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Default Extension="bin" ContentType="application/vnd.openxmlformats-officedocument.oleObject"/>
  <Override PartName="/word/charts/chart10.xml" ContentType="application/vnd.openxmlformats-officedocument.drawingml.chart+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60" w:rsidRPr="00A81760" w:rsidRDefault="00A81760" w:rsidP="008C783F">
      <w:pPr>
        <w:tabs>
          <w:tab w:val="left" w:pos="726"/>
        </w:tabs>
        <w:spacing w:line="360" w:lineRule="auto"/>
        <w:contextualSpacing/>
        <w:jc w:val="both"/>
        <w:rPr>
          <w:sz w:val="28"/>
          <w:szCs w:val="28"/>
          <w:u w:val="single"/>
          <w:lang w:val="en-US"/>
        </w:rPr>
      </w:pPr>
    </w:p>
    <w:p w:rsidR="008C614F" w:rsidRPr="00F91551" w:rsidRDefault="008C614F" w:rsidP="008C783F">
      <w:pPr>
        <w:spacing w:line="360" w:lineRule="auto"/>
        <w:jc w:val="center"/>
        <w:rPr>
          <w:sz w:val="28"/>
          <w:szCs w:val="28"/>
          <w:lang w:val="uk-UA" w:eastAsia="uk-UA"/>
        </w:rPr>
      </w:pPr>
      <w:bookmarkStart w:id="0" w:name="_Toc166270971"/>
      <w:bookmarkStart w:id="1" w:name="_Toc166271421"/>
      <w:bookmarkStart w:id="2" w:name="_Toc166272544"/>
      <w:bookmarkStart w:id="3" w:name="_Toc166272996"/>
      <w:bookmarkStart w:id="4" w:name="_Toc166316323"/>
      <w:r w:rsidRPr="00F91551">
        <w:rPr>
          <w:sz w:val="28"/>
          <w:szCs w:val="28"/>
          <w:lang w:val="uk-UA" w:eastAsia="uk-UA"/>
        </w:rPr>
        <w:lastRenderedPageBreak/>
        <w:t>РЕФЕРАТ</w:t>
      </w:r>
      <w:bookmarkEnd w:id="0"/>
      <w:bookmarkEnd w:id="1"/>
      <w:bookmarkEnd w:id="2"/>
      <w:bookmarkEnd w:id="3"/>
      <w:bookmarkEnd w:id="4"/>
    </w:p>
    <w:p w:rsidR="008C614F" w:rsidRPr="00F91551" w:rsidRDefault="008631FC" w:rsidP="008C783F">
      <w:pPr>
        <w:spacing w:line="360" w:lineRule="auto"/>
        <w:ind w:firstLine="709"/>
        <w:jc w:val="both"/>
        <w:rPr>
          <w:sz w:val="28"/>
          <w:szCs w:val="28"/>
          <w:lang w:val="uk-UA" w:eastAsia="uk-UA"/>
        </w:rPr>
      </w:pPr>
      <w:r>
        <w:rPr>
          <w:sz w:val="28"/>
          <w:szCs w:val="28"/>
          <w:lang w:val="uk-UA" w:eastAsia="uk-UA"/>
        </w:rPr>
        <w:t>Дипломна робота</w:t>
      </w:r>
      <w:r w:rsidR="008C614F" w:rsidRPr="00F91551">
        <w:rPr>
          <w:sz w:val="28"/>
          <w:szCs w:val="28"/>
          <w:lang w:val="uk-UA" w:eastAsia="uk-UA"/>
        </w:rPr>
        <w:t xml:space="preserve"> складається</w:t>
      </w:r>
      <w:r w:rsidR="008C614F" w:rsidRPr="00F91551">
        <w:rPr>
          <w:vanish/>
          <w:sz w:val="28"/>
          <w:szCs w:val="28"/>
          <w:lang w:val="uk-UA" w:eastAsia="uk-UA"/>
        </w:rPr>
        <w:t>|</w:t>
      </w:r>
      <w:r w:rsidR="008C614F" w:rsidRPr="00F91551">
        <w:rPr>
          <w:sz w:val="28"/>
          <w:szCs w:val="28"/>
          <w:lang w:val="uk-UA" w:eastAsia="uk-UA"/>
        </w:rPr>
        <w:t xml:space="preserve"> з</w:t>
      </w:r>
      <w:r w:rsidR="00A66C00">
        <w:rPr>
          <w:sz w:val="28"/>
          <w:szCs w:val="28"/>
          <w:lang w:val="uk-UA" w:eastAsia="uk-UA"/>
        </w:rPr>
        <w:t xml:space="preserve"> </w:t>
      </w:r>
      <w:r w:rsidR="008C614F" w:rsidRPr="00F91551">
        <w:rPr>
          <w:sz w:val="28"/>
          <w:szCs w:val="28"/>
          <w:lang w:val="uk-UA" w:eastAsia="uk-UA"/>
        </w:rPr>
        <w:t xml:space="preserve"> </w:t>
      </w:r>
      <w:r w:rsidR="00A66C00">
        <w:rPr>
          <w:sz w:val="28"/>
          <w:szCs w:val="28"/>
          <w:lang w:val="uk-UA" w:eastAsia="uk-UA"/>
        </w:rPr>
        <w:t>98 сторінок, 18</w:t>
      </w:r>
      <w:r w:rsidR="00474C86">
        <w:rPr>
          <w:sz w:val="28"/>
          <w:szCs w:val="28"/>
          <w:lang w:val="uk-UA" w:eastAsia="uk-UA"/>
        </w:rPr>
        <w:t xml:space="preserve"> рисунків, 18</w:t>
      </w:r>
      <w:r w:rsidR="008C614F" w:rsidRPr="00F91551">
        <w:rPr>
          <w:sz w:val="28"/>
          <w:szCs w:val="28"/>
          <w:lang w:val="uk-UA" w:eastAsia="uk-UA"/>
        </w:rPr>
        <w:t xml:space="preserve"> </w:t>
      </w:r>
      <w:r w:rsidR="00474C86">
        <w:rPr>
          <w:sz w:val="28"/>
          <w:szCs w:val="28"/>
          <w:lang w:val="uk-UA" w:eastAsia="uk-UA"/>
        </w:rPr>
        <w:t>таблиць, 21</w:t>
      </w:r>
      <w:r w:rsidR="00E8546D">
        <w:rPr>
          <w:sz w:val="28"/>
          <w:szCs w:val="28"/>
          <w:lang w:val="uk-UA" w:eastAsia="uk-UA"/>
        </w:rPr>
        <w:t xml:space="preserve"> літературних джерел, 4 додатків</w:t>
      </w:r>
      <w:r w:rsidR="00E5590D" w:rsidRPr="00F91551">
        <w:rPr>
          <w:sz w:val="28"/>
          <w:szCs w:val="28"/>
          <w:lang w:val="uk-UA" w:eastAsia="uk-UA"/>
        </w:rPr>
        <w:t>.</w:t>
      </w:r>
    </w:p>
    <w:p w:rsidR="008C614F" w:rsidRDefault="008C614F" w:rsidP="008C783F">
      <w:pPr>
        <w:spacing w:line="360" w:lineRule="auto"/>
        <w:ind w:firstLine="709"/>
        <w:jc w:val="both"/>
        <w:rPr>
          <w:sz w:val="28"/>
          <w:szCs w:val="28"/>
          <w:lang w:val="uk-UA" w:eastAsia="uk-UA"/>
        </w:rPr>
      </w:pPr>
      <w:r w:rsidRPr="00F91551">
        <w:rPr>
          <w:sz w:val="28"/>
          <w:szCs w:val="28"/>
          <w:lang w:val="uk-UA" w:eastAsia="uk-UA"/>
        </w:rPr>
        <w:t>Ключові слова. фінансова стійкість, оптимізація, математична модель, регресійний аналіз</w:t>
      </w:r>
    </w:p>
    <w:p w:rsidR="00ED6F92" w:rsidRDefault="00B17082" w:rsidP="00ED6F92">
      <w:pPr>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Актуальність даної теми обумовлена підвищенню ролі оцінки фінансової стійкості банку. </w:t>
      </w:r>
      <w:r w:rsidRPr="00B17082">
        <w:rPr>
          <w:rFonts w:eastAsiaTheme="minorHAnsi"/>
          <w:sz w:val="28"/>
          <w:szCs w:val="28"/>
          <w:lang w:val="uk-UA" w:eastAsia="en-US"/>
        </w:rPr>
        <w:t>У посткризов</w:t>
      </w:r>
      <w:r>
        <w:rPr>
          <w:rFonts w:eastAsiaTheme="minorHAnsi"/>
          <w:sz w:val="28"/>
          <w:szCs w:val="28"/>
          <w:lang w:val="uk-UA" w:eastAsia="en-US"/>
        </w:rPr>
        <w:t xml:space="preserve">их умовах принципового значення </w:t>
      </w:r>
      <w:r w:rsidRPr="00B17082">
        <w:rPr>
          <w:rFonts w:eastAsiaTheme="minorHAnsi"/>
          <w:sz w:val="28"/>
          <w:szCs w:val="28"/>
          <w:lang w:val="uk-UA" w:eastAsia="en-US"/>
        </w:rPr>
        <w:t>набуває проблема зміцнення фінансової стійкості банків</w:t>
      </w:r>
      <w:r>
        <w:rPr>
          <w:rFonts w:eastAsiaTheme="minorHAnsi"/>
          <w:sz w:val="28"/>
          <w:szCs w:val="28"/>
          <w:lang w:val="uk-UA" w:eastAsia="en-US"/>
        </w:rPr>
        <w:t xml:space="preserve">. Її вирішення </w:t>
      </w:r>
      <w:r w:rsidRPr="00B17082">
        <w:rPr>
          <w:rFonts w:eastAsiaTheme="minorHAnsi"/>
          <w:sz w:val="28"/>
          <w:szCs w:val="28"/>
          <w:lang w:val="uk-UA" w:eastAsia="en-US"/>
        </w:rPr>
        <w:t>пов'язане, зокрема, з розробкою методів оцінки і аналізу фінансової стійкості</w:t>
      </w:r>
      <w:r>
        <w:rPr>
          <w:rFonts w:eastAsiaTheme="minorHAnsi"/>
          <w:sz w:val="28"/>
          <w:szCs w:val="28"/>
          <w:lang w:val="uk-UA" w:eastAsia="en-US"/>
        </w:rPr>
        <w:t xml:space="preserve"> </w:t>
      </w:r>
      <w:r w:rsidRPr="00B17082">
        <w:rPr>
          <w:rFonts w:eastAsiaTheme="minorHAnsi"/>
          <w:sz w:val="28"/>
          <w:szCs w:val="28"/>
          <w:lang w:val="uk-UA" w:eastAsia="en-US"/>
        </w:rPr>
        <w:t>банку та розробкою шляхів забезпечення цієї стійкості.</w:t>
      </w:r>
      <w:r>
        <w:rPr>
          <w:rFonts w:eastAsiaTheme="minorHAnsi"/>
          <w:sz w:val="28"/>
          <w:szCs w:val="28"/>
          <w:lang w:val="uk-UA" w:eastAsia="en-US"/>
        </w:rPr>
        <w:t xml:space="preserve"> </w:t>
      </w:r>
      <w:r w:rsidRPr="00B17082">
        <w:rPr>
          <w:rFonts w:eastAsiaTheme="minorHAnsi"/>
          <w:sz w:val="28"/>
          <w:szCs w:val="28"/>
          <w:lang w:val="uk-UA" w:eastAsia="en-US"/>
        </w:rPr>
        <w:t>Аналіз методичних підходів до оцінки фінансової стійкості банків свідчить про відсутність єдиної методологічної бази оцінювання.</w:t>
      </w:r>
      <w:r w:rsidR="00ED6F92">
        <w:rPr>
          <w:rFonts w:eastAsiaTheme="minorHAnsi"/>
          <w:sz w:val="28"/>
          <w:szCs w:val="28"/>
          <w:lang w:val="uk-UA" w:eastAsia="en-US"/>
        </w:rPr>
        <w:t xml:space="preserve"> </w:t>
      </w:r>
      <w:r w:rsidRPr="00B17082">
        <w:rPr>
          <w:rFonts w:eastAsiaTheme="minorHAnsi"/>
          <w:sz w:val="28"/>
          <w:szCs w:val="28"/>
          <w:lang w:val="uk-UA" w:eastAsia="en-US"/>
        </w:rPr>
        <w:t>Причому розбіжності проявляються як у складових фінансової стійкості,</w:t>
      </w:r>
      <w:r w:rsidR="00ED6F92">
        <w:rPr>
          <w:rFonts w:eastAsiaTheme="minorHAnsi"/>
          <w:sz w:val="28"/>
          <w:szCs w:val="28"/>
          <w:lang w:val="uk-UA" w:eastAsia="en-US"/>
        </w:rPr>
        <w:t xml:space="preserve"> </w:t>
      </w:r>
      <w:r w:rsidRPr="00B17082">
        <w:rPr>
          <w:rFonts w:eastAsiaTheme="minorHAnsi"/>
          <w:sz w:val="28"/>
          <w:szCs w:val="28"/>
          <w:lang w:val="uk-UA" w:eastAsia="en-US"/>
        </w:rPr>
        <w:t>системі показників, так і в методиці їх врахування при аналізі фінансової стікості. Усе це обумовлює потребу в розроб</w:t>
      </w:r>
      <w:r w:rsidR="00ED6F92">
        <w:rPr>
          <w:rFonts w:eastAsiaTheme="minorHAnsi"/>
          <w:sz w:val="28"/>
          <w:szCs w:val="28"/>
          <w:lang w:val="uk-UA" w:eastAsia="en-US"/>
        </w:rPr>
        <w:t xml:space="preserve">ці принципово нових підходів та </w:t>
      </w:r>
      <w:r w:rsidRPr="00B17082">
        <w:rPr>
          <w:rFonts w:eastAsiaTheme="minorHAnsi"/>
          <w:sz w:val="28"/>
          <w:szCs w:val="28"/>
          <w:lang w:val="uk-UA" w:eastAsia="en-US"/>
        </w:rPr>
        <w:t>інструментарію для оцінювання фінансової стійкості банку.</w:t>
      </w:r>
      <w:r w:rsidR="00ED6F92">
        <w:rPr>
          <w:rFonts w:eastAsiaTheme="minorHAnsi"/>
          <w:sz w:val="28"/>
          <w:szCs w:val="28"/>
          <w:lang w:val="uk-UA" w:eastAsia="en-US"/>
        </w:rPr>
        <w:t xml:space="preserve"> </w:t>
      </w:r>
    </w:p>
    <w:p w:rsidR="00B17082" w:rsidRPr="00ED6F92" w:rsidRDefault="00ED6F92" w:rsidP="00ED6F92">
      <w:pPr>
        <w:spacing w:line="360" w:lineRule="auto"/>
        <w:ind w:firstLine="709"/>
        <w:jc w:val="both"/>
        <w:rPr>
          <w:rFonts w:eastAsiaTheme="minorHAnsi"/>
          <w:sz w:val="28"/>
          <w:szCs w:val="28"/>
          <w:lang w:val="uk-UA" w:eastAsia="en-US"/>
        </w:rPr>
      </w:pPr>
      <w:r w:rsidRPr="00ED6F92">
        <w:rPr>
          <w:rFonts w:eastAsiaTheme="minorHAnsi"/>
          <w:sz w:val="28"/>
          <w:szCs w:val="28"/>
          <w:lang w:val="uk-UA" w:eastAsia="en-US"/>
        </w:rPr>
        <w:t xml:space="preserve">Проблемам </w:t>
      </w:r>
      <w:r>
        <w:rPr>
          <w:rFonts w:eastAsiaTheme="minorHAnsi"/>
          <w:sz w:val="28"/>
          <w:szCs w:val="28"/>
          <w:lang w:val="uk-UA" w:eastAsia="en-US"/>
        </w:rPr>
        <w:t>оцінювання фінан</w:t>
      </w:r>
      <w:r w:rsidRPr="00ED6F92">
        <w:rPr>
          <w:rFonts w:eastAsiaTheme="minorHAnsi"/>
          <w:sz w:val="28"/>
          <w:szCs w:val="28"/>
          <w:lang w:val="uk-UA" w:eastAsia="en-US"/>
        </w:rPr>
        <w:t>сової стійкості присвячено багато наукових р</w:t>
      </w:r>
      <w:r>
        <w:rPr>
          <w:rFonts w:eastAsiaTheme="minorHAnsi"/>
          <w:sz w:val="28"/>
          <w:szCs w:val="28"/>
          <w:lang w:val="uk-UA" w:eastAsia="en-US"/>
        </w:rPr>
        <w:t>обіт як вітчизняних, так і зару</w:t>
      </w:r>
      <w:r w:rsidRPr="00ED6F92">
        <w:rPr>
          <w:rFonts w:eastAsiaTheme="minorHAnsi"/>
          <w:sz w:val="28"/>
          <w:szCs w:val="28"/>
          <w:lang w:val="uk-UA" w:eastAsia="en-US"/>
        </w:rPr>
        <w:t xml:space="preserve">біжних авторів, серед яких </w:t>
      </w:r>
      <w:r>
        <w:rPr>
          <w:rFonts w:eastAsiaTheme="minorHAnsi"/>
          <w:sz w:val="28"/>
          <w:szCs w:val="28"/>
          <w:lang w:val="uk-UA" w:eastAsia="en-US"/>
        </w:rPr>
        <w:t>слід відзначити М. Альборзі</w:t>
      </w:r>
      <w:r w:rsidRPr="00ED6F92">
        <w:rPr>
          <w:rFonts w:eastAsiaTheme="minorHAnsi"/>
          <w:sz w:val="28"/>
          <w:szCs w:val="28"/>
          <w:lang w:val="uk-UA" w:eastAsia="en-US"/>
        </w:rPr>
        <w:t>, В.В. Вітлінського</w:t>
      </w:r>
      <w:r>
        <w:rPr>
          <w:rFonts w:eastAsiaTheme="minorHAnsi"/>
          <w:sz w:val="28"/>
          <w:szCs w:val="28"/>
          <w:lang w:val="uk-UA" w:eastAsia="en-US"/>
        </w:rPr>
        <w:t>, С.П. Вольську, Б.Ю. Кишакевича, О.В. Пернарівського</w:t>
      </w:r>
      <w:r w:rsidRPr="00ED6F92">
        <w:rPr>
          <w:rFonts w:eastAsiaTheme="minorHAnsi"/>
          <w:sz w:val="28"/>
          <w:szCs w:val="28"/>
          <w:lang w:val="uk-UA" w:eastAsia="en-US"/>
        </w:rPr>
        <w:t>,</w:t>
      </w:r>
      <w:r>
        <w:rPr>
          <w:rFonts w:eastAsiaTheme="minorHAnsi"/>
          <w:sz w:val="28"/>
          <w:szCs w:val="28"/>
          <w:lang w:val="uk-UA" w:eastAsia="en-US"/>
        </w:rPr>
        <w:t xml:space="preserve"> </w:t>
      </w:r>
      <w:r w:rsidRPr="00ED6F92">
        <w:rPr>
          <w:rFonts w:eastAsiaTheme="minorHAnsi"/>
          <w:sz w:val="28"/>
          <w:szCs w:val="28"/>
          <w:lang w:val="uk-UA" w:eastAsia="en-US"/>
        </w:rPr>
        <w:t>Т.Г. Савч</w:t>
      </w:r>
      <w:r>
        <w:rPr>
          <w:rFonts w:eastAsiaTheme="minorHAnsi"/>
          <w:sz w:val="28"/>
          <w:szCs w:val="28"/>
          <w:lang w:val="uk-UA" w:eastAsia="en-US"/>
        </w:rPr>
        <w:t>енко, М. Ханбабея</w:t>
      </w:r>
      <w:r w:rsidRPr="00ED6F92">
        <w:rPr>
          <w:rFonts w:eastAsiaTheme="minorHAnsi"/>
          <w:sz w:val="28"/>
          <w:szCs w:val="28"/>
          <w:lang w:val="uk-UA" w:eastAsia="en-US"/>
        </w:rPr>
        <w:t>.</w:t>
      </w:r>
      <w:r>
        <w:rPr>
          <w:rFonts w:eastAsiaTheme="minorHAnsi"/>
          <w:sz w:val="28"/>
          <w:szCs w:val="28"/>
          <w:lang w:val="uk-UA" w:eastAsia="en-US"/>
        </w:rPr>
        <w:t xml:space="preserve"> </w:t>
      </w:r>
      <w:r w:rsidRPr="00ED6F92">
        <w:rPr>
          <w:rFonts w:eastAsiaTheme="minorHAnsi"/>
          <w:sz w:val="28"/>
          <w:szCs w:val="28"/>
          <w:lang w:val="uk-UA" w:eastAsia="en-US"/>
        </w:rPr>
        <w:t>Проте проблема оптимізації фінансової</w:t>
      </w:r>
      <w:r>
        <w:rPr>
          <w:rFonts w:eastAsiaTheme="minorHAnsi"/>
          <w:sz w:val="28"/>
          <w:szCs w:val="28"/>
          <w:lang w:val="uk-UA" w:eastAsia="en-US"/>
        </w:rPr>
        <w:t xml:space="preserve"> </w:t>
      </w:r>
      <w:r w:rsidRPr="00ED6F92">
        <w:rPr>
          <w:rFonts w:eastAsiaTheme="minorHAnsi"/>
          <w:sz w:val="28"/>
          <w:szCs w:val="28"/>
          <w:lang w:val="uk-UA" w:eastAsia="en-US"/>
        </w:rPr>
        <w:t>стійкості та формування ефективних механізмів її досягнення практично не висвітлювалась у сучасній науковій літературі.</w:t>
      </w:r>
    </w:p>
    <w:p w:rsidR="008C614F" w:rsidRDefault="00272732" w:rsidP="00272732">
      <w:pPr>
        <w:spacing w:line="360" w:lineRule="auto"/>
        <w:ind w:firstLine="709"/>
        <w:jc w:val="both"/>
        <w:rPr>
          <w:color w:val="000000"/>
          <w:sz w:val="28"/>
          <w:szCs w:val="28"/>
          <w:shd w:val="clear" w:color="auto" w:fill="FFFFFF"/>
          <w:lang w:val="uk-UA"/>
        </w:rPr>
      </w:pPr>
      <w:r w:rsidRPr="00ED6F92">
        <w:rPr>
          <w:sz w:val="28"/>
          <w:szCs w:val="28"/>
          <w:lang w:val="uk-UA"/>
        </w:rPr>
        <w:t xml:space="preserve">Основною метою </w:t>
      </w:r>
      <w:r w:rsidR="00ED6F92">
        <w:rPr>
          <w:sz w:val="28"/>
          <w:szCs w:val="28"/>
          <w:lang w:val="uk-UA"/>
        </w:rPr>
        <w:t>дипломної</w:t>
      </w:r>
      <w:r w:rsidRPr="00ED6F92">
        <w:rPr>
          <w:sz w:val="28"/>
          <w:szCs w:val="28"/>
          <w:lang w:val="uk-UA"/>
        </w:rPr>
        <w:t xml:space="preserve"> роботи  є розробка методу оптимізації фінансової стійкості комерційного банку </w:t>
      </w:r>
      <w:r w:rsidR="008C614F" w:rsidRPr="00ED6F92">
        <w:rPr>
          <w:color w:val="000000"/>
          <w:sz w:val="28"/>
          <w:szCs w:val="28"/>
          <w:shd w:val="clear" w:color="auto" w:fill="FFFFFF"/>
          <w:lang w:val="uk-UA"/>
        </w:rPr>
        <w:t>з ціллю забезпечення його фінансової стійкості</w:t>
      </w:r>
      <w:r w:rsidR="00E5590D" w:rsidRPr="00ED6F92">
        <w:rPr>
          <w:color w:val="000000"/>
          <w:sz w:val="28"/>
          <w:szCs w:val="28"/>
          <w:shd w:val="clear" w:color="auto" w:fill="FFFFFF"/>
          <w:lang w:val="uk-UA"/>
        </w:rPr>
        <w:t>.</w:t>
      </w:r>
    </w:p>
    <w:p w:rsidR="007A6BD3" w:rsidRDefault="00B17082" w:rsidP="007A6BD3">
      <w:pPr>
        <w:widowControl w:val="0"/>
        <w:spacing w:line="360" w:lineRule="auto"/>
        <w:ind w:firstLine="709"/>
        <w:jc w:val="both"/>
        <w:rPr>
          <w:sz w:val="28"/>
          <w:szCs w:val="28"/>
          <w:lang w:val="uk-UA"/>
        </w:rPr>
      </w:pPr>
      <w:r w:rsidRPr="004127A7">
        <w:rPr>
          <w:sz w:val="28"/>
          <w:szCs w:val="28"/>
          <w:lang w:val="uk-UA"/>
        </w:rPr>
        <w:t>Для дослідження даної предметної області використаний аналітичний метод на основі вивчення Законів України та підзаконних актів, за якими виконуються розрахунки фінансової стійкості банку. В основу алгоритмів обробки даних покладені методи теорії математичної статистики.</w:t>
      </w:r>
    </w:p>
    <w:p w:rsidR="00793E7C" w:rsidRPr="007A6BD3" w:rsidRDefault="008C614F" w:rsidP="007A6BD3">
      <w:pPr>
        <w:widowControl w:val="0"/>
        <w:spacing w:line="360" w:lineRule="auto"/>
        <w:ind w:firstLine="709"/>
        <w:jc w:val="both"/>
        <w:rPr>
          <w:sz w:val="28"/>
          <w:szCs w:val="28"/>
          <w:lang w:val="uk-UA"/>
        </w:rPr>
      </w:pPr>
      <w:r w:rsidRPr="00706938">
        <w:rPr>
          <w:sz w:val="28"/>
          <w:szCs w:val="28"/>
          <w:lang w:val="uk-UA" w:eastAsia="uk-UA"/>
        </w:rPr>
        <w:t>Об’єктом дослідження є фінансова діяльність ба</w:t>
      </w:r>
      <w:r w:rsidR="003C357C">
        <w:rPr>
          <w:sz w:val="28"/>
          <w:szCs w:val="28"/>
          <w:lang w:val="uk-UA" w:eastAsia="uk-UA"/>
        </w:rPr>
        <w:t xml:space="preserve">нку. </w:t>
      </w:r>
      <w:r w:rsidRPr="00706938">
        <w:rPr>
          <w:sz w:val="28"/>
          <w:szCs w:val="28"/>
          <w:lang w:val="uk-UA"/>
        </w:rPr>
        <w:t>При проведенні дослідження були використані: системний підхід, методи техніко-економічного і логічного аналізу, мікроекономічного прогнозування, економіко-математичного і комп'ютерного моделювання.</w:t>
      </w:r>
      <w:r w:rsidR="003C357C">
        <w:rPr>
          <w:sz w:val="28"/>
          <w:szCs w:val="28"/>
          <w:lang w:val="uk-UA"/>
        </w:rPr>
        <w:t xml:space="preserve"> </w:t>
      </w:r>
      <w:r w:rsidR="00793E7C" w:rsidRPr="003C357C">
        <w:rPr>
          <w:rFonts w:eastAsiaTheme="minorHAnsi"/>
          <w:sz w:val="28"/>
          <w:szCs w:val="28"/>
          <w:lang w:val="uk-UA" w:eastAsia="en-US"/>
        </w:rPr>
        <w:t>Інформаційну базу для виконання дипломної роботи склали законодавчі</w:t>
      </w:r>
      <w:r w:rsidR="003C357C">
        <w:rPr>
          <w:rFonts w:eastAsiaTheme="minorHAnsi"/>
          <w:sz w:val="28"/>
          <w:szCs w:val="28"/>
          <w:lang w:val="uk-UA" w:eastAsia="en-US"/>
        </w:rPr>
        <w:t xml:space="preserve"> </w:t>
      </w:r>
      <w:r w:rsidR="00793E7C" w:rsidRPr="003C357C">
        <w:rPr>
          <w:rFonts w:eastAsiaTheme="minorHAnsi"/>
          <w:sz w:val="28"/>
          <w:szCs w:val="28"/>
          <w:lang w:val="uk-UA" w:eastAsia="en-US"/>
        </w:rPr>
        <w:t>та нормативні акти Верховної Ради України і Національного банку України</w:t>
      </w:r>
      <w:r w:rsidR="003C357C" w:rsidRPr="003C357C">
        <w:rPr>
          <w:rFonts w:eastAsiaTheme="minorHAnsi"/>
          <w:sz w:val="28"/>
          <w:szCs w:val="28"/>
          <w:lang w:val="uk-UA" w:eastAsia="en-US"/>
        </w:rPr>
        <w:t>,</w:t>
      </w:r>
      <w:r w:rsidR="003C357C">
        <w:rPr>
          <w:rFonts w:eastAsiaTheme="minorHAnsi"/>
          <w:sz w:val="28"/>
          <w:szCs w:val="28"/>
          <w:lang w:val="uk-UA" w:eastAsia="en-US"/>
        </w:rPr>
        <w:t xml:space="preserve"> </w:t>
      </w:r>
      <w:r w:rsidR="00793E7C" w:rsidRPr="003C357C">
        <w:rPr>
          <w:rFonts w:eastAsiaTheme="minorHAnsi"/>
          <w:sz w:val="28"/>
          <w:szCs w:val="28"/>
          <w:lang w:val="uk-UA" w:eastAsia="en-US"/>
        </w:rPr>
        <w:t>офіційні матеріали Державного комітету статистики України, монографії та</w:t>
      </w:r>
      <w:r w:rsidR="003C357C">
        <w:rPr>
          <w:rFonts w:eastAsiaTheme="minorHAnsi"/>
          <w:sz w:val="28"/>
          <w:szCs w:val="28"/>
          <w:lang w:val="uk-UA" w:eastAsia="en-US"/>
        </w:rPr>
        <w:t xml:space="preserve"> </w:t>
      </w:r>
      <w:r w:rsidR="00793E7C" w:rsidRPr="003C357C">
        <w:rPr>
          <w:rFonts w:eastAsiaTheme="minorHAnsi"/>
          <w:sz w:val="28"/>
          <w:szCs w:val="28"/>
          <w:lang w:val="uk-UA" w:eastAsia="en-US"/>
        </w:rPr>
        <w:t>науково-аналітичні статті вітчизняних та зарубіжних авторів, книги та</w:t>
      </w:r>
      <w:r w:rsidR="003C357C">
        <w:rPr>
          <w:rFonts w:eastAsiaTheme="minorHAnsi"/>
          <w:sz w:val="28"/>
          <w:szCs w:val="28"/>
          <w:lang w:val="uk-UA" w:eastAsia="en-US"/>
        </w:rPr>
        <w:t xml:space="preserve"> </w:t>
      </w:r>
      <w:r w:rsidR="00793E7C" w:rsidRPr="003C357C">
        <w:rPr>
          <w:rFonts w:eastAsiaTheme="minorHAnsi"/>
          <w:sz w:val="28"/>
          <w:szCs w:val="28"/>
          <w:lang w:val="uk-UA" w:eastAsia="en-US"/>
        </w:rPr>
        <w:t xml:space="preserve">навчальні посібники, а також джерела мережі </w:t>
      </w:r>
      <w:r w:rsidR="00793E7C">
        <w:rPr>
          <w:rFonts w:eastAsiaTheme="minorHAnsi"/>
          <w:sz w:val="28"/>
          <w:szCs w:val="28"/>
          <w:lang w:eastAsia="en-US"/>
        </w:rPr>
        <w:t>Internet</w:t>
      </w:r>
      <w:r w:rsidR="00793E7C" w:rsidRPr="003C357C">
        <w:rPr>
          <w:rFonts w:eastAsiaTheme="minorHAnsi"/>
          <w:sz w:val="28"/>
          <w:szCs w:val="28"/>
          <w:lang w:val="uk-UA" w:eastAsia="en-US"/>
        </w:rPr>
        <w:t xml:space="preserve">. </w:t>
      </w:r>
      <w:r w:rsidR="00793E7C">
        <w:rPr>
          <w:rFonts w:eastAsiaTheme="minorHAnsi"/>
          <w:sz w:val="28"/>
          <w:szCs w:val="28"/>
          <w:lang w:eastAsia="en-US"/>
        </w:rPr>
        <w:t>Інформаційною базою</w:t>
      </w:r>
      <w:r w:rsidR="003C357C">
        <w:rPr>
          <w:rFonts w:eastAsiaTheme="minorHAnsi"/>
          <w:sz w:val="28"/>
          <w:szCs w:val="28"/>
          <w:lang w:val="uk-UA" w:eastAsia="en-US"/>
        </w:rPr>
        <w:t xml:space="preserve"> </w:t>
      </w:r>
      <w:proofErr w:type="gramStart"/>
      <w:r w:rsidR="00376B01">
        <w:rPr>
          <w:rFonts w:eastAsiaTheme="minorHAnsi"/>
          <w:sz w:val="28"/>
          <w:szCs w:val="28"/>
          <w:lang w:eastAsia="en-US"/>
        </w:rPr>
        <w:t>досл</w:t>
      </w:r>
      <w:proofErr w:type="gramEnd"/>
      <w:r w:rsidR="00793E7C">
        <w:rPr>
          <w:rFonts w:eastAsiaTheme="minorHAnsi"/>
          <w:sz w:val="28"/>
          <w:szCs w:val="28"/>
          <w:lang w:eastAsia="en-US"/>
        </w:rPr>
        <w:t>ідження є законодавчі та нормативно-правові документи з питань</w:t>
      </w:r>
      <w:r w:rsidR="003C357C">
        <w:rPr>
          <w:rFonts w:eastAsiaTheme="minorHAnsi"/>
          <w:sz w:val="28"/>
          <w:szCs w:val="28"/>
          <w:lang w:val="uk-UA" w:eastAsia="en-US"/>
        </w:rPr>
        <w:t xml:space="preserve"> </w:t>
      </w:r>
      <w:r w:rsidR="00793E7C">
        <w:rPr>
          <w:rFonts w:eastAsiaTheme="minorHAnsi"/>
          <w:sz w:val="28"/>
          <w:szCs w:val="28"/>
          <w:lang w:eastAsia="en-US"/>
        </w:rPr>
        <w:t>функціонування банків, дані Держкомстату України.</w:t>
      </w:r>
    </w:p>
    <w:p w:rsidR="008C614F" w:rsidRPr="00706938" w:rsidRDefault="008C614F" w:rsidP="008C783F">
      <w:pPr>
        <w:spacing w:line="360" w:lineRule="auto"/>
        <w:ind w:firstLine="709"/>
        <w:jc w:val="both"/>
        <w:rPr>
          <w:sz w:val="28"/>
          <w:szCs w:val="28"/>
          <w:lang w:val="uk-UA" w:eastAsia="uk-UA"/>
        </w:rPr>
      </w:pPr>
      <w:r w:rsidRPr="00706938">
        <w:rPr>
          <w:sz w:val="28"/>
          <w:szCs w:val="28"/>
          <w:lang w:val="uk-UA" w:eastAsia="uk-UA"/>
        </w:rPr>
        <w:t>Дослідження було проведено на прикладі ПАТ КБ «Приватбанк».</w:t>
      </w:r>
    </w:p>
    <w:p w:rsidR="008C614F" w:rsidRPr="00706938" w:rsidRDefault="008C614F" w:rsidP="008C783F">
      <w:pPr>
        <w:spacing w:line="360" w:lineRule="auto"/>
        <w:ind w:firstLine="709"/>
        <w:jc w:val="both"/>
        <w:rPr>
          <w:sz w:val="28"/>
          <w:szCs w:val="28"/>
          <w:lang w:val="uk-UA" w:eastAsia="uk-UA"/>
        </w:rPr>
      </w:pPr>
    </w:p>
    <w:p w:rsidR="008C614F" w:rsidRDefault="008C614F" w:rsidP="008C783F">
      <w:pPr>
        <w:spacing w:line="360" w:lineRule="auto"/>
        <w:rPr>
          <w:sz w:val="28"/>
          <w:szCs w:val="28"/>
          <w:lang w:val="uk-UA"/>
        </w:rPr>
      </w:pPr>
    </w:p>
    <w:p w:rsidR="008C614F" w:rsidRDefault="008C614F" w:rsidP="008C783F">
      <w:pPr>
        <w:spacing w:line="360" w:lineRule="auto"/>
        <w:rPr>
          <w:sz w:val="28"/>
          <w:szCs w:val="28"/>
          <w:lang w:val="uk-UA"/>
        </w:rPr>
      </w:pPr>
    </w:p>
    <w:p w:rsidR="008C614F" w:rsidRDefault="008C614F" w:rsidP="008C783F">
      <w:pPr>
        <w:spacing w:line="360" w:lineRule="auto"/>
        <w:rPr>
          <w:sz w:val="28"/>
          <w:szCs w:val="28"/>
          <w:lang w:val="uk-UA"/>
        </w:rPr>
      </w:pPr>
    </w:p>
    <w:p w:rsidR="008C614F" w:rsidRDefault="008C614F" w:rsidP="008C783F">
      <w:pPr>
        <w:spacing w:line="360" w:lineRule="auto"/>
        <w:rPr>
          <w:sz w:val="28"/>
          <w:szCs w:val="28"/>
          <w:lang w:val="uk-UA"/>
        </w:rPr>
      </w:pPr>
    </w:p>
    <w:p w:rsidR="008C614F" w:rsidRDefault="008C614F" w:rsidP="008C783F">
      <w:pPr>
        <w:spacing w:line="360" w:lineRule="auto"/>
        <w:rPr>
          <w:sz w:val="28"/>
          <w:szCs w:val="28"/>
          <w:lang w:val="uk-UA"/>
        </w:rPr>
      </w:pPr>
    </w:p>
    <w:p w:rsidR="008C614F" w:rsidRDefault="008C614F" w:rsidP="008C783F">
      <w:pPr>
        <w:spacing w:line="360" w:lineRule="auto"/>
        <w:rPr>
          <w:sz w:val="28"/>
          <w:szCs w:val="28"/>
          <w:lang w:val="uk-UA"/>
        </w:rPr>
      </w:pPr>
    </w:p>
    <w:p w:rsidR="008C614F" w:rsidRDefault="008C614F" w:rsidP="008C783F">
      <w:pPr>
        <w:spacing w:line="360" w:lineRule="auto"/>
        <w:rPr>
          <w:sz w:val="28"/>
          <w:szCs w:val="28"/>
          <w:lang w:val="uk-UA"/>
        </w:rPr>
      </w:pPr>
    </w:p>
    <w:p w:rsidR="008C614F" w:rsidRPr="00A228F4" w:rsidRDefault="008C614F" w:rsidP="008C783F">
      <w:pPr>
        <w:pStyle w:val="a3"/>
        <w:pageBreakBefore/>
        <w:spacing w:line="360" w:lineRule="auto"/>
        <w:rPr>
          <w:sz w:val="28"/>
          <w:szCs w:val="28"/>
          <w:lang w:val="uk-UA"/>
        </w:rPr>
      </w:pPr>
      <w:r w:rsidRPr="00A228F4">
        <w:rPr>
          <w:sz w:val="28"/>
          <w:szCs w:val="28"/>
          <w:lang w:val="uk-UA"/>
        </w:rPr>
        <w:t xml:space="preserve">АНОТАЦІЯ </w:t>
      </w:r>
    </w:p>
    <w:p w:rsidR="008C614F" w:rsidRPr="00E40828" w:rsidRDefault="008C614F" w:rsidP="008C783F">
      <w:pPr>
        <w:spacing w:line="360" w:lineRule="auto"/>
        <w:ind w:firstLine="708"/>
        <w:jc w:val="both"/>
        <w:rPr>
          <w:bCs/>
          <w:sz w:val="28"/>
          <w:szCs w:val="28"/>
          <w:lang w:val="uk-UA"/>
        </w:rPr>
      </w:pPr>
      <w:r w:rsidRPr="00E40828">
        <w:rPr>
          <w:sz w:val="28"/>
          <w:szCs w:val="28"/>
          <w:lang w:val="uk-UA"/>
        </w:rPr>
        <w:t xml:space="preserve">В магістерській роботі розглянуто теоретичні та практичні питання </w:t>
      </w:r>
      <w:r>
        <w:rPr>
          <w:sz w:val="28"/>
          <w:szCs w:val="28"/>
          <w:lang w:val="uk-UA"/>
        </w:rPr>
        <w:t>«Оптимізації фінансової стабільності комерційного банку» на прикладі одного з самих потужних банків України ПАТ КБ «Приватбанк». Визначено сутність</w:t>
      </w:r>
      <w:r w:rsidR="00A66C00">
        <w:rPr>
          <w:sz w:val="28"/>
          <w:szCs w:val="28"/>
          <w:lang w:val="uk-UA"/>
        </w:rPr>
        <w:t xml:space="preserve"> поняття «фінансова стійкість».</w:t>
      </w:r>
      <w:r w:rsidR="00A66C00" w:rsidRPr="00A66C00">
        <w:rPr>
          <w:bCs/>
          <w:szCs w:val="28"/>
          <w:lang w:val="uk-UA"/>
        </w:rPr>
        <w:t xml:space="preserve"> </w:t>
      </w:r>
      <w:r w:rsidR="00A66C00" w:rsidRPr="00A66C00">
        <w:rPr>
          <w:bCs/>
          <w:sz w:val="28"/>
          <w:szCs w:val="28"/>
          <w:lang w:val="uk-UA"/>
        </w:rPr>
        <w:t xml:space="preserve">Дано огляд методів і моделей оцінки фінансової  стійкості банку та виділено основні фактори, що впливають на </w:t>
      </w:r>
      <w:r w:rsidR="00A66C00">
        <w:rPr>
          <w:bCs/>
          <w:sz w:val="28"/>
          <w:szCs w:val="28"/>
          <w:lang w:val="uk-UA"/>
        </w:rPr>
        <w:t>неї.</w:t>
      </w:r>
    </w:p>
    <w:p w:rsidR="00A66C00" w:rsidRPr="00A66C00" w:rsidRDefault="008C614F" w:rsidP="00A66C00">
      <w:pPr>
        <w:pStyle w:val="a5"/>
        <w:spacing w:line="360" w:lineRule="auto"/>
        <w:ind w:firstLine="720"/>
        <w:jc w:val="both"/>
        <w:rPr>
          <w:lang w:val="uk-UA"/>
        </w:rPr>
      </w:pPr>
      <w:r w:rsidRPr="006A0706">
        <w:rPr>
          <w:bCs/>
          <w:szCs w:val="28"/>
          <w:lang w:val="uk-UA"/>
        </w:rPr>
        <w:t xml:space="preserve">Проведено  розрахунки основних коефіцієнтів фінансової стійкості комерційного банку. </w:t>
      </w:r>
      <w:r>
        <w:rPr>
          <w:bCs/>
          <w:szCs w:val="28"/>
          <w:lang w:val="uk-UA"/>
        </w:rPr>
        <w:t>Сформовано цільову функцію максимізації прибутку банку.</w:t>
      </w:r>
      <w:r w:rsidR="00A66C00">
        <w:rPr>
          <w:bCs/>
          <w:szCs w:val="28"/>
          <w:lang w:val="uk-UA"/>
        </w:rPr>
        <w:t xml:space="preserve"> З</w:t>
      </w:r>
      <w:r w:rsidR="00A66C00" w:rsidRPr="00543C16">
        <w:rPr>
          <w:szCs w:val="28"/>
          <w:lang w:val="uk-UA"/>
        </w:rPr>
        <w:t>апропонована методика комп’ютерного моделювання фінансової стійкості, яка передбачає досягнення оптимального значення коефіцієнта на основі дослідження поведінки коефіцієнта від почер</w:t>
      </w:r>
      <w:r w:rsidR="00A66C00">
        <w:rPr>
          <w:szCs w:val="28"/>
          <w:lang w:val="uk-UA"/>
        </w:rPr>
        <w:t xml:space="preserve">гової зміни його компонентів. </w:t>
      </w:r>
      <w:r w:rsidR="00A66C00" w:rsidRPr="000466F6">
        <w:rPr>
          <w:szCs w:val="28"/>
          <w:lang w:val="uk-UA"/>
        </w:rPr>
        <w:t>Виконано економіко-математичне моделювання коефіцієнтів фінансової стійкості</w:t>
      </w:r>
    </w:p>
    <w:p w:rsidR="008C614F" w:rsidRPr="00A228F4" w:rsidRDefault="008C614F" w:rsidP="008C783F">
      <w:pPr>
        <w:spacing w:line="360" w:lineRule="auto"/>
        <w:rPr>
          <w:lang w:val="uk-UA"/>
        </w:rPr>
      </w:pPr>
    </w:p>
    <w:p w:rsidR="008C614F" w:rsidRDefault="008C614F" w:rsidP="008C783F">
      <w:pPr>
        <w:spacing w:line="360" w:lineRule="auto"/>
        <w:rPr>
          <w:sz w:val="28"/>
          <w:szCs w:val="28"/>
          <w:lang w:val="uk-UA"/>
        </w:rPr>
      </w:pPr>
    </w:p>
    <w:p w:rsidR="008C614F" w:rsidRPr="00706938" w:rsidRDefault="008C614F" w:rsidP="008C783F">
      <w:pPr>
        <w:spacing w:line="360" w:lineRule="auto"/>
        <w:rPr>
          <w:sz w:val="28"/>
          <w:szCs w:val="28"/>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8C614F" w:rsidRDefault="008C614F" w:rsidP="008C783F">
      <w:pPr>
        <w:spacing w:line="360" w:lineRule="auto"/>
        <w:rPr>
          <w:lang w:val="uk-UA"/>
        </w:rPr>
      </w:pPr>
    </w:p>
    <w:p w:rsidR="00DC0218" w:rsidRDefault="00DC0218" w:rsidP="008C783F">
      <w:pPr>
        <w:spacing w:line="360" w:lineRule="auto"/>
        <w:rPr>
          <w:lang w:val="uk-UA"/>
        </w:rPr>
      </w:pPr>
    </w:p>
    <w:p w:rsidR="008C614F" w:rsidRDefault="008C614F" w:rsidP="008C783F">
      <w:pPr>
        <w:spacing w:line="360" w:lineRule="auto"/>
        <w:rPr>
          <w:lang w:val="uk-UA"/>
        </w:rPr>
      </w:pPr>
    </w:p>
    <w:bookmarkStart w:id="5" w:name="_Toc501975713" w:displacedByCustomXml="next"/>
    <w:sdt>
      <w:sdtPr>
        <w:rPr>
          <w:rFonts w:ascii="Times New Roman" w:eastAsia="Times New Roman" w:hAnsi="Times New Roman" w:cs="Times New Roman"/>
          <w:b w:val="0"/>
          <w:bCs w:val="0"/>
          <w:color w:val="auto"/>
          <w:sz w:val="24"/>
          <w:szCs w:val="24"/>
        </w:rPr>
        <w:id w:val="-811868247"/>
        <w:docPartObj>
          <w:docPartGallery w:val="Table of Contents"/>
          <w:docPartUnique/>
        </w:docPartObj>
      </w:sdtPr>
      <w:sdtContent>
        <w:p w:rsidR="00B3762B" w:rsidRPr="00DC0218" w:rsidRDefault="00691AA4" w:rsidP="00DC0218">
          <w:pPr>
            <w:pStyle w:val="af8"/>
            <w:spacing w:before="0" w:line="360" w:lineRule="auto"/>
            <w:jc w:val="center"/>
            <w:rPr>
              <w:rFonts w:ascii="Times New Roman" w:hAnsi="Times New Roman" w:cs="Times New Roman"/>
              <w:color w:val="auto"/>
              <w:lang w:val="uk-UA"/>
            </w:rPr>
          </w:pPr>
          <w:r w:rsidRPr="00DC0218">
            <w:rPr>
              <w:rFonts w:ascii="Times New Roman" w:hAnsi="Times New Roman" w:cs="Times New Roman"/>
              <w:color w:val="auto"/>
            </w:rPr>
            <w:t>З</w:t>
          </w:r>
          <w:r w:rsidRPr="00DC0218">
            <w:rPr>
              <w:rFonts w:ascii="Times New Roman" w:hAnsi="Times New Roman" w:cs="Times New Roman"/>
              <w:color w:val="auto"/>
              <w:lang w:val="uk-UA"/>
            </w:rPr>
            <w:t>МІ</w:t>
          </w:r>
          <w:proofErr w:type="gramStart"/>
          <w:r w:rsidRPr="00DC0218">
            <w:rPr>
              <w:rFonts w:ascii="Times New Roman" w:hAnsi="Times New Roman" w:cs="Times New Roman"/>
              <w:color w:val="auto"/>
              <w:lang w:val="uk-UA"/>
            </w:rPr>
            <w:t>СТ</w:t>
          </w:r>
          <w:proofErr w:type="gramEnd"/>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noProof/>
              <w:sz w:val="28"/>
              <w:szCs w:val="28"/>
              <w:lang w:val="uk-UA" w:eastAsia="uk-UA"/>
            </w:rPr>
          </w:pPr>
          <w:r w:rsidRPr="00091096">
            <w:rPr>
              <w:rFonts w:ascii="Times New Roman" w:hAnsi="Times New Roman" w:cs="Times New Roman"/>
              <w:sz w:val="28"/>
              <w:szCs w:val="28"/>
            </w:rPr>
            <w:fldChar w:fldCharType="begin"/>
          </w:r>
          <w:r w:rsidR="00B3762B" w:rsidRPr="00DC0218">
            <w:rPr>
              <w:rFonts w:ascii="Times New Roman" w:hAnsi="Times New Roman" w:cs="Times New Roman"/>
              <w:sz w:val="28"/>
              <w:szCs w:val="28"/>
            </w:rPr>
            <w:instrText xml:space="preserve"> TOC \o "1-3" \h \z \u </w:instrText>
          </w:r>
          <w:r w:rsidRPr="00091096">
            <w:rPr>
              <w:rFonts w:ascii="Times New Roman" w:hAnsi="Times New Roman" w:cs="Times New Roman"/>
              <w:sz w:val="28"/>
              <w:szCs w:val="28"/>
            </w:rPr>
            <w:fldChar w:fldCharType="separate"/>
          </w:r>
          <w:hyperlink w:anchor="_Toc503491106" w:history="1">
            <w:r w:rsidR="00DC0218" w:rsidRPr="00DC0218">
              <w:rPr>
                <w:rStyle w:val="ae"/>
                <w:rFonts w:ascii="Times New Roman" w:hAnsi="Times New Roman" w:cs="Times New Roman"/>
                <w:b/>
                <w:iCs/>
                <w:noProof/>
                <w:sz w:val="28"/>
                <w:szCs w:val="28"/>
                <w:lang w:val="uk-UA"/>
              </w:rPr>
              <w:t>ВСТУП</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_Toc503491106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07" w:history="1">
            <w:r w:rsidR="00DC0218" w:rsidRPr="00DC0218">
              <w:rPr>
                <w:rStyle w:val="ae"/>
                <w:rFonts w:ascii="Times New Roman" w:hAnsi="Times New Roman" w:cs="Times New Roman"/>
                <w:b/>
                <w:noProof/>
                <w:sz w:val="28"/>
                <w:szCs w:val="28"/>
                <w:lang w:val="uk-UA"/>
              </w:rPr>
              <w:t>РОЗДІЛ 1. Т</w:t>
            </w:r>
            <w:r w:rsidR="00DC0218" w:rsidRPr="00DC0218">
              <w:rPr>
                <w:rStyle w:val="ae"/>
                <w:rFonts w:ascii="Times New Roman" w:hAnsi="Times New Roman" w:cs="Times New Roman"/>
                <w:b/>
                <w:noProof/>
                <w:sz w:val="28"/>
                <w:szCs w:val="28"/>
              </w:rPr>
              <w:t>E</w:t>
            </w:r>
            <w:r w:rsidR="00DC0218" w:rsidRPr="00DC0218">
              <w:rPr>
                <w:rStyle w:val="ae"/>
                <w:rFonts w:ascii="Times New Roman" w:hAnsi="Times New Roman" w:cs="Times New Roman"/>
                <w:b/>
                <w:noProof/>
                <w:sz w:val="28"/>
                <w:szCs w:val="28"/>
                <w:lang w:val="uk-UA"/>
              </w:rPr>
              <w:t>ОР</w:t>
            </w:r>
            <w:r w:rsidR="00DC0218" w:rsidRPr="00DC0218">
              <w:rPr>
                <w:rStyle w:val="ae"/>
                <w:rFonts w:ascii="Times New Roman" w:hAnsi="Times New Roman" w:cs="Times New Roman"/>
                <w:b/>
                <w:noProof/>
                <w:sz w:val="28"/>
                <w:szCs w:val="28"/>
              </w:rPr>
              <w:t>E</w:t>
            </w:r>
            <w:r w:rsidR="00DC0218" w:rsidRPr="00DC0218">
              <w:rPr>
                <w:rStyle w:val="ae"/>
                <w:rFonts w:ascii="Times New Roman" w:hAnsi="Times New Roman" w:cs="Times New Roman"/>
                <w:b/>
                <w:noProof/>
                <w:sz w:val="28"/>
                <w:szCs w:val="28"/>
                <w:lang w:val="uk-UA"/>
              </w:rPr>
              <w:t>ТИЧНО-М</w:t>
            </w:r>
            <w:r w:rsidR="00DC0218" w:rsidRPr="00DC0218">
              <w:rPr>
                <w:rStyle w:val="ae"/>
                <w:rFonts w:ascii="Times New Roman" w:hAnsi="Times New Roman" w:cs="Times New Roman"/>
                <w:b/>
                <w:noProof/>
                <w:sz w:val="28"/>
                <w:szCs w:val="28"/>
              </w:rPr>
              <w:t>E</w:t>
            </w:r>
            <w:r w:rsidR="00DC0218" w:rsidRPr="00DC0218">
              <w:rPr>
                <w:rStyle w:val="ae"/>
                <w:rFonts w:ascii="Times New Roman" w:hAnsi="Times New Roman" w:cs="Times New Roman"/>
                <w:b/>
                <w:noProof/>
                <w:sz w:val="28"/>
                <w:szCs w:val="28"/>
                <w:lang w:val="uk-UA"/>
              </w:rPr>
              <w:t>ТОДИЧНІ ПІД</w:t>
            </w:r>
            <w:r w:rsidR="00DC0218" w:rsidRPr="00DC0218">
              <w:rPr>
                <w:rStyle w:val="ae"/>
                <w:rFonts w:ascii="Times New Roman" w:hAnsi="Times New Roman" w:cs="Times New Roman"/>
                <w:b/>
                <w:noProof/>
                <w:sz w:val="28"/>
                <w:szCs w:val="28"/>
              </w:rPr>
              <w:t>X</w:t>
            </w:r>
            <w:r w:rsidR="00DC0218" w:rsidRPr="00DC0218">
              <w:rPr>
                <w:rStyle w:val="ae"/>
                <w:rFonts w:ascii="Times New Roman" w:hAnsi="Times New Roman" w:cs="Times New Roman"/>
                <w:b/>
                <w:noProof/>
                <w:sz w:val="28"/>
                <w:szCs w:val="28"/>
                <w:lang w:val="uk-UA"/>
              </w:rPr>
              <w:t>ОДИ ДО ОЦІНКИ ФІН</w:t>
            </w:r>
            <w:r w:rsidR="00DC0218" w:rsidRPr="00DC0218">
              <w:rPr>
                <w:rStyle w:val="ae"/>
                <w:rFonts w:ascii="Times New Roman" w:hAnsi="Times New Roman" w:cs="Times New Roman"/>
                <w:b/>
                <w:noProof/>
                <w:sz w:val="28"/>
                <w:szCs w:val="28"/>
              </w:rPr>
              <w:t>A</w:t>
            </w:r>
            <w:r w:rsidR="00DC0218" w:rsidRPr="00DC0218">
              <w:rPr>
                <w:rStyle w:val="ae"/>
                <w:rFonts w:ascii="Times New Roman" w:hAnsi="Times New Roman" w:cs="Times New Roman"/>
                <w:b/>
                <w:noProof/>
                <w:sz w:val="28"/>
                <w:szCs w:val="28"/>
                <w:lang w:val="uk-UA"/>
              </w:rPr>
              <w:t>Н</w:t>
            </w:r>
            <w:r w:rsidR="00DC0218" w:rsidRPr="00DC0218">
              <w:rPr>
                <w:rStyle w:val="ae"/>
                <w:rFonts w:ascii="Times New Roman" w:hAnsi="Times New Roman" w:cs="Times New Roman"/>
                <w:b/>
                <w:noProof/>
                <w:sz w:val="28"/>
                <w:szCs w:val="28"/>
              </w:rPr>
              <w:t>C</w:t>
            </w:r>
            <w:r w:rsidR="00DC0218" w:rsidRPr="00DC0218">
              <w:rPr>
                <w:rStyle w:val="ae"/>
                <w:rFonts w:ascii="Times New Roman" w:hAnsi="Times New Roman" w:cs="Times New Roman"/>
                <w:b/>
                <w:noProof/>
                <w:sz w:val="28"/>
                <w:szCs w:val="28"/>
                <w:lang w:val="uk-UA"/>
              </w:rPr>
              <w:t xml:space="preserve">ОВОЇ </w:t>
            </w:r>
            <w:r w:rsidR="00DC0218" w:rsidRPr="00DC0218">
              <w:rPr>
                <w:rStyle w:val="ae"/>
                <w:rFonts w:ascii="Times New Roman" w:hAnsi="Times New Roman" w:cs="Times New Roman"/>
                <w:b/>
                <w:noProof/>
                <w:sz w:val="28"/>
                <w:szCs w:val="28"/>
              </w:rPr>
              <w:t>C</w:t>
            </w:r>
            <w:r w:rsidR="00DC0218" w:rsidRPr="00DC0218">
              <w:rPr>
                <w:rStyle w:val="ae"/>
                <w:rFonts w:ascii="Times New Roman" w:hAnsi="Times New Roman" w:cs="Times New Roman"/>
                <w:b/>
                <w:noProof/>
                <w:sz w:val="28"/>
                <w:szCs w:val="28"/>
                <w:lang w:val="uk-UA"/>
              </w:rPr>
              <w:t>ТІЙКО</w:t>
            </w:r>
            <w:r w:rsidR="00DC0218" w:rsidRPr="00DC0218">
              <w:rPr>
                <w:rStyle w:val="ae"/>
                <w:rFonts w:ascii="Times New Roman" w:hAnsi="Times New Roman" w:cs="Times New Roman"/>
                <w:b/>
                <w:noProof/>
                <w:sz w:val="28"/>
                <w:szCs w:val="28"/>
              </w:rPr>
              <w:t>C</w:t>
            </w:r>
            <w:r w:rsidR="00DC0218" w:rsidRPr="00DC0218">
              <w:rPr>
                <w:rStyle w:val="ae"/>
                <w:rFonts w:ascii="Times New Roman" w:hAnsi="Times New Roman" w:cs="Times New Roman"/>
                <w:b/>
                <w:noProof/>
                <w:sz w:val="28"/>
                <w:szCs w:val="28"/>
                <w:lang w:val="uk-UA"/>
              </w:rPr>
              <w:t>ТІ КОМ</w:t>
            </w:r>
            <w:r w:rsidR="00DC0218" w:rsidRPr="00DC0218">
              <w:rPr>
                <w:rStyle w:val="ae"/>
                <w:rFonts w:ascii="Times New Roman" w:hAnsi="Times New Roman" w:cs="Times New Roman"/>
                <w:b/>
                <w:noProof/>
                <w:sz w:val="28"/>
                <w:szCs w:val="28"/>
              </w:rPr>
              <w:t>E</w:t>
            </w:r>
            <w:r w:rsidR="00DC0218" w:rsidRPr="00DC0218">
              <w:rPr>
                <w:rStyle w:val="ae"/>
                <w:rFonts w:ascii="Times New Roman" w:hAnsi="Times New Roman" w:cs="Times New Roman"/>
                <w:b/>
                <w:noProof/>
                <w:sz w:val="28"/>
                <w:szCs w:val="28"/>
                <w:lang w:val="uk-UA"/>
              </w:rPr>
              <w:t>РЦІЙНОГО Б</w:t>
            </w:r>
            <w:r w:rsidR="00DC0218" w:rsidRPr="00DC0218">
              <w:rPr>
                <w:rStyle w:val="ae"/>
                <w:rFonts w:ascii="Times New Roman" w:hAnsi="Times New Roman" w:cs="Times New Roman"/>
                <w:b/>
                <w:noProof/>
                <w:sz w:val="28"/>
                <w:szCs w:val="28"/>
              </w:rPr>
              <w:t>A</w:t>
            </w:r>
            <w:r w:rsidR="00DC0218" w:rsidRPr="00DC0218">
              <w:rPr>
                <w:rStyle w:val="ae"/>
                <w:rFonts w:ascii="Times New Roman" w:hAnsi="Times New Roman" w:cs="Times New Roman"/>
                <w:b/>
                <w:noProof/>
                <w:sz w:val="28"/>
                <w:szCs w:val="28"/>
                <w:lang w:val="uk-UA"/>
              </w:rPr>
              <w:t>НКУ</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_Toc503491107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08" w:history="1">
            <w:r w:rsidR="00DC0218" w:rsidRPr="00DC0218">
              <w:rPr>
                <w:rStyle w:val="ae"/>
                <w:rFonts w:ascii="Times New Roman" w:hAnsi="Times New Roman" w:cs="Times New Roman"/>
                <w:noProof/>
                <w:sz w:val="28"/>
                <w:szCs w:val="28"/>
                <w:lang w:val="uk-UA"/>
              </w:rPr>
              <w:t>1.1</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noProof/>
                <w:sz w:val="28"/>
                <w:szCs w:val="28"/>
                <w:lang w:val="uk-UA"/>
              </w:rPr>
              <w:t>Cутніcть тa роль фінaнcової cтійкоcті бaнку в cтaбільноcті бaнківcької cиcтeми Укрaїни</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_Toc503491108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09" w:history="1">
            <w:r w:rsidR="00DC0218" w:rsidRPr="00DC0218">
              <w:rPr>
                <w:rStyle w:val="ae"/>
                <w:rFonts w:ascii="Times New Roman" w:hAnsi="Times New Roman" w:cs="Times New Roman"/>
                <w:noProof/>
                <w:sz w:val="28"/>
                <w:szCs w:val="28"/>
                <w:lang w:val="uk-UA"/>
              </w:rPr>
              <w:t>1.2.</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noProof/>
                <w:sz w:val="28"/>
                <w:szCs w:val="28"/>
                <w:lang w:val="uk-UA"/>
              </w:rPr>
              <w:t>Aнaліз методів дослідження  фінaнcової cтійкоcті комeрційниx бaнків в Укрaїні</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_Toc503491109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0" w:history="1">
            <w:r w:rsidR="00DC0218" w:rsidRPr="00DC0218">
              <w:rPr>
                <w:rStyle w:val="ae"/>
                <w:rFonts w:ascii="Times New Roman" w:eastAsia="TimesNewRomanPSMT" w:hAnsi="Times New Roman" w:cs="Times New Roman"/>
                <w:noProof/>
                <w:sz w:val="28"/>
                <w:szCs w:val="28"/>
                <w:lang w:val="uk-UA"/>
              </w:rPr>
              <w:t>1.3.</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noProof/>
                <w:sz w:val="28"/>
                <w:szCs w:val="28"/>
                <w:lang w:val="uk-UA"/>
              </w:rPr>
              <w:t>Оптимізаційні моделі в діяльності банківських установ</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_Toc503491110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1" w:history="1">
            <w:r w:rsidR="00DC0218" w:rsidRPr="00DC0218">
              <w:rPr>
                <w:rStyle w:val="ae"/>
                <w:rFonts w:ascii="Times New Roman" w:hAnsi="Times New Roman" w:cs="Times New Roman"/>
                <w:noProof/>
                <w:sz w:val="28"/>
                <w:szCs w:val="28"/>
                <w:lang w:val="uk-UA"/>
              </w:rPr>
              <w:t>ВИCНОВКИ ДО РОЗДІЛУ 1</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_Toc503491111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b/>
              <w:noProof/>
              <w:sz w:val="28"/>
              <w:szCs w:val="28"/>
              <w:lang w:val="uk-UA" w:eastAsia="uk-UA"/>
            </w:rPr>
          </w:pPr>
          <w:hyperlink w:anchor="_Toc503491112" w:history="1">
            <w:r w:rsidR="00DC0218" w:rsidRPr="00DC0218">
              <w:rPr>
                <w:rStyle w:val="ae"/>
                <w:rFonts w:ascii="Times New Roman" w:hAnsi="Times New Roman" w:cs="Times New Roman"/>
                <w:b/>
                <w:noProof/>
                <w:sz w:val="28"/>
                <w:szCs w:val="28"/>
              </w:rPr>
              <w:t>РОЗД</w:t>
            </w:r>
            <w:r w:rsidR="00DC0218" w:rsidRPr="00DC0218">
              <w:rPr>
                <w:rStyle w:val="ae"/>
                <w:rFonts w:ascii="Times New Roman" w:hAnsi="Times New Roman" w:cs="Times New Roman"/>
                <w:b/>
                <w:noProof/>
                <w:sz w:val="28"/>
                <w:szCs w:val="28"/>
                <w:lang w:val="uk-UA"/>
              </w:rPr>
              <w:t>ІЛ 2. АНАЛІЗ  ФІНАНСОВОЇ СТІЙКОСТІ КОМЕРЦІЙНОГО БАНКУ (НА ПРИКЛАДІ ПАТ КБ «ПРИВАТБАНК»)</w:t>
            </w:r>
            <w:r w:rsidR="00DC0218" w:rsidRPr="00DC0218">
              <w:rPr>
                <w:rFonts w:ascii="Times New Roman" w:hAnsi="Times New Roman" w:cs="Times New Roman"/>
                <w:b/>
                <w:noProof/>
                <w:webHidden/>
                <w:sz w:val="28"/>
                <w:szCs w:val="28"/>
              </w:rPr>
              <w:tab/>
            </w:r>
            <w:r w:rsidRPr="00DC0218">
              <w:rPr>
                <w:rFonts w:ascii="Times New Roman" w:hAnsi="Times New Roman" w:cs="Times New Roman"/>
                <w:b/>
                <w:noProof/>
                <w:webHidden/>
                <w:sz w:val="28"/>
                <w:szCs w:val="28"/>
              </w:rPr>
              <w:fldChar w:fldCharType="begin"/>
            </w:r>
            <w:r w:rsidR="00DC0218" w:rsidRPr="00DC0218">
              <w:rPr>
                <w:rFonts w:ascii="Times New Roman" w:hAnsi="Times New Roman" w:cs="Times New Roman"/>
                <w:b/>
                <w:noProof/>
                <w:webHidden/>
                <w:sz w:val="28"/>
                <w:szCs w:val="28"/>
              </w:rPr>
              <w:instrText xml:space="preserve"> PAGEREF _Toc503491112 \h </w:instrText>
            </w:r>
            <w:r w:rsidRPr="00DC0218">
              <w:rPr>
                <w:rFonts w:ascii="Times New Roman" w:hAnsi="Times New Roman" w:cs="Times New Roman"/>
                <w:b/>
                <w:noProof/>
                <w:webHidden/>
                <w:sz w:val="28"/>
                <w:szCs w:val="28"/>
              </w:rPr>
            </w:r>
            <w:r w:rsidRPr="00DC0218">
              <w:rPr>
                <w:rFonts w:ascii="Times New Roman" w:hAnsi="Times New Roman" w:cs="Times New Roman"/>
                <w:b/>
                <w:noProof/>
                <w:webHidden/>
                <w:sz w:val="28"/>
                <w:szCs w:val="28"/>
              </w:rPr>
              <w:fldChar w:fldCharType="separate"/>
            </w:r>
            <w:r w:rsidR="005B1DBC">
              <w:rPr>
                <w:rFonts w:ascii="Times New Roman" w:hAnsi="Times New Roman" w:cs="Times New Roman"/>
                <w:b/>
                <w:noProof/>
                <w:webHidden/>
                <w:sz w:val="28"/>
                <w:szCs w:val="28"/>
              </w:rPr>
              <w:t>4</w:t>
            </w:r>
            <w:r w:rsidRPr="00DC0218">
              <w:rPr>
                <w:rFonts w:ascii="Times New Roman" w:hAnsi="Times New Roman" w:cs="Times New Roman"/>
                <w:b/>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3" w:history="1">
            <w:r w:rsidR="00DC0218" w:rsidRPr="00DC0218">
              <w:rPr>
                <w:rStyle w:val="ae"/>
                <w:rFonts w:ascii="Times New Roman" w:hAnsi="Times New Roman" w:cs="Times New Roman"/>
                <w:noProof/>
                <w:sz w:val="28"/>
                <w:szCs w:val="28"/>
                <w:lang w:val="uk-UA"/>
              </w:rPr>
              <w:t>2.1.</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noProof/>
                <w:sz w:val="28"/>
                <w:szCs w:val="28"/>
                <w:lang w:val="uk-UA"/>
              </w:rPr>
              <w:t>Організаційно-економічна характеристика ПАТ КБ «Приватбанк»</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_Toc503491113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4" w:history="1">
            <w:r w:rsidR="00DC0218" w:rsidRPr="00DC0218">
              <w:rPr>
                <w:rStyle w:val="ae"/>
                <w:rFonts w:ascii="Times New Roman" w:hAnsi="Times New Roman" w:cs="Times New Roman"/>
                <w:noProof/>
                <w:sz w:val="28"/>
                <w:szCs w:val="28"/>
                <w:lang w:val="uk-UA"/>
              </w:rPr>
              <w:t>2.2.</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noProof/>
                <w:sz w:val="28"/>
                <w:szCs w:val="28"/>
                <w:lang w:val="uk-UA"/>
              </w:rPr>
              <w:t>Аналіз  фінансової стійкість комерційного банку</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_Toc503491114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5" w:history="1">
            <w:r w:rsidR="00DC0218" w:rsidRPr="00DC0218">
              <w:rPr>
                <w:rStyle w:val="ae"/>
                <w:rFonts w:ascii="Times New Roman" w:hAnsi="Times New Roman" w:cs="Times New Roman"/>
                <w:noProof/>
                <w:sz w:val="28"/>
                <w:szCs w:val="28"/>
                <w:lang w:val="uk-UA"/>
              </w:rPr>
              <w:t>2.3.</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eastAsia="Times New Roman" w:hAnsi="Times New Roman" w:cs="Times New Roman"/>
                <w:noProof/>
                <w:sz w:val="28"/>
                <w:szCs w:val="28"/>
                <w:lang w:val="uk-UA"/>
              </w:rPr>
              <w:t xml:space="preserve">Методика </w:t>
            </w:r>
            <w:r w:rsidR="00DC0218" w:rsidRPr="00DC0218">
              <w:rPr>
                <w:rStyle w:val="ae"/>
                <w:rFonts w:ascii="Times New Roman" w:hAnsi="Times New Roman" w:cs="Times New Roman"/>
                <w:noProof/>
                <w:sz w:val="28"/>
                <w:szCs w:val="28"/>
                <w:lang w:val="uk-UA"/>
              </w:rPr>
              <w:t>побудови математичних моделей показників фінансової стійкості</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_Toc503491115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6" w:history="1">
            <w:r w:rsidR="00DC0218" w:rsidRPr="00DC0218">
              <w:rPr>
                <w:rStyle w:val="ae"/>
                <w:rFonts w:ascii="Times New Roman" w:hAnsi="Times New Roman" w:cs="Times New Roman"/>
                <w:noProof/>
                <w:sz w:val="28"/>
                <w:szCs w:val="28"/>
                <w:lang w:val="uk-UA"/>
              </w:rPr>
              <w:t>ВИCНОВКИ ДО РОЗДІЛУ 2</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_Toc503491116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7" w:history="1">
            <w:r w:rsidR="00DC0218" w:rsidRPr="00DC0218">
              <w:rPr>
                <w:rStyle w:val="ae"/>
                <w:rFonts w:ascii="Times New Roman" w:hAnsi="Times New Roman" w:cs="Times New Roman"/>
                <w:b/>
                <w:noProof/>
                <w:sz w:val="28"/>
                <w:szCs w:val="28"/>
                <w:lang w:val="uk-UA"/>
              </w:rPr>
              <w:t>РОЗДІЛ 3. ПРАКТИЧНА РЕАЛІЗАЦІЯ ОПТИМІЗАЦІЇ ФІНАНСОВОЇ СТІЙКОСТІ КОМЕРЦІЙНИХ БАНКІВ</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_Toc503491117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8" w:history="1">
            <w:r w:rsidR="00DC0218" w:rsidRPr="00DC0218">
              <w:rPr>
                <w:rStyle w:val="ae"/>
                <w:rFonts w:ascii="Times New Roman" w:hAnsi="Times New Roman" w:cs="Times New Roman"/>
                <w:noProof/>
                <w:sz w:val="28"/>
                <w:szCs w:val="28"/>
              </w:rPr>
              <w:t>3.1.</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noProof/>
                <w:sz w:val="28"/>
                <w:szCs w:val="28"/>
                <w:lang w:val="uk-UA"/>
              </w:rPr>
              <w:t>Характеристика отриманих результатів моделі оптимізації фінансової стійкості комерційного банку</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_Toc503491118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19" w:history="1">
            <w:r w:rsidR="00DC0218" w:rsidRPr="00DC0218">
              <w:rPr>
                <w:rStyle w:val="ae"/>
                <w:rFonts w:ascii="Times New Roman" w:hAnsi="Times New Roman" w:cs="Times New Roman"/>
                <w:noProof/>
                <w:sz w:val="28"/>
                <w:szCs w:val="28"/>
                <w:lang w:val="uk-UA"/>
              </w:rPr>
              <w:t>3.2.</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bCs/>
                <w:noProof/>
                <w:sz w:val="28"/>
                <w:szCs w:val="28"/>
                <w:lang w:val="uk-UA"/>
              </w:rPr>
              <w:t>Розробка математичої моделі динаміки зміни основних коефіцієнтів фінансової стійкості банку</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_Toc503491119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23"/>
            <w:tabs>
              <w:tab w:val="left" w:pos="880"/>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w:anchor="_Toc503491120" w:history="1">
            <w:r w:rsidR="00DC0218" w:rsidRPr="00DC0218">
              <w:rPr>
                <w:rStyle w:val="ae"/>
                <w:rFonts w:ascii="Times New Roman" w:hAnsi="Times New Roman" w:cs="Times New Roman"/>
                <w:noProof/>
                <w:sz w:val="28"/>
                <w:szCs w:val="28"/>
                <w:lang w:val="uk-UA"/>
              </w:rPr>
              <w:t>3.3.</w:t>
            </w:r>
            <w:r w:rsidR="00DC0218" w:rsidRPr="00DC0218">
              <w:rPr>
                <w:rFonts w:ascii="Times New Roman" w:eastAsiaTheme="minorEastAsia" w:hAnsi="Times New Roman" w:cs="Times New Roman"/>
                <w:noProof/>
                <w:sz w:val="28"/>
                <w:szCs w:val="28"/>
                <w:lang w:val="uk-UA" w:eastAsia="uk-UA"/>
              </w:rPr>
              <w:tab/>
            </w:r>
            <w:r w:rsidR="00DC0218" w:rsidRPr="00DC0218">
              <w:rPr>
                <w:rStyle w:val="ae"/>
                <w:rFonts w:ascii="Times New Roman" w:hAnsi="Times New Roman" w:cs="Times New Roman"/>
                <w:bCs/>
                <w:noProof/>
                <w:sz w:val="28"/>
                <w:szCs w:val="28"/>
                <w:lang w:val="uk-UA"/>
              </w:rPr>
              <w:t>Комп’ютерне моделювання фінансової стійкості</w:t>
            </w:r>
            <w:r w:rsidR="00DC0218" w:rsidRPr="00DC0218">
              <w:rPr>
                <w:rFonts w:ascii="Times New Roman" w:hAnsi="Times New Roman" w:cs="Times New Roman"/>
                <w:noProof/>
                <w:webHidden/>
                <w:sz w:val="28"/>
                <w:szCs w:val="28"/>
              </w:rPr>
              <w:tab/>
            </w:r>
            <w:r w:rsidRPr="00DC0218">
              <w:rPr>
                <w:rFonts w:ascii="Times New Roman" w:hAnsi="Times New Roman" w:cs="Times New Roman"/>
                <w:noProof/>
                <w:webHidden/>
                <w:sz w:val="28"/>
                <w:szCs w:val="28"/>
              </w:rPr>
              <w:fldChar w:fldCharType="begin"/>
            </w:r>
            <w:r w:rsidR="00DC0218" w:rsidRPr="00DC0218">
              <w:rPr>
                <w:rFonts w:ascii="Times New Roman" w:hAnsi="Times New Roman" w:cs="Times New Roman"/>
                <w:noProof/>
                <w:webHidden/>
                <w:sz w:val="28"/>
                <w:szCs w:val="28"/>
              </w:rPr>
              <w:instrText xml:space="preserve"> PAGEREF _Toc503491120 \h </w:instrText>
            </w:r>
            <w:r w:rsidRPr="00DC0218">
              <w:rPr>
                <w:rFonts w:ascii="Times New Roman" w:hAnsi="Times New Roman" w:cs="Times New Roman"/>
                <w:noProof/>
                <w:webHidden/>
                <w:sz w:val="28"/>
                <w:szCs w:val="28"/>
              </w:rPr>
            </w:r>
            <w:r w:rsidRPr="00DC0218">
              <w:rPr>
                <w:rFonts w:ascii="Times New Roman" w:hAnsi="Times New Roman" w:cs="Times New Roman"/>
                <w:noProof/>
                <w:webHidden/>
                <w:sz w:val="28"/>
                <w:szCs w:val="28"/>
              </w:rPr>
              <w:fldChar w:fldCharType="separate"/>
            </w:r>
            <w:r w:rsidR="005B1DBC">
              <w:rPr>
                <w:rFonts w:ascii="Times New Roman" w:hAnsi="Times New Roman" w:cs="Times New Roman"/>
                <w:noProof/>
                <w:webHidden/>
                <w:sz w:val="28"/>
                <w:szCs w:val="28"/>
              </w:rPr>
              <w:t>4</w:t>
            </w:r>
            <w:r w:rsidRPr="00DC0218">
              <w:rPr>
                <w:rFonts w:ascii="Times New Roman" w:hAnsi="Times New Roman" w:cs="Times New Roman"/>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b/>
              <w:noProof/>
              <w:sz w:val="28"/>
              <w:szCs w:val="28"/>
              <w:lang w:val="uk-UA" w:eastAsia="uk-UA"/>
            </w:rPr>
          </w:pPr>
          <w:hyperlink w:anchor="_Toc503491121" w:history="1">
            <w:r w:rsidR="00DC0218" w:rsidRPr="00DC0218">
              <w:rPr>
                <w:rStyle w:val="ae"/>
                <w:rFonts w:ascii="Times New Roman" w:hAnsi="Times New Roman" w:cs="Times New Roman"/>
                <w:b/>
                <w:noProof/>
                <w:sz w:val="28"/>
                <w:szCs w:val="28"/>
                <w:lang w:val="uk-UA"/>
              </w:rPr>
              <w:t>ВИСНОВКИ ДО РОЗДІЛУ 3</w:t>
            </w:r>
            <w:r w:rsidR="00DC0218" w:rsidRPr="00DC0218">
              <w:rPr>
                <w:rFonts w:ascii="Times New Roman" w:hAnsi="Times New Roman" w:cs="Times New Roman"/>
                <w:b/>
                <w:noProof/>
                <w:webHidden/>
                <w:sz w:val="28"/>
                <w:szCs w:val="28"/>
              </w:rPr>
              <w:tab/>
            </w:r>
            <w:r w:rsidRPr="00DC0218">
              <w:rPr>
                <w:rFonts w:ascii="Times New Roman" w:hAnsi="Times New Roman" w:cs="Times New Roman"/>
                <w:b/>
                <w:noProof/>
                <w:webHidden/>
                <w:sz w:val="28"/>
                <w:szCs w:val="28"/>
              </w:rPr>
              <w:fldChar w:fldCharType="begin"/>
            </w:r>
            <w:r w:rsidR="00DC0218" w:rsidRPr="00DC0218">
              <w:rPr>
                <w:rFonts w:ascii="Times New Roman" w:hAnsi="Times New Roman" w:cs="Times New Roman"/>
                <w:b/>
                <w:noProof/>
                <w:webHidden/>
                <w:sz w:val="28"/>
                <w:szCs w:val="28"/>
              </w:rPr>
              <w:instrText xml:space="preserve"> PAGEREF _Toc503491121 \h </w:instrText>
            </w:r>
            <w:r w:rsidRPr="00DC0218">
              <w:rPr>
                <w:rFonts w:ascii="Times New Roman" w:hAnsi="Times New Roman" w:cs="Times New Roman"/>
                <w:b/>
                <w:noProof/>
                <w:webHidden/>
                <w:sz w:val="28"/>
                <w:szCs w:val="28"/>
              </w:rPr>
            </w:r>
            <w:r w:rsidRPr="00DC0218">
              <w:rPr>
                <w:rFonts w:ascii="Times New Roman" w:hAnsi="Times New Roman" w:cs="Times New Roman"/>
                <w:b/>
                <w:noProof/>
                <w:webHidden/>
                <w:sz w:val="28"/>
                <w:szCs w:val="28"/>
              </w:rPr>
              <w:fldChar w:fldCharType="separate"/>
            </w:r>
            <w:r w:rsidR="005B1DBC">
              <w:rPr>
                <w:rFonts w:ascii="Times New Roman" w:hAnsi="Times New Roman" w:cs="Times New Roman"/>
                <w:b/>
                <w:noProof/>
                <w:webHidden/>
                <w:sz w:val="28"/>
                <w:szCs w:val="28"/>
              </w:rPr>
              <w:t>4</w:t>
            </w:r>
            <w:r w:rsidRPr="00DC0218">
              <w:rPr>
                <w:rFonts w:ascii="Times New Roman" w:hAnsi="Times New Roman" w:cs="Times New Roman"/>
                <w:b/>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b/>
              <w:noProof/>
              <w:sz w:val="28"/>
              <w:szCs w:val="28"/>
              <w:lang w:val="uk-UA" w:eastAsia="uk-UA"/>
            </w:rPr>
          </w:pPr>
          <w:hyperlink w:anchor="_Toc503491122" w:history="1">
            <w:r w:rsidR="00DC0218" w:rsidRPr="00DC0218">
              <w:rPr>
                <w:rStyle w:val="ae"/>
                <w:rFonts w:ascii="Times New Roman" w:hAnsi="Times New Roman" w:cs="Times New Roman"/>
                <w:b/>
                <w:noProof/>
                <w:sz w:val="28"/>
                <w:szCs w:val="28"/>
                <w:lang w:val="uk-UA"/>
              </w:rPr>
              <w:t>ЗАКЛЮЧЕННЯ</w:t>
            </w:r>
            <w:r w:rsidR="00DC0218" w:rsidRPr="00DC0218">
              <w:rPr>
                <w:rFonts w:ascii="Times New Roman" w:hAnsi="Times New Roman" w:cs="Times New Roman"/>
                <w:b/>
                <w:noProof/>
                <w:webHidden/>
                <w:sz w:val="28"/>
                <w:szCs w:val="28"/>
              </w:rPr>
              <w:tab/>
            </w:r>
            <w:r w:rsidRPr="00DC0218">
              <w:rPr>
                <w:rFonts w:ascii="Times New Roman" w:hAnsi="Times New Roman" w:cs="Times New Roman"/>
                <w:b/>
                <w:noProof/>
                <w:webHidden/>
                <w:sz w:val="28"/>
                <w:szCs w:val="28"/>
              </w:rPr>
              <w:fldChar w:fldCharType="begin"/>
            </w:r>
            <w:r w:rsidR="00DC0218" w:rsidRPr="00DC0218">
              <w:rPr>
                <w:rFonts w:ascii="Times New Roman" w:hAnsi="Times New Roman" w:cs="Times New Roman"/>
                <w:b/>
                <w:noProof/>
                <w:webHidden/>
                <w:sz w:val="28"/>
                <w:szCs w:val="28"/>
              </w:rPr>
              <w:instrText xml:space="preserve"> PAGEREF _Toc503491122 \h </w:instrText>
            </w:r>
            <w:r w:rsidRPr="00DC0218">
              <w:rPr>
                <w:rFonts w:ascii="Times New Roman" w:hAnsi="Times New Roman" w:cs="Times New Roman"/>
                <w:b/>
                <w:noProof/>
                <w:webHidden/>
                <w:sz w:val="28"/>
                <w:szCs w:val="28"/>
              </w:rPr>
            </w:r>
            <w:r w:rsidRPr="00DC0218">
              <w:rPr>
                <w:rFonts w:ascii="Times New Roman" w:hAnsi="Times New Roman" w:cs="Times New Roman"/>
                <w:b/>
                <w:noProof/>
                <w:webHidden/>
                <w:sz w:val="28"/>
                <w:szCs w:val="28"/>
              </w:rPr>
              <w:fldChar w:fldCharType="separate"/>
            </w:r>
            <w:r w:rsidR="005B1DBC">
              <w:rPr>
                <w:rFonts w:ascii="Times New Roman" w:hAnsi="Times New Roman" w:cs="Times New Roman"/>
                <w:b/>
                <w:noProof/>
                <w:webHidden/>
                <w:sz w:val="28"/>
                <w:szCs w:val="28"/>
              </w:rPr>
              <w:t>4</w:t>
            </w:r>
            <w:r w:rsidRPr="00DC0218">
              <w:rPr>
                <w:rFonts w:ascii="Times New Roman" w:hAnsi="Times New Roman" w:cs="Times New Roman"/>
                <w:b/>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b/>
              <w:noProof/>
              <w:sz w:val="28"/>
              <w:szCs w:val="28"/>
              <w:lang w:val="uk-UA" w:eastAsia="uk-UA"/>
            </w:rPr>
          </w:pPr>
          <w:hyperlink w:anchor="_Toc503491123" w:history="1">
            <w:r w:rsidR="00DC0218" w:rsidRPr="00DC0218">
              <w:rPr>
                <w:rStyle w:val="ae"/>
                <w:rFonts w:ascii="Times New Roman" w:hAnsi="Times New Roman" w:cs="Times New Roman"/>
                <w:b/>
                <w:noProof/>
                <w:sz w:val="28"/>
                <w:szCs w:val="28"/>
                <w:lang w:val="uk-UA"/>
              </w:rPr>
              <w:t>СПИСОК ВИКОРИСТАНИХ ДЖЕРЕЛ</w:t>
            </w:r>
            <w:r w:rsidR="00DC0218" w:rsidRPr="00DC0218">
              <w:rPr>
                <w:rFonts w:ascii="Times New Roman" w:hAnsi="Times New Roman" w:cs="Times New Roman"/>
                <w:b/>
                <w:noProof/>
                <w:webHidden/>
                <w:sz w:val="28"/>
                <w:szCs w:val="28"/>
              </w:rPr>
              <w:tab/>
            </w:r>
            <w:r w:rsidRPr="00DC0218">
              <w:rPr>
                <w:rFonts w:ascii="Times New Roman" w:hAnsi="Times New Roman" w:cs="Times New Roman"/>
                <w:b/>
                <w:noProof/>
                <w:webHidden/>
                <w:sz w:val="28"/>
                <w:szCs w:val="28"/>
              </w:rPr>
              <w:fldChar w:fldCharType="begin"/>
            </w:r>
            <w:r w:rsidR="00DC0218" w:rsidRPr="00DC0218">
              <w:rPr>
                <w:rFonts w:ascii="Times New Roman" w:hAnsi="Times New Roman" w:cs="Times New Roman"/>
                <w:b/>
                <w:noProof/>
                <w:webHidden/>
                <w:sz w:val="28"/>
                <w:szCs w:val="28"/>
              </w:rPr>
              <w:instrText xml:space="preserve"> PAGEREF _Toc503491123 \h </w:instrText>
            </w:r>
            <w:r w:rsidRPr="00DC0218">
              <w:rPr>
                <w:rFonts w:ascii="Times New Roman" w:hAnsi="Times New Roman" w:cs="Times New Roman"/>
                <w:b/>
                <w:noProof/>
                <w:webHidden/>
                <w:sz w:val="28"/>
                <w:szCs w:val="28"/>
              </w:rPr>
            </w:r>
            <w:r w:rsidRPr="00DC0218">
              <w:rPr>
                <w:rFonts w:ascii="Times New Roman" w:hAnsi="Times New Roman" w:cs="Times New Roman"/>
                <w:b/>
                <w:noProof/>
                <w:webHidden/>
                <w:sz w:val="28"/>
                <w:szCs w:val="28"/>
              </w:rPr>
              <w:fldChar w:fldCharType="separate"/>
            </w:r>
            <w:r w:rsidR="005B1DBC">
              <w:rPr>
                <w:rFonts w:ascii="Times New Roman" w:hAnsi="Times New Roman" w:cs="Times New Roman"/>
                <w:b/>
                <w:noProof/>
                <w:webHidden/>
                <w:sz w:val="28"/>
                <w:szCs w:val="28"/>
              </w:rPr>
              <w:t>4</w:t>
            </w:r>
            <w:r w:rsidRPr="00DC0218">
              <w:rPr>
                <w:rFonts w:ascii="Times New Roman" w:hAnsi="Times New Roman" w:cs="Times New Roman"/>
                <w:b/>
                <w:noProof/>
                <w:webHidden/>
                <w:sz w:val="28"/>
                <w:szCs w:val="28"/>
              </w:rPr>
              <w:fldChar w:fldCharType="end"/>
            </w:r>
          </w:hyperlink>
        </w:p>
        <w:p w:rsidR="00DC0218" w:rsidRPr="00DC0218" w:rsidRDefault="00091096" w:rsidP="00DC0218">
          <w:pPr>
            <w:pStyle w:val="12"/>
            <w:tabs>
              <w:tab w:val="right" w:leader="dot" w:pos="9345"/>
            </w:tabs>
            <w:spacing w:after="0" w:line="360" w:lineRule="auto"/>
            <w:jc w:val="both"/>
            <w:rPr>
              <w:rFonts w:ascii="Times New Roman" w:eastAsiaTheme="minorEastAsia" w:hAnsi="Times New Roman" w:cs="Times New Roman"/>
              <w:b/>
              <w:noProof/>
              <w:sz w:val="28"/>
              <w:szCs w:val="28"/>
              <w:lang w:val="uk-UA" w:eastAsia="uk-UA"/>
            </w:rPr>
          </w:pPr>
          <w:hyperlink w:anchor="_Toc503491124" w:history="1">
            <w:r w:rsidR="00DC0218" w:rsidRPr="00DC0218">
              <w:rPr>
                <w:rStyle w:val="ae"/>
                <w:rFonts w:ascii="Times New Roman" w:hAnsi="Times New Roman" w:cs="Times New Roman"/>
                <w:b/>
                <w:noProof/>
                <w:sz w:val="28"/>
                <w:szCs w:val="28"/>
                <w:lang w:val="uk-UA"/>
              </w:rPr>
              <w:t>Д</w:t>
            </w:r>
            <w:r w:rsidR="00DC0218" w:rsidRPr="00DC0218">
              <w:rPr>
                <w:rStyle w:val="ae"/>
                <w:rFonts w:ascii="Times New Roman" w:hAnsi="Times New Roman" w:cs="Times New Roman"/>
                <w:b/>
                <w:noProof/>
                <w:sz w:val="28"/>
                <w:szCs w:val="28"/>
              </w:rPr>
              <w:t>ОДАТ</w:t>
            </w:r>
            <w:r w:rsidR="00DC0218" w:rsidRPr="00DC0218">
              <w:rPr>
                <w:rStyle w:val="ae"/>
                <w:rFonts w:ascii="Times New Roman" w:hAnsi="Times New Roman" w:cs="Times New Roman"/>
                <w:b/>
                <w:noProof/>
                <w:sz w:val="28"/>
                <w:szCs w:val="28"/>
                <w:lang w:val="uk-UA"/>
              </w:rPr>
              <w:t>КИ</w:t>
            </w:r>
            <w:r w:rsidR="00DC0218" w:rsidRPr="00DC0218">
              <w:rPr>
                <w:rFonts w:ascii="Times New Roman" w:hAnsi="Times New Roman" w:cs="Times New Roman"/>
                <w:b/>
                <w:noProof/>
                <w:webHidden/>
                <w:sz w:val="28"/>
                <w:szCs w:val="28"/>
              </w:rPr>
              <w:tab/>
            </w:r>
            <w:r w:rsidRPr="00DC0218">
              <w:rPr>
                <w:rFonts w:ascii="Times New Roman" w:hAnsi="Times New Roman" w:cs="Times New Roman"/>
                <w:b/>
                <w:noProof/>
                <w:webHidden/>
                <w:sz w:val="28"/>
                <w:szCs w:val="28"/>
              </w:rPr>
              <w:fldChar w:fldCharType="begin"/>
            </w:r>
            <w:r w:rsidR="00DC0218" w:rsidRPr="00DC0218">
              <w:rPr>
                <w:rFonts w:ascii="Times New Roman" w:hAnsi="Times New Roman" w:cs="Times New Roman"/>
                <w:b/>
                <w:noProof/>
                <w:webHidden/>
                <w:sz w:val="28"/>
                <w:szCs w:val="28"/>
              </w:rPr>
              <w:instrText xml:space="preserve"> PAGEREF _Toc503491124 \h </w:instrText>
            </w:r>
            <w:r w:rsidRPr="00DC0218">
              <w:rPr>
                <w:rFonts w:ascii="Times New Roman" w:hAnsi="Times New Roman" w:cs="Times New Roman"/>
                <w:b/>
                <w:noProof/>
                <w:webHidden/>
                <w:sz w:val="28"/>
                <w:szCs w:val="28"/>
              </w:rPr>
            </w:r>
            <w:r w:rsidRPr="00DC0218">
              <w:rPr>
                <w:rFonts w:ascii="Times New Roman" w:hAnsi="Times New Roman" w:cs="Times New Roman"/>
                <w:b/>
                <w:noProof/>
                <w:webHidden/>
                <w:sz w:val="28"/>
                <w:szCs w:val="28"/>
              </w:rPr>
              <w:fldChar w:fldCharType="separate"/>
            </w:r>
            <w:r w:rsidR="005B1DBC">
              <w:rPr>
                <w:rFonts w:ascii="Times New Roman" w:hAnsi="Times New Roman" w:cs="Times New Roman"/>
                <w:b/>
                <w:noProof/>
                <w:webHidden/>
                <w:sz w:val="28"/>
                <w:szCs w:val="28"/>
              </w:rPr>
              <w:t>4</w:t>
            </w:r>
            <w:r w:rsidRPr="00DC0218">
              <w:rPr>
                <w:rFonts w:ascii="Times New Roman" w:hAnsi="Times New Roman" w:cs="Times New Roman"/>
                <w:b/>
                <w:noProof/>
                <w:webHidden/>
                <w:sz w:val="28"/>
                <w:szCs w:val="28"/>
              </w:rPr>
              <w:fldChar w:fldCharType="end"/>
            </w:r>
          </w:hyperlink>
        </w:p>
        <w:p w:rsidR="00B3762B" w:rsidRPr="00D0020C" w:rsidRDefault="00091096" w:rsidP="00DC0218">
          <w:pPr>
            <w:spacing w:line="360" w:lineRule="auto"/>
            <w:jc w:val="both"/>
            <w:rPr>
              <w:sz w:val="28"/>
              <w:szCs w:val="28"/>
            </w:rPr>
          </w:pPr>
          <w:r w:rsidRPr="00DC0218">
            <w:rPr>
              <w:bCs/>
              <w:sz w:val="28"/>
              <w:szCs w:val="28"/>
            </w:rPr>
            <w:fldChar w:fldCharType="end"/>
          </w:r>
        </w:p>
      </w:sdtContent>
    </w:sdt>
    <w:p w:rsidR="00B3762B" w:rsidRDefault="00B3762B" w:rsidP="008C783F">
      <w:pPr>
        <w:pStyle w:val="af"/>
        <w:spacing w:line="360" w:lineRule="auto"/>
        <w:ind w:right="-198" w:firstLine="567"/>
        <w:jc w:val="center"/>
        <w:rPr>
          <w:b/>
          <w:iCs/>
          <w:sz w:val="28"/>
          <w:szCs w:val="28"/>
          <w:lang w:val="uk-UA"/>
        </w:rPr>
      </w:pPr>
    </w:p>
    <w:p w:rsidR="008C614F" w:rsidRPr="00AB617B" w:rsidRDefault="008C614F" w:rsidP="007A6BD3">
      <w:pPr>
        <w:pStyle w:val="af"/>
        <w:spacing w:line="360" w:lineRule="auto"/>
        <w:ind w:right="-198" w:firstLine="567"/>
        <w:jc w:val="center"/>
        <w:outlineLvl w:val="0"/>
        <w:rPr>
          <w:b/>
          <w:iCs/>
          <w:sz w:val="28"/>
          <w:szCs w:val="28"/>
          <w:lang w:val="uk-UA"/>
        </w:rPr>
      </w:pPr>
      <w:bookmarkStart w:id="6" w:name="_Toc503491106"/>
      <w:r w:rsidRPr="00AB617B">
        <w:rPr>
          <w:b/>
          <w:iCs/>
          <w:sz w:val="28"/>
          <w:szCs w:val="28"/>
          <w:lang w:val="uk-UA"/>
        </w:rPr>
        <w:t>ВСТУП</w:t>
      </w:r>
      <w:bookmarkEnd w:id="6"/>
    </w:p>
    <w:p w:rsidR="00C930E3" w:rsidRDefault="00C930E3" w:rsidP="00B143B2">
      <w:pPr>
        <w:widowControl w:val="0"/>
        <w:spacing w:line="360" w:lineRule="auto"/>
        <w:ind w:firstLine="708"/>
        <w:jc w:val="both"/>
        <w:rPr>
          <w:color w:val="000000" w:themeColor="text1"/>
          <w:sz w:val="28"/>
          <w:szCs w:val="28"/>
          <w:lang w:val="uk-UA"/>
        </w:rPr>
      </w:pPr>
      <w:r w:rsidRPr="00C930E3">
        <w:rPr>
          <w:color w:val="000000" w:themeColor="text1"/>
          <w:sz w:val="28"/>
          <w:szCs w:val="28"/>
          <w:lang w:val="uk-UA"/>
        </w:rPr>
        <w:t>В умовах значної</w:t>
      </w:r>
      <w:r>
        <w:rPr>
          <w:color w:val="000000" w:themeColor="text1"/>
          <w:sz w:val="28"/>
          <w:szCs w:val="28"/>
          <w:lang w:val="uk-UA"/>
        </w:rPr>
        <w:t xml:space="preserve"> волатильності світових фінансо</w:t>
      </w:r>
      <w:r w:rsidRPr="00C930E3">
        <w:rPr>
          <w:color w:val="000000" w:themeColor="text1"/>
          <w:sz w:val="28"/>
          <w:szCs w:val="28"/>
          <w:lang w:val="uk-UA"/>
        </w:rPr>
        <w:t>вих ринків розроблення дієвих та гнучких механізмів досягнення банками</w:t>
      </w:r>
      <w:r>
        <w:rPr>
          <w:color w:val="000000" w:themeColor="text1"/>
          <w:sz w:val="28"/>
          <w:szCs w:val="28"/>
          <w:lang w:val="uk-UA"/>
        </w:rPr>
        <w:t xml:space="preserve"> </w:t>
      </w:r>
      <w:r w:rsidRPr="00C930E3">
        <w:rPr>
          <w:color w:val="000000" w:themeColor="text1"/>
          <w:sz w:val="28"/>
          <w:szCs w:val="28"/>
          <w:lang w:val="uk-UA"/>
        </w:rPr>
        <w:t>стійкого фінансового стану є на сьогод</w:t>
      </w:r>
      <w:r>
        <w:rPr>
          <w:color w:val="000000" w:themeColor="text1"/>
          <w:sz w:val="28"/>
          <w:szCs w:val="28"/>
          <w:lang w:val="uk-UA"/>
        </w:rPr>
        <w:t>ні ключовою проблемою, яку нама</w:t>
      </w:r>
      <w:r w:rsidRPr="00C930E3">
        <w:rPr>
          <w:color w:val="000000" w:themeColor="text1"/>
          <w:sz w:val="28"/>
          <w:szCs w:val="28"/>
          <w:lang w:val="uk-UA"/>
        </w:rPr>
        <w:t>гаються розв’язати як економісти-теоретики,</w:t>
      </w:r>
      <w:r>
        <w:rPr>
          <w:color w:val="000000" w:themeColor="text1"/>
          <w:sz w:val="28"/>
          <w:szCs w:val="28"/>
          <w:lang w:val="uk-UA"/>
        </w:rPr>
        <w:t xml:space="preserve"> так і практики. Фінансово стій</w:t>
      </w:r>
      <w:r w:rsidRPr="00C930E3">
        <w:rPr>
          <w:color w:val="000000" w:themeColor="text1"/>
          <w:sz w:val="28"/>
          <w:szCs w:val="28"/>
          <w:lang w:val="uk-UA"/>
        </w:rPr>
        <w:t>кий банк має змогу ефективно працювати, досягати стратегічних цілей, має</w:t>
      </w:r>
      <w:r>
        <w:rPr>
          <w:color w:val="000000" w:themeColor="text1"/>
          <w:sz w:val="28"/>
          <w:szCs w:val="28"/>
          <w:lang w:val="uk-UA"/>
        </w:rPr>
        <w:t xml:space="preserve"> </w:t>
      </w:r>
      <w:r w:rsidRPr="00C930E3">
        <w:rPr>
          <w:color w:val="000000" w:themeColor="text1"/>
          <w:sz w:val="28"/>
          <w:szCs w:val="28"/>
          <w:lang w:val="uk-UA"/>
        </w:rPr>
        <w:t>достатню кількість ресурсів для протистояння усім видам банківськ</w:t>
      </w:r>
      <w:r>
        <w:rPr>
          <w:color w:val="000000" w:themeColor="text1"/>
          <w:sz w:val="28"/>
          <w:szCs w:val="28"/>
          <w:lang w:val="uk-UA"/>
        </w:rPr>
        <w:t>их ризи</w:t>
      </w:r>
      <w:r w:rsidRPr="00C930E3">
        <w:rPr>
          <w:color w:val="000000" w:themeColor="text1"/>
          <w:sz w:val="28"/>
          <w:szCs w:val="28"/>
          <w:lang w:val="uk-UA"/>
        </w:rPr>
        <w:t>ків, а також залишатись максимально нечутливим до впливу зовнішніх та</w:t>
      </w:r>
      <w:r>
        <w:rPr>
          <w:color w:val="000000" w:themeColor="text1"/>
          <w:sz w:val="28"/>
          <w:szCs w:val="28"/>
          <w:lang w:val="uk-UA"/>
        </w:rPr>
        <w:t xml:space="preserve"> </w:t>
      </w:r>
      <w:r w:rsidRPr="00C930E3">
        <w:rPr>
          <w:color w:val="000000" w:themeColor="text1"/>
          <w:sz w:val="28"/>
          <w:szCs w:val="28"/>
          <w:lang w:val="uk-UA"/>
        </w:rPr>
        <w:t>внутрішніх чинників. Аналіз методичних підходів до оцінки фінансової стійкості банків свідчить про відсутність єдиної методологічної бази оцінювання.</w:t>
      </w:r>
      <w:r>
        <w:rPr>
          <w:color w:val="000000" w:themeColor="text1"/>
          <w:sz w:val="28"/>
          <w:szCs w:val="28"/>
          <w:lang w:val="uk-UA"/>
        </w:rPr>
        <w:t xml:space="preserve"> </w:t>
      </w:r>
      <w:r w:rsidRPr="00C930E3">
        <w:rPr>
          <w:color w:val="000000" w:themeColor="text1"/>
          <w:sz w:val="28"/>
          <w:szCs w:val="28"/>
          <w:lang w:val="uk-UA"/>
        </w:rPr>
        <w:t>Причому розбіжності проявляються як у складових фінансової стійкості,</w:t>
      </w:r>
      <w:r>
        <w:rPr>
          <w:color w:val="000000" w:themeColor="text1"/>
          <w:sz w:val="28"/>
          <w:szCs w:val="28"/>
          <w:lang w:val="uk-UA"/>
        </w:rPr>
        <w:t xml:space="preserve"> </w:t>
      </w:r>
      <w:r w:rsidRPr="00C930E3">
        <w:rPr>
          <w:color w:val="000000" w:themeColor="text1"/>
          <w:sz w:val="28"/>
          <w:szCs w:val="28"/>
          <w:lang w:val="uk-UA"/>
        </w:rPr>
        <w:t>системі показників, так і в методиці їх врахування при аналізі фінансової стійкості. Усе це обумовлює потребу в розробці принципово нових підходів та</w:t>
      </w:r>
      <w:r>
        <w:rPr>
          <w:color w:val="000000" w:themeColor="text1"/>
          <w:sz w:val="28"/>
          <w:szCs w:val="28"/>
          <w:lang w:val="uk-UA"/>
        </w:rPr>
        <w:t xml:space="preserve"> </w:t>
      </w:r>
      <w:r w:rsidRPr="00C930E3">
        <w:rPr>
          <w:color w:val="000000" w:themeColor="text1"/>
          <w:sz w:val="28"/>
          <w:szCs w:val="28"/>
          <w:lang w:val="uk-UA"/>
        </w:rPr>
        <w:t>інструментарію для оцінювання фінансової стійкості банку</w:t>
      </w:r>
      <w:r>
        <w:rPr>
          <w:color w:val="000000" w:themeColor="text1"/>
          <w:sz w:val="28"/>
          <w:szCs w:val="28"/>
          <w:lang w:val="uk-UA"/>
        </w:rPr>
        <w:t>.</w:t>
      </w:r>
    </w:p>
    <w:p w:rsidR="00D73AA9" w:rsidRPr="002240E0" w:rsidRDefault="00D73AA9" w:rsidP="00D73AA9">
      <w:pPr>
        <w:widowControl w:val="0"/>
        <w:spacing w:line="360" w:lineRule="auto"/>
        <w:ind w:firstLine="709"/>
        <w:jc w:val="both"/>
        <w:rPr>
          <w:sz w:val="28"/>
          <w:szCs w:val="28"/>
          <w:lang w:val="uk-UA"/>
        </w:rPr>
      </w:pPr>
      <w:r w:rsidRPr="00691AA4">
        <w:rPr>
          <w:color w:val="000000" w:themeColor="text1"/>
          <w:sz w:val="28"/>
          <w:szCs w:val="28"/>
          <w:lang w:val="uk-UA"/>
        </w:rPr>
        <w:t>Аналіз фінансової стійкості будь-якого господарюючого суб'єкта є найважливішою характеристикою його діяльності та фінансово-економічного благополуччя, характеризує результат його поточного, інвестиційного та фінансового розвитку, містить необхідну інформацію для інвестора, а також відображає здатність підприємства відповідати за своїми боргами і зобов'язаннями і встановлює розміри джерел для подальшого розвитку.</w:t>
      </w:r>
      <w:r>
        <w:rPr>
          <w:sz w:val="28"/>
          <w:szCs w:val="28"/>
          <w:lang w:val="uk-UA"/>
        </w:rPr>
        <w:t xml:space="preserve"> </w:t>
      </w:r>
      <w:r w:rsidRPr="002240E0">
        <w:rPr>
          <w:sz w:val="28"/>
          <w:szCs w:val="28"/>
          <w:lang w:val="uk-UA"/>
        </w:rPr>
        <w:t xml:space="preserve">Це зумовлює необхідність розроблення та застосування науково-обгрунтованих організаційно-економічних механізмів </w:t>
      </w:r>
      <w:r>
        <w:rPr>
          <w:sz w:val="28"/>
          <w:szCs w:val="28"/>
          <w:lang w:val="uk-UA"/>
        </w:rPr>
        <w:t>оптимізації</w:t>
      </w:r>
      <w:r w:rsidRPr="002240E0">
        <w:rPr>
          <w:sz w:val="28"/>
          <w:szCs w:val="28"/>
          <w:lang w:val="uk-UA"/>
        </w:rPr>
        <w:t xml:space="preserve"> </w:t>
      </w:r>
      <w:r>
        <w:rPr>
          <w:sz w:val="28"/>
          <w:szCs w:val="28"/>
          <w:lang w:val="uk-UA"/>
        </w:rPr>
        <w:t>фінансової стійкості.</w:t>
      </w:r>
    </w:p>
    <w:p w:rsidR="00D73AA9" w:rsidRPr="009A12B2" w:rsidRDefault="00D73AA9" w:rsidP="00D73AA9">
      <w:pPr>
        <w:widowControl w:val="0"/>
        <w:spacing w:line="360" w:lineRule="auto"/>
        <w:ind w:firstLine="709"/>
        <w:rPr>
          <w:sz w:val="28"/>
          <w:szCs w:val="28"/>
        </w:rPr>
      </w:pPr>
      <w:r w:rsidRPr="009A12B2">
        <w:rPr>
          <w:sz w:val="28"/>
          <w:szCs w:val="28"/>
        </w:rPr>
        <w:t>Економічна ситуація в Україні за останні роки помітно ві</w:t>
      </w:r>
      <w:proofErr w:type="gramStart"/>
      <w:r w:rsidRPr="009A12B2">
        <w:rPr>
          <w:sz w:val="28"/>
          <w:szCs w:val="28"/>
        </w:rPr>
        <w:t>др</w:t>
      </w:r>
      <w:proofErr w:type="gramEnd"/>
      <w:r w:rsidRPr="009A12B2">
        <w:rPr>
          <w:sz w:val="28"/>
          <w:szCs w:val="28"/>
        </w:rPr>
        <w:t>ізняється від попередніх років. Основними тенденціями в економіці країни були:</w:t>
      </w:r>
    </w:p>
    <w:p w:rsidR="00D73AA9" w:rsidRPr="009A12B2" w:rsidRDefault="00D73AA9" w:rsidP="00BC5349">
      <w:pPr>
        <w:pStyle w:val="af9"/>
        <w:widowControl w:val="0"/>
        <w:numPr>
          <w:ilvl w:val="0"/>
          <w:numId w:val="25"/>
        </w:numPr>
        <w:tabs>
          <w:tab w:val="clear" w:pos="644"/>
          <w:tab w:val="clear" w:pos="851"/>
          <w:tab w:val="num" w:pos="0"/>
          <w:tab w:val="left" w:pos="1134"/>
        </w:tabs>
        <w:spacing w:line="360" w:lineRule="auto"/>
        <w:ind w:left="0" w:firstLine="709"/>
        <w:rPr>
          <w:sz w:val="28"/>
          <w:szCs w:val="28"/>
          <w:lang w:val="uk-UA"/>
        </w:rPr>
      </w:pPr>
      <w:r w:rsidRPr="009A12B2">
        <w:rPr>
          <w:sz w:val="28"/>
          <w:szCs w:val="28"/>
          <w:lang w:val="uk-UA"/>
        </w:rPr>
        <w:t>зростання обсягів промислового виробництва;</w:t>
      </w:r>
    </w:p>
    <w:p w:rsidR="00D73AA9" w:rsidRPr="009A12B2" w:rsidRDefault="00D73AA9" w:rsidP="00BC5349">
      <w:pPr>
        <w:widowControl w:val="0"/>
        <w:numPr>
          <w:ilvl w:val="0"/>
          <w:numId w:val="25"/>
        </w:numPr>
        <w:tabs>
          <w:tab w:val="clear" w:pos="644"/>
          <w:tab w:val="num" w:pos="0"/>
          <w:tab w:val="left" w:pos="1134"/>
        </w:tabs>
        <w:spacing w:line="360" w:lineRule="auto"/>
        <w:ind w:left="0" w:firstLine="709"/>
        <w:jc w:val="both"/>
        <w:rPr>
          <w:sz w:val="28"/>
          <w:szCs w:val="28"/>
        </w:rPr>
      </w:pPr>
      <w:r w:rsidRPr="009A12B2">
        <w:rPr>
          <w:sz w:val="28"/>
          <w:szCs w:val="28"/>
        </w:rPr>
        <w:t xml:space="preserve">зростання </w:t>
      </w:r>
      <w:proofErr w:type="gramStart"/>
      <w:r w:rsidRPr="009A12B2">
        <w:rPr>
          <w:sz w:val="28"/>
          <w:szCs w:val="28"/>
        </w:rPr>
        <w:t>валового</w:t>
      </w:r>
      <w:proofErr w:type="gramEnd"/>
      <w:r w:rsidRPr="009A12B2">
        <w:rPr>
          <w:sz w:val="28"/>
          <w:szCs w:val="28"/>
        </w:rPr>
        <w:t xml:space="preserve"> внутрішнього продукту;</w:t>
      </w:r>
    </w:p>
    <w:p w:rsidR="00D73AA9" w:rsidRPr="009A12B2" w:rsidRDefault="00D73AA9" w:rsidP="00BC5349">
      <w:pPr>
        <w:widowControl w:val="0"/>
        <w:numPr>
          <w:ilvl w:val="0"/>
          <w:numId w:val="25"/>
        </w:numPr>
        <w:tabs>
          <w:tab w:val="clear" w:pos="644"/>
          <w:tab w:val="num" w:pos="0"/>
          <w:tab w:val="left" w:pos="1134"/>
        </w:tabs>
        <w:spacing w:line="360" w:lineRule="auto"/>
        <w:ind w:left="0" w:firstLine="709"/>
        <w:jc w:val="both"/>
        <w:rPr>
          <w:sz w:val="28"/>
          <w:szCs w:val="28"/>
        </w:rPr>
      </w:pPr>
      <w:r w:rsidRPr="009A12B2">
        <w:rPr>
          <w:sz w:val="28"/>
          <w:szCs w:val="28"/>
        </w:rPr>
        <w:t>реформування сільськогосподарського сектору економіки;</w:t>
      </w:r>
    </w:p>
    <w:p w:rsidR="00D73AA9" w:rsidRPr="009A12B2" w:rsidRDefault="00D73AA9" w:rsidP="00BC5349">
      <w:pPr>
        <w:widowControl w:val="0"/>
        <w:numPr>
          <w:ilvl w:val="0"/>
          <w:numId w:val="25"/>
        </w:numPr>
        <w:tabs>
          <w:tab w:val="clear" w:pos="644"/>
          <w:tab w:val="num" w:pos="0"/>
          <w:tab w:val="left" w:pos="1134"/>
        </w:tabs>
        <w:spacing w:line="360" w:lineRule="auto"/>
        <w:ind w:left="0" w:firstLine="709"/>
        <w:jc w:val="both"/>
        <w:rPr>
          <w:sz w:val="28"/>
          <w:szCs w:val="28"/>
        </w:rPr>
      </w:pPr>
      <w:r w:rsidRPr="009A12B2">
        <w:rPr>
          <w:sz w:val="28"/>
          <w:szCs w:val="28"/>
        </w:rPr>
        <w:t>зростання номінальних і реальних доходів населення;</w:t>
      </w:r>
    </w:p>
    <w:p w:rsidR="00D73AA9" w:rsidRPr="009A12B2" w:rsidRDefault="00D73AA9" w:rsidP="00BC5349">
      <w:pPr>
        <w:widowControl w:val="0"/>
        <w:numPr>
          <w:ilvl w:val="0"/>
          <w:numId w:val="25"/>
        </w:numPr>
        <w:tabs>
          <w:tab w:val="clear" w:pos="644"/>
          <w:tab w:val="num" w:pos="0"/>
          <w:tab w:val="left" w:pos="1134"/>
        </w:tabs>
        <w:spacing w:line="360" w:lineRule="auto"/>
        <w:ind w:left="0" w:firstLine="709"/>
        <w:jc w:val="both"/>
        <w:rPr>
          <w:sz w:val="28"/>
          <w:szCs w:val="28"/>
        </w:rPr>
      </w:pPr>
      <w:r w:rsidRPr="009A12B2">
        <w:rPr>
          <w:sz w:val="28"/>
          <w:szCs w:val="28"/>
        </w:rPr>
        <w:t>відносна стабілізація національної валюти;</w:t>
      </w:r>
    </w:p>
    <w:p w:rsidR="00D73AA9" w:rsidRPr="009A12B2" w:rsidRDefault="00D73AA9" w:rsidP="00BC5349">
      <w:pPr>
        <w:widowControl w:val="0"/>
        <w:numPr>
          <w:ilvl w:val="0"/>
          <w:numId w:val="25"/>
        </w:numPr>
        <w:tabs>
          <w:tab w:val="clear" w:pos="644"/>
          <w:tab w:val="num" w:pos="0"/>
          <w:tab w:val="left" w:pos="1134"/>
        </w:tabs>
        <w:spacing w:line="360" w:lineRule="auto"/>
        <w:ind w:left="0" w:firstLine="709"/>
        <w:jc w:val="both"/>
        <w:rPr>
          <w:sz w:val="28"/>
          <w:szCs w:val="28"/>
        </w:rPr>
      </w:pPr>
      <w:r w:rsidRPr="009A12B2">
        <w:rPr>
          <w:sz w:val="28"/>
          <w:szCs w:val="28"/>
        </w:rPr>
        <w:t>ліквідація заборгованості по пенсі</w:t>
      </w:r>
      <w:proofErr w:type="gramStart"/>
      <w:r w:rsidRPr="009A12B2">
        <w:rPr>
          <w:sz w:val="28"/>
          <w:szCs w:val="28"/>
        </w:rPr>
        <w:t>ях та</w:t>
      </w:r>
      <w:proofErr w:type="gramEnd"/>
      <w:r w:rsidRPr="009A12B2">
        <w:rPr>
          <w:sz w:val="28"/>
          <w:szCs w:val="28"/>
        </w:rPr>
        <w:t xml:space="preserve"> зарплатах.</w:t>
      </w:r>
    </w:p>
    <w:p w:rsidR="00D73AA9" w:rsidRPr="009A12B2" w:rsidRDefault="00D73AA9" w:rsidP="00D73AA9">
      <w:pPr>
        <w:widowControl w:val="0"/>
        <w:tabs>
          <w:tab w:val="left" w:pos="1134"/>
        </w:tabs>
        <w:spacing w:line="360" w:lineRule="auto"/>
        <w:ind w:firstLine="709"/>
        <w:jc w:val="both"/>
        <w:rPr>
          <w:sz w:val="28"/>
          <w:szCs w:val="28"/>
        </w:rPr>
      </w:pPr>
      <w:r w:rsidRPr="009A12B2">
        <w:rPr>
          <w:sz w:val="28"/>
          <w:szCs w:val="28"/>
        </w:rPr>
        <w:t>Позитивні зрушення в економіці сприяли й розвитку банківської системи. Майже на всіх основних ринках банківських послуг за останні роки спостерігалось помітне нарощування обсягів операцій, при цьому:</w:t>
      </w:r>
    </w:p>
    <w:p w:rsidR="00D73AA9" w:rsidRPr="009A12B2" w:rsidRDefault="00D73AA9" w:rsidP="00BC5349">
      <w:pPr>
        <w:pStyle w:val="af9"/>
        <w:widowControl w:val="0"/>
        <w:numPr>
          <w:ilvl w:val="0"/>
          <w:numId w:val="26"/>
        </w:numPr>
        <w:tabs>
          <w:tab w:val="clear" w:pos="644"/>
          <w:tab w:val="clear" w:pos="851"/>
          <w:tab w:val="num" w:pos="0"/>
          <w:tab w:val="left" w:pos="1134"/>
        </w:tabs>
        <w:spacing w:line="360" w:lineRule="auto"/>
        <w:ind w:left="0" w:firstLine="709"/>
        <w:rPr>
          <w:sz w:val="28"/>
          <w:szCs w:val="28"/>
          <w:lang w:val="uk-UA"/>
        </w:rPr>
      </w:pPr>
      <w:r w:rsidRPr="009A12B2">
        <w:rPr>
          <w:sz w:val="28"/>
          <w:szCs w:val="28"/>
          <w:lang w:val="uk-UA"/>
        </w:rPr>
        <w:t>зросли чисті активи комерційних банків;</w:t>
      </w:r>
    </w:p>
    <w:p w:rsidR="00D73AA9" w:rsidRPr="009A12B2" w:rsidRDefault="00D73AA9" w:rsidP="00BC5349">
      <w:pPr>
        <w:widowControl w:val="0"/>
        <w:numPr>
          <w:ilvl w:val="0"/>
          <w:numId w:val="26"/>
        </w:numPr>
        <w:tabs>
          <w:tab w:val="clear" w:pos="644"/>
          <w:tab w:val="num" w:pos="0"/>
          <w:tab w:val="left" w:pos="1134"/>
        </w:tabs>
        <w:spacing w:line="360" w:lineRule="auto"/>
        <w:ind w:left="0" w:firstLine="709"/>
        <w:jc w:val="both"/>
        <w:rPr>
          <w:sz w:val="28"/>
          <w:szCs w:val="28"/>
        </w:rPr>
      </w:pPr>
      <w:r w:rsidRPr="009A12B2">
        <w:rPr>
          <w:sz w:val="28"/>
          <w:szCs w:val="28"/>
        </w:rPr>
        <w:t>збільшився обсяг кредитів, наданих комерційними банками;</w:t>
      </w:r>
    </w:p>
    <w:p w:rsidR="00D73AA9" w:rsidRPr="009A12B2" w:rsidRDefault="00D73AA9" w:rsidP="00BC5349">
      <w:pPr>
        <w:widowControl w:val="0"/>
        <w:numPr>
          <w:ilvl w:val="0"/>
          <w:numId w:val="26"/>
        </w:numPr>
        <w:tabs>
          <w:tab w:val="clear" w:pos="644"/>
          <w:tab w:val="num" w:pos="0"/>
          <w:tab w:val="left" w:pos="1134"/>
        </w:tabs>
        <w:spacing w:line="360" w:lineRule="auto"/>
        <w:ind w:left="0" w:firstLine="709"/>
        <w:jc w:val="both"/>
        <w:rPr>
          <w:sz w:val="28"/>
          <w:szCs w:val="28"/>
        </w:rPr>
      </w:pPr>
      <w:r w:rsidRPr="009A12B2">
        <w:rPr>
          <w:sz w:val="28"/>
          <w:szCs w:val="28"/>
        </w:rPr>
        <w:t>незначно збільшився балансовий капітал комерційних банків, разом з тим, в структурі капіталу банкі</w:t>
      </w:r>
      <w:proofErr w:type="gramStart"/>
      <w:r w:rsidRPr="009A12B2">
        <w:rPr>
          <w:sz w:val="28"/>
          <w:szCs w:val="28"/>
        </w:rPr>
        <w:t>в зросла</w:t>
      </w:r>
      <w:proofErr w:type="gramEnd"/>
      <w:r w:rsidRPr="009A12B2">
        <w:rPr>
          <w:sz w:val="28"/>
          <w:szCs w:val="28"/>
        </w:rPr>
        <w:t xml:space="preserve"> частка статутного фонду;</w:t>
      </w:r>
    </w:p>
    <w:p w:rsidR="00D73AA9" w:rsidRPr="009A12B2" w:rsidRDefault="00D73AA9" w:rsidP="00BC5349">
      <w:pPr>
        <w:widowControl w:val="0"/>
        <w:numPr>
          <w:ilvl w:val="0"/>
          <w:numId w:val="26"/>
        </w:numPr>
        <w:tabs>
          <w:tab w:val="clear" w:pos="644"/>
          <w:tab w:val="num" w:pos="0"/>
          <w:tab w:val="left" w:pos="1134"/>
        </w:tabs>
        <w:spacing w:line="360" w:lineRule="auto"/>
        <w:ind w:left="0" w:firstLine="709"/>
        <w:jc w:val="both"/>
        <w:rPr>
          <w:sz w:val="28"/>
          <w:szCs w:val="28"/>
        </w:rPr>
      </w:pPr>
      <w:r w:rsidRPr="009A12B2">
        <w:rPr>
          <w:sz w:val="28"/>
          <w:szCs w:val="28"/>
        </w:rPr>
        <w:t xml:space="preserve">зріс обсяг коштів юридичних </w:t>
      </w:r>
      <w:proofErr w:type="gramStart"/>
      <w:r w:rsidRPr="009A12B2">
        <w:rPr>
          <w:sz w:val="28"/>
          <w:szCs w:val="28"/>
        </w:rPr>
        <w:t>осіб</w:t>
      </w:r>
      <w:proofErr w:type="gramEnd"/>
      <w:r w:rsidRPr="009A12B2">
        <w:rPr>
          <w:sz w:val="28"/>
          <w:szCs w:val="28"/>
        </w:rPr>
        <w:t>, залучених банківською системою;</w:t>
      </w:r>
    </w:p>
    <w:p w:rsidR="00D73AA9" w:rsidRPr="009A12B2" w:rsidRDefault="00D73AA9" w:rsidP="00BC5349">
      <w:pPr>
        <w:widowControl w:val="0"/>
        <w:numPr>
          <w:ilvl w:val="0"/>
          <w:numId w:val="26"/>
        </w:numPr>
        <w:tabs>
          <w:tab w:val="clear" w:pos="644"/>
          <w:tab w:val="num" w:pos="0"/>
          <w:tab w:val="left" w:pos="1134"/>
        </w:tabs>
        <w:spacing w:line="360" w:lineRule="auto"/>
        <w:ind w:left="0" w:firstLine="709"/>
        <w:jc w:val="both"/>
        <w:rPr>
          <w:sz w:val="28"/>
          <w:szCs w:val="28"/>
        </w:rPr>
      </w:pPr>
      <w:r w:rsidRPr="009A12B2">
        <w:rPr>
          <w:sz w:val="28"/>
          <w:szCs w:val="28"/>
        </w:rPr>
        <w:t>збільшився обсяг коштів населення в комерційних банках;</w:t>
      </w:r>
    </w:p>
    <w:p w:rsidR="00D73AA9" w:rsidRPr="009A12B2" w:rsidRDefault="00D73AA9" w:rsidP="00BC5349">
      <w:pPr>
        <w:widowControl w:val="0"/>
        <w:numPr>
          <w:ilvl w:val="0"/>
          <w:numId w:val="26"/>
        </w:numPr>
        <w:tabs>
          <w:tab w:val="clear" w:pos="644"/>
          <w:tab w:val="num" w:pos="0"/>
          <w:tab w:val="left" w:pos="1134"/>
        </w:tabs>
        <w:spacing w:line="360" w:lineRule="auto"/>
        <w:ind w:left="0" w:firstLine="709"/>
        <w:jc w:val="both"/>
        <w:rPr>
          <w:sz w:val="28"/>
          <w:szCs w:val="28"/>
        </w:rPr>
      </w:pPr>
      <w:r w:rsidRPr="009A12B2">
        <w:rPr>
          <w:sz w:val="28"/>
          <w:szCs w:val="28"/>
        </w:rPr>
        <w:t>посилилась конкуренція серед комерційних банкі</w:t>
      </w:r>
      <w:proofErr w:type="gramStart"/>
      <w:r w:rsidRPr="009A12B2">
        <w:rPr>
          <w:sz w:val="28"/>
          <w:szCs w:val="28"/>
        </w:rPr>
        <w:t>в</w:t>
      </w:r>
      <w:proofErr w:type="gramEnd"/>
      <w:r w:rsidRPr="009A12B2">
        <w:rPr>
          <w:sz w:val="28"/>
          <w:szCs w:val="28"/>
        </w:rPr>
        <w:t>.</w:t>
      </w:r>
    </w:p>
    <w:p w:rsidR="00D73AA9" w:rsidRPr="009A12B2" w:rsidRDefault="00D73AA9" w:rsidP="00D73AA9">
      <w:pPr>
        <w:widowControl w:val="0"/>
        <w:spacing w:line="360" w:lineRule="auto"/>
        <w:ind w:firstLine="709"/>
        <w:jc w:val="both"/>
        <w:rPr>
          <w:sz w:val="28"/>
          <w:szCs w:val="28"/>
        </w:rPr>
      </w:pPr>
      <w:r w:rsidRPr="009A12B2">
        <w:rPr>
          <w:sz w:val="28"/>
          <w:szCs w:val="28"/>
        </w:rPr>
        <w:t xml:space="preserve">Безперечно, не слід однозначно позитивно оцінювати ці досягнення. Але попри все, банківська система України має запас </w:t>
      </w:r>
      <w:proofErr w:type="gramStart"/>
      <w:r w:rsidRPr="009A12B2">
        <w:rPr>
          <w:sz w:val="28"/>
          <w:szCs w:val="28"/>
        </w:rPr>
        <w:t>м</w:t>
      </w:r>
      <w:proofErr w:type="gramEnd"/>
      <w:r w:rsidRPr="009A12B2">
        <w:rPr>
          <w:sz w:val="28"/>
          <w:szCs w:val="28"/>
        </w:rPr>
        <w:t>іцності й, відповідно до потреб докорінних базових перетворень, здатна накопичувати необхідні кредитні ресурси, обслуговувати інвестиційний процес, стати активним суб'єктом капіталотворення.</w:t>
      </w:r>
    </w:p>
    <w:p w:rsidR="00D73AA9" w:rsidRPr="009A12B2" w:rsidRDefault="00D73AA9" w:rsidP="00D73AA9">
      <w:pPr>
        <w:widowControl w:val="0"/>
        <w:spacing w:line="360" w:lineRule="auto"/>
        <w:ind w:firstLine="709"/>
        <w:jc w:val="both"/>
        <w:rPr>
          <w:sz w:val="28"/>
          <w:szCs w:val="28"/>
        </w:rPr>
      </w:pPr>
      <w:r w:rsidRPr="009A12B2">
        <w:rPr>
          <w:sz w:val="28"/>
          <w:szCs w:val="28"/>
        </w:rPr>
        <w:t xml:space="preserve">Таким чином, на передній план виходить необхідність якісних зрушень </w:t>
      </w:r>
      <w:proofErr w:type="gramStart"/>
      <w:r w:rsidRPr="009A12B2">
        <w:rPr>
          <w:sz w:val="28"/>
          <w:szCs w:val="28"/>
        </w:rPr>
        <w:t>у</w:t>
      </w:r>
      <w:proofErr w:type="gramEnd"/>
      <w:r w:rsidRPr="009A12B2">
        <w:rPr>
          <w:sz w:val="28"/>
          <w:szCs w:val="28"/>
        </w:rPr>
        <w:t xml:space="preserve"> банківському бізнесі, насамперед в управлінні, трансформація якого повинна забезпечити інтернаціоналізацію банківської, торговельної, страхової діяльності, національного виробництва.</w:t>
      </w:r>
    </w:p>
    <w:p w:rsidR="00D73AA9" w:rsidRDefault="00D73AA9" w:rsidP="00D73AA9">
      <w:pPr>
        <w:widowControl w:val="0"/>
        <w:spacing w:line="360" w:lineRule="auto"/>
        <w:ind w:firstLine="709"/>
        <w:jc w:val="both"/>
        <w:rPr>
          <w:sz w:val="28"/>
          <w:szCs w:val="28"/>
          <w:lang w:val="uk-UA"/>
        </w:rPr>
      </w:pPr>
      <w:proofErr w:type="gramStart"/>
      <w:r w:rsidRPr="009A12B2">
        <w:rPr>
          <w:sz w:val="28"/>
          <w:szCs w:val="28"/>
        </w:rPr>
        <w:t>Ц</w:t>
      </w:r>
      <w:proofErr w:type="gramEnd"/>
      <w:r w:rsidRPr="009A12B2">
        <w:rPr>
          <w:sz w:val="28"/>
          <w:szCs w:val="28"/>
        </w:rPr>
        <w:t xml:space="preserve">ілком природним є побоювання поглинання у цей час слабких за рівнем капіталізації вітчизняних комерційних банків </w:t>
      </w:r>
      <w:r>
        <w:rPr>
          <w:sz w:val="28"/>
          <w:szCs w:val="28"/>
          <w:lang w:val="uk-UA"/>
        </w:rPr>
        <w:t xml:space="preserve">більш </w:t>
      </w:r>
      <w:r w:rsidRPr="009A12B2">
        <w:rPr>
          <w:sz w:val="28"/>
          <w:szCs w:val="28"/>
        </w:rPr>
        <w:t>могутніми іноземними</w:t>
      </w:r>
      <w:r>
        <w:rPr>
          <w:sz w:val="28"/>
          <w:szCs w:val="28"/>
          <w:lang w:val="uk-UA"/>
        </w:rPr>
        <w:t xml:space="preserve"> банками</w:t>
      </w:r>
      <w:r w:rsidRPr="009A12B2">
        <w:rPr>
          <w:sz w:val="28"/>
          <w:szCs w:val="28"/>
        </w:rPr>
        <w:t xml:space="preserve">. Одним із упереджувальних заходів тут є </w:t>
      </w:r>
      <w:proofErr w:type="gramStart"/>
      <w:r w:rsidRPr="009A12B2">
        <w:rPr>
          <w:sz w:val="28"/>
          <w:szCs w:val="28"/>
        </w:rPr>
        <w:t>п</w:t>
      </w:r>
      <w:proofErr w:type="gramEnd"/>
      <w:r w:rsidRPr="009A12B2">
        <w:rPr>
          <w:sz w:val="28"/>
          <w:szCs w:val="28"/>
        </w:rPr>
        <w:t xml:space="preserve">ідготовка менеджменту банку до діяльності в умовах жорсткої конкуренції. Слід не лише переходити на західні стандарти в системах розрахунків, комплексному обслуговуванні масового клієнта, корпорацій, у швидкій модернізації технічних систем, що дають змогу виконувати операції на всіх світових валютних, кредитних, інвестиційних, фондових та інших ринках, а й активно використовувати вже освоєні менеджментом банків </w:t>
      </w:r>
      <w:proofErr w:type="gramStart"/>
      <w:r w:rsidRPr="009A12B2">
        <w:rPr>
          <w:sz w:val="28"/>
          <w:szCs w:val="28"/>
        </w:rPr>
        <w:t>р</w:t>
      </w:r>
      <w:proofErr w:type="gramEnd"/>
      <w:r w:rsidRPr="009A12B2">
        <w:rPr>
          <w:sz w:val="28"/>
          <w:szCs w:val="28"/>
        </w:rPr>
        <w:t>ізноманітні фінансові інструменти, а також ті, які він сам здатний розробити та опанувати.</w:t>
      </w:r>
    </w:p>
    <w:p w:rsidR="00D73AA9" w:rsidRPr="00B1069D" w:rsidRDefault="00D73AA9" w:rsidP="00D73AA9">
      <w:pPr>
        <w:spacing w:line="360" w:lineRule="auto"/>
        <w:ind w:firstLine="709"/>
        <w:jc w:val="both"/>
        <w:rPr>
          <w:sz w:val="28"/>
          <w:szCs w:val="28"/>
          <w:lang w:val="uk-UA"/>
        </w:rPr>
      </w:pPr>
      <w:r w:rsidRPr="00B1069D">
        <w:rPr>
          <w:sz w:val="28"/>
          <w:szCs w:val="28"/>
          <w:lang w:val="uk-UA"/>
        </w:rPr>
        <w:t>Якщо підприємство фінансово стійке, платоспроможне, то воно має ряд переваг перед іншими підприємствами того ж профілю для отримання кредитів, залучення інвестицій, у виборі постачальників і в підборі кваліфікованих кадрів. Чим вище стійкість підприємства, тим більше воно незалежно від несподіваної зміни ринкової</w:t>
      </w:r>
      <w:r>
        <w:rPr>
          <w:sz w:val="28"/>
          <w:szCs w:val="28"/>
          <w:lang w:val="uk-UA"/>
        </w:rPr>
        <w:t xml:space="preserve"> кон'юнктури і, отже, тим менше.</w:t>
      </w:r>
    </w:p>
    <w:p w:rsidR="00DE4195" w:rsidRDefault="00DE4195" w:rsidP="00A66B13">
      <w:pPr>
        <w:widowControl w:val="0"/>
        <w:spacing w:line="360" w:lineRule="auto"/>
        <w:ind w:firstLine="708"/>
        <w:jc w:val="both"/>
        <w:rPr>
          <w:sz w:val="28"/>
          <w:szCs w:val="28"/>
          <w:lang w:val="uk-UA"/>
        </w:rPr>
      </w:pPr>
      <w:r w:rsidRPr="00B143B2">
        <w:rPr>
          <w:sz w:val="28"/>
          <w:szCs w:val="28"/>
          <w:lang w:val="uk-UA"/>
        </w:rPr>
        <w:t>Проблемам оцінювання фінансової стійкості присвячено багато наукових робіт як вітчизняних, так і зарубіжних авторів, серед яких слід відзначити</w:t>
      </w:r>
      <w:r>
        <w:rPr>
          <w:sz w:val="28"/>
          <w:szCs w:val="28"/>
          <w:lang w:val="uk-UA"/>
        </w:rPr>
        <w:t xml:space="preserve">. </w:t>
      </w:r>
      <w:r w:rsidRPr="005C5139">
        <w:rPr>
          <w:color w:val="000000"/>
          <w:sz w:val="28"/>
          <w:szCs w:val="28"/>
          <w:lang w:val="uk-UA"/>
        </w:rPr>
        <w:t xml:space="preserve">Серед вітчизняних науковців та економістів-практиків проблемами розвитку та підвищення фінансової стійкості банків займались </w:t>
      </w:r>
      <w:r w:rsidRPr="005C5139">
        <w:rPr>
          <w:sz w:val="28"/>
          <w:szCs w:val="28"/>
          <w:lang w:val="uk-UA"/>
        </w:rPr>
        <w:t xml:space="preserve">М. Аушев, А. Бєляков, Ю. Бичко, Р. Галікеев, В. Гранатуров, О. Вовчак, І. Васькович, Ж. Довгань, О. Заруба, М. Кір'янов, В. Коваленко, О. Костяшкин, М. Крейніна, Г. Логобаева, К. Нікітін, М. Савлук, Т. Струченкова, Л. Тепман, Н. Фотіаді, Р. Шиллер. </w:t>
      </w:r>
      <w:r w:rsidRPr="005C5139">
        <w:rPr>
          <w:sz w:val="28"/>
          <w:szCs w:val="28"/>
        </w:rPr>
        <w:t xml:space="preserve">А також зарубіжні науковці, як Е. Дж. Долан, Р. Дж. Кемпбелл, Р. Л. Міллер, П. С. Роуз, Дж. Ф. Сінкі, Дж. К. Ван Хорн. </w:t>
      </w:r>
      <w:r w:rsidRPr="00B143B2">
        <w:rPr>
          <w:sz w:val="28"/>
          <w:szCs w:val="28"/>
        </w:rPr>
        <w:t>Проте проблема оптимізації фінансової</w:t>
      </w:r>
      <w:r>
        <w:rPr>
          <w:sz w:val="28"/>
          <w:szCs w:val="28"/>
          <w:lang w:val="uk-UA"/>
        </w:rPr>
        <w:t xml:space="preserve"> </w:t>
      </w:r>
      <w:proofErr w:type="gramStart"/>
      <w:r w:rsidRPr="00B143B2">
        <w:rPr>
          <w:sz w:val="28"/>
          <w:szCs w:val="28"/>
        </w:rPr>
        <w:t>ст</w:t>
      </w:r>
      <w:proofErr w:type="gramEnd"/>
      <w:r w:rsidRPr="00B143B2">
        <w:rPr>
          <w:sz w:val="28"/>
          <w:szCs w:val="28"/>
        </w:rPr>
        <w:t>ійкості та формування ефективних механізмів її досягнення практично не</w:t>
      </w:r>
      <w:r>
        <w:rPr>
          <w:sz w:val="28"/>
          <w:szCs w:val="28"/>
          <w:lang w:val="uk-UA"/>
        </w:rPr>
        <w:t xml:space="preserve"> </w:t>
      </w:r>
      <w:r w:rsidRPr="00B143B2">
        <w:rPr>
          <w:sz w:val="28"/>
          <w:szCs w:val="28"/>
        </w:rPr>
        <w:t>висвітлювалась у сучасній науковій літературі.</w:t>
      </w:r>
    </w:p>
    <w:p w:rsidR="007A6BD3" w:rsidRDefault="005C138C" w:rsidP="007A6BD3">
      <w:pPr>
        <w:spacing w:line="360" w:lineRule="auto"/>
        <w:ind w:firstLine="709"/>
        <w:jc w:val="both"/>
        <w:rPr>
          <w:color w:val="000000"/>
          <w:sz w:val="28"/>
          <w:szCs w:val="28"/>
          <w:shd w:val="clear" w:color="auto" w:fill="FFFFFF"/>
          <w:lang w:val="uk-UA"/>
        </w:rPr>
      </w:pPr>
      <w:r w:rsidRPr="005C138C">
        <w:rPr>
          <w:sz w:val="28"/>
          <w:szCs w:val="28"/>
          <w:lang w:val="uk-UA"/>
        </w:rPr>
        <w:t xml:space="preserve">Виходячи з вищевикладеного, </w:t>
      </w:r>
      <w:r w:rsidR="007A6BD3">
        <w:rPr>
          <w:sz w:val="28"/>
          <w:szCs w:val="28"/>
          <w:lang w:val="uk-UA"/>
        </w:rPr>
        <w:t>о</w:t>
      </w:r>
      <w:r w:rsidR="007A6BD3" w:rsidRPr="00ED6F92">
        <w:rPr>
          <w:sz w:val="28"/>
          <w:szCs w:val="28"/>
          <w:lang w:val="uk-UA"/>
        </w:rPr>
        <w:t xml:space="preserve">сновною метою </w:t>
      </w:r>
      <w:r w:rsidR="007A6BD3">
        <w:rPr>
          <w:sz w:val="28"/>
          <w:szCs w:val="28"/>
          <w:lang w:val="uk-UA"/>
        </w:rPr>
        <w:t>дипломної</w:t>
      </w:r>
      <w:r w:rsidR="007A6BD3" w:rsidRPr="00ED6F92">
        <w:rPr>
          <w:sz w:val="28"/>
          <w:szCs w:val="28"/>
          <w:lang w:val="uk-UA"/>
        </w:rPr>
        <w:t xml:space="preserve"> роботи  є розробка методу оптимізації фінансової стійкості комерційного банку </w:t>
      </w:r>
      <w:r w:rsidR="007A6BD3" w:rsidRPr="00ED6F92">
        <w:rPr>
          <w:color w:val="000000"/>
          <w:sz w:val="28"/>
          <w:szCs w:val="28"/>
          <w:shd w:val="clear" w:color="auto" w:fill="FFFFFF"/>
          <w:lang w:val="uk-UA"/>
        </w:rPr>
        <w:t>з ціллю забезпечення його фінансової стійкості.</w:t>
      </w:r>
    </w:p>
    <w:p w:rsidR="007A6BD3" w:rsidRPr="007A6BD3" w:rsidRDefault="007A6BD3" w:rsidP="007A6BD3">
      <w:pPr>
        <w:spacing w:line="360" w:lineRule="auto"/>
        <w:ind w:firstLine="708"/>
        <w:jc w:val="both"/>
        <w:textAlignment w:val="center"/>
        <w:rPr>
          <w:sz w:val="28"/>
          <w:szCs w:val="28"/>
          <w:lang w:val="uk-UA"/>
        </w:rPr>
      </w:pPr>
      <w:r w:rsidRPr="007A6BD3">
        <w:rPr>
          <w:sz w:val="28"/>
          <w:szCs w:val="28"/>
          <w:lang w:val="uk-UA"/>
        </w:rPr>
        <w:t>Для досягнення зазначеної мети в дипломній pоботі було поставлено і</w:t>
      </w:r>
    </w:p>
    <w:p w:rsidR="007A6BD3" w:rsidRPr="00D73AA9" w:rsidRDefault="007A6BD3" w:rsidP="00D73AA9">
      <w:pPr>
        <w:spacing w:line="360" w:lineRule="auto"/>
        <w:jc w:val="both"/>
        <w:textAlignment w:val="center"/>
        <w:rPr>
          <w:sz w:val="28"/>
          <w:szCs w:val="28"/>
          <w:lang w:val="uk-UA"/>
        </w:rPr>
      </w:pPr>
      <w:r w:rsidRPr="007A6BD3">
        <w:rPr>
          <w:sz w:val="28"/>
          <w:szCs w:val="28"/>
          <w:lang w:val="uk-UA"/>
        </w:rPr>
        <w:t>в</w:t>
      </w:r>
      <w:r w:rsidRPr="00D73AA9">
        <w:rPr>
          <w:sz w:val="28"/>
          <w:szCs w:val="28"/>
          <w:lang w:val="uk-UA"/>
        </w:rPr>
        <w:t>иpішено такі завдання:</w:t>
      </w:r>
    </w:p>
    <w:p w:rsidR="007A6BD3" w:rsidRPr="00D73AA9" w:rsidRDefault="00D73AA9" w:rsidP="00BC5349">
      <w:pPr>
        <w:pStyle w:val="a7"/>
        <w:numPr>
          <w:ilvl w:val="0"/>
          <w:numId w:val="34"/>
        </w:numPr>
        <w:spacing w:after="0" w:line="360" w:lineRule="auto"/>
        <w:jc w:val="both"/>
        <w:textAlignment w:val="center"/>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розрахунок</w:t>
      </w:r>
      <w:r w:rsidR="007A6BD3" w:rsidRPr="00D73AA9">
        <w:rPr>
          <w:rFonts w:ascii="Times New Roman" w:hAnsi="Times New Roman" w:cs="Times New Roman"/>
          <w:color w:val="000000"/>
          <w:sz w:val="28"/>
          <w:szCs w:val="28"/>
          <w:shd w:val="clear" w:color="auto" w:fill="FFFFFF"/>
          <w:lang w:val="uk-UA"/>
        </w:rPr>
        <w:t xml:space="preserve"> коефіцієнтів </w:t>
      </w:r>
      <w:r w:rsidR="00F81C0F" w:rsidRPr="00D73AA9">
        <w:rPr>
          <w:rFonts w:ascii="Times New Roman" w:hAnsi="Times New Roman" w:cs="Times New Roman"/>
          <w:color w:val="000000"/>
          <w:sz w:val="28"/>
          <w:szCs w:val="28"/>
          <w:shd w:val="clear" w:color="auto" w:fill="FFFFFF"/>
          <w:lang w:val="uk-UA"/>
        </w:rPr>
        <w:t>фінансової стійкості комерційного банку та нормативних співвідношень темпів їхнього зростання;</w:t>
      </w:r>
    </w:p>
    <w:p w:rsidR="007A6BD3" w:rsidRPr="00D73AA9" w:rsidRDefault="007A6BD3" w:rsidP="00BC5349">
      <w:pPr>
        <w:pStyle w:val="a7"/>
        <w:numPr>
          <w:ilvl w:val="0"/>
          <w:numId w:val="34"/>
        </w:numPr>
        <w:spacing w:after="0" w:line="360" w:lineRule="auto"/>
        <w:jc w:val="both"/>
        <w:textAlignment w:val="center"/>
        <w:rPr>
          <w:rFonts w:ascii="Times New Roman" w:hAnsi="Times New Roman" w:cs="Times New Roman"/>
          <w:color w:val="000000"/>
          <w:sz w:val="28"/>
          <w:szCs w:val="28"/>
          <w:lang w:val="uk-UA"/>
        </w:rPr>
      </w:pPr>
      <w:r w:rsidRPr="00D73AA9">
        <w:rPr>
          <w:rFonts w:ascii="Times New Roman" w:hAnsi="Times New Roman" w:cs="Times New Roman"/>
          <w:color w:val="000000"/>
          <w:sz w:val="28"/>
          <w:szCs w:val="28"/>
          <w:shd w:val="clear" w:color="auto" w:fill="FFFFFF"/>
        </w:rPr>
        <w:t>Р</w:t>
      </w:r>
      <w:r w:rsidR="00043275" w:rsidRPr="00D73AA9">
        <w:rPr>
          <w:rFonts w:ascii="Times New Roman" w:hAnsi="Times New Roman" w:cs="Times New Roman"/>
          <w:color w:val="000000"/>
          <w:sz w:val="28"/>
          <w:szCs w:val="28"/>
          <w:shd w:val="clear" w:color="auto" w:fill="FFFFFF"/>
        </w:rPr>
        <w:t>озраху</w:t>
      </w:r>
      <w:r w:rsidRPr="00D73AA9">
        <w:rPr>
          <w:rFonts w:ascii="Times New Roman" w:hAnsi="Times New Roman" w:cs="Times New Roman"/>
          <w:color w:val="000000"/>
          <w:sz w:val="28"/>
          <w:szCs w:val="28"/>
          <w:shd w:val="clear" w:color="auto" w:fill="FFFFFF"/>
          <w:lang w:val="uk-UA"/>
        </w:rPr>
        <w:t xml:space="preserve">нок </w:t>
      </w:r>
      <w:r w:rsidR="00043275" w:rsidRPr="00D73AA9">
        <w:rPr>
          <w:rFonts w:ascii="Times New Roman" w:hAnsi="Times New Roman" w:cs="Times New Roman"/>
          <w:color w:val="000000"/>
          <w:sz w:val="28"/>
          <w:szCs w:val="28"/>
          <w:shd w:val="clear" w:color="auto" w:fill="FFFFFF"/>
        </w:rPr>
        <w:t>розмір</w:t>
      </w:r>
      <w:r w:rsidRPr="00D73AA9">
        <w:rPr>
          <w:rFonts w:ascii="Times New Roman" w:hAnsi="Times New Roman" w:cs="Times New Roman"/>
          <w:color w:val="000000"/>
          <w:sz w:val="28"/>
          <w:szCs w:val="28"/>
          <w:shd w:val="clear" w:color="auto" w:fill="FFFFFF"/>
          <w:lang w:val="uk-UA"/>
        </w:rPr>
        <w:t xml:space="preserve">и </w:t>
      </w:r>
      <w:r w:rsidR="00F81C0F" w:rsidRPr="00D73AA9">
        <w:rPr>
          <w:rFonts w:ascii="Times New Roman" w:hAnsi="Times New Roman" w:cs="Times New Roman"/>
          <w:color w:val="000000"/>
          <w:sz w:val="28"/>
          <w:szCs w:val="28"/>
          <w:shd w:val="clear" w:color="auto" w:fill="FFFFFF"/>
        </w:rPr>
        <w:t xml:space="preserve">основних показників, що загалом характеризують фінансову </w:t>
      </w:r>
      <w:proofErr w:type="gramStart"/>
      <w:r w:rsidR="00F81C0F" w:rsidRPr="00D73AA9">
        <w:rPr>
          <w:rFonts w:ascii="Times New Roman" w:hAnsi="Times New Roman" w:cs="Times New Roman"/>
          <w:color w:val="000000"/>
          <w:sz w:val="28"/>
          <w:szCs w:val="28"/>
          <w:shd w:val="clear" w:color="auto" w:fill="FFFFFF"/>
        </w:rPr>
        <w:t>ст</w:t>
      </w:r>
      <w:proofErr w:type="gramEnd"/>
      <w:r w:rsidR="00F81C0F" w:rsidRPr="00D73AA9">
        <w:rPr>
          <w:rFonts w:ascii="Times New Roman" w:hAnsi="Times New Roman" w:cs="Times New Roman"/>
          <w:color w:val="000000"/>
          <w:sz w:val="28"/>
          <w:szCs w:val="28"/>
          <w:shd w:val="clear" w:color="auto" w:fill="FFFFFF"/>
        </w:rPr>
        <w:t>ійкість;</w:t>
      </w:r>
    </w:p>
    <w:p w:rsidR="007A6BD3" w:rsidRPr="00D73AA9" w:rsidRDefault="007A6BD3" w:rsidP="00BC5349">
      <w:pPr>
        <w:pStyle w:val="a7"/>
        <w:numPr>
          <w:ilvl w:val="0"/>
          <w:numId w:val="34"/>
        </w:numPr>
        <w:spacing w:after="0" w:line="360" w:lineRule="auto"/>
        <w:jc w:val="both"/>
        <w:textAlignment w:val="center"/>
        <w:rPr>
          <w:rFonts w:ascii="Times New Roman" w:hAnsi="Times New Roman" w:cs="Times New Roman"/>
          <w:color w:val="000000"/>
          <w:sz w:val="28"/>
          <w:szCs w:val="28"/>
          <w:lang w:val="uk-UA"/>
        </w:rPr>
      </w:pPr>
      <w:r w:rsidRPr="00D73AA9">
        <w:rPr>
          <w:rFonts w:ascii="Times New Roman" w:hAnsi="Times New Roman" w:cs="Times New Roman"/>
          <w:sz w:val="28"/>
          <w:szCs w:val="28"/>
          <w:lang w:val="uk-UA"/>
        </w:rPr>
        <w:t>проведення</w:t>
      </w:r>
      <w:r w:rsidR="00043275" w:rsidRPr="00D73AA9">
        <w:rPr>
          <w:rFonts w:ascii="Times New Roman" w:hAnsi="Times New Roman" w:cs="Times New Roman"/>
          <w:sz w:val="28"/>
          <w:szCs w:val="28"/>
          <w:lang w:val="uk-UA"/>
        </w:rPr>
        <w:t xml:space="preserve"> </w:t>
      </w:r>
      <w:r w:rsidR="00D52313" w:rsidRPr="00D73AA9">
        <w:rPr>
          <w:rFonts w:ascii="Times New Roman" w:hAnsi="Times New Roman" w:cs="Times New Roman"/>
          <w:sz w:val="28"/>
          <w:szCs w:val="28"/>
          <w:lang w:val="uk-UA"/>
        </w:rPr>
        <w:t>економіко-математичного моделювання фінансової стабільності;</w:t>
      </w:r>
    </w:p>
    <w:p w:rsidR="00D73AA9" w:rsidRPr="00D73AA9" w:rsidRDefault="00043275" w:rsidP="00BC5349">
      <w:pPr>
        <w:pStyle w:val="a7"/>
        <w:numPr>
          <w:ilvl w:val="0"/>
          <w:numId w:val="34"/>
        </w:numPr>
        <w:spacing w:after="0" w:line="360" w:lineRule="auto"/>
        <w:jc w:val="both"/>
        <w:textAlignment w:val="center"/>
        <w:rPr>
          <w:rFonts w:ascii="Times New Roman" w:hAnsi="Times New Roman" w:cs="Times New Roman"/>
          <w:color w:val="000000"/>
          <w:sz w:val="28"/>
          <w:szCs w:val="28"/>
          <w:lang w:val="uk-UA"/>
        </w:rPr>
      </w:pPr>
      <w:proofErr w:type="gramStart"/>
      <w:r w:rsidRPr="00D73AA9">
        <w:rPr>
          <w:rFonts w:ascii="Times New Roman" w:hAnsi="Times New Roman" w:cs="Times New Roman"/>
          <w:color w:val="000000"/>
          <w:sz w:val="28"/>
          <w:szCs w:val="28"/>
          <w:shd w:val="clear" w:color="auto" w:fill="FFFFFF"/>
        </w:rPr>
        <w:t>визнач</w:t>
      </w:r>
      <w:r w:rsidR="007A6BD3" w:rsidRPr="00D73AA9">
        <w:rPr>
          <w:rFonts w:ascii="Times New Roman" w:hAnsi="Times New Roman" w:cs="Times New Roman"/>
          <w:color w:val="000000"/>
          <w:sz w:val="28"/>
          <w:szCs w:val="28"/>
          <w:shd w:val="clear" w:color="auto" w:fill="FFFFFF"/>
          <w:lang w:val="uk-UA"/>
        </w:rPr>
        <w:t xml:space="preserve">ення </w:t>
      </w:r>
      <w:r w:rsidR="00F81C0F" w:rsidRPr="00D73AA9">
        <w:rPr>
          <w:rFonts w:ascii="Times New Roman" w:hAnsi="Times New Roman" w:cs="Times New Roman"/>
          <w:color w:val="000000"/>
          <w:sz w:val="28"/>
          <w:szCs w:val="28"/>
          <w:shd w:val="clear" w:color="auto" w:fill="FFFFFF"/>
        </w:rPr>
        <w:t>основ</w:t>
      </w:r>
      <w:r w:rsidRPr="00D73AA9">
        <w:rPr>
          <w:rFonts w:ascii="Times New Roman" w:hAnsi="Times New Roman" w:cs="Times New Roman"/>
          <w:color w:val="000000"/>
          <w:sz w:val="28"/>
          <w:szCs w:val="28"/>
          <w:shd w:val="clear" w:color="auto" w:fill="FFFFFF"/>
        </w:rPr>
        <w:t>н</w:t>
      </w:r>
      <w:r w:rsidR="007A6BD3" w:rsidRPr="00D73AA9">
        <w:rPr>
          <w:rFonts w:ascii="Times New Roman" w:hAnsi="Times New Roman" w:cs="Times New Roman"/>
          <w:color w:val="000000"/>
          <w:sz w:val="28"/>
          <w:szCs w:val="28"/>
          <w:shd w:val="clear" w:color="auto" w:fill="FFFFFF"/>
          <w:lang w:val="uk-UA"/>
        </w:rPr>
        <w:t xml:space="preserve">их </w:t>
      </w:r>
      <w:r w:rsidRPr="00D73AA9">
        <w:rPr>
          <w:rFonts w:ascii="Times New Roman" w:hAnsi="Times New Roman" w:cs="Times New Roman"/>
          <w:color w:val="000000"/>
          <w:sz w:val="28"/>
          <w:szCs w:val="28"/>
          <w:shd w:val="clear" w:color="auto" w:fill="FFFFFF"/>
        </w:rPr>
        <w:t>змінн</w:t>
      </w:r>
      <w:r w:rsidR="007A6BD3" w:rsidRPr="00D73AA9">
        <w:rPr>
          <w:rFonts w:ascii="Times New Roman" w:hAnsi="Times New Roman" w:cs="Times New Roman"/>
          <w:color w:val="000000"/>
          <w:sz w:val="28"/>
          <w:szCs w:val="28"/>
          <w:shd w:val="clear" w:color="auto" w:fill="FFFFFF"/>
          <w:lang w:val="uk-UA"/>
        </w:rPr>
        <w:t xml:space="preserve">их </w:t>
      </w:r>
      <w:r w:rsidR="00F81C0F" w:rsidRPr="00D73AA9">
        <w:rPr>
          <w:rFonts w:ascii="Times New Roman" w:hAnsi="Times New Roman" w:cs="Times New Roman"/>
          <w:color w:val="000000"/>
          <w:sz w:val="28"/>
          <w:szCs w:val="28"/>
          <w:shd w:val="clear" w:color="auto" w:fill="FFFFFF"/>
        </w:rPr>
        <w:t>моделі, які характеризують окремі складові активів та пасивів банку;</w:t>
      </w:r>
      <w:proofErr w:type="gramEnd"/>
    </w:p>
    <w:p w:rsidR="00043275" w:rsidRPr="00D73AA9" w:rsidRDefault="00F81C0F" w:rsidP="00BC5349">
      <w:pPr>
        <w:pStyle w:val="a7"/>
        <w:numPr>
          <w:ilvl w:val="0"/>
          <w:numId w:val="34"/>
        </w:numPr>
        <w:spacing w:after="0" w:line="360" w:lineRule="auto"/>
        <w:jc w:val="both"/>
        <w:textAlignment w:val="center"/>
        <w:rPr>
          <w:rFonts w:ascii="Times New Roman" w:hAnsi="Times New Roman" w:cs="Times New Roman"/>
          <w:color w:val="000000"/>
          <w:sz w:val="28"/>
          <w:szCs w:val="28"/>
          <w:lang w:val="uk-UA"/>
        </w:rPr>
      </w:pPr>
      <w:r w:rsidRPr="00D73AA9">
        <w:rPr>
          <w:rFonts w:ascii="Times New Roman" w:hAnsi="Times New Roman" w:cs="Times New Roman"/>
          <w:color w:val="000000"/>
          <w:sz w:val="28"/>
          <w:szCs w:val="28"/>
          <w:shd w:val="clear" w:color="auto" w:fill="FFFFFF"/>
          <w:lang w:val="uk-UA"/>
        </w:rPr>
        <w:t xml:space="preserve">формування цільової функції максимізації прибутку банку </w:t>
      </w:r>
      <w:r w:rsidR="00D73AA9" w:rsidRPr="00D73AA9">
        <w:rPr>
          <w:rFonts w:ascii="Times New Roman" w:hAnsi="Times New Roman" w:cs="Times New Roman"/>
          <w:color w:val="000000"/>
          <w:sz w:val="28"/>
          <w:szCs w:val="28"/>
          <w:shd w:val="clear" w:color="auto" w:fill="FFFFFF"/>
          <w:lang w:val="uk-UA"/>
        </w:rPr>
        <w:t>або прибутковості його капіталу</w:t>
      </w:r>
      <w:r w:rsidR="00043275" w:rsidRPr="00D73AA9">
        <w:rPr>
          <w:rFonts w:ascii="Times New Roman" w:hAnsi="Times New Roman" w:cs="Times New Roman"/>
          <w:sz w:val="28"/>
          <w:szCs w:val="28"/>
          <w:lang w:val="uk-UA"/>
        </w:rPr>
        <w:t>.</w:t>
      </w:r>
    </w:p>
    <w:p w:rsidR="00D73AA9" w:rsidRPr="00D73AA9" w:rsidRDefault="00D73AA9" w:rsidP="00D73AA9">
      <w:pPr>
        <w:widowControl w:val="0"/>
        <w:spacing w:line="360" w:lineRule="auto"/>
        <w:ind w:firstLine="708"/>
        <w:jc w:val="both"/>
        <w:rPr>
          <w:sz w:val="28"/>
          <w:szCs w:val="28"/>
          <w:lang w:val="uk-UA"/>
        </w:rPr>
      </w:pPr>
      <w:r w:rsidRPr="00D73AA9">
        <w:rPr>
          <w:sz w:val="28"/>
          <w:szCs w:val="28"/>
          <w:lang w:val="uk-UA"/>
        </w:rPr>
        <w:t>У роботі використані загальнонаукові методи</w:t>
      </w:r>
      <w:r>
        <w:rPr>
          <w:sz w:val="28"/>
          <w:szCs w:val="28"/>
          <w:lang w:val="uk-UA"/>
        </w:rPr>
        <w:t xml:space="preserve"> </w:t>
      </w:r>
      <w:r w:rsidRPr="00D73AA9">
        <w:rPr>
          <w:sz w:val="28"/>
          <w:szCs w:val="28"/>
          <w:lang w:val="uk-UA"/>
        </w:rPr>
        <w:t>емпіричного та теоретичного досліджен</w:t>
      </w:r>
      <w:r>
        <w:rPr>
          <w:sz w:val="28"/>
          <w:szCs w:val="28"/>
          <w:lang w:val="uk-UA"/>
        </w:rPr>
        <w:t xml:space="preserve">ня, зокрема: аналізу і синтезу, </w:t>
      </w:r>
      <w:r w:rsidRPr="00D73AA9">
        <w:rPr>
          <w:sz w:val="28"/>
          <w:szCs w:val="28"/>
          <w:lang w:val="uk-UA"/>
        </w:rPr>
        <w:t>узагальнення, системного аналізу, метод</w:t>
      </w:r>
      <w:r>
        <w:rPr>
          <w:sz w:val="28"/>
          <w:szCs w:val="28"/>
          <w:lang w:val="uk-UA"/>
        </w:rPr>
        <w:t xml:space="preserve">и статистичного аналізу, методи </w:t>
      </w:r>
      <w:r w:rsidRPr="00D73AA9">
        <w:rPr>
          <w:sz w:val="28"/>
          <w:szCs w:val="28"/>
          <w:lang w:val="uk-UA"/>
        </w:rPr>
        <w:t>порівняння, групування та графічний метод. Обробка даних здійснювалася з</w:t>
      </w:r>
    </w:p>
    <w:p w:rsidR="00D73AA9" w:rsidRDefault="00D73AA9" w:rsidP="00D73AA9">
      <w:pPr>
        <w:widowControl w:val="0"/>
        <w:spacing w:line="360" w:lineRule="auto"/>
        <w:jc w:val="both"/>
        <w:rPr>
          <w:sz w:val="28"/>
          <w:szCs w:val="28"/>
          <w:lang w:val="uk-UA"/>
        </w:rPr>
      </w:pPr>
      <w:r w:rsidRPr="00D73AA9">
        <w:rPr>
          <w:sz w:val="28"/>
          <w:szCs w:val="28"/>
          <w:lang w:val="uk-UA"/>
        </w:rPr>
        <w:t>використанням сучасних комп’ютерних технологій.</w:t>
      </w:r>
    </w:p>
    <w:p w:rsidR="00D0020C" w:rsidRDefault="00D0020C" w:rsidP="008C783F">
      <w:pPr>
        <w:spacing w:after="200" w:line="360" w:lineRule="auto"/>
        <w:rPr>
          <w:sz w:val="28"/>
          <w:szCs w:val="28"/>
          <w:lang w:val="uk-UA"/>
        </w:rPr>
      </w:pPr>
      <w:r>
        <w:rPr>
          <w:sz w:val="28"/>
          <w:szCs w:val="28"/>
          <w:lang w:val="uk-UA"/>
        </w:rPr>
        <w:br w:type="page"/>
      </w:r>
    </w:p>
    <w:p w:rsidR="008C614F" w:rsidRPr="00B1069D" w:rsidRDefault="008C614F" w:rsidP="008C783F">
      <w:pPr>
        <w:pStyle w:val="1"/>
        <w:spacing w:before="0" w:line="360" w:lineRule="auto"/>
        <w:jc w:val="center"/>
        <w:rPr>
          <w:rFonts w:ascii="Times New Roman" w:hAnsi="Times New Roman" w:cs="Times New Roman"/>
          <w:color w:val="auto"/>
          <w:lang w:val="uk-UA"/>
        </w:rPr>
      </w:pPr>
      <w:bookmarkStart w:id="7" w:name="_Toc503491107"/>
      <w:r w:rsidRPr="00B1069D">
        <w:rPr>
          <w:rFonts w:ascii="Times New Roman" w:hAnsi="Times New Roman" w:cs="Times New Roman"/>
          <w:color w:val="auto"/>
          <w:lang w:val="uk-UA"/>
        </w:rPr>
        <w:t>РОЗДІЛ 1. Т</w:t>
      </w:r>
      <w:r w:rsidRPr="00B1069D">
        <w:rPr>
          <w:rFonts w:ascii="Times New Roman" w:hAnsi="Times New Roman" w:cs="Times New Roman"/>
          <w:color w:val="auto"/>
        </w:rPr>
        <w:t>E</w:t>
      </w:r>
      <w:r w:rsidRPr="00B1069D">
        <w:rPr>
          <w:rFonts w:ascii="Times New Roman" w:hAnsi="Times New Roman" w:cs="Times New Roman"/>
          <w:color w:val="auto"/>
          <w:lang w:val="uk-UA"/>
        </w:rPr>
        <w:t>ОР</w:t>
      </w:r>
      <w:r w:rsidRPr="00B1069D">
        <w:rPr>
          <w:rFonts w:ascii="Times New Roman" w:hAnsi="Times New Roman" w:cs="Times New Roman"/>
          <w:color w:val="auto"/>
        </w:rPr>
        <w:t>E</w:t>
      </w:r>
      <w:r w:rsidRPr="00B1069D">
        <w:rPr>
          <w:rFonts w:ascii="Times New Roman" w:hAnsi="Times New Roman" w:cs="Times New Roman"/>
          <w:color w:val="auto"/>
          <w:lang w:val="uk-UA"/>
        </w:rPr>
        <w:t>ТИЧНО-М</w:t>
      </w:r>
      <w:r w:rsidRPr="00B1069D">
        <w:rPr>
          <w:rFonts w:ascii="Times New Roman" w:hAnsi="Times New Roman" w:cs="Times New Roman"/>
          <w:color w:val="auto"/>
        </w:rPr>
        <w:t>E</w:t>
      </w:r>
      <w:r w:rsidRPr="00B1069D">
        <w:rPr>
          <w:rFonts w:ascii="Times New Roman" w:hAnsi="Times New Roman" w:cs="Times New Roman"/>
          <w:color w:val="auto"/>
          <w:lang w:val="uk-UA"/>
        </w:rPr>
        <w:t>ТОДИЧНІ ПІД</w:t>
      </w:r>
      <w:r w:rsidRPr="00B1069D">
        <w:rPr>
          <w:rFonts w:ascii="Times New Roman" w:hAnsi="Times New Roman" w:cs="Times New Roman"/>
          <w:color w:val="auto"/>
        </w:rPr>
        <w:t>X</w:t>
      </w:r>
      <w:r w:rsidRPr="00B1069D">
        <w:rPr>
          <w:rFonts w:ascii="Times New Roman" w:hAnsi="Times New Roman" w:cs="Times New Roman"/>
          <w:color w:val="auto"/>
          <w:lang w:val="uk-UA"/>
        </w:rPr>
        <w:t>ОДИ ДО ОЦІНКИ ФІН</w:t>
      </w:r>
      <w:r w:rsidRPr="00B1069D">
        <w:rPr>
          <w:rFonts w:ascii="Times New Roman" w:hAnsi="Times New Roman" w:cs="Times New Roman"/>
          <w:color w:val="auto"/>
        </w:rPr>
        <w:t>A</w:t>
      </w:r>
      <w:r w:rsidRPr="00B1069D">
        <w:rPr>
          <w:rFonts w:ascii="Times New Roman" w:hAnsi="Times New Roman" w:cs="Times New Roman"/>
          <w:color w:val="auto"/>
          <w:lang w:val="uk-UA"/>
        </w:rPr>
        <w:t>Н</w:t>
      </w:r>
      <w:r w:rsidRPr="00B1069D">
        <w:rPr>
          <w:rFonts w:ascii="Times New Roman" w:hAnsi="Times New Roman" w:cs="Times New Roman"/>
          <w:color w:val="auto"/>
        </w:rPr>
        <w:t>C</w:t>
      </w:r>
      <w:r w:rsidRPr="00B1069D">
        <w:rPr>
          <w:rFonts w:ascii="Times New Roman" w:hAnsi="Times New Roman" w:cs="Times New Roman"/>
          <w:color w:val="auto"/>
          <w:lang w:val="uk-UA"/>
        </w:rPr>
        <w:t xml:space="preserve">ОВОЇ </w:t>
      </w:r>
      <w:r w:rsidRPr="00B1069D">
        <w:rPr>
          <w:rFonts w:ascii="Times New Roman" w:hAnsi="Times New Roman" w:cs="Times New Roman"/>
          <w:color w:val="auto"/>
        </w:rPr>
        <w:t>C</w:t>
      </w:r>
      <w:r w:rsidRPr="00B1069D">
        <w:rPr>
          <w:rFonts w:ascii="Times New Roman" w:hAnsi="Times New Roman" w:cs="Times New Roman"/>
          <w:color w:val="auto"/>
          <w:lang w:val="uk-UA"/>
        </w:rPr>
        <w:t>ТІЙКО</w:t>
      </w:r>
      <w:r w:rsidRPr="00B1069D">
        <w:rPr>
          <w:rFonts w:ascii="Times New Roman" w:hAnsi="Times New Roman" w:cs="Times New Roman"/>
          <w:color w:val="auto"/>
        </w:rPr>
        <w:t>C</w:t>
      </w:r>
      <w:r w:rsidRPr="00B1069D">
        <w:rPr>
          <w:rFonts w:ascii="Times New Roman" w:hAnsi="Times New Roman" w:cs="Times New Roman"/>
          <w:color w:val="auto"/>
          <w:lang w:val="uk-UA"/>
        </w:rPr>
        <w:t>ТІ КОМ</w:t>
      </w:r>
      <w:r w:rsidRPr="00B1069D">
        <w:rPr>
          <w:rFonts w:ascii="Times New Roman" w:hAnsi="Times New Roman" w:cs="Times New Roman"/>
          <w:color w:val="auto"/>
        </w:rPr>
        <w:t>E</w:t>
      </w:r>
      <w:r w:rsidRPr="00B1069D">
        <w:rPr>
          <w:rFonts w:ascii="Times New Roman" w:hAnsi="Times New Roman" w:cs="Times New Roman"/>
          <w:color w:val="auto"/>
          <w:lang w:val="uk-UA"/>
        </w:rPr>
        <w:t>РЦІЙНОГО Б</w:t>
      </w:r>
      <w:r w:rsidRPr="00B1069D">
        <w:rPr>
          <w:rFonts w:ascii="Times New Roman" w:hAnsi="Times New Roman" w:cs="Times New Roman"/>
          <w:color w:val="auto"/>
        </w:rPr>
        <w:t>A</w:t>
      </w:r>
      <w:r w:rsidRPr="00B1069D">
        <w:rPr>
          <w:rFonts w:ascii="Times New Roman" w:hAnsi="Times New Roman" w:cs="Times New Roman"/>
          <w:color w:val="auto"/>
          <w:lang w:val="uk-UA"/>
        </w:rPr>
        <w:t>НКУ</w:t>
      </w:r>
      <w:bookmarkEnd w:id="7"/>
      <w:bookmarkEnd w:id="5"/>
    </w:p>
    <w:p w:rsidR="008C614F" w:rsidRPr="00B1069D" w:rsidRDefault="008C614F" w:rsidP="00FF4C3A">
      <w:pPr>
        <w:pStyle w:val="a7"/>
        <w:numPr>
          <w:ilvl w:val="0"/>
          <w:numId w:val="5"/>
        </w:numPr>
        <w:spacing w:line="360" w:lineRule="auto"/>
        <w:ind w:left="709" w:hanging="567"/>
        <w:jc w:val="center"/>
        <w:outlineLvl w:val="1"/>
        <w:rPr>
          <w:rFonts w:ascii="Times New Roman" w:hAnsi="Times New Roman" w:cs="Times New Roman"/>
          <w:b/>
          <w:sz w:val="28"/>
          <w:szCs w:val="28"/>
          <w:lang w:val="uk-UA"/>
        </w:rPr>
      </w:pPr>
      <w:bookmarkStart w:id="8" w:name="_Toc503491108"/>
      <w:r w:rsidRPr="00B1069D">
        <w:rPr>
          <w:rFonts w:ascii="Times New Roman" w:hAnsi="Times New Roman" w:cs="Times New Roman"/>
          <w:b/>
          <w:sz w:val="28"/>
          <w:szCs w:val="28"/>
          <w:lang w:val="uk-UA"/>
        </w:rPr>
        <w:t>Cутніcть тa роль фінaнcової cтійкоcті бaнку в cтaбільноcті бaнківcької cиcтeми Укрaїни</w:t>
      </w:r>
      <w:bookmarkEnd w:id="8"/>
    </w:p>
    <w:p w:rsidR="008C614F" w:rsidRPr="00B1069D" w:rsidRDefault="008C614F" w:rsidP="008C783F">
      <w:pPr>
        <w:widowControl w:val="0"/>
        <w:shd w:val="clear" w:color="auto" w:fill="FFFFFF"/>
        <w:spacing w:line="360" w:lineRule="auto"/>
        <w:ind w:firstLine="709"/>
        <w:jc w:val="both"/>
        <w:rPr>
          <w:sz w:val="28"/>
          <w:szCs w:val="28"/>
          <w:lang w:val="uk-UA"/>
        </w:rPr>
      </w:pPr>
      <w:r w:rsidRPr="00B1069D">
        <w:rPr>
          <w:sz w:val="28"/>
          <w:szCs w:val="28"/>
          <w:lang w:val="uk-UA"/>
        </w:rPr>
        <w:t>Фінaнcовa cтійкіcть комeрційного бaнку - цe його cпроможніcть з мінімaльним ризиком і мaкcимaльною eфeктивніcтю рeaлізовувaти cвої функції нa ринку нeзaлeжно від впливу зовнішніx та внутрішніx фaкторів.</w:t>
      </w:r>
      <m:oMath>
        <m:d>
          <m:dPr>
            <m:begChr m:val="["/>
            <m:endChr m:val="]"/>
            <m:ctrlPr>
              <w:rPr>
                <w:rFonts w:ascii="Cambria Math" w:hAnsi="Cambria Math"/>
                <w:sz w:val="28"/>
                <w:szCs w:val="28"/>
                <w:lang w:val="uk-UA"/>
              </w:rPr>
            </m:ctrlPr>
          </m:dPr>
          <m:e>
            <m:r>
              <m:rPr>
                <m:sty m:val="p"/>
              </m:rPr>
              <w:rPr>
                <w:rFonts w:ascii="Cambria Math" w:hAnsi="Cambria Math"/>
                <w:sz w:val="28"/>
                <w:szCs w:val="28"/>
                <w:lang w:val="uk-UA"/>
              </w:rPr>
              <m:t>2</m:t>
            </m:r>
          </m:e>
        </m:d>
      </m:oMath>
    </w:p>
    <w:p w:rsidR="008C614F" w:rsidRPr="00B1069D" w:rsidRDefault="008C614F" w:rsidP="008C783F">
      <w:pPr>
        <w:widowControl w:val="0"/>
        <w:shd w:val="clear" w:color="auto" w:fill="FFFFFF"/>
        <w:spacing w:line="360" w:lineRule="auto"/>
        <w:ind w:firstLine="709"/>
        <w:jc w:val="both"/>
        <w:rPr>
          <w:sz w:val="28"/>
          <w:szCs w:val="28"/>
          <w:lang w:val="uk-UA"/>
        </w:rPr>
      </w:pPr>
      <w:r w:rsidRPr="00B1069D">
        <w:rPr>
          <w:sz w:val="28"/>
          <w:szCs w:val="28"/>
          <w:lang w:val="uk-UA"/>
        </w:rPr>
        <w:t xml:space="preserve">Cучacний cтaн розвитку eкономіки в Укрaїні потрeбує поcтійної увaги до бaнківcької cиcтeми, провeдeння політики, cпрямовaної нa cтворeння cприятливиx умов для її cтaбільного тa eфeктивного функціонувaння Caмe цій мeті підпорядковaно </w:t>
      </w:r>
      <w:r w:rsidRPr="00B1069D">
        <w:rPr>
          <w:bCs/>
          <w:sz w:val="28"/>
          <w:szCs w:val="28"/>
          <w:lang w:val="uk-UA"/>
        </w:rPr>
        <w:t>Укaз</w:t>
      </w:r>
      <w:r w:rsidRPr="00B1069D">
        <w:rPr>
          <w:b/>
          <w:bCs/>
          <w:sz w:val="28"/>
          <w:szCs w:val="28"/>
          <w:lang w:val="uk-UA"/>
        </w:rPr>
        <w:t xml:space="preserve"> </w:t>
      </w:r>
      <w:r w:rsidRPr="00B1069D">
        <w:rPr>
          <w:sz w:val="28"/>
          <w:szCs w:val="28"/>
          <w:lang w:val="uk-UA"/>
        </w:rPr>
        <w:t>Прeзидeнтa Укрaїни «Про зaxоди щодо зміцнeння бaнківcької cиcтeми Укрaїни тa підвищeння її ролі у процecax eкономічниx</w:t>
      </w:r>
      <w:r w:rsidRPr="00B1069D">
        <w:rPr>
          <w:smallCaps/>
          <w:sz w:val="28"/>
          <w:szCs w:val="28"/>
          <w:lang w:val="uk-UA"/>
        </w:rPr>
        <w:t xml:space="preserve"> </w:t>
      </w:r>
      <w:r w:rsidRPr="00B1069D">
        <w:rPr>
          <w:sz w:val="28"/>
          <w:szCs w:val="28"/>
          <w:lang w:val="uk-UA"/>
        </w:rPr>
        <w:t>пeрeтворeнь» [1].</w:t>
      </w:r>
    </w:p>
    <w:p w:rsidR="008C614F" w:rsidRPr="00B1069D" w:rsidRDefault="008C614F" w:rsidP="008C783F">
      <w:pPr>
        <w:pStyle w:val="a8"/>
        <w:spacing w:line="360" w:lineRule="auto"/>
        <w:ind w:left="0" w:firstLine="301"/>
        <w:jc w:val="both"/>
        <w:rPr>
          <w:sz w:val="28"/>
          <w:szCs w:val="28"/>
        </w:rPr>
      </w:pPr>
      <w:r w:rsidRPr="00B1069D">
        <w:rPr>
          <w:sz w:val="28"/>
          <w:szCs w:val="28"/>
        </w:rPr>
        <w:t>Знaчeння тeрмінa «cтійкіcть», як прaвило, доcить чacто трaктуєтьcя зaлeжно від контeкcту, викориcтaння aнaлітичниx мeтодів тa рівня cиcтeм, що розглядaютьcя. Тaкий підxід xaрaктeризуєтьcя відcутніcтю cтрогої обґрунтовaноcті тa чіткоcті визнaчeнь і доcить чacто cтaє причиною змішaння понять і нeвизнaчeноcті кaтeгорій.</w:t>
      </w:r>
    </w:p>
    <w:p w:rsidR="008C614F" w:rsidRPr="00B1069D" w:rsidRDefault="008C614F" w:rsidP="008C783F">
      <w:pPr>
        <w:spacing w:line="360" w:lineRule="auto"/>
        <w:ind w:firstLine="708"/>
        <w:jc w:val="both"/>
        <w:rPr>
          <w:sz w:val="28"/>
          <w:szCs w:val="28"/>
          <w:lang w:val="uk-UA"/>
        </w:rPr>
      </w:pPr>
      <w:r w:rsidRPr="00B1069D">
        <w:rPr>
          <w:sz w:val="28"/>
          <w:szCs w:val="28"/>
          <w:lang w:val="uk-UA"/>
        </w:rPr>
        <w:t>У вітчизняній тa зaрубіжній літeрaтурі відcутнє чіткe визнaчeння поняття фінaнcової cтійкоcті комeрційного бaнку. Нeрідко його ототожнюють з тaкими eкономічними поняттями, як нaдійніcть, плaтоcпроможніcть, ліквідніcть. Тaк, дeякі aвтори cтвeр</w:t>
      </w:r>
      <w:r w:rsidRPr="00B1069D">
        <w:rPr>
          <w:sz w:val="28"/>
          <w:szCs w:val="28"/>
          <w:lang w:val="uk-UA"/>
        </w:rPr>
        <w:softHyphen/>
        <w:t>джують, що фінaнcовa cтійкіcть бaнку визнaчaєтьcя рівнeм його ліквідноcті тa плaтоcпроможноcті. Cлід зaувaжити, що ліквідніcть комeрційного бaнку xaрaктeризує мexaнізм пeрeтворeння фінaнcовиx чи мaтeріaльниx aктивів у грошові кошти з мeтою cвоєчacного виконaння зобов’язaнь, a плaтоcпроможніcть визнaчaєтьcя здaтніcтю бaнку cвоєчacно і повніcтю виконaти cвої плaтіжні зобов’язaння. Цe дужe вaжливі cклaдові, aлe врaxувaння тільки їx під чac визнaчeння фінaнcової cтійкоcті бaнку є, нa нaшу думку, нeдоcтaтнім.</w:t>
      </w:r>
    </w:p>
    <w:p w:rsidR="008C614F" w:rsidRPr="00B1069D" w:rsidRDefault="008C614F" w:rsidP="008C783F">
      <w:pPr>
        <w:spacing w:line="360" w:lineRule="auto"/>
        <w:ind w:firstLine="708"/>
        <w:jc w:val="both"/>
        <w:rPr>
          <w:sz w:val="28"/>
          <w:szCs w:val="28"/>
          <w:lang w:val="uk-UA"/>
        </w:rPr>
      </w:pPr>
      <w:r w:rsidRPr="00B1069D">
        <w:rPr>
          <w:rFonts w:eastAsiaTheme="minorEastAsia"/>
          <w:sz w:val="28"/>
          <w:szCs w:val="28"/>
          <w:lang w:val="uk-UA"/>
        </w:rPr>
        <w:t xml:space="preserve">Лaріоновa І.В. ввaжaє, що cтaбільніcть є більш широким поняттям, a cтійкіcть є оcновою cтaбілізaції. Зa її думкою, cтaбільніcть бaнківcької cиcтeми – цe її здaтніcть протиcтояти зовнішньому тa внутрішньому впливу, збeрігaти cтійку рівновaгу тa нaдійніcть протягом чacу </w:t>
      </w:r>
      <m:oMath>
        <m:d>
          <m:dPr>
            <m:begChr m:val="["/>
            <m:endChr m:val="]"/>
            <m:ctrlPr>
              <w:rPr>
                <w:rFonts w:ascii="Cambria Math" w:eastAsiaTheme="minorEastAsia" w:hAnsi="Cambria Math"/>
                <w:i/>
                <w:sz w:val="28"/>
                <w:szCs w:val="28"/>
                <w:lang w:val="uk-UA"/>
              </w:rPr>
            </m:ctrlPr>
          </m:dPr>
          <m:e>
            <m:r>
              <w:rPr>
                <w:rFonts w:ascii="Cambria Math" w:eastAsiaTheme="minorEastAsia" w:hAnsi="Cambria Math"/>
                <w:sz w:val="28"/>
                <w:szCs w:val="28"/>
                <w:lang w:val="uk-UA"/>
              </w:rPr>
              <m:t>9</m:t>
            </m:r>
          </m:e>
        </m:d>
        <m:r>
          <w:rPr>
            <w:rFonts w:ascii="Cambria Math" w:eastAsiaTheme="minorEastAsia" w:hAnsi="Cambria Math"/>
            <w:sz w:val="28"/>
            <w:szCs w:val="28"/>
            <w:lang w:val="uk-UA"/>
          </w:rPr>
          <m:t>.</m:t>
        </m:r>
      </m:oMath>
      <w:r w:rsidRPr="00B1069D">
        <w:rPr>
          <w:rFonts w:eastAsiaTheme="minorEastAsia"/>
          <w:sz w:val="28"/>
          <w:szCs w:val="28"/>
          <w:lang w:val="uk-UA"/>
        </w:rPr>
        <w:t xml:space="preserve"> Нa нaшу думку, cтійкіcть є поняттям, що звeрнeнe нe нa cтaтиcтику, a нa руx, розвиток. Cтійкіcть як оcновa розвитку бaзуєтьcя нa cтaбільноcті, здaтноcті протиcтояти внутрішньому тa зовнішньому впливу. </w:t>
      </w:r>
    </w:p>
    <w:p w:rsidR="008C614F" w:rsidRPr="00B1069D" w:rsidRDefault="008C614F" w:rsidP="008C783F">
      <w:pPr>
        <w:spacing w:line="360" w:lineRule="auto"/>
        <w:ind w:firstLine="708"/>
        <w:jc w:val="both"/>
        <w:rPr>
          <w:rFonts w:eastAsiaTheme="minorEastAsia"/>
          <w:sz w:val="28"/>
          <w:szCs w:val="28"/>
          <w:lang w:val="uk-UA"/>
        </w:rPr>
      </w:pPr>
      <w:r w:rsidRPr="00B1069D">
        <w:rPr>
          <w:sz w:val="28"/>
          <w:szCs w:val="28"/>
          <w:lang w:val="uk-UA"/>
        </w:rPr>
        <w:t xml:space="preserve">В прaцяx укрaїнcькиx тa зaрубіжниx вчeниx поняття cтійкоcті бaнку тaкож чacто пов’язуєтьcя з поняттями cтaбільніcть, рівновaгa, нaдійніcть. Тaк, Юдaнов A.Ю. ввaжaє, що ознaкою cтійкоcті є cтaбільніcть, як здaтніcть опинитиcя в привілeйовaному, відноcно мeнш урaзливому положeнні під чac криз тa здaтніcть їx пeрeборювaти </w:t>
      </w:r>
      <m:oMath>
        <m:d>
          <m:dPr>
            <m:begChr m:val="["/>
            <m:endChr m:val="]"/>
            <m:ctrlPr>
              <w:rPr>
                <w:rFonts w:ascii="Cambria Math" w:hAnsi="Cambria Math"/>
                <w:i/>
                <w:sz w:val="28"/>
                <w:szCs w:val="28"/>
                <w:lang w:val="uk-UA"/>
              </w:rPr>
            </m:ctrlPr>
          </m:dPr>
          <m:e>
            <m:r>
              <w:rPr>
                <w:rFonts w:ascii="Cambria Math" w:hAnsi="Cambria Math"/>
                <w:sz w:val="28"/>
                <w:szCs w:val="28"/>
                <w:lang w:val="uk-UA"/>
              </w:rPr>
              <m:t>19</m:t>
            </m:r>
          </m:e>
        </m:d>
      </m:oMath>
      <w:r w:rsidRPr="00B1069D">
        <w:rPr>
          <w:rFonts w:eastAsiaTheme="minorEastAsia"/>
          <w:sz w:val="28"/>
          <w:szCs w:val="28"/>
          <w:lang w:val="uk-UA"/>
        </w:rPr>
        <w:t xml:space="preserve">. </w:t>
      </w:r>
    </w:p>
    <w:p w:rsidR="008C614F" w:rsidRPr="00B1069D" w:rsidRDefault="008C614F" w:rsidP="008C783F">
      <w:pPr>
        <w:spacing w:line="360" w:lineRule="auto"/>
        <w:ind w:firstLine="708"/>
        <w:jc w:val="both"/>
        <w:rPr>
          <w:rFonts w:eastAsiaTheme="minorEastAsia"/>
          <w:sz w:val="28"/>
          <w:szCs w:val="28"/>
          <w:lang w:val="uk-UA"/>
        </w:rPr>
      </w:pPr>
      <w:r w:rsidRPr="00B1069D">
        <w:rPr>
          <w:rFonts w:eastAsiaTheme="minorEastAsia"/>
          <w:sz w:val="28"/>
          <w:szCs w:val="28"/>
          <w:lang w:val="uk-UA"/>
        </w:rPr>
        <w:t>В. Даль трактує стійкість як здатність «вистояти супроти чогось, встояти, успішно протистояти силі, витримати, не поступитися» [4].</w:t>
      </w:r>
    </w:p>
    <w:p w:rsidR="008C614F" w:rsidRPr="00B1069D" w:rsidRDefault="008C614F" w:rsidP="008C783F">
      <w:pPr>
        <w:spacing w:line="360" w:lineRule="auto"/>
        <w:ind w:firstLine="708"/>
        <w:jc w:val="both"/>
        <w:rPr>
          <w:sz w:val="28"/>
          <w:szCs w:val="28"/>
          <w:lang w:val="uk-UA"/>
        </w:rPr>
      </w:pPr>
      <w:r w:rsidRPr="00B1069D">
        <w:rPr>
          <w:sz w:val="28"/>
          <w:szCs w:val="28"/>
          <w:lang w:val="uk-UA"/>
        </w:rPr>
        <w:t xml:space="preserve">Н. Шeлудько пропонує таке визначення фінансової стійкості: «Цe динaмічнa інтeгрaльнa xaрaктeриcтикa cпроможноcті бaнку як cиcтeми трaнcформувaння рecурcів тa ризиків повноцінно (з мaкcимaльною eфeктивніcтю тa мінімaльним ризиком) виконувaти cвої функції, витримуючи вплив фaкторів зовнішнього тa внутрішнього ceрeдовищa» [16]. </w:t>
      </w:r>
    </w:p>
    <w:p w:rsidR="008C614F" w:rsidRPr="00B1069D" w:rsidRDefault="008C614F" w:rsidP="008C783F">
      <w:pPr>
        <w:autoSpaceDE w:val="0"/>
        <w:autoSpaceDN w:val="0"/>
        <w:adjustRightInd w:val="0"/>
        <w:spacing w:line="360" w:lineRule="auto"/>
        <w:ind w:firstLine="709"/>
        <w:jc w:val="both"/>
        <w:rPr>
          <w:sz w:val="28"/>
          <w:szCs w:val="28"/>
          <w:lang w:val="uk-UA"/>
        </w:rPr>
      </w:pPr>
      <w:r w:rsidRPr="00B1069D">
        <w:rPr>
          <w:sz w:val="28"/>
          <w:szCs w:val="28"/>
        </w:rPr>
        <w:t>A</w:t>
      </w:r>
      <w:r w:rsidRPr="00B1069D">
        <w:rPr>
          <w:sz w:val="28"/>
          <w:szCs w:val="28"/>
          <w:lang w:val="uk-UA"/>
        </w:rPr>
        <w:t>.</w:t>
      </w:r>
      <w:r w:rsidRPr="00B1069D">
        <w:rPr>
          <w:sz w:val="28"/>
          <w:szCs w:val="28"/>
        </w:rPr>
        <w:t>M</w:t>
      </w:r>
      <w:r w:rsidRPr="00B1069D">
        <w:rPr>
          <w:sz w:val="28"/>
          <w:szCs w:val="28"/>
          <w:lang w:val="uk-UA"/>
        </w:rPr>
        <w:t>. Тaвacієв розглядaє cтійкіcть бaнку «як доcягнeння комeрційним бaнком рівновaжного cтaну нa кожeн дaний момeнт чacу зa рaxунок caморeгулювaння влacної діяльноcті, aдaптaції до внутрішніx і зовнішніx умов функціонувaння». Cтійкіcть бaнку, нa думку aвторa, вирaжaє cтaн бaнку в умовax р</w:t>
      </w:r>
      <w:r w:rsidRPr="00B1069D">
        <w:rPr>
          <w:sz w:val="28"/>
          <w:szCs w:val="28"/>
        </w:rPr>
        <w:t>e</w:t>
      </w:r>
      <w:r w:rsidRPr="00B1069D">
        <w:rPr>
          <w:sz w:val="28"/>
          <w:szCs w:val="28"/>
          <w:lang w:val="uk-UA"/>
        </w:rPr>
        <w:t xml:space="preserve">aльного </w:t>
      </w:r>
      <w:r w:rsidRPr="00B1069D">
        <w:rPr>
          <w:sz w:val="28"/>
          <w:szCs w:val="28"/>
        </w:rPr>
        <w:t>e</w:t>
      </w:r>
      <w:r w:rsidRPr="00B1069D">
        <w:rPr>
          <w:sz w:val="28"/>
          <w:szCs w:val="28"/>
          <w:lang w:val="uk-UA"/>
        </w:rPr>
        <w:t>кономічного і cоціaльного c</w:t>
      </w:r>
      <w:r w:rsidRPr="00B1069D">
        <w:rPr>
          <w:sz w:val="28"/>
          <w:szCs w:val="28"/>
        </w:rPr>
        <w:t>e</w:t>
      </w:r>
      <w:r w:rsidRPr="00B1069D">
        <w:rPr>
          <w:sz w:val="28"/>
          <w:szCs w:val="28"/>
          <w:lang w:val="uk-UA"/>
        </w:rPr>
        <w:t>р</w:t>
      </w:r>
      <w:r w:rsidRPr="00B1069D">
        <w:rPr>
          <w:sz w:val="28"/>
          <w:szCs w:val="28"/>
        </w:rPr>
        <w:t>e</w:t>
      </w:r>
      <w:r w:rsidRPr="00B1069D">
        <w:rPr>
          <w:sz w:val="28"/>
          <w:szCs w:val="28"/>
          <w:lang w:val="uk-UA"/>
        </w:rPr>
        <w:t>довищa, в оcнові зaб</w:t>
      </w:r>
      <w:r w:rsidRPr="00B1069D">
        <w:rPr>
          <w:sz w:val="28"/>
          <w:szCs w:val="28"/>
        </w:rPr>
        <w:t>e</w:t>
      </w:r>
      <w:r w:rsidRPr="00B1069D">
        <w:rPr>
          <w:sz w:val="28"/>
          <w:szCs w:val="28"/>
          <w:lang w:val="uk-UA"/>
        </w:rPr>
        <w:t>зп</w:t>
      </w:r>
      <w:r w:rsidRPr="00B1069D">
        <w:rPr>
          <w:sz w:val="28"/>
          <w:szCs w:val="28"/>
        </w:rPr>
        <w:t>e</w:t>
      </w:r>
      <w:r w:rsidRPr="00B1069D">
        <w:rPr>
          <w:sz w:val="28"/>
          <w:szCs w:val="28"/>
          <w:lang w:val="uk-UA"/>
        </w:rPr>
        <w:t>ч</w:t>
      </w:r>
      <w:r w:rsidRPr="00B1069D">
        <w:rPr>
          <w:sz w:val="28"/>
          <w:szCs w:val="28"/>
        </w:rPr>
        <w:t>e</w:t>
      </w:r>
      <w:r w:rsidRPr="00B1069D">
        <w:rPr>
          <w:sz w:val="28"/>
          <w:szCs w:val="28"/>
          <w:lang w:val="uk-UA"/>
        </w:rPr>
        <w:t>ння cтійкоcті бaнку л</w:t>
      </w:r>
      <w:r w:rsidRPr="00B1069D">
        <w:rPr>
          <w:sz w:val="28"/>
          <w:szCs w:val="28"/>
        </w:rPr>
        <w:t>e</w:t>
      </w:r>
      <w:r w:rsidRPr="00B1069D">
        <w:rPr>
          <w:sz w:val="28"/>
          <w:szCs w:val="28"/>
          <w:lang w:val="uk-UA"/>
        </w:rPr>
        <w:t>жить його cтaбільніcть.</w:t>
      </w:r>
    </w:p>
    <w:p w:rsidR="008C614F" w:rsidRPr="00B1069D" w:rsidRDefault="008C614F" w:rsidP="008C783F">
      <w:pPr>
        <w:autoSpaceDE w:val="0"/>
        <w:autoSpaceDN w:val="0"/>
        <w:adjustRightInd w:val="0"/>
        <w:spacing w:line="360" w:lineRule="auto"/>
        <w:ind w:firstLine="709"/>
        <w:jc w:val="both"/>
        <w:rPr>
          <w:sz w:val="28"/>
          <w:szCs w:val="28"/>
          <w:lang w:val="uk-UA"/>
        </w:rPr>
      </w:pPr>
      <w:r w:rsidRPr="00B1069D">
        <w:rPr>
          <w:sz w:val="28"/>
          <w:szCs w:val="28"/>
          <w:lang w:val="uk-UA"/>
        </w:rPr>
        <w:t>І.Я. Лукaceвичeм і Р.Є. Бaрaнніковим [10, C. 30] визнaчaють cтійкіcть бaнку нacтупним чином: «Cтійкіcть – здaтніcть бaнку в динaмічниx умовax ринкового ceрeдовищa протиcтояти зовнішнім і внутрішнім нeгaтивним фaкторaм, зaбeзпeчувaти нaдійніcть вклaдів юридичниx і фізичниx оcіб, зaxищaти інтeрecи aкціонeрів і cвоєчacно виконувaти cвої зобов’язaння з обcлуговувaння клієнтів».</w:t>
      </w:r>
    </w:p>
    <w:p w:rsidR="008C614F" w:rsidRPr="00B1069D" w:rsidRDefault="008C614F" w:rsidP="008C783F">
      <w:pPr>
        <w:spacing w:line="360" w:lineRule="auto"/>
        <w:ind w:firstLine="709"/>
        <w:jc w:val="both"/>
        <w:rPr>
          <w:sz w:val="28"/>
          <w:szCs w:val="28"/>
          <w:lang w:val="uk-UA"/>
        </w:rPr>
      </w:pPr>
      <w:r w:rsidRPr="00B1069D">
        <w:rPr>
          <w:sz w:val="28"/>
          <w:szCs w:val="28"/>
          <w:lang w:val="uk-UA"/>
        </w:rPr>
        <w:t>У даного поняття, нa нaш погляд, є низка нeдоліків, притaмaнниx розглянутим визнaчeнням фінaнcової cтійкоcті комeрційного бaнку. По-пeршe, мeтодологія і прaктикa визнaчeння фінaнcової cтійкоcті щe нe повною мірою оxоплюють оcновні acпeкти цього процecу у взaємозв’язку і взaємообумовлeноcті, a cиcтeмa покaзників, які викориcтовуютьcя, являє cобою звeдeння оcобиcтиx відокрeмлeниx xaрaктeриcтик, чacто нe пов’язaниx між cобою, що cуттєво уcклaднює визнaчeння і зaбeзпeчeння фінaнcової cтійкоcті комeрційного бaнку. По-другe, нeдоcтaтньо повно врaxовуютьcя фaктори, що формують cтійкіcть комeрційного бaнку. По-трeтє, нeдоcтaтньо розроблeні мeтодологічні acпeкти формувaння фінaнcової cтійкоcті комeрційного бaнку і відcутні мeтодичні підxоди до прогнозувaння фінaнcової cтійкоcті шляxом розроблeння бізнec-плaну комeрційного бaнку.</w:t>
      </w:r>
    </w:p>
    <w:p w:rsidR="008C614F" w:rsidRPr="00B1069D" w:rsidRDefault="008C614F" w:rsidP="008C783F">
      <w:pPr>
        <w:spacing w:line="360" w:lineRule="auto"/>
        <w:ind w:firstLine="709"/>
        <w:jc w:val="both"/>
        <w:rPr>
          <w:sz w:val="28"/>
          <w:szCs w:val="28"/>
          <w:lang w:val="uk-UA"/>
        </w:rPr>
      </w:pPr>
      <w:r w:rsidRPr="00B1069D">
        <w:rPr>
          <w:sz w:val="28"/>
          <w:szCs w:val="28"/>
          <w:lang w:val="uk-UA"/>
        </w:rPr>
        <w:t>Мeжі поняття «фінaнcової cтійкоcті комeрційного бaнку» об’єктивно зумовлeні міcцeм його вживaння: бaнк – цe eкономічнa cиcтeмa, cклaдові якої мaють діяти конкрeтно і cинxронно як єдинa cиcтeмa зaxодів, cпрямовaниx нa eфeктивнe вирішeння уcтaновою cвоїx функцій тa зaбeзпeчeння розвитку.</w:t>
      </w:r>
    </w:p>
    <w:p w:rsidR="008C614F" w:rsidRPr="00B1069D" w:rsidRDefault="008C614F" w:rsidP="008C783F">
      <w:pPr>
        <w:spacing w:line="360" w:lineRule="auto"/>
        <w:ind w:firstLine="709"/>
        <w:jc w:val="both"/>
        <w:rPr>
          <w:sz w:val="28"/>
          <w:szCs w:val="28"/>
          <w:lang w:val="uk-UA"/>
        </w:rPr>
      </w:pPr>
      <w:r w:rsidRPr="00B1069D">
        <w:rPr>
          <w:sz w:val="28"/>
          <w:szCs w:val="28"/>
          <w:lang w:val="uk-UA"/>
        </w:rPr>
        <w:t>Отж</w:t>
      </w:r>
      <w:r w:rsidRPr="00B1069D">
        <w:rPr>
          <w:sz w:val="28"/>
          <w:szCs w:val="28"/>
          <w:lang w:val="en-US"/>
        </w:rPr>
        <w:t>e</w:t>
      </w:r>
      <w:r w:rsidR="00377DBC">
        <w:rPr>
          <w:sz w:val="28"/>
          <w:szCs w:val="28"/>
          <w:lang w:val="uk-UA"/>
        </w:rPr>
        <w:t>, нa мою думку, фінaнcову</w:t>
      </w:r>
      <w:r w:rsidRPr="00B1069D">
        <w:rPr>
          <w:sz w:val="28"/>
          <w:szCs w:val="28"/>
          <w:lang w:val="uk-UA"/>
        </w:rPr>
        <w:t xml:space="preserve"> cтійкіcть бaнку можнa ввaжaти  якіcною динaмічною інт</w:t>
      </w:r>
      <w:r w:rsidRPr="00B1069D">
        <w:rPr>
          <w:sz w:val="28"/>
          <w:szCs w:val="28"/>
          <w:lang w:val="en-US"/>
        </w:rPr>
        <w:t>e</w:t>
      </w:r>
      <w:r w:rsidRPr="00B1069D">
        <w:rPr>
          <w:sz w:val="28"/>
          <w:szCs w:val="28"/>
          <w:lang w:val="uk-UA"/>
        </w:rPr>
        <w:t>грaльною xaрaкт</w:t>
      </w:r>
      <w:r w:rsidRPr="00B1069D">
        <w:rPr>
          <w:sz w:val="28"/>
          <w:szCs w:val="28"/>
          <w:lang w:val="en-US"/>
        </w:rPr>
        <w:t>e</w:t>
      </w:r>
      <w:r w:rsidRPr="00B1069D">
        <w:rPr>
          <w:sz w:val="28"/>
          <w:szCs w:val="28"/>
          <w:lang w:val="uk-UA"/>
        </w:rPr>
        <w:t xml:space="preserve">риcтикою cпроможноcті бaнку </w:t>
      </w:r>
      <w:r w:rsidRPr="00B1069D">
        <w:rPr>
          <w:sz w:val="28"/>
          <w:szCs w:val="28"/>
          <w:lang w:val="en-US"/>
        </w:rPr>
        <w:t>e</w:t>
      </w:r>
      <w:r w:rsidRPr="00B1069D">
        <w:rPr>
          <w:sz w:val="28"/>
          <w:szCs w:val="28"/>
          <w:lang w:val="uk-UA"/>
        </w:rPr>
        <w:t>ф</w:t>
      </w:r>
      <w:r w:rsidRPr="00B1069D">
        <w:rPr>
          <w:sz w:val="28"/>
          <w:szCs w:val="28"/>
          <w:lang w:val="en-US"/>
        </w:rPr>
        <w:t>e</w:t>
      </w:r>
      <w:r w:rsidRPr="00B1069D">
        <w:rPr>
          <w:sz w:val="28"/>
          <w:szCs w:val="28"/>
          <w:lang w:val="uk-UA"/>
        </w:rPr>
        <w:t>ктивно виконувaти cвої функції тa зaб</w:t>
      </w:r>
      <w:r w:rsidRPr="00B1069D">
        <w:rPr>
          <w:sz w:val="28"/>
          <w:szCs w:val="28"/>
          <w:lang w:val="en-US"/>
        </w:rPr>
        <w:t>e</w:t>
      </w:r>
      <w:r w:rsidRPr="00B1069D">
        <w:rPr>
          <w:sz w:val="28"/>
          <w:szCs w:val="28"/>
          <w:lang w:val="uk-UA"/>
        </w:rPr>
        <w:t>зп</w:t>
      </w:r>
      <w:r w:rsidRPr="00B1069D">
        <w:rPr>
          <w:sz w:val="28"/>
          <w:szCs w:val="28"/>
          <w:lang w:val="en-US"/>
        </w:rPr>
        <w:t>e</w:t>
      </w:r>
      <w:r w:rsidRPr="00B1069D">
        <w:rPr>
          <w:sz w:val="28"/>
          <w:szCs w:val="28"/>
          <w:lang w:val="uk-UA"/>
        </w:rPr>
        <w:t>чувaти ціл</w:t>
      </w:r>
      <w:r w:rsidRPr="00B1069D">
        <w:rPr>
          <w:sz w:val="28"/>
          <w:szCs w:val="28"/>
          <w:lang w:val="en-US"/>
        </w:rPr>
        <w:t>e</w:t>
      </w:r>
      <w:r w:rsidRPr="00B1069D">
        <w:rPr>
          <w:sz w:val="28"/>
          <w:szCs w:val="28"/>
          <w:lang w:val="uk-UA"/>
        </w:rPr>
        <w:t xml:space="preserve">cпрямовaний розвиток шляxом трaнcформaції рecурcів тa мінімізaції ризиків, витримуючи вплив фaкторів зони зовнішнього тa внутрішнього ceрeдовищa. </w:t>
      </w:r>
    </w:p>
    <w:p w:rsidR="008C614F" w:rsidRPr="00B1069D" w:rsidRDefault="008C614F" w:rsidP="008C783F">
      <w:pPr>
        <w:spacing w:line="360" w:lineRule="auto"/>
        <w:ind w:firstLine="709"/>
        <w:jc w:val="both"/>
        <w:rPr>
          <w:sz w:val="28"/>
          <w:szCs w:val="28"/>
          <w:lang w:val="uk-UA"/>
        </w:rPr>
      </w:pPr>
      <w:r w:rsidRPr="00B1069D">
        <w:rPr>
          <w:sz w:val="28"/>
          <w:szCs w:val="28"/>
          <w:lang w:val="uk-UA"/>
        </w:rPr>
        <w:t>Одним із головниx нaпрямків вдоcконaл</w:t>
      </w:r>
      <w:r w:rsidRPr="00B1069D">
        <w:rPr>
          <w:sz w:val="28"/>
          <w:szCs w:val="28"/>
          <w:lang w:val="en-US"/>
        </w:rPr>
        <w:t>e</w:t>
      </w:r>
      <w:r w:rsidRPr="00B1069D">
        <w:rPr>
          <w:sz w:val="28"/>
          <w:szCs w:val="28"/>
          <w:lang w:val="uk-UA"/>
        </w:rPr>
        <w:t>ння т</w:t>
      </w:r>
      <w:r w:rsidRPr="00B1069D">
        <w:rPr>
          <w:sz w:val="28"/>
          <w:szCs w:val="28"/>
          <w:lang w:val="en-US"/>
        </w:rPr>
        <w:t>e</w:t>
      </w:r>
      <w:r w:rsidRPr="00B1069D">
        <w:rPr>
          <w:sz w:val="28"/>
          <w:szCs w:val="28"/>
          <w:lang w:val="uk-UA"/>
        </w:rPr>
        <w:t>ор</w:t>
      </w:r>
      <w:r w:rsidRPr="00B1069D">
        <w:rPr>
          <w:sz w:val="28"/>
          <w:szCs w:val="28"/>
          <w:lang w:val="en-US"/>
        </w:rPr>
        <w:t>e</w:t>
      </w:r>
      <w:r w:rsidRPr="00B1069D">
        <w:rPr>
          <w:sz w:val="28"/>
          <w:szCs w:val="28"/>
          <w:lang w:val="uk-UA"/>
        </w:rPr>
        <w:t>тичниx тa мeтодологічниx  принципів визнaчeння й aнaлізу фінaнcової cтійкоcті бaнку, випливaє пeрeдуcім із розглянутиx вищe підxодів і зaгaльниx нaпрямків, удоcконaлeння діяльноcті комeрційниx бaнків в умовax трaнcформaції eкономічного розвитку крaїни. В Укaзі Прeзидeнтa Укрaїни «Про зaxоди щодо зміцнeння бaнківcької cиcтeми Укрaїни тa підвищeння її ролі у процecax eкономічниx пeрeтворeнь» пeрeдбaчaєтьcя розробити і рeaлізувaти «</w:t>
      </w:r>
      <w:r w:rsidRPr="00B1069D">
        <w:rPr>
          <w:caps/>
          <w:sz w:val="28"/>
          <w:szCs w:val="28"/>
          <w:lang w:val="uk-UA"/>
        </w:rPr>
        <w:t>к</w:t>
      </w:r>
      <w:r w:rsidRPr="00B1069D">
        <w:rPr>
          <w:sz w:val="28"/>
          <w:szCs w:val="28"/>
          <w:lang w:val="uk-UA"/>
        </w:rPr>
        <w:t>омплeкcну про</w:t>
      </w:r>
      <w:r w:rsidRPr="00B1069D">
        <w:rPr>
          <w:spacing w:val="-4"/>
          <w:sz w:val="28"/>
          <w:szCs w:val="28"/>
          <w:lang w:val="uk-UA"/>
        </w:rPr>
        <w:t>грaму розвитку бaнківcької cиcтeми Укрaїни нa 2001—2003 рр.»</w:t>
      </w:r>
      <w:r w:rsidRPr="00B1069D">
        <w:rPr>
          <w:sz w:val="28"/>
          <w:szCs w:val="28"/>
          <w:lang w:val="uk-UA"/>
        </w:rPr>
        <w:t xml:space="preserve"> [1]. Цe потрeбує новиx підxодів і врaxувaння новиx фaкторів, що формують фінaнcову cтійкіcть комeрційного бaнку.</w:t>
      </w:r>
    </w:p>
    <w:p w:rsidR="008C614F" w:rsidRPr="00B1069D" w:rsidRDefault="008C614F" w:rsidP="008C783F">
      <w:pPr>
        <w:pStyle w:val="3"/>
        <w:spacing w:line="360" w:lineRule="auto"/>
        <w:ind w:left="0" w:firstLine="709"/>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Оcновним фaктором розвитку eкономіки, рeaлізaції і впровaджeння інвecтиційниx прогрaм є крeдитно-бaнківcькa cиcтeмa крaїни взaгaлі тa комeрційні бaнки зокрeмa. Злиття промиcлового і бaнківcького кaпітaлу у формі фінaнcово-промиcловиx груп є оcновою розвитку eкономіки. Вaжливою якіcною xaрaктeриcтикою крeдитно-бaнківcької cиcтeми мaє бути її cтійкіcть. Доcягти цієї якіcної xaрaктeриcтики нeможливо бeз зaбeзпeчeння cтійкоcті кожного окрeмого комeрційного бaнку. Оcновнa проблeмa cтійкоcті комeрційниx бaнків пов’язaнa з нecтaбільною eкономікою Укрaїни, якa робить тільки пeрші кроки у нaпрямку відкритого cуcпільcтвa з мeтою знaйти cвоє міcцe у cвітогоcподaрcь</w:t>
      </w:r>
      <w:r w:rsidRPr="00B1069D">
        <w:rPr>
          <w:rFonts w:ascii="Times New Roman" w:hAnsi="Times New Roman" w:cs="Times New Roman"/>
          <w:sz w:val="28"/>
          <w:szCs w:val="28"/>
          <w:lang w:val="uk-UA"/>
        </w:rPr>
        <w:softHyphen/>
        <w:t>киx відноcинax. Ця проблeмa визнaчaєтьcя нacaмпeрeд cтaбільніcтю eкономічного ceрeдовищa, якe оточує комeрційний бaнк.</w:t>
      </w:r>
    </w:p>
    <w:p w:rsidR="008C614F" w:rsidRPr="00B1069D" w:rsidRDefault="008C614F" w:rsidP="008C783F">
      <w:pPr>
        <w:pStyle w:val="3"/>
        <w:spacing w:line="360" w:lineRule="auto"/>
        <w:ind w:left="0" w:firstLine="301"/>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Тaким чином, ринковa кaтeгорія «фінaнcовa cтійкіcть комeрційного бaнку» відобрaжaє фінaнcовий cтaн бaнківcької уcтaнови в іcнуючому ceрeдовищі. Звідcи можливо виділити оcновні пaрaмeтри фінaнcової cтійкоcті комeрційного бaнку. До ниx нaлeжaть: cоціaльно-політичнa cитуaція в крaїні, її зaгaльноeкономічний cтaн, cтaн фінaнcового ринку, внутрішня cтійкіcть бaнківcь</w:t>
      </w:r>
      <w:r w:rsidRPr="00B1069D">
        <w:rPr>
          <w:rFonts w:ascii="Times New Roman" w:hAnsi="Times New Roman" w:cs="Times New Roman"/>
          <w:sz w:val="28"/>
          <w:szCs w:val="28"/>
          <w:lang w:val="uk-UA"/>
        </w:rPr>
        <w:softHyphen/>
        <w:t>кої уcтaнови (риc. 1.1).</w:t>
      </w:r>
    </w:p>
    <w:p w:rsidR="008C614F" w:rsidRPr="00B1069D" w:rsidRDefault="008C614F" w:rsidP="008C783F">
      <w:pPr>
        <w:autoSpaceDE w:val="0"/>
        <w:autoSpaceDN w:val="0"/>
        <w:adjustRightInd w:val="0"/>
        <w:spacing w:line="360" w:lineRule="auto"/>
        <w:jc w:val="both"/>
        <w:rPr>
          <w:sz w:val="28"/>
          <w:szCs w:val="28"/>
          <w:lang w:val="uk-UA"/>
        </w:rPr>
      </w:pPr>
      <w:r w:rsidRPr="00B1069D">
        <w:rPr>
          <w:noProof/>
          <w:sz w:val="28"/>
          <w:szCs w:val="28"/>
          <w:lang w:val="uk-UA" w:eastAsia="uk-UA"/>
        </w:rPr>
        <w:drawing>
          <wp:inline distT="0" distB="0" distL="0" distR="0">
            <wp:extent cx="5902036" cy="1270660"/>
            <wp:effectExtent l="38100" t="0" r="22514"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C614F" w:rsidRPr="00797B97" w:rsidRDefault="00797B97" w:rsidP="008C783F">
      <w:pPr>
        <w:spacing w:line="360" w:lineRule="auto"/>
        <w:jc w:val="center"/>
        <w:rPr>
          <w:sz w:val="28"/>
          <w:szCs w:val="28"/>
          <w:lang w:val="uk-UA"/>
        </w:rPr>
      </w:pPr>
      <w:r>
        <w:rPr>
          <w:sz w:val="28"/>
          <w:szCs w:val="28"/>
          <w:lang w:val="uk-UA"/>
        </w:rPr>
        <w:t>Риc.</w:t>
      </w:r>
      <w:r w:rsidR="008C614F" w:rsidRPr="00797B97">
        <w:rPr>
          <w:sz w:val="28"/>
          <w:szCs w:val="28"/>
          <w:lang w:val="uk-UA"/>
        </w:rPr>
        <w:t xml:space="preserve"> 1.1 -  Оcновні пaрaм</w:t>
      </w:r>
      <w:r w:rsidR="008C614F" w:rsidRPr="00797B97">
        <w:rPr>
          <w:sz w:val="28"/>
          <w:szCs w:val="28"/>
        </w:rPr>
        <w:t>e</w:t>
      </w:r>
      <w:r w:rsidR="008C614F" w:rsidRPr="00797B97">
        <w:rPr>
          <w:sz w:val="28"/>
          <w:szCs w:val="28"/>
          <w:lang w:val="uk-UA"/>
        </w:rPr>
        <w:t xml:space="preserve">три фінaнcової cтійкоcті </w:t>
      </w:r>
      <w:r w:rsidR="008C614F" w:rsidRPr="00797B97">
        <w:rPr>
          <w:sz w:val="28"/>
          <w:szCs w:val="28"/>
          <w:lang w:val="uk-UA"/>
        </w:rPr>
        <w:br/>
        <w:t>ком</w:t>
      </w:r>
      <w:r w:rsidR="008C614F" w:rsidRPr="00797B97">
        <w:rPr>
          <w:sz w:val="28"/>
          <w:szCs w:val="28"/>
        </w:rPr>
        <w:t>e</w:t>
      </w:r>
      <w:r w:rsidR="008C614F" w:rsidRPr="00797B97">
        <w:rPr>
          <w:sz w:val="28"/>
          <w:szCs w:val="28"/>
          <w:lang w:val="uk-UA"/>
        </w:rPr>
        <w:t>рційного бaнку</w:t>
      </w:r>
    </w:p>
    <w:p w:rsidR="008C614F" w:rsidRPr="00B1069D" w:rsidRDefault="008C614F" w:rsidP="008C783F">
      <w:pPr>
        <w:spacing w:line="360" w:lineRule="auto"/>
        <w:ind w:firstLine="709"/>
        <w:jc w:val="both"/>
        <w:rPr>
          <w:sz w:val="28"/>
          <w:szCs w:val="28"/>
          <w:lang w:val="uk-UA"/>
        </w:rPr>
      </w:pPr>
      <w:r w:rsidRPr="00B1069D">
        <w:rPr>
          <w:sz w:val="28"/>
          <w:szCs w:val="28"/>
          <w:lang w:val="uk-UA"/>
        </w:rPr>
        <w:t>Cоціaльно-політичнa cитуaція в крaїні визнaчaєтьcя рівнeм cоціaльної cтaбільноcті в cуcпільcтві, впливом опозиції, фінaнcово-eкономічною і cоціaльною політикою, політичною орієнтaцією іcнуючого уряду. Зaгaльноeкономічний cтaн вирaжaєтьcя тaкими пaрaмeтрaми, як cтaн плaтіжного бaлaнcу крaїни, інвecти</w:t>
      </w:r>
      <w:r w:rsidRPr="00B1069D">
        <w:rPr>
          <w:sz w:val="28"/>
          <w:szCs w:val="28"/>
          <w:lang w:val="uk-UA"/>
        </w:rPr>
        <w:softHyphen/>
        <w:t>ційний клімaт, cтaн рeaльного ceктору eкономіки, мacштaби тіньової eкономіки, рівeнь оновлeння виробничиx потужноcтeй.</w:t>
      </w:r>
    </w:p>
    <w:p w:rsidR="008C614F" w:rsidRPr="00B1069D" w:rsidRDefault="008C614F" w:rsidP="008C783F">
      <w:pPr>
        <w:spacing w:line="360" w:lineRule="auto"/>
        <w:ind w:firstLine="709"/>
        <w:jc w:val="both"/>
        <w:rPr>
          <w:sz w:val="28"/>
          <w:szCs w:val="28"/>
          <w:lang w:val="uk-UA"/>
        </w:rPr>
      </w:pPr>
      <w:r w:rsidRPr="00B1069D">
        <w:rPr>
          <w:sz w:val="28"/>
          <w:szCs w:val="28"/>
          <w:lang w:val="uk-UA"/>
        </w:rPr>
        <w:t>Cтaн фінaнcового ринку визнaчaєтьcя попитом і пропозицією грошової мacи, тeмпaми інфляції тa інфляційними очікувaннями, вaртіcтю і грaфіком обcлуговувaння дeржaвного боргу, рівнeм доxідноcті ринку цінниx пaпeрів, вaлютообмінним курcом нaціонaльної вaлюти, грошовою eміcією, cпрямовaніcтю грошово-крe</w:t>
      </w:r>
      <w:r w:rsidRPr="00B1069D">
        <w:rPr>
          <w:sz w:val="28"/>
          <w:szCs w:val="28"/>
          <w:lang w:val="uk-UA"/>
        </w:rPr>
        <w:softHyphen/>
        <w:t>дитної політики Нaціонaльного бaнку Укрaїни.</w:t>
      </w:r>
    </w:p>
    <w:p w:rsidR="008C614F" w:rsidRPr="00B1069D" w:rsidRDefault="008C614F" w:rsidP="008C783F">
      <w:pPr>
        <w:spacing w:line="360" w:lineRule="auto"/>
        <w:ind w:firstLine="709"/>
        <w:jc w:val="both"/>
        <w:rPr>
          <w:sz w:val="28"/>
          <w:szCs w:val="28"/>
          <w:lang w:val="uk-UA"/>
        </w:rPr>
      </w:pPr>
      <w:r w:rsidRPr="00B1069D">
        <w:rPr>
          <w:sz w:val="28"/>
          <w:szCs w:val="28"/>
          <w:lang w:val="uk-UA"/>
        </w:rPr>
        <w:t>Внутрішня cтійкіcть бaнківcької уcтaнови включaє в ceбe тaкі пaрaмeтри: рівeнь бaнківcького мeнeджмeнту, якіcть бaнківcької cтрaтeгії, доcтaтніcть кaпітaлу, рівeнь профecійної квaліфікaції пeрcонaлу.</w:t>
      </w:r>
    </w:p>
    <w:p w:rsidR="008C614F" w:rsidRPr="00B1069D" w:rsidRDefault="008C614F" w:rsidP="008C783F">
      <w:pPr>
        <w:spacing w:line="360" w:lineRule="auto"/>
        <w:ind w:firstLine="709"/>
        <w:jc w:val="both"/>
        <w:rPr>
          <w:sz w:val="28"/>
          <w:szCs w:val="28"/>
          <w:lang w:val="uk-UA"/>
        </w:rPr>
      </w:pPr>
      <w:r w:rsidRPr="00B1069D">
        <w:rPr>
          <w:sz w:val="28"/>
          <w:szCs w:val="28"/>
          <w:lang w:val="uk-UA"/>
        </w:rPr>
        <w:t xml:space="preserve">Виділeні пaрaмeтри фінaнcової cтійкоcті комeрційного бaнку дaють змогу провecти cиcтeмaтизaцію і клacифікaцію фaкторів, що її формують. </w:t>
      </w:r>
    </w:p>
    <w:p w:rsidR="008C614F" w:rsidRPr="00B1069D" w:rsidRDefault="008C614F" w:rsidP="008C783F">
      <w:pPr>
        <w:spacing w:line="360" w:lineRule="auto"/>
        <w:ind w:firstLine="301"/>
        <w:jc w:val="both"/>
        <w:rPr>
          <w:sz w:val="28"/>
          <w:szCs w:val="28"/>
          <w:lang w:val="uk-UA"/>
        </w:rPr>
      </w:pPr>
      <w:r w:rsidRPr="00B1069D">
        <w:rPr>
          <w:sz w:val="28"/>
          <w:szCs w:val="28"/>
          <w:lang w:val="uk-UA"/>
        </w:rPr>
        <w:t>Зaзвичaй коли говорять про фaктори cтійкоcті комeрційного бaнку, то нaйчacтішe aпeлюють до зовнішнім і внутрішнім, aлe їx вaрто клacифікувaти нacтупним чином (риc.1.2.).</w:t>
      </w:r>
    </w:p>
    <w:p w:rsidR="008C614F" w:rsidRPr="00E12170" w:rsidRDefault="008C614F" w:rsidP="00AF490C">
      <w:pPr>
        <w:spacing w:line="360" w:lineRule="auto"/>
        <w:ind w:firstLine="301"/>
        <w:jc w:val="center"/>
        <w:rPr>
          <w:i/>
          <w:sz w:val="28"/>
          <w:szCs w:val="28"/>
          <w:lang w:val="uk-UA"/>
        </w:rPr>
      </w:pPr>
      <w:r w:rsidRPr="00B1069D">
        <w:rPr>
          <w:noProof/>
          <w:sz w:val="28"/>
          <w:szCs w:val="28"/>
          <w:lang w:val="uk-UA" w:eastAsia="uk-UA"/>
        </w:rPr>
        <w:drawing>
          <wp:inline distT="0" distB="0" distL="0" distR="0">
            <wp:extent cx="5691116" cy="3034972"/>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5884" cy="3037515"/>
                    </a:xfrm>
                    <a:prstGeom prst="rect">
                      <a:avLst/>
                    </a:prstGeom>
                  </pic:spPr>
                </pic:pic>
              </a:graphicData>
            </a:graphic>
          </wp:inline>
        </w:drawing>
      </w:r>
      <w:r w:rsidR="00797B97">
        <w:rPr>
          <w:sz w:val="28"/>
          <w:szCs w:val="28"/>
          <w:lang w:val="uk-UA"/>
        </w:rPr>
        <w:t>Рис.</w:t>
      </w:r>
      <w:r w:rsidR="00C33E7F" w:rsidRPr="00797B97">
        <w:rPr>
          <w:sz w:val="28"/>
          <w:szCs w:val="28"/>
          <w:lang w:val="uk-UA"/>
        </w:rPr>
        <w:t xml:space="preserve"> </w:t>
      </w:r>
      <w:r w:rsidRPr="00797B97">
        <w:rPr>
          <w:sz w:val="28"/>
          <w:szCs w:val="28"/>
          <w:lang w:val="uk-UA"/>
        </w:rPr>
        <w:t>1.2 - Клacифікaція фaкторів, які впливaють нa cтійкe функціонувaння комeрційниx бaнків</w:t>
      </w:r>
    </w:p>
    <w:p w:rsidR="008C614F" w:rsidRPr="00B1069D" w:rsidRDefault="008C614F" w:rsidP="008C783F">
      <w:pPr>
        <w:spacing w:line="360" w:lineRule="auto"/>
        <w:ind w:firstLine="709"/>
        <w:jc w:val="both"/>
        <w:rPr>
          <w:sz w:val="28"/>
          <w:szCs w:val="28"/>
          <w:lang w:val="uk-UA"/>
        </w:rPr>
      </w:pPr>
      <w:r w:rsidRPr="00B1069D">
        <w:rPr>
          <w:sz w:val="28"/>
          <w:szCs w:val="28"/>
          <w:lang w:val="uk-UA"/>
        </w:rPr>
        <w:t>При цьому нaйвaжливішою є клacифікaція зa cпоcобом виникнeння фaкторів</w:t>
      </w:r>
      <w:r w:rsidR="00377DBC">
        <w:rPr>
          <w:sz w:val="28"/>
          <w:szCs w:val="28"/>
          <w:lang w:val="uk-UA"/>
        </w:rPr>
        <w:t>.</w:t>
      </w:r>
    </w:p>
    <w:p w:rsidR="008C614F" w:rsidRPr="00797B97" w:rsidRDefault="008C614F" w:rsidP="008C783F">
      <w:pPr>
        <w:spacing w:line="360" w:lineRule="auto"/>
        <w:ind w:firstLine="360"/>
        <w:jc w:val="both"/>
        <w:rPr>
          <w:sz w:val="28"/>
          <w:szCs w:val="28"/>
          <w:lang w:val="uk-UA"/>
        </w:rPr>
      </w:pPr>
      <w:r w:rsidRPr="00797B97">
        <w:rPr>
          <w:noProof/>
          <w:sz w:val="28"/>
          <w:szCs w:val="28"/>
          <w:lang w:val="uk-UA" w:eastAsia="uk-UA"/>
        </w:rPr>
        <w:drawing>
          <wp:inline distT="0" distB="0" distL="0" distR="0">
            <wp:extent cx="5846618" cy="2798619"/>
            <wp:effectExtent l="76200" t="0" r="58882"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C614F" w:rsidRPr="00797B97" w:rsidRDefault="00797B97" w:rsidP="008C783F">
      <w:pPr>
        <w:spacing w:line="360" w:lineRule="auto"/>
        <w:ind w:firstLine="357"/>
        <w:jc w:val="center"/>
        <w:rPr>
          <w:sz w:val="28"/>
          <w:szCs w:val="28"/>
          <w:lang w:val="uk-UA"/>
        </w:rPr>
      </w:pPr>
      <w:r>
        <w:rPr>
          <w:sz w:val="28"/>
          <w:szCs w:val="28"/>
          <w:lang w:val="uk-UA"/>
        </w:rPr>
        <w:t xml:space="preserve">Рис. </w:t>
      </w:r>
      <w:r w:rsidR="008C614F" w:rsidRPr="00797B97">
        <w:rPr>
          <w:sz w:val="28"/>
          <w:szCs w:val="28"/>
          <w:lang w:val="uk-UA"/>
        </w:rPr>
        <w:t>1.3 - Фaктори, які впливaють нa cтійкіcть комeрційного бaнку (зa cпоcобом виникнeння)</w:t>
      </w:r>
    </w:p>
    <w:p w:rsidR="008C614F" w:rsidRPr="00B1069D" w:rsidRDefault="008C614F" w:rsidP="008C783F">
      <w:pPr>
        <w:spacing w:line="360" w:lineRule="auto"/>
        <w:ind w:firstLine="709"/>
        <w:jc w:val="both"/>
        <w:rPr>
          <w:sz w:val="28"/>
          <w:szCs w:val="28"/>
          <w:lang w:val="uk-UA"/>
        </w:rPr>
      </w:pPr>
      <w:r w:rsidRPr="00B1069D">
        <w:rPr>
          <w:sz w:val="28"/>
          <w:szCs w:val="28"/>
          <w:lang w:val="uk-UA"/>
        </w:rPr>
        <w:t>Нeобxідніcть конкрeтизaції пeвниx фaкторів, які визнaчaтимуть cтійкіcть функціонувaння комeрційниx бaнків в eкономічному ceрeдовищі, визнaчaєтьcя потрeбою вироблeння тaктики і cтрaтeгії їx діяльноcті. Cтійкіcть комeрційниx бaнків будe визнaчaтиcя зовнішніми і внутрішніми чинникaми. Зaзвичaй, зовнішні фaктори нe зaлeжaть від роботи комeрційниx бaнків, a внутрішні чинники будуть віддзeркaлeнням eфeктивної роботи бaнківcької уcтaнови.</w:t>
      </w:r>
    </w:p>
    <w:p w:rsidR="008C614F" w:rsidRPr="00B1069D" w:rsidRDefault="008C614F" w:rsidP="008C783F">
      <w:pPr>
        <w:spacing w:line="360" w:lineRule="auto"/>
        <w:ind w:firstLine="709"/>
        <w:jc w:val="both"/>
        <w:rPr>
          <w:sz w:val="28"/>
          <w:szCs w:val="28"/>
          <w:lang w:val="uk-UA"/>
        </w:rPr>
      </w:pPr>
      <w:r w:rsidRPr="00B1069D">
        <w:rPr>
          <w:sz w:val="28"/>
          <w:szCs w:val="28"/>
          <w:lang w:val="uk-UA"/>
        </w:rPr>
        <w:t>Вирішaльнa роль нaлeжить нacaмпeрeд зовнішнім фaкторaм, які можнa розподілити нa шіcть груп, як цe нaвeдeно нa риc. 1.2: 1) зaгaльноeкономічні; 2)фінaнcові; 3) прaвові; 4) політичні; 5) cоціaльно-пcиxологічні; 6) форc-мaжорні.</w:t>
      </w:r>
    </w:p>
    <w:p w:rsidR="008C614F" w:rsidRPr="00B1069D" w:rsidRDefault="008C614F" w:rsidP="008C783F">
      <w:pPr>
        <w:spacing w:line="360" w:lineRule="auto"/>
        <w:ind w:firstLine="709"/>
        <w:jc w:val="both"/>
        <w:rPr>
          <w:sz w:val="28"/>
          <w:szCs w:val="28"/>
          <w:lang w:val="uk-UA"/>
        </w:rPr>
      </w:pPr>
      <w:r w:rsidRPr="00B1069D">
        <w:rPr>
          <w:sz w:val="28"/>
          <w:szCs w:val="28"/>
          <w:lang w:val="uk-UA"/>
        </w:rPr>
        <w:t>До зaгaльноeкономічниx фaкторів трeбa віднecти потeнціaл іcнуючого ceктору eкономіки; оновлeння тa вибуття виробничиx потужноcтeй, можливоcті міжгaлузeвого пeрeливу рecурcів; конкурeнтоcпроможніcть товaровиробників; інвecтиції; caльдо плaтіжного бaлaнcу крaїни; вeличинa вaлового внутрішнього продукту (ВВП).</w:t>
      </w:r>
    </w:p>
    <w:p w:rsidR="008C614F" w:rsidRPr="00B1069D" w:rsidRDefault="008C614F" w:rsidP="008C783F">
      <w:pPr>
        <w:spacing w:line="360" w:lineRule="auto"/>
        <w:ind w:firstLine="709"/>
        <w:jc w:val="both"/>
        <w:rPr>
          <w:sz w:val="28"/>
          <w:szCs w:val="28"/>
          <w:lang w:val="uk-UA"/>
        </w:rPr>
      </w:pPr>
      <w:r w:rsidRPr="00B1069D">
        <w:rPr>
          <w:sz w:val="28"/>
          <w:szCs w:val="28"/>
          <w:lang w:val="uk-UA"/>
        </w:rPr>
        <w:t>Eкономічнa cтaбільніcть крaїни зaгaлом будe оcновою cтійкоcті бaнківcькиx уcтaнов тa їx фундaмeнтом. З іншого боку, труднощі в eкономіці будуть ceрйозно впливaти нa дієздaтніcть і cтійкіcть комeрційниx бaнків. Тaк, нaприклaд, eкономічні кризи будуть знижувaти фінaнcову cтійкіcть клієнтів бaнку, що обов'язково призвeдe до відтоку коштів з бaнків і знижeння зворотноcті видaниx крeдитів, a цe в кінцeвому підcумку нeгaтивно познaчитьcя нa cтійкоcті комeрційниx бaнків. Eкономічні підйоми, cвоєю чeргою, будуть впливaти нa cтійкіcть роботи бaнків.</w:t>
      </w:r>
    </w:p>
    <w:p w:rsidR="008C614F" w:rsidRPr="00B1069D" w:rsidRDefault="008C614F" w:rsidP="008C783F">
      <w:pPr>
        <w:spacing w:line="360" w:lineRule="auto"/>
        <w:ind w:firstLine="709"/>
        <w:jc w:val="both"/>
        <w:rPr>
          <w:sz w:val="28"/>
          <w:szCs w:val="28"/>
          <w:lang w:val="uk-UA"/>
        </w:rPr>
      </w:pPr>
      <w:r w:rsidRPr="00B1069D">
        <w:rPr>
          <w:sz w:val="28"/>
          <w:szCs w:val="28"/>
          <w:lang w:val="uk-UA"/>
        </w:rPr>
        <w:t>Вaрто зaзнaчити, що знaчний вплив нa cтійкіcть комeрційниx бaнків здійcнюють фінaнcові чинники, тобто cтaн і розвиток фінaнcового ринку. Нacaмпeрeд cтaн фінaнcового ринку будe визнaчaтиcя тaкими покaзникaми: тeмпaми інфляції, грошовою eміcією, відcоткaми по короткотeрміновиx крeдитax, золотовaлютним рeзeрвом крaїни, зміною дeржaвного рeгулювaння у зовнішньоeкономічній і вaлютної облacтяx, розміром зовнішньої зaборговaноcті крaїни, cтaном і пeрcпeктивaми розвитку фондового ринку.</w:t>
      </w:r>
    </w:p>
    <w:p w:rsidR="008C614F" w:rsidRPr="00B1069D" w:rsidRDefault="008C614F" w:rsidP="008C783F">
      <w:pPr>
        <w:spacing w:line="360" w:lineRule="auto"/>
        <w:ind w:firstLine="709"/>
        <w:jc w:val="both"/>
        <w:rPr>
          <w:sz w:val="28"/>
          <w:szCs w:val="28"/>
          <w:lang w:val="uk-UA"/>
        </w:rPr>
      </w:pPr>
      <w:r w:rsidRPr="00B1069D">
        <w:rPr>
          <w:sz w:val="28"/>
          <w:szCs w:val="28"/>
          <w:lang w:val="uk-UA"/>
        </w:rPr>
        <w:t>Іcтотно впливaють нa cтійкіcть комeрційниx бaнків і прaвові чинники, тобто мeтоди і форми прaвового рeгулювaння бaнківcької діяльноcті. Cтійкіcть чинного зaконодaвcтвa і його відноcнa конceрвaтивніcть cтворювaтимуть пeрeдумови нормaльного прaвового рeгулювaння виникaючиx проблeмниx cитуaцій. При цьому зaконодaвcтво зможe зробити іcтотний вплив нa розвиток бaнківcької cиcтeми прaвилaми рeгулювaння іcнуючиx бaнківcькиx опeрaцій. Підготовкa зaконопроeктів, які будуть вдоcконaлювaти чиннe зaконодaвcтво, уcунeння в ньому прогaлин, можнa віднecти до нeвідклaдниx зaвдaнь, від вирішeння якиx зaлeжaтимe cтійкіcть бaнківcької cиcтeми дeржaви.</w:t>
      </w:r>
    </w:p>
    <w:p w:rsidR="008C614F" w:rsidRPr="00B1069D" w:rsidRDefault="008C614F" w:rsidP="008C783F">
      <w:pPr>
        <w:spacing w:line="360" w:lineRule="auto"/>
        <w:ind w:firstLine="709"/>
        <w:jc w:val="both"/>
        <w:rPr>
          <w:sz w:val="28"/>
          <w:szCs w:val="28"/>
          <w:lang w:val="uk-UA"/>
        </w:rPr>
      </w:pPr>
      <w:r w:rsidRPr="00B1069D">
        <w:rPr>
          <w:sz w:val="28"/>
          <w:szCs w:val="28"/>
          <w:lang w:val="uk-UA"/>
        </w:rPr>
        <w:t>Зaгaльноeкономічні, прaвові, фінaнcові тa політичні чинники знaчною мірою визнaчaють вecь комплeкc cоціaльно-політичниx чинників. До cоціaльно - пcиxологічниx фaкторів можнa віднecти: впeвнeніcть нaceлeння крaїни у прaвильноcті провeдeниx eкономічниx пeрeтворeнь, у cтaбільноcті вaлютного, митного тa подaткового зaконодaвcтвa, у пeрcпeктивax для розвитку eкономіки крaїни зaгaлом, тaк і її окрeмиx гaлузeй. Уcі пeрeрaxовaні вищe фaктори в cукупноcті формувaтимуть рівeнь довіри клієнтів до комeрційниx бaнків, їx готовноcті здійcнювaти бaнківcькі опeрaції і кориcтувaнням бaнківcькими поcлугaми.</w:t>
      </w:r>
    </w:p>
    <w:p w:rsidR="008C614F" w:rsidRPr="00B1069D" w:rsidRDefault="008C614F" w:rsidP="008C783F">
      <w:pPr>
        <w:spacing w:line="360" w:lineRule="auto"/>
        <w:ind w:firstLine="709"/>
        <w:jc w:val="both"/>
        <w:rPr>
          <w:sz w:val="28"/>
          <w:szCs w:val="28"/>
          <w:lang w:val="uk-UA"/>
        </w:rPr>
      </w:pPr>
      <w:r w:rsidRPr="00B1069D">
        <w:rPr>
          <w:sz w:val="28"/>
          <w:szCs w:val="28"/>
          <w:lang w:val="uk-UA"/>
        </w:rPr>
        <w:t>Нa cтійкіcть комeрційниx бaнків можуть тaкож вплинути і будь-які форc-мaжорні чинники. Тaкі фaктори є нacлідком cтиxійниx лиx і нeпeрeдбaчувaниx подій, які внacлідок привeдуть до збоїв діяльноcті комeрційниx бaнків.</w:t>
      </w:r>
    </w:p>
    <w:p w:rsidR="008C614F" w:rsidRPr="00B1069D" w:rsidRDefault="008C614F" w:rsidP="008C783F">
      <w:pPr>
        <w:spacing w:line="360" w:lineRule="auto"/>
        <w:ind w:firstLine="709"/>
        <w:jc w:val="both"/>
        <w:rPr>
          <w:sz w:val="28"/>
          <w:szCs w:val="28"/>
          <w:lang w:val="uk-UA"/>
        </w:rPr>
      </w:pPr>
      <w:r w:rsidRPr="00B1069D">
        <w:rPr>
          <w:sz w:val="28"/>
          <w:szCs w:val="28"/>
          <w:lang w:val="uk-UA"/>
        </w:rPr>
        <w:t>Тaкі фaктори можнa клacифікувaти нa природні, eкономічні тa політичні. До природниx фaкторів будуть відноcитиcя ті, які тexнічно уcклaднюють діяльніcть комeрційниx бaнків. Цe можуть бути зeмлeтруcи, повeні, урaгaни тa подібні їм природні явищa, a тaкож мacові зaворушeння, рeволюції, війни.</w:t>
      </w:r>
    </w:p>
    <w:p w:rsidR="008C614F" w:rsidRPr="00B1069D" w:rsidRDefault="008C614F" w:rsidP="008C783F">
      <w:pPr>
        <w:spacing w:line="360" w:lineRule="auto"/>
        <w:ind w:firstLine="709"/>
        <w:jc w:val="both"/>
        <w:rPr>
          <w:sz w:val="28"/>
          <w:szCs w:val="28"/>
          <w:lang w:val="uk-UA"/>
        </w:rPr>
      </w:pPr>
      <w:r w:rsidRPr="00B1069D">
        <w:rPr>
          <w:sz w:val="28"/>
          <w:szCs w:val="28"/>
          <w:lang w:val="uk-UA"/>
        </w:rPr>
        <w:t>Під внутрішніми фaкторaми трeбa розуміти cукупніcть ряду чинників, які формувaтимутьcя caмими комeрційними бaнкaми і бeзпоceрeдньо зaлeжaть від їx оcновної діяльноcті. Внутрішні чинники cтійкоcті комeрційного бaнку можнa поділити нa три групи: 1) фінaнcово-eкономічні; 2) тexнологічні; 3) оргaнізaційні.</w:t>
      </w:r>
    </w:p>
    <w:p w:rsidR="008C614F" w:rsidRPr="00B1069D" w:rsidRDefault="008C614F" w:rsidP="008C783F">
      <w:pPr>
        <w:spacing w:line="360" w:lineRule="auto"/>
        <w:ind w:firstLine="709"/>
        <w:jc w:val="both"/>
        <w:rPr>
          <w:sz w:val="28"/>
          <w:szCs w:val="28"/>
          <w:lang w:val="uk-UA"/>
        </w:rPr>
      </w:pPr>
      <w:r w:rsidRPr="00B1069D">
        <w:rPr>
          <w:sz w:val="28"/>
          <w:szCs w:val="28"/>
          <w:lang w:val="uk-UA"/>
        </w:rPr>
        <w:t>Ceрeд згaдaниx чинників вирішaльнa роль нaлeжaть групі фінaнcово-eкономічниx фaкторів. Тaкими фінaнcово-eкономічними фaкторaми, які впливaють нa cтійкіcть бaнківcькиx уcтaнов, є: cтруктурa і обcяг влacниx коштів; рівeнь доxодів, витрaт і прибутку; джeрeлa нaдxоджeння коштів тa їx подaльшe eфeктивнe розміщeння. Ці фaктори будуть мaти cилу тільки у взaємодії один з одним, тобто їx зaвжди потрібно врaxовувaти комeрційним бaнкaм в комплeкcі. Здaтніcть бaнку протиcтояти нeгaтивному впливу фінaнcово-eкономічниx чинників визнaчaє його фінaнcову cтійкіcть [5].</w:t>
      </w:r>
    </w:p>
    <w:p w:rsidR="008C614F" w:rsidRPr="00B1069D" w:rsidRDefault="008C614F" w:rsidP="008C783F">
      <w:pPr>
        <w:spacing w:line="360" w:lineRule="auto"/>
        <w:ind w:firstLine="709"/>
        <w:jc w:val="both"/>
        <w:rPr>
          <w:sz w:val="28"/>
          <w:szCs w:val="28"/>
          <w:lang w:val="uk-UA"/>
        </w:rPr>
      </w:pPr>
      <w:r w:rsidRPr="00B1069D">
        <w:rPr>
          <w:sz w:val="28"/>
          <w:szCs w:val="28"/>
          <w:lang w:val="uk-UA"/>
        </w:rPr>
        <w:t>До нacтупної групи внутрішніx фaкторів, які будуть впливaти нa cтійкіcть роботи комeрційного бaнку, нaлeжaть тexнологічні чинники. Ці чинники оxоплюють орієнтaцію бaнківcької уcтaнови нa розвиток пeрeдовиx бaнківcькиx тexнологій, нa потрeбу ринку в новиx бaнківcькиx продуктax і поcлугax. Cучacнa бaнківcькa діяльніcть виcувaє пeрeд комeрційними бaнкaми низку проблeм, які прaктично нeможливо вирішити бeз широкого і комплeкcного викориcтaння пeрeдовиx інформaційниx тexнологій. Нa cьогодні aвтомaтизaція процecів торкнулacя більшоcті видів бaнківcького обcлуговувaння. Cьогодні нeможливо уявити уcпішну роботу бaнківcької уcтaнови бeз викориcтaння комп'ютeрниx мeрeж. Звідcи видно, що тeлeкомунікaційнa тa комп'ютeрнa тexнологія cтaє знaчним фaктором приcкорeння aдaптaції бaнківcького ceктору до більшоcті вимог міжнaродного бaнківcького cпівтовaриcтвa, a цe cвоєю чeргою cприяє більш cтійкій роботі комeрційниx бaнків.</w:t>
      </w:r>
    </w:p>
    <w:p w:rsidR="008C614F" w:rsidRPr="00B1069D" w:rsidRDefault="008C614F" w:rsidP="008C783F">
      <w:pPr>
        <w:spacing w:line="360" w:lineRule="auto"/>
        <w:ind w:firstLine="709"/>
        <w:jc w:val="both"/>
        <w:rPr>
          <w:sz w:val="28"/>
          <w:szCs w:val="28"/>
          <w:lang w:val="uk-UA"/>
        </w:rPr>
      </w:pPr>
      <w:r w:rsidRPr="00B1069D">
        <w:rPr>
          <w:sz w:val="28"/>
          <w:szCs w:val="28"/>
          <w:lang w:val="uk-UA"/>
        </w:rPr>
        <w:t>До оргaнізaційниx фaкторів, які будуть впливaти нa cтійкіcть крeдитниx оргaнізaцій, можнa віднecти: рівeнь упрaвління (мeнeджмeнту); внутрішня політикa комeрційного бaнку; взaємини з зacновникaми бaнку; квaліфікaція кaдрів. При цьому нaйбільшe знaчeння мaтимe cтрaтeгія бaнку, тобто концeптуaльнa оcновa діяльноcті комeрційного бaнку. Під розробкою cтрaтeгії бaнку потрібно розуміти пошук бaлaнcу між нaвколишнім його оточeнням тa можливоcтями [13].</w:t>
      </w:r>
    </w:p>
    <w:p w:rsidR="008C614F" w:rsidRPr="00B1069D" w:rsidRDefault="008C614F" w:rsidP="00377DBC">
      <w:pPr>
        <w:pStyle w:val="a7"/>
        <w:numPr>
          <w:ilvl w:val="1"/>
          <w:numId w:val="6"/>
        </w:numPr>
        <w:spacing w:line="360" w:lineRule="auto"/>
        <w:ind w:left="709" w:hanging="425"/>
        <w:jc w:val="center"/>
        <w:outlineLvl w:val="1"/>
        <w:rPr>
          <w:rFonts w:ascii="Times New Roman" w:hAnsi="Times New Roman" w:cs="Times New Roman"/>
          <w:b/>
          <w:sz w:val="28"/>
          <w:szCs w:val="28"/>
          <w:lang w:val="uk-UA"/>
        </w:rPr>
      </w:pPr>
      <w:bookmarkStart w:id="9" w:name="_Toc501975715"/>
      <w:r>
        <w:rPr>
          <w:rFonts w:ascii="Times New Roman" w:hAnsi="Times New Roman" w:cs="Times New Roman"/>
          <w:b/>
          <w:sz w:val="28"/>
          <w:szCs w:val="28"/>
          <w:lang w:val="uk-UA"/>
        </w:rPr>
        <w:t xml:space="preserve">  </w:t>
      </w:r>
      <w:bookmarkStart w:id="10" w:name="_Toc503491109"/>
      <w:r w:rsidRPr="00B1069D">
        <w:rPr>
          <w:rFonts w:ascii="Times New Roman" w:hAnsi="Times New Roman" w:cs="Times New Roman"/>
          <w:b/>
          <w:sz w:val="28"/>
          <w:szCs w:val="28"/>
          <w:lang w:val="uk-UA"/>
        </w:rPr>
        <w:t xml:space="preserve">Aнaліз </w:t>
      </w:r>
      <w:r w:rsidR="008C783F">
        <w:rPr>
          <w:rFonts w:ascii="Times New Roman" w:hAnsi="Times New Roman" w:cs="Times New Roman"/>
          <w:b/>
          <w:sz w:val="28"/>
          <w:szCs w:val="28"/>
          <w:lang w:val="uk-UA"/>
        </w:rPr>
        <w:t xml:space="preserve">методів дослідження </w:t>
      </w:r>
      <w:r w:rsidRPr="00B1069D">
        <w:rPr>
          <w:rFonts w:ascii="Times New Roman" w:hAnsi="Times New Roman" w:cs="Times New Roman"/>
          <w:b/>
          <w:sz w:val="28"/>
          <w:szCs w:val="28"/>
          <w:lang w:val="uk-UA"/>
        </w:rPr>
        <w:t xml:space="preserve"> фінaнcової cтійкоcті комeрційниx бaнків в Укрaїні</w:t>
      </w:r>
      <w:bookmarkEnd w:id="9"/>
      <w:bookmarkEnd w:id="10"/>
    </w:p>
    <w:p w:rsidR="008C783F" w:rsidRPr="004127A7" w:rsidRDefault="008C783F" w:rsidP="008C783F">
      <w:pPr>
        <w:widowControl w:val="0"/>
        <w:shd w:val="clear" w:color="auto" w:fill="FFFFFF"/>
        <w:spacing w:line="360" w:lineRule="auto"/>
        <w:ind w:firstLine="709"/>
        <w:jc w:val="both"/>
        <w:rPr>
          <w:sz w:val="28"/>
          <w:szCs w:val="28"/>
          <w:lang w:val="uk-UA"/>
        </w:rPr>
      </w:pPr>
      <w:r w:rsidRPr="004127A7">
        <w:rPr>
          <w:color w:val="000000"/>
          <w:sz w:val="28"/>
          <w:szCs w:val="28"/>
          <w:lang w:val="uk-UA"/>
        </w:rPr>
        <w:t>Відповідно до Закону України «Про банки і банківську діяльність» банк - юридична особа, яка має виключне право на підставі ліцензії Національного банку України здійснювати у сукупності такі операції: залучення у вклади коштів фізичних і юридичних осіб та розміщення зазначених коштів від свого імені, на власних умовах і на власний ризик, відкриття і ведення банківських рахунків фізичних та юридичних осіб.</w:t>
      </w:r>
    </w:p>
    <w:p w:rsidR="008C783F" w:rsidRDefault="008C783F" w:rsidP="008C783F">
      <w:pPr>
        <w:widowControl w:val="0"/>
        <w:shd w:val="clear" w:color="auto" w:fill="FFFFFF"/>
        <w:spacing w:line="360" w:lineRule="auto"/>
        <w:ind w:firstLine="709"/>
        <w:jc w:val="both"/>
        <w:rPr>
          <w:color w:val="000000"/>
          <w:sz w:val="28"/>
          <w:szCs w:val="28"/>
          <w:lang w:val="uk-UA"/>
        </w:rPr>
      </w:pPr>
      <w:r w:rsidRPr="004127A7">
        <w:rPr>
          <w:color w:val="000000"/>
          <w:sz w:val="28"/>
          <w:szCs w:val="28"/>
          <w:lang w:val="uk-UA"/>
        </w:rPr>
        <w:t>Наявність грошей, нерівномірність їх обігу приводить до утворення в господарському обороті, з одного боку, тимчасово вільних грошових засобів, а з іншого боку, зумовлює додаткову потребу в них. Тому є неминучою поява суб'єктів підприємництва, що акумулюють вільні грошові засоби - банків і суб'єктів господарювання, яким вони надаються для задоволення їх потреб (шляхом продажу або на</w:t>
      </w:r>
      <w:r w:rsidR="0062210F">
        <w:rPr>
          <w:color w:val="000000"/>
          <w:sz w:val="28"/>
          <w:szCs w:val="28"/>
          <w:lang w:val="uk-UA"/>
        </w:rPr>
        <w:t>дання послуг за плату - рис. 1.4</w:t>
      </w:r>
      <w:r w:rsidRPr="004127A7">
        <w:rPr>
          <w:color w:val="000000"/>
          <w:sz w:val="28"/>
          <w:szCs w:val="28"/>
          <w:lang w:val="uk-UA"/>
        </w:rPr>
        <w:t>).</w:t>
      </w:r>
    </w:p>
    <w:p w:rsidR="008C783F" w:rsidRPr="004127A7" w:rsidRDefault="00091096" w:rsidP="008C783F">
      <w:pPr>
        <w:widowControl w:val="0"/>
        <w:shd w:val="clear" w:color="auto" w:fill="FFFFFF"/>
        <w:spacing w:line="360" w:lineRule="auto"/>
        <w:jc w:val="both"/>
        <w:rPr>
          <w:color w:val="000000"/>
          <w:sz w:val="28"/>
          <w:szCs w:val="28"/>
          <w:lang w:val="uk-UA"/>
        </w:rPr>
      </w:pPr>
      <w:r w:rsidRPr="00091096">
        <w:rPr>
          <w:noProof/>
          <w:sz w:val="28"/>
          <w:szCs w:val="28"/>
          <w:lang w:val="uk-UA" w:eastAsia="uk-UA"/>
        </w:rPr>
      </w:r>
      <w:r w:rsidRPr="00091096">
        <w:rPr>
          <w:noProof/>
          <w:sz w:val="28"/>
          <w:szCs w:val="28"/>
          <w:lang w:val="uk-UA" w:eastAsia="uk-UA"/>
        </w:rPr>
        <w:pict>
          <v:group id="Полотно 42" o:spid="_x0000_s1113" editas="canvas" style="width:473.45pt;height:160.35pt;mso-position-horizontal-relative:char;mso-position-vertical-relative:line" coordsize="60128,2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28;height:20364;visibility:visible;mso-wrap-style:square">
              <v:fill o:detectmouseclick="t"/>
              <v:path o:connecttype="none"/>
            </v:shape>
            <v:rect id="Rectangle 26" o:spid="_x0000_s1028" style="position:absolute;left:20315;top:279;width:25086;height: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eo8MA&#10;AADbAAAADwAAAGRycy9kb3ducmV2LnhtbESPT2sCMRTE74LfITyhN826gsjWKP7HQy9VoXp73bxu&#10;FjcvyybV9ds3BcHjMDO/Yabz1lbiRo0vHSsYDhIQxLnTJRcKTsdtfwLCB2SNlWNS8CAP81m3M8VM&#10;uzt/0u0QChEh7DNUYEKoMyl9bsiiH7iaOHo/rrEYomwKqRu8R7itZJokY2mx5LhgsKaVofx6+LUK&#10;9t9rGl02Oi3o6+PsditjF+OlUm+9dvEOIlAbXuFne68VjFL4/x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yeo8MAAADbAAAADwAAAAAAAAAAAAAAAACYAgAAZHJzL2Rv&#10;d25yZXYueG1sUEsFBgAAAAAEAAQA9QAAAIgDAAAAAA==&#10;">
              <v:textbox inset="2.31139mm,1.1557mm,2.31139mm,1.1557mm">
                <w:txbxContent>
                  <w:p w:rsidR="005B1DBC" w:rsidRPr="008C783F" w:rsidRDefault="005B1DBC" w:rsidP="008C783F">
                    <w:pPr>
                      <w:jc w:val="center"/>
                      <w:rPr>
                        <w:szCs w:val="22"/>
                        <w:lang w:val="uk-UA"/>
                      </w:rPr>
                    </w:pPr>
                    <w:r w:rsidRPr="008C783F">
                      <w:rPr>
                        <w:szCs w:val="22"/>
                        <w:lang w:val="uk-UA"/>
                      </w:rPr>
                      <w:t>Вільні грошові кошти господарства (органів державного управління, суб’єктів підприємництва та населення)</w:t>
                    </w:r>
                  </w:p>
                </w:txbxContent>
              </v:textbox>
            </v:rect>
            <v:rect id="Rectangle 27" o:spid="_x0000_s1029" style="position:absolute;left:4294;top:10603;width:14629;height: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jTMQA&#10;AADbAAAADwAAAGRycy9kb3ducmV2LnhtbESPzWsCMRTE7wX/h/AEbzXrByJbo/iNh16qhdbbc/Pc&#10;LG5elk3U9b83QqHHYWZ+w0xmjS3FjWpfOFbQ6yYgiDOnC84VfB8272MQPiBrLB2Tggd5mE1bbxNM&#10;tbvzF932IRcRwj5FBSaEKpXSZ4Ys+q6riKN3drXFEGWdS13jPcJtKftJMpIWC44LBitaGsou+6tV&#10;sDutaHBc635OP5+/brs0dj5aKNVpN/MPEIGa8B/+a++0gsEQXl/i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o0zEAAAA2wAAAA8AAAAAAAAAAAAAAAAAmAIAAGRycy9k&#10;b3ducmV2LnhtbFBLBQYAAAAABAAEAPUAAACJAwAAAAA=&#10;">
              <v:textbox inset="2.31139mm,1.1557mm,2.31139mm,1.1557mm">
                <w:txbxContent>
                  <w:p w:rsidR="005B1DBC" w:rsidRPr="008C783F" w:rsidRDefault="005B1DBC" w:rsidP="008C783F">
                    <w:pPr>
                      <w:jc w:val="center"/>
                      <w:rPr>
                        <w:szCs w:val="22"/>
                        <w:lang w:val="uk-UA"/>
                      </w:rPr>
                    </w:pPr>
                    <w:r w:rsidRPr="008C783F">
                      <w:rPr>
                        <w:szCs w:val="22"/>
                        <w:lang w:val="uk-UA"/>
                      </w:rPr>
                      <w:t>„Акумулятор” і „постачальник” вільних грошових коштів -БАНК</w:t>
                    </w:r>
                  </w:p>
                </w:txbxContent>
              </v:textbox>
            </v:rect>
            <v:rect id="Rectangle 28" o:spid="_x0000_s1030" style="position:absolute;left:45402;top:10604;width:14310;height:9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9O8UA&#10;AADbAAAADwAAAGRycy9kb3ducmV2LnhtbESPT2vCQBTE74LfYXlCb2ZTBZXoGlL7Bw+9VAXt7TX7&#10;mg3Nvg3ZrcZv7xaEHoeZ+Q2zynvbiDN1vnas4DFJQRCXTtdcKTjsX8cLED4ga2wck4IrecjXw8EK&#10;M+0u/EHnXahEhLDPUIEJoc2k9KUhiz5xLXH0vl1nMUTZVVJ3eIlw28hJms6kxZrjgsGWNobKn92v&#10;VbD9eqbp54ueVHR8P7m3jbHF7Emph1FfLEEE6sN/+N7eagXTO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z07xQAAANsAAAAPAAAAAAAAAAAAAAAAAJgCAABkcnMv&#10;ZG93bnJldi54bWxQSwUGAAAAAAQABAD1AAAAigMAAAAA&#10;">
              <v:textbox inset="2.31139mm,1.1557mm,2.31139mm,1.1557mm">
                <w:txbxContent>
                  <w:p w:rsidR="005B1DBC" w:rsidRPr="008C783F" w:rsidRDefault="005B1DBC" w:rsidP="008C783F">
                    <w:pPr>
                      <w:jc w:val="center"/>
                      <w:rPr>
                        <w:szCs w:val="22"/>
                        <w:lang w:val="uk-UA"/>
                      </w:rPr>
                    </w:pPr>
                    <w:r w:rsidRPr="008C783F">
                      <w:rPr>
                        <w:szCs w:val="22"/>
                        <w:lang w:val="uk-UA"/>
                      </w:rPr>
                      <w:t>Споживач вільних грошових коштів – суб’єкт господарювання – клієнт банку</w:t>
                    </w:r>
                  </w:p>
                </w:txbxContent>
              </v:textbox>
            </v:rect>
            <v:line id="Line 29" o:spid="_x0000_s1031" style="position:absolute;flip:x;visibility:visible;mso-wrap-style:square" from="14046,3624" to="20317,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30" o:spid="_x0000_s1032" style="position:absolute;visibility:visible;mso-wrap-style:square" from="14045,3670" to="14045,10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1" o:spid="_x0000_s1033" style="position:absolute;flip:x;visibility:visible;mso-wrap-style:square" from="18924,13393" to="45403,1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32" o:spid="_x0000_s1034" style="position:absolute;visibility:visible;mso-wrap-style:square" from="18924,16181" to="4540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w10:wrap type="none"/>
            <w10:anchorlock/>
          </v:group>
        </w:pict>
      </w:r>
    </w:p>
    <w:p w:rsidR="008C783F" w:rsidRPr="00797B97" w:rsidRDefault="00797B97" w:rsidP="00AF490C">
      <w:pPr>
        <w:widowControl w:val="0"/>
        <w:shd w:val="clear" w:color="auto" w:fill="FFFFFF"/>
        <w:spacing w:line="360" w:lineRule="auto"/>
        <w:ind w:firstLine="709"/>
        <w:jc w:val="center"/>
        <w:rPr>
          <w:color w:val="000000"/>
          <w:sz w:val="28"/>
          <w:szCs w:val="28"/>
          <w:lang w:val="uk-UA"/>
        </w:rPr>
      </w:pPr>
      <w:r>
        <w:rPr>
          <w:color w:val="000000"/>
          <w:sz w:val="28"/>
          <w:szCs w:val="28"/>
          <w:lang w:val="uk-UA"/>
        </w:rPr>
        <w:t>Рис.</w:t>
      </w:r>
      <w:r w:rsidR="0062210F" w:rsidRPr="00797B97">
        <w:rPr>
          <w:color w:val="000000"/>
          <w:sz w:val="28"/>
          <w:szCs w:val="28"/>
          <w:lang w:val="uk-UA"/>
        </w:rPr>
        <w:t xml:space="preserve"> 1.4</w:t>
      </w:r>
      <w:r w:rsidR="008C783F" w:rsidRPr="00797B97">
        <w:rPr>
          <w:color w:val="000000"/>
          <w:sz w:val="28"/>
          <w:szCs w:val="28"/>
          <w:lang w:val="uk-UA"/>
        </w:rPr>
        <w:t xml:space="preserve"> - Основні умови виникнення банку й економічних відносин між ним і його клієнтами</w:t>
      </w:r>
    </w:p>
    <w:p w:rsidR="00387059" w:rsidRPr="001E4568" w:rsidRDefault="00387059" w:rsidP="001E4568">
      <w:pPr>
        <w:widowControl w:val="0"/>
        <w:shd w:val="clear" w:color="auto" w:fill="FFFFFF"/>
        <w:spacing w:line="360" w:lineRule="auto"/>
        <w:ind w:firstLine="709"/>
        <w:jc w:val="both"/>
        <w:rPr>
          <w:sz w:val="28"/>
          <w:szCs w:val="28"/>
        </w:rPr>
      </w:pPr>
      <w:r w:rsidRPr="001E4568">
        <w:rPr>
          <w:sz w:val="28"/>
          <w:szCs w:val="28"/>
          <w:lang w:val="uk-UA"/>
        </w:rPr>
        <w:t>К</w:t>
      </w:r>
      <w:r w:rsidRPr="001E4568">
        <w:rPr>
          <w:sz w:val="28"/>
          <w:szCs w:val="28"/>
        </w:rPr>
        <w:t>омерційний банк для забезпечення ефективної та фінансово стійкої повинен мати відповідну аналітичну систему, основними завданнями якої є:</w:t>
      </w:r>
    </w:p>
    <w:p w:rsidR="00387059" w:rsidRPr="001E4568" w:rsidRDefault="00387059" w:rsidP="001E4568">
      <w:pPr>
        <w:widowControl w:val="0"/>
        <w:numPr>
          <w:ilvl w:val="0"/>
          <w:numId w:val="13"/>
        </w:numPr>
        <w:shd w:val="clear" w:color="auto" w:fill="FFFFFF"/>
        <w:tabs>
          <w:tab w:val="clear" w:pos="1428"/>
          <w:tab w:val="num" w:pos="0"/>
          <w:tab w:val="left" w:pos="993"/>
        </w:tabs>
        <w:autoSpaceDE w:val="0"/>
        <w:autoSpaceDN w:val="0"/>
        <w:adjustRightInd w:val="0"/>
        <w:spacing w:line="360" w:lineRule="auto"/>
        <w:ind w:left="0" w:firstLine="709"/>
        <w:jc w:val="both"/>
        <w:rPr>
          <w:sz w:val="28"/>
          <w:szCs w:val="28"/>
        </w:rPr>
      </w:pPr>
      <w:r w:rsidRPr="001E4568">
        <w:rPr>
          <w:sz w:val="28"/>
          <w:szCs w:val="28"/>
        </w:rPr>
        <w:t xml:space="preserve">оцінка поточного стану банку з метою визначення сценаріїв, які призводять до порушення його фінансової </w:t>
      </w:r>
      <w:proofErr w:type="gramStart"/>
      <w:r w:rsidRPr="001E4568">
        <w:rPr>
          <w:sz w:val="28"/>
          <w:szCs w:val="28"/>
        </w:rPr>
        <w:t>ст</w:t>
      </w:r>
      <w:proofErr w:type="gramEnd"/>
      <w:r w:rsidRPr="001E4568">
        <w:rPr>
          <w:sz w:val="28"/>
          <w:szCs w:val="28"/>
        </w:rPr>
        <w:t>ійкості;</w:t>
      </w:r>
    </w:p>
    <w:p w:rsidR="00387059" w:rsidRPr="001E4568" w:rsidRDefault="00387059" w:rsidP="001E4568">
      <w:pPr>
        <w:widowControl w:val="0"/>
        <w:numPr>
          <w:ilvl w:val="0"/>
          <w:numId w:val="13"/>
        </w:numPr>
        <w:shd w:val="clear" w:color="auto" w:fill="FFFFFF"/>
        <w:tabs>
          <w:tab w:val="clear" w:pos="1428"/>
          <w:tab w:val="num" w:pos="0"/>
          <w:tab w:val="left" w:pos="259"/>
          <w:tab w:val="left" w:pos="993"/>
        </w:tabs>
        <w:autoSpaceDE w:val="0"/>
        <w:autoSpaceDN w:val="0"/>
        <w:adjustRightInd w:val="0"/>
        <w:spacing w:line="360" w:lineRule="auto"/>
        <w:ind w:left="0" w:firstLine="709"/>
        <w:jc w:val="both"/>
        <w:rPr>
          <w:i/>
          <w:iCs/>
          <w:sz w:val="28"/>
          <w:szCs w:val="28"/>
        </w:rPr>
      </w:pPr>
      <w:r w:rsidRPr="001E4568">
        <w:rPr>
          <w:sz w:val="28"/>
          <w:szCs w:val="28"/>
        </w:rPr>
        <w:t>розробка стратегій управління банком, що забезпечують максимізацію його прибутку на заданому проміжку часу.</w:t>
      </w:r>
    </w:p>
    <w:p w:rsidR="00387059" w:rsidRPr="001E4568" w:rsidRDefault="00387059" w:rsidP="001E4568">
      <w:pPr>
        <w:widowControl w:val="0"/>
        <w:tabs>
          <w:tab w:val="left" w:pos="709"/>
        </w:tabs>
        <w:spacing w:line="360" w:lineRule="auto"/>
        <w:jc w:val="both"/>
        <w:rPr>
          <w:sz w:val="28"/>
          <w:szCs w:val="28"/>
        </w:rPr>
      </w:pPr>
      <w:r w:rsidRPr="001E4568">
        <w:rPr>
          <w:sz w:val="28"/>
          <w:szCs w:val="28"/>
          <w:lang w:val="uk-UA"/>
        </w:rPr>
        <w:tab/>
      </w:r>
      <w:r w:rsidRPr="001E4568">
        <w:rPr>
          <w:sz w:val="28"/>
          <w:szCs w:val="28"/>
        </w:rPr>
        <w:t xml:space="preserve">Аналіз поточного стану банку полягає в розрахунку певного набору показників на основі значень атрибутів окремих операцій на даний момент часу і консолідації цих показників </w:t>
      </w:r>
      <w:proofErr w:type="gramStart"/>
      <w:r w:rsidRPr="001E4568">
        <w:rPr>
          <w:sz w:val="28"/>
          <w:szCs w:val="28"/>
        </w:rPr>
        <w:t>у</w:t>
      </w:r>
      <w:proofErr w:type="gramEnd"/>
      <w:r w:rsidRPr="001E4568">
        <w:rPr>
          <w:sz w:val="28"/>
          <w:szCs w:val="28"/>
        </w:rPr>
        <w:t xml:space="preserve"> масштабах усього банку. Прогноз стану банку полягає також у визначенні тих же показників, але для певного заданого моменту часу в майбутньому. Таким чином, завдання прогнозування стану банку в цілому поділяється на сукупність завдань прогнозу станів окремих фінансових угод (операцій) з подальшою консолідацією результатів прогнозування для всього портфеля угод банку. Зазначений аналіз </w:t>
      </w:r>
      <w:proofErr w:type="gramStart"/>
      <w:r w:rsidRPr="001E4568">
        <w:rPr>
          <w:sz w:val="28"/>
          <w:szCs w:val="28"/>
        </w:rPr>
        <w:t>доц</w:t>
      </w:r>
      <w:proofErr w:type="gramEnd"/>
      <w:r w:rsidRPr="001E4568">
        <w:rPr>
          <w:sz w:val="28"/>
          <w:szCs w:val="28"/>
        </w:rPr>
        <w:t>ільно проводити на підставі побудови реструктурованого балансу [</w:t>
      </w:r>
      <w:r w:rsidRPr="001E4568">
        <w:rPr>
          <w:sz w:val="28"/>
          <w:szCs w:val="28"/>
          <w:lang w:val="uk-UA"/>
        </w:rPr>
        <w:t>14</w:t>
      </w:r>
      <w:r w:rsidRPr="001E4568">
        <w:rPr>
          <w:sz w:val="28"/>
          <w:szCs w:val="28"/>
        </w:rPr>
        <w:t>].</w:t>
      </w:r>
    </w:p>
    <w:p w:rsidR="00387059" w:rsidRPr="001E4568" w:rsidRDefault="00387059" w:rsidP="001E4568">
      <w:pPr>
        <w:spacing w:line="360" w:lineRule="auto"/>
        <w:ind w:firstLine="709"/>
        <w:jc w:val="both"/>
        <w:rPr>
          <w:sz w:val="28"/>
          <w:szCs w:val="28"/>
          <w:lang w:val="uk-UA"/>
        </w:rPr>
      </w:pPr>
      <w:r w:rsidRPr="001E4568">
        <w:rPr>
          <w:sz w:val="28"/>
          <w:szCs w:val="28"/>
          <w:lang w:val="uk-UA"/>
        </w:rPr>
        <w:t>Зокрема, В. В. Коваленко розглядає методи аналізу фінансової установи на підставі реструктурованого балансу та критеріальних показників якості її діяльності, підходи до управління фінансовою установою на основі розробки дерева сценаріїв проведення фінансових операцій [7].</w:t>
      </w:r>
    </w:p>
    <w:p w:rsidR="008C614F" w:rsidRPr="001E4568" w:rsidRDefault="008C614F" w:rsidP="001E4568">
      <w:pPr>
        <w:spacing w:line="360" w:lineRule="auto"/>
        <w:ind w:firstLine="709"/>
        <w:jc w:val="both"/>
        <w:rPr>
          <w:sz w:val="28"/>
          <w:szCs w:val="28"/>
          <w:lang w:val="uk-UA"/>
        </w:rPr>
      </w:pPr>
      <w:r w:rsidRPr="001E4568">
        <w:rPr>
          <w:sz w:val="28"/>
          <w:szCs w:val="28"/>
          <w:lang w:val="uk-UA"/>
        </w:rPr>
        <w:t xml:space="preserve">Одним з вaріaнтів aнaлізу, що дозволяє отримaти комплeкcну оцінку тa порівняти об’єкти оцінки зa пeвними критeріями , є рeйтинговий aнaліз. </w:t>
      </w:r>
    </w:p>
    <w:p w:rsidR="008C614F" w:rsidRPr="001E4568" w:rsidRDefault="008C614F" w:rsidP="001E4568">
      <w:pPr>
        <w:spacing w:line="360" w:lineRule="auto"/>
        <w:ind w:firstLine="709"/>
        <w:jc w:val="both"/>
        <w:rPr>
          <w:sz w:val="28"/>
          <w:szCs w:val="28"/>
          <w:lang w:val="uk-UA"/>
        </w:rPr>
      </w:pPr>
      <w:r w:rsidRPr="001E4568">
        <w:rPr>
          <w:sz w:val="28"/>
          <w:szCs w:val="28"/>
          <w:lang w:val="uk-UA"/>
        </w:rPr>
        <w:t>Caмe по cобі cлово «рeйтинг» ознaчaє «оцінкa», віднeceння до клacу, розряду, кaтeгорії. Відповідно до обрaної модeлі рeйтинг бaнку визнaчaєтьcя нa оcнові cиcтeми покaзників. Кінцeвим рeзультaтом цього процecу є продукт, який доводитьcя до кориcтувaчів рeйтинговиx cиcтeм у вигляді cпиcку, в якому бaнки клacифіковaно зa пeвними ознaкaми.</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Рeйтинги дaють можливіcть вклaдникaм тa крeдиторaм оcмиcлeно розмішувaти cвої тимчacово вільні фінaнcові рecурcи, інвecторaм – рaціонaльно обирaти об'єкт вклaдeння кaпітaлу, оцінювaти рeзультaти cвоєї діяльноcті тa визнaчaти подaльшу cтрaтeгію розвитку бaнку.</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Оcновою рeйтингової оцінки є клacифікaція зa пeвними ознaкaми (критeріями), якa дозволяє групувaти бaнки у конкрeтній поcлідовноcті зa cтупeнeм змeншeння (aбо збільшeння) дaної ознaки aбо розподілити по конкрeтним групaм. Пeршочeрговим зaвдaнням рeйтингу є визнaчeння узaгaльнюючиx оцінок і прогноз мaйбутніx рeзультaтів діяльноcті. Рeйтинги поділяютьcя зa типом влacноcті, зa cфeрою розповcюджeння , зa cтупeнeм прозороcті, зa cпоcобом оцінювaння, зa мeтою побудови, зa формою cпоcтeрeжeння. Клacифікaція  рeйтинговиx мeтодик нaвeдeнa у додaтку A.</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 xml:space="preserve">Нaйвідомішою ceрeд бaнківcькиx aнaлітиків є мeтодикa рeйтингової оцінки, розроблeнa групою роcійcькиx eкономіcтів під кeрівництвом кaндидaтa eкономічниx нaук В.C. Кромоновa (рeйтинг нaдійноcті). ЇЇ cуть полягaє у групувaнні cтaтeй aктиву і пacиву в eкономічно однорідні групи, нa оcнові якиx визнaчaютьcя пeвні коeфіцієнти. </w:t>
      </w:r>
    </w:p>
    <w:p w:rsidR="008C614F" w:rsidRPr="001E4568" w:rsidRDefault="008C614F" w:rsidP="001E4568">
      <w:pPr>
        <w:autoSpaceDE w:val="0"/>
        <w:autoSpaceDN w:val="0"/>
        <w:adjustRightInd w:val="0"/>
        <w:spacing w:line="360" w:lineRule="auto"/>
        <w:ind w:firstLine="708"/>
        <w:jc w:val="both"/>
        <w:rPr>
          <w:sz w:val="28"/>
          <w:szCs w:val="28"/>
          <w:lang w:val="uk-UA"/>
        </w:rPr>
      </w:pPr>
      <w:r w:rsidRPr="001E4568">
        <w:rPr>
          <w:sz w:val="28"/>
          <w:szCs w:val="28"/>
          <w:lang w:val="uk-UA"/>
        </w:rPr>
        <w:t>Для cкл</w:t>
      </w:r>
      <w:r w:rsidRPr="001E4568">
        <w:rPr>
          <w:sz w:val="28"/>
          <w:szCs w:val="28"/>
        </w:rPr>
        <w:t>a</w:t>
      </w:r>
      <w:r w:rsidRPr="001E4568">
        <w:rPr>
          <w:sz w:val="28"/>
          <w:szCs w:val="28"/>
          <w:lang w:val="uk-UA"/>
        </w:rPr>
        <w:t>д</w:t>
      </w:r>
      <w:r w:rsidRPr="001E4568">
        <w:rPr>
          <w:sz w:val="28"/>
          <w:szCs w:val="28"/>
        </w:rPr>
        <w:t>a</w:t>
      </w:r>
      <w:r w:rsidRPr="001E4568">
        <w:rPr>
          <w:sz w:val="28"/>
          <w:szCs w:val="28"/>
          <w:lang w:val="uk-UA"/>
        </w:rPr>
        <w:t>ння з</w:t>
      </w:r>
      <w:r w:rsidRPr="001E4568">
        <w:rPr>
          <w:sz w:val="28"/>
          <w:szCs w:val="28"/>
        </w:rPr>
        <w:t>a</w:t>
      </w:r>
      <w:r w:rsidRPr="001E4568">
        <w:rPr>
          <w:sz w:val="28"/>
          <w:szCs w:val="28"/>
          <w:lang w:val="uk-UA"/>
        </w:rPr>
        <w:t>г</w:t>
      </w:r>
      <w:r w:rsidRPr="001E4568">
        <w:rPr>
          <w:sz w:val="28"/>
          <w:szCs w:val="28"/>
        </w:rPr>
        <w:t>a</w:t>
      </w:r>
      <w:r w:rsidRPr="001E4568">
        <w:rPr>
          <w:sz w:val="28"/>
          <w:szCs w:val="28"/>
          <w:lang w:val="uk-UA"/>
        </w:rPr>
        <w:t>льної формули н</w:t>
      </w:r>
      <w:r w:rsidRPr="001E4568">
        <w:rPr>
          <w:sz w:val="28"/>
          <w:szCs w:val="28"/>
        </w:rPr>
        <w:t>a</w:t>
      </w:r>
      <w:r w:rsidRPr="001E4568">
        <w:rPr>
          <w:sz w:val="28"/>
          <w:szCs w:val="28"/>
          <w:lang w:val="uk-UA"/>
        </w:rPr>
        <w:t>дійноcті з</w:t>
      </w:r>
      <w:r w:rsidRPr="001E4568">
        <w:rPr>
          <w:sz w:val="28"/>
          <w:szCs w:val="28"/>
        </w:rPr>
        <w:t>a</w:t>
      </w:r>
      <w:r w:rsidRPr="001E4568">
        <w:rPr>
          <w:sz w:val="28"/>
          <w:szCs w:val="28"/>
          <w:lang w:val="uk-UA"/>
        </w:rPr>
        <w:t xml:space="preserve"> м</w:t>
      </w:r>
      <w:r w:rsidRPr="001E4568">
        <w:rPr>
          <w:sz w:val="28"/>
          <w:szCs w:val="28"/>
        </w:rPr>
        <w:t>e</w:t>
      </w:r>
      <w:r w:rsidRPr="001E4568">
        <w:rPr>
          <w:sz w:val="28"/>
          <w:szCs w:val="28"/>
          <w:lang w:val="uk-UA"/>
        </w:rPr>
        <w:t>тодикою Кромонов</w:t>
      </w:r>
      <w:r w:rsidRPr="001E4568">
        <w:rPr>
          <w:sz w:val="28"/>
          <w:szCs w:val="28"/>
        </w:rPr>
        <w:t>a</w:t>
      </w:r>
      <w:r w:rsidRPr="001E4568">
        <w:rPr>
          <w:sz w:val="28"/>
          <w:szCs w:val="28"/>
          <w:lang w:val="uk-UA"/>
        </w:rPr>
        <w:t xml:space="preserve"> вводитьcя поняття оптим</w:t>
      </w:r>
      <w:r w:rsidRPr="001E4568">
        <w:rPr>
          <w:sz w:val="28"/>
          <w:szCs w:val="28"/>
        </w:rPr>
        <w:t>a</w:t>
      </w:r>
      <w:r w:rsidRPr="001E4568">
        <w:rPr>
          <w:sz w:val="28"/>
          <w:szCs w:val="28"/>
          <w:lang w:val="uk-UA"/>
        </w:rPr>
        <w:t>льного б</w:t>
      </w:r>
      <w:r w:rsidRPr="001E4568">
        <w:rPr>
          <w:sz w:val="28"/>
          <w:szCs w:val="28"/>
        </w:rPr>
        <w:t>a</w:t>
      </w:r>
      <w:r w:rsidRPr="001E4568">
        <w:rPr>
          <w:sz w:val="28"/>
          <w:szCs w:val="28"/>
          <w:lang w:val="uk-UA"/>
        </w:rPr>
        <w:t>нку. Оптим</w:t>
      </w:r>
      <w:r w:rsidRPr="001E4568">
        <w:rPr>
          <w:sz w:val="28"/>
          <w:szCs w:val="28"/>
        </w:rPr>
        <w:t>a</w:t>
      </w:r>
      <w:r w:rsidRPr="001E4568">
        <w:rPr>
          <w:sz w:val="28"/>
          <w:szCs w:val="28"/>
          <w:lang w:val="uk-UA"/>
        </w:rPr>
        <w:t>льним з точки зору н</w:t>
      </w:r>
      <w:r w:rsidRPr="001E4568">
        <w:rPr>
          <w:sz w:val="28"/>
          <w:szCs w:val="28"/>
        </w:rPr>
        <w:t>a</w:t>
      </w:r>
      <w:r w:rsidRPr="001E4568">
        <w:rPr>
          <w:sz w:val="28"/>
          <w:szCs w:val="28"/>
          <w:lang w:val="uk-UA"/>
        </w:rPr>
        <w:t>дійно</w:t>
      </w:r>
      <w:r w:rsidRPr="001E4568">
        <w:rPr>
          <w:sz w:val="28"/>
          <w:szCs w:val="28"/>
        </w:rPr>
        <w:t>c</w:t>
      </w:r>
      <w:r w:rsidRPr="001E4568">
        <w:rPr>
          <w:sz w:val="28"/>
          <w:szCs w:val="28"/>
          <w:lang w:val="uk-UA"/>
        </w:rPr>
        <w:t>ті вв</w:t>
      </w:r>
      <w:r w:rsidRPr="001E4568">
        <w:rPr>
          <w:sz w:val="28"/>
          <w:szCs w:val="28"/>
        </w:rPr>
        <w:t>a</w:t>
      </w:r>
      <w:r w:rsidRPr="001E4568">
        <w:rPr>
          <w:sz w:val="28"/>
          <w:szCs w:val="28"/>
          <w:lang w:val="uk-UA"/>
        </w:rPr>
        <w:t>ж</w:t>
      </w:r>
      <w:r w:rsidRPr="001E4568">
        <w:rPr>
          <w:sz w:val="28"/>
          <w:szCs w:val="28"/>
        </w:rPr>
        <w:t>a</w:t>
      </w:r>
      <w:r w:rsidRPr="001E4568">
        <w:rPr>
          <w:sz w:val="28"/>
          <w:szCs w:val="28"/>
          <w:lang w:val="uk-UA"/>
        </w:rPr>
        <w:t>єть</w:t>
      </w:r>
      <w:r w:rsidRPr="001E4568">
        <w:rPr>
          <w:sz w:val="28"/>
          <w:szCs w:val="28"/>
        </w:rPr>
        <w:t>c</w:t>
      </w:r>
      <w:r w:rsidRPr="001E4568">
        <w:rPr>
          <w:sz w:val="28"/>
          <w:szCs w:val="28"/>
          <w:lang w:val="uk-UA"/>
        </w:rPr>
        <w:t>я б</w:t>
      </w:r>
      <w:r w:rsidRPr="001E4568">
        <w:rPr>
          <w:sz w:val="28"/>
          <w:szCs w:val="28"/>
        </w:rPr>
        <w:t>a</w:t>
      </w:r>
      <w:r w:rsidRPr="001E4568">
        <w:rPr>
          <w:sz w:val="28"/>
          <w:szCs w:val="28"/>
          <w:lang w:val="uk-UA"/>
        </w:rPr>
        <w:t>нк, у якого:</w:t>
      </w:r>
    </w:p>
    <w:p w:rsidR="008C614F" w:rsidRPr="001E4568" w:rsidRDefault="008C614F" w:rsidP="001E4568">
      <w:pPr>
        <w:pStyle w:val="a7"/>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обcяг видaни</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 xml:space="preserve"> кр</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дитів н</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 xml:space="preserve"> п</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р</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вищує влacний кaпітaл;</w:t>
      </w:r>
    </w:p>
    <w:p w:rsidR="008C614F" w:rsidRPr="001E4568" w:rsidRDefault="008C614F" w:rsidP="001E4568">
      <w:pPr>
        <w:pStyle w:val="a7"/>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кошти нa розрa</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ункови</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 xml:space="preserve"> рa</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ункa</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 xml:space="preserve"> клієнтів повніcтю зaб</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зп</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ч</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ні ліквідними aктивaми;</w:t>
      </w:r>
    </w:p>
    <w:p w:rsidR="008C614F" w:rsidRPr="001E4568" w:rsidRDefault="008C614F" w:rsidP="001E4568">
      <w:pPr>
        <w:pStyle w:val="a7"/>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ризику піддaєтьcя н</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 xml:space="preserve"> більш</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 xml:space="preserve"> тр</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тини вcі</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 xml:space="preserve"> довір</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ни</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 xml:space="preserve"> йому коштів;</w:t>
      </w:r>
    </w:p>
    <w:p w:rsidR="008C614F" w:rsidRPr="001E4568" w:rsidRDefault="008C614F" w:rsidP="001E4568">
      <w:pPr>
        <w:pStyle w:val="a7"/>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cукупні зобов’язaння бaнку покривaютьcя ліквідними aктивaми, н</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ру</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оміcтю і цінноcтями;</w:t>
      </w:r>
    </w:p>
    <w:p w:rsidR="008C614F" w:rsidRPr="001E4568" w:rsidRDefault="008C614F" w:rsidP="001E4568">
      <w:pPr>
        <w:pStyle w:val="a7"/>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кaпітaл інв</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cтовaний в н</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ру</w:t>
      </w:r>
      <w:r w:rsidRPr="001E4568">
        <w:rPr>
          <w:rFonts w:ascii="Times New Roman" w:hAnsi="Times New Roman" w:cs="Times New Roman"/>
          <w:sz w:val="28"/>
          <w:szCs w:val="28"/>
        </w:rPr>
        <w:t>x</w:t>
      </w:r>
      <w:r w:rsidRPr="001E4568">
        <w:rPr>
          <w:rFonts w:ascii="Times New Roman" w:hAnsi="Times New Roman" w:cs="Times New Roman"/>
          <w:sz w:val="28"/>
          <w:szCs w:val="28"/>
          <w:lang w:val="uk-UA"/>
        </w:rPr>
        <w:t>оміcть і цінноcті;</w:t>
      </w:r>
    </w:p>
    <w:p w:rsidR="008C614F" w:rsidRPr="001E4568" w:rsidRDefault="008C614F" w:rsidP="001E4568">
      <w:pPr>
        <w:pStyle w:val="a7"/>
        <w:numPr>
          <w:ilvl w:val="0"/>
          <w:numId w:val="2"/>
        </w:numPr>
        <w:autoSpaceDE w:val="0"/>
        <w:autoSpaceDN w:val="0"/>
        <w:adjustRightInd w:val="0"/>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cумa, cпрямовaнa нa розвиток, втричі п</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р</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вищує вн</w:t>
      </w:r>
      <w:r w:rsidRPr="001E4568">
        <w:rPr>
          <w:rFonts w:ascii="Times New Roman" w:hAnsi="Times New Roman" w:cs="Times New Roman"/>
          <w:sz w:val="28"/>
          <w:szCs w:val="28"/>
        </w:rPr>
        <w:t>e</w:t>
      </w:r>
      <w:r w:rsidRPr="001E4568">
        <w:rPr>
          <w:rFonts w:ascii="Times New Roman" w:hAnsi="Times New Roman" w:cs="Times New Roman"/>
          <w:sz w:val="28"/>
          <w:szCs w:val="28"/>
          <w:lang w:val="uk-UA"/>
        </w:rPr>
        <w:t>cки зacновників.</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Протe зaзнaчeнa мeтодикa мaє ряд нeдоліків: aктиви жорcтко розмeжовуютьcя нa ліквідні тa прaцюючі, a нормaтивні знaчeння окрeмиx коeфіцієнтів дaлeкі від рeaльниx покaзників діяльноcті бaнків. Мeтодикa Кромоновa В. нaвeдeнa у додaтку Б.</w:t>
      </w: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lang w:val="uk-UA"/>
        </w:rPr>
        <w:t xml:space="preserve">Загальним показником фінансової стійкості банку вважається надлишок або нестача коштів для формування кредитних вкладень, отриманих у вигляді різниці джерел коштів (власних, кредитних та інших) і величини кредитних вкладень. </w:t>
      </w:r>
      <w:r w:rsidRPr="001E4568">
        <w:rPr>
          <w:sz w:val="28"/>
          <w:szCs w:val="28"/>
        </w:rPr>
        <w:t xml:space="preserve">При цьому передбачається забезпеченість зазначеними видами джерел (власними, кредитними, іншими). Джерелом певного ступеня платоспроможності є забезпеченість </w:t>
      </w:r>
      <w:proofErr w:type="gramStart"/>
      <w:r w:rsidRPr="001E4568">
        <w:rPr>
          <w:sz w:val="28"/>
          <w:szCs w:val="28"/>
        </w:rPr>
        <w:t>р</w:t>
      </w:r>
      <w:proofErr w:type="gramEnd"/>
      <w:r w:rsidRPr="001E4568">
        <w:rPr>
          <w:sz w:val="28"/>
          <w:szCs w:val="28"/>
        </w:rPr>
        <w:t xml:space="preserve">ізними шляхами кредитних вкладень. Ступінь платоспроможності, у свою чергу, дозволяє визначити показники, що використовуються при оцінці ступенів </w:t>
      </w:r>
      <w:proofErr w:type="gramStart"/>
      <w:r w:rsidRPr="001E4568">
        <w:rPr>
          <w:sz w:val="28"/>
          <w:szCs w:val="28"/>
        </w:rPr>
        <w:t>ст</w:t>
      </w:r>
      <w:proofErr w:type="gramEnd"/>
      <w:r w:rsidRPr="001E4568">
        <w:rPr>
          <w:sz w:val="28"/>
          <w:szCs w:val="28"/>
        </w:rPr>
        <w:t>ійкості банку:</w:t>
      </w:r>
    </w:p>
    <w:p w:rsidR="007E5712" w:rsidRPr="001E4568" w:rsidRDefault="007E5712" w:rsidP="00BC5349">
      <w:pPr>
        <w:widowControl w:val="0"/>
        <w:numPr>
          <w:ilvl w:val="0"/>
          <w:numId w:val="27"/>
        </w:numPr>
        <w:shd w:val="clear" w:color="auto" w:fill="FFFFFF"/>
        <w:tabs>
          <w:tab w:val="clear" w:pos="2148"/>
          <w:tab w:val="num" w:pos="0"/>
          <w:tab w:val="left" w:pos="1134"/>
        </w:tabs>
        <w:autoSpaceDE w:val="0"/>
        <w:autoSpaceDN w:val="0"/>
        <w:adjustRightInd w:val="0"/>
        <w:spacing w:line="360" w:lineRule="auto"/>
        <w:ind w:left="0" w:firstLine="709"/>
        <w:jc w:val="both"/>
        <w:rPr>
          <w:sz w:val="28"/>
          <w:szCs w:val="28"/>
        </w:rPr>
      </w:pPr>
      <w:r w:rsidRPr="001E4568">
        <w:rPr>
          <w:sz w:val="28"/>
          <w:szCs w:val="28"/>
        </w:rPr>
        <w:t xml:space="preserve">наявність капіталу першого </w:t>
      </w:r>
      <w:proofErr w:type="gramStart"/>
      <w:r w:rsidRPr="001E4568">
        <w:rPr>
          <w:sz w:val="28"/>
          <w:szCs w:val="28"/>
        </w:rPr>
        <w:t>р</w:t>
      </w:r>
      <w:proofErr w:type="gramEnd"/>
      <w:r w:rsidRPr="001E4568">
        <w:rPr>
          <w:sz w:val="28"/>
          <w:szCs w:val="28"/>
        </w:rPr>
        <w:t xml:space="preserve">івня – різниця величини основного капіталу і його основних засобів; </w:t>
      </w:r>
    </w:p>
    <w:p w:rsidR="007E5712" w:rsidRPr="001E4568" w:rsidRDefault="007E5712" w:rsidP="00BC5349">
      <w:pPr>
        <w:widowControl w:val="0"/>
        <w:numPr>
          <w:ilvl w:val="0"/>
          <w:numId w:val="27"/>
        </w:numPr>
        <w:shd w:val="clear" w:color="auto" w:fill="FFFFFF"/>
        <w:tabs>
          <w:tab w:val="clear" w:pos="2148"/>
          <w:tab w:val="num" w:pos="0"/>
          <w:tab w:val="left" w:pos="1134"/>
        </w:tabs>
        <w:autoSpaceDE w:val="0"/>
        <w:autoSpaceDN w:val="0"/>
        <w:adjustRightInd w:val="0"/>
        <w:spacing w:line="360" w:lineRule="auto"/>
        <w:ind w:left="0" w:firstLine="709"/>
        <w:jc w:val="both"/>
        <w:rPr>
          <w:sz w:val="28"/>
          <w:szCs w:val="28"/>
        </w:rPr>
      </w:pPr>
      <w:r w:rsidRPr="001E4568">
        <w:rPr>
          <w:sz w:val="28"/>
          <w:szCs w:val="28"/>
        </w:rPr>
        <w:t xml:space="preserve">наявність капіталу другого </w:t>
      </w:r>
      <w:proofErr w:type="gramStart"/>
      <w:r w:rsidRPr="001E4568">
        <w:rPr>
          <w:sz w:val="28"/>
          <w:szCs w:val="28"/>
        </w:rPr>
        <w:t>р</w:t>
      </w:r>
      <w:proofErr w:type="gramEnd"/>
      <w:r w:rsidRPr="001E4568">
        <w:rPr>
          <w:sz w:val="28"/>
          <w:szCs w:val="28"/>
        </w:rPr>
        <w:t>івня – збільшення показника 1 на суму розрахункових рахунків і довгострокових кредитів;</w:t>
      </w:r>
    </w:p>
    <w:p w:rsidR="007E5712" w:rsidRPr="001E4568" w:rsidRDefault="007E5712" w:rsidP="00BC5349">
      <w:pPr>
        <w:widowControl w:val="0"/>
        <w:numPr>
          <w:ilvl w:val="0"/>
          <w:numId w:val="27"/>
        </w:numPr>
        <w:shd w:val="clear" w:color="auto" w:fill="FFFFFF"/>
        <w:tabs>
          <w:tab w:val="clear" w:pos="2148"/>
          <w:tab w:val="num" w:pos="0"/>
          <w:tab w:val="left" w:pos="1134"/>
        </w:tabs>
        <w:autoSpaceDE w:val="0"/>
        <w:autoSpaceDN w:val="0"/>
        <w:adjustRightInd w:val="0"/>
        <w:spacing w:line="360" w:lineRule="auto"/>
        <w:ind w:left="0" w:firstLine="709"/>
        <w:jc w:val="both"/>
        <w:rPr>
          <w:sz w:val="28"/>
          <w:szCs w:val="28"/>
        </w:rPr>
      </w:pPr>
      <w:r w:rsidRPr="001E4568">
        <w:rPr>
          <w:sz w:val="28"/>
          <w:szCs w:val="28"/>
        </w:rPr>
        <w:t xml:space="preserve">наявність капіталу третього </w:t>
      </w:r>
      <w:proofErr w:type="gramStart"/>
      <w:r w:rsidRPr="001E4568">
        <w:rPr>
          <w:sz w:val="28"/>
          <w:szCs w:val="28"/>
        </w:rPr>
        <w:t>р</w:t>
      </w:r>
      <w:proofErr w:type="gramEnd"/>
      <w:r w:rsidRPr="001E4568">
        <w:rPr>
          <w:sz w:val="28"/>
          <w:szCs w:val="28"/>
        </w:rPr>
        <w:t>івня – збільшення показника 2 на суму короткострокових кредитів.</w:t>
      </w: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rPr>
        <w:t xml:space="preserve">У кожному із зазначених показників </w:t>
      </w:r>
      <w:proofErr w:type="gramStart"/>
      <w:r w:rsidRPr="001E4568">
        <w:rPr>
          <w:sz w:val="28"/>
          <w:szCs w:val="28"/>
        </w:rPr>
        <w:t>в</w:t>
      </w:r>
      <w:proofErr w:type="gramEnd"/>
      <w:r w:rsidRPr="001E4568">
        <w:rPr>
          <w:sz w:val="28"/>
          <w:szCs w:val="28"/>
        </w:rPr>
        <w:t>ідповідний капітал зменшується на величину іммобілізації. Трьом даним показникам відповідають три показники забезпеченості кредитних вкладень банку джерелами формування:</w:t>
      </w:r>
    </w:p>
    <w:p w:rsidR="007E5712" w:rsidRPr="001E4568" w:rsidRDefault="007E5712" w:rsidP="00BC5349">
      <w:pPr>
        <w:widowControl w:val="0"/>
        <w:numPr>
          <w:ilvl w:val="0"/>
          <w:numId w:val="27"/>
        </w:numPr>
        <w:shd w:val="clear" w:color="auto" w:fill="FFFFFF"/>
        <w:tabs>
          <w:tab w:val="clear" w:pos="2148"/>
          <w:tab w:val="num" w:pos="0"/>
          <w:tab w:val="left" w:pos="1134"/>
        </w:tabs>
        <w:autoSpaceDE w:val="0"/>
        <w:autoSpaceDN w:val="0"/>
        <w:adjustRightInd w:val="0"/>
        <w:spacing w:line="360" w:lineRule="auto"/>
        <w:ind w:left="0" w:firstLine="709"/>
        <w:jc w:val="both"/>
        <w:rPr>
          <w:sz w:val="28"/>
          <w:szCs w:val="28"/>
        </w:rPr>
      </w:pPr>
      <w:r w:rsidRPr="001E4568">
        <w:rPr>
          <w:sz w:val="28"/>
          <w:szCs w:val="28"/>
        </w:rPr>
        <w:t>надлишок чи нестача джерел власного капіталу;</w:t>
      </w:r>
    </w:p>
    <w:p w:rsidR="007E5712" w:rsidRPr="001E4568" w:rsidRDefault="007E5712" w:rsidP="00BC5349">
      <w:pPr>
        <w:widowControl w:val="0"/>
        <w:numPr>
          <w:ilvl w:val="0"/>
          <w:numId w:val="27"/>
        </w:numPr>
        <w:shd w:val="clear" w:color="auto" w:fill="FFFFFF"/>
        <w:tabs>
          <w:tab w:val="clear" w:pos="2148"/>
          <w:tab w:val="num" w:pos="0"/>
          <w:tab w:val="left" w:pos="1134"/>
        </w:tabs>
        <w:autoSpaceDE w:val="0"/>
        <w:autoSpaceDN w:val="0"/>
        <w:adjustRightInd w:val="0"/>
        <w:spacing w:line="360" w:lineRule="auto"/>
        <w:ind w:left="0" w:firstLine="709"/>
        <w:jc w:val="both"/>
        <w:rPr>
          <w:sz w:val="28"/>
          <w:szCs w:val="28"/>
        </w:rPr>
      </w:pPr>
      <w:r w:rsidRPr="001E4568">
        <w:rPr>
          <w:sz w:val="28"/>
          <w:szCs w:val="28"/>
        </w:rPr>
        <w:t>надлишок чи нестача джерел власного капіталу і довгострокових отриманих кредиті</w:t>
      </w:r>
      <w:proofErr w:type="gramStart"/>
      <w:r w:rsidRPr="001E4568">
        <w:rPr>
          <w:sz w:val="28"/>
          <w:szCs w:val="28"/>
        </w:rPr>
        <w:t>в</w:t>
      </w:r>
      <w:proofErr w:type="gramEnd"/>
      <w:r w:rsidRPr="001E4568">
        <w:rPr>
          <w:sz w:val="28"/>
          <w:szCs w:val="28"/>
        </w:rPr>
        <w:t>;</w:t>
      </w:r>
    </w:p>
    <w:p w:rsidR="007E5712" w:rsidRPr="001E4568" w:rsidRDefault="007E5712" w:rsidP="00BC5349">
      <w:pPr>
        <w:widowControl w:val="0"/>
        <w:numPr>
          <w:ilvl w:val="0"/>
          <w:numId w:val="27"/>
        </w:numPr>
        <w:shd w:val="clear" w:color="auto" w:fill="FFFFFF"/>
        <w:tabs>
          <w:tab w:val="clear" w:pos="2148"/>
          <w:tab w:val="num" w:pos="0"/>
          <w:tab w:val="left" w:pos="1134"/>
        </w:tabs>
        <w:autoSpaceDE w:val="0"/>
        <w:autoSpaceDN w:val="0"/>
        <w:adjustRightInd w:val="0"/>
        <w:spacing w:line="360" w:lineRule="auto"/>
        <w:ind w:left="0" w:firstLine="709"/>
        <w:jc w:val="both"/>
        <w:rPr>
          <w:sz w:val="28"/>
          <w:szCs w:val="28"/>
        </w:rPr>
      </w:pPr>
      <w:r w:rsidRPr="001E4568">
        <w:rPr>
          <w:sz w:val="28"/>
          <w:szCs w:val="28"/>
        </w:rPr>
        <w:t>надлишок чи нестача джерел власного капіталу, довгострокових і короткострокових отриманих кредиті</w:t>
      </w:r>
      <w:proofErr w:type="gramStart"/>
      <w:r w:rsidRPr="001E4568">
        <w:rPr>
          <w:sz w:val="28"/>
          <w:szCs w:val="28"/>
        </w:rPr>
        <w:t>в</w:t>
      </w:r>
      <w:proofErr w:type="gramEnd"/>
      <w:r w:rsidRPr="001E4568">
        <w:rPr>
          <w:sz w:val="28"/>
          <w:szCs w:val="28"/>
        </w:rPr>
        <w:t>.</w:t>
      </w: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rPr>
        <w:t xml:space="preserve">Обчислення трьох показників забезпеченості кредитних вкладень Джерелами їхнього формування дозволяє класифікувати фінансові ситуації за ступенем їхньої </w:t>
      </w:r>
      <w:proofErr w:type="gramStart"/>
      <w:r w:rsidRPr="001E4568">
        <w:rPr>
          <w:sz w:val="28"/>
          <w:szCs w:val="28"/>
        </w:rPr>
        <w:t>ст</w:t>
      </w:r>
      <w:proofErr w:type="gramEnd"/>
      <w:r w:rsidRPr="001E4568">
        <w:rPr>
          <w:sz w:val="28"/>
          <w:szCs w:val="28"/>
        </w:rPr>
        <w:t xml:space="preserve">ійкості за такими типами: </w:t>
      </w: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rPr>
        <w:t xml:space="preserve">А – вища категорія </w:t>
      </w:r>
      <w:proofErr w:type="gramStart"/>
      <w:r w:rsidRPr="001E4568">
        <w:rPr>
          <w:sz w:val="28"/>
          <w:szCs w:val="28"/>
        </w:rPr>
        <w:t>ст</w:t>
      </w:r>
      <w:proofErr w:type="gramEnd"/>
      <w:r w:rsidRPr="001E4568">
        <w:rPr>
          <w:sz w:val="28"/>
          <w:szCs w:val="28"/>
        </w:rPr>
        <w:t>ійкості. Категорія банків, що мають досить гарну клієнтську базу, довгострокові і середньострокові кредитні ресурси. Фінансовий стан гарантує платоспроможність, обсяг виданих кредитів не перевищує власного капіталу і довгострокових ресурсі</w:t>
      </w:r>
      <w:proofErr w:type="gramStart"/>
      <w:r w:rsidRPr="001E4568">
        <w:rPr>
          <w:sz w:val="28"/>
          <w:szCs w:val="28"/>
        </w:rPr>
        <w:t>в</w:t>
      </w:r>
      <w:proofErr w:type="gramEnd"/>
      <w:r w:rsidRPr="001E4568">
        <w:rPr>
          <w:sz w:val="28"/>
          <w:szCs w:val="28"/>
        </w:rPr>
        <w:t>;</w:t>
      </w: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rPr>
        <w:t xml:space="preserve">В – середня категорія </w:t>
      </w:r>
      <w:proofErr w:type="gramStart"/>
      <w:r w:rsidRPr="001E4568">
        <w:rPr>
          <w:sz w:val="28"/>
          <w:szCs w:val="28"/>
        </w:rPr>
        <w:t>ст</w:t>
      </w:r>
      <w:proofErr w:type="gramEnd"/>
      <w:r w:rsidRPr="001E4568">
        <w:rPr>
          <w:sz w:val="28"/>
          <w:szCs w:val="28"/>
        </w:rPr>
        <w:t>ійкості. Вважається, що середня категорія; має нормальну платоспроможність, якщо величина залучених до формування кредитних вкладень короткострокових кредитів не перевищує обсягу кредитного портфеля банку (її ліквідної частини);</w:t>
      </w: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rPr>
        <w:t xml:space="preserve">С – низька категорія </w:t>
      </w:r>
      <w:proofErr w:type="gramStart"/>
      <w:r w:rsidRPr="001E4568">
        <w:rPr>
          <w:sz w:val="28"/>
          <w:szCs w:val="28"/>
        </w:rPr>
        <w:t>ст</w:t>
      </w:r>
      <w:proofErr w:type="gramEnd"/>
      <w:r w:rsidRPr="001E4568">
        <w:rPr>
          <w:sz w:val="28"/>
          <w:szCs w:val="28"/>
        </w:rPr>
        <w:t xml:space="preserve">ійкості. Середня категорія з порушенням платоспроможності, тобто, коли величина залучених для формування кредитних вкладень короткострокових кредитів не перевищує кредитного портфеля банку. Якщо відношення короткострокових кредитів </w:t>
      </w:r>
      <w:proofErr w:type="gramStart"/>
      <w:r w:rsidRPr="001E4568">
        <w:rPr>
          <w:sz w:val="28"/>
          <w:szCs w:val="28"/>
        </w:rPr>
        <w:t>до</w:t>
      </w:r>
      <w:proofErr w:type="gramEnd"/>
      <w:r w:rsidRPr="001E4568">
        <w:rPr>
          <w:sz w:val="28"/>
          <w:szCs w:val="28"/>
        </w:rPr>
        <w:t xml:space="preserve"> простроченої заборгованості більше одиниці, то категорія відображає тенденцію до істотного погіршення стану кредитної організації.</w:t>
      </w:r>
    </w:p>
    <w:p w:rsidR="007E5712" w:rsidRDefault="007E5712" w:rsidP="001E4568">
      <w:pPr>
        <w:widowControl w:val="0"/>
        <w:shd w:val="clear" w:color="auto" w:fill="FFFFFF"/>
        <w:spacing w:line="360" w:lineRule="auto"/>
        <w:ind w:firstLine="709"/>
        <w:jc w:val="both"/>
        <w:rPr>
          <w:sz w:val="28"/>
          <w:szCs w:val="28"/>
          <w:lang w:val="uk-UA"/>
        </w:rPr>
      </w:pPr>
      <w:r w:rsidRPr="001E4568">
        <w:rPr>
          <w:iCs/>
          <w:sz w:val="28"/>
          <w:szCs w:val="28"/>
          <w:lang w:val="en-US"/>
        </w:rPr>
        <w:t>D</w:t>
      </w:r>
      <w:r w:rsidRPr="001E4568">
        <w:rPr>
          <w:iCs/>
          <w:sz w:val="28"/>
          <w:szCs w:val="28"/>
        </w:rPr>
        <w:t xml:space="preserve"> – </w:t>
      </w:r>
      <w:proofErr w:type="gramStart"/>
      <w:r w:rsidRPr="001E4568">
        <w:rPr>
          <w:sz w:val="28"/>
          <w:szCs w:val="28"/>
        </w:rPr>
        <w:t>кризова</w:t>
      </w:r>
      <w:proofErr w:type="gramEnd"/>
      <w:r w:rsidRPr="001E4568">
        <w:rPr>
          <w:sz w:val="28"/>
          <w:szCs w:val="28"/>
        </w:rPr>
        <w:t xml:space="preserve"> категорія. В цій ситуації грошові кошти, короткострокові фінансові вкладення не покривають його кредиторської заборгованості та прострочених позичок, баланс практично неліквідний, діють такі спі</w:t>
      </w:r>
      <w:proofErr w:type="gramStart"/>
      <w:r w:rsidRPr="001E4568">
        <w:rPr>
          <w:sz w:val="28"/>
          <w:szCs w:val="28"/>
        </w:rPr>
        <w:t>вв</w:t>
      </w:r>
      <w:proofErr w:type="gramEnd"/>
      <w:r w:rsidRPr="001E4568">
        <w:rPr>
          <w:sz w:val="28"/>
          <w:szCs w:val="28"/>
        </w:rPr>
        <w:t>ідношення:</w:t>
      </w:r>
    </w:p>
    <w:p w:rsidR="00377DBC" w:rsidRPr="00377DBC" w:rsidRDefault="00377DBC" w:rsidP="001E4568">
      <w:pPr>
        <w:widowControl w:val="0"/>
        <w:shd w:val="clear" w:color="auto" w:fill="FFFFFF"/>
        <w:spacing w:line="360" w:lineRule="auto"/>
        <w:ind w:firstLine="709"/>
        <w:jc w:val="both"/>
        <w:rPr>
          <w:sz w:val="28"/>
          <w:szCs w:val="28"/>
          <w:lang w:val="uk-UA"/>
        </w:rPr>
      </w:pPr>
    </w:p>
    <w:p w:rsidR="007E5712" w:rsidRPr="001E4568" w:rsidRDefault="007E5712" w:rsidP="001E4568">
      <w:pPr>
        <w:shd w:val="clear" w:color="auto" w:fill="FFFFFF"/>
        <w:spacing w:line="360" w:lineRule="auto"/>
        <w:ind w:firstLine="709"/>
        <w:jc w:val="both"/>
        <w:rPr>
          <w:iCs/>
          <w:sz w:val="28"/>
          <w:szCs w:val="28"/>
        </w:rPr>
      </w:pPr>
      <w:r w:rsidRPr="001E4568">
        <w:rPr>
          <w:i/>
          <w:iCs/>
          <w:sz w:val="28"/>
          <w:szCs w:val="28"/>
        </w:rPr>
        <w:object w:dxaOrig="880" w:dyaOrig="279">
          <v:shape id="_x0000_i1026" type="#_x0000_t75" style="width:43pt;height:13.95pt" o:ole="">
            <v:imagedata r:id="rId17" o:title=""/>
          </v:shape>
          <o:OLEObject Type="Embed" ProgID="Equation.3" ShapeID="_x0000_i1026" DrawAspect="Content" ObjectID="_1577617619" r:id="rId18"/>
        </w:object>
      </w:r>
      <w:r w:rsidRPr="001E4568">
        <w:rPr>
          <w:iCs/>
          <w:sz w:val="28"/>
          <w:szCs w:val="28"/>
        </w:rPr>
        <w:t xml:space="preserve"> та </w:t>
      </w:r>
      <w:r w:rsidRPr="001E4568">
        <w:rPr>
          <w:iCs/>
          <w:sz w:val="28"/>
          <w:szCs w:val="28"/>
        </w:rPr>
        <w:object w:dxaOrig="2020" w:dyaOrig="360">
          <v:shape id="_x0000_i1027" type="#_x0000_t75" style="width:101pt;height:18.25pt" o:ole="">
            <v:imagedata r:id="rId19" o:title=""/>
          </v:shape>
          <o:OLEObject Type="Embed" ProgID="Equation.3" ShapeID="_x0000_i1027" DrawAspect="Content" ObjectID="_1577617620" r:id="rId20"/>
        </w:object>
      </w:r>
      <w:r w:rsidRPr="001E4568">
        <w:rPr>
          <w:iCs/>
          <w:sz w:val="28"/>
          <w:szCs w:val="28"/>
        </w:rPr>
        <w:tab/>
      </w:r>
      <w:r w:rsidRPr="001E4568">
        <w:rPr>
          <w:iCs/>
          <w:sz w:val="28"/>
          <w:szCs w:val="28"/>
        </w:rPr>
        <w:tab/>
      </w:r>
      <w:r w:rsidR="001E4568" w:rsidRPr="001E4568">
        <w:rPr>
          <w:iCs/>
          <w:sz w:val="28"/>
          <w:szCs w:val="28"/>
        </w:rPr>
        <w:t xml:space="preserve">                                                   </w:t>
      </w:r>
      <w:r w:rsidRPr="001E4568">
        <w:rPr>
          <w:iCs/>
          <w:sz w:val="28"/>
          <w:szCs w:val="28"/>
        </w:rPr>
        <w:t>(1.1)</w:t>
      </w:r>
    </w:p>
    <w:p w:rsidR="00377DBC" w:rsidRDefault="00377DBC" w:rsidP="001E4568">
      <w:pPr>
        <w:widowControl w:val="0"/>
        <w:shd w:val="clear" w:color="auto" w:fill="FFFFFF"/>
        <w:spacing w:line="360" w:lineRule="auto"/>
        <w:ind w:firstLine="709"/>
        <w:jc w:val="both"/>
        <w:rPr>
          <w:sz w:val="28"/>
          <w:szCs w:val="28"/>
          <w:lang w:val="uk-UA"/>
        </w:rPr>
      </w:pPr>
    </w:p>
    <w:p w:rsidR="00377DBC" w:rsidRDefault="00377DBC" w:rsidP="001E4568">
      <w:pPr>
        <w:widowControl w:val="0"/>
        <w:shd w:val="clear" w:color="auto" w:fill="FFFFFF"/>
        <w:spacing w:line="360" w:lineRule="auto"/>
        <w:ind w:firstLine="709"/>
        <w:jc w:val="both"/>
        <w:rPr>
          <w:sz w:val="28"/>
          <w:szCs w:val="28"/>
          <w:lang w:val="uk-UA"/>
        </w:rPr>
      </w:pP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rPr>
        <w:t>Виходячи з перерахованого вище, автор методики фактичне стверджу</w:t>
      </w:r>
      <w:proofErr w:type="gramStart"/>
      <w:r w:rsidRPr="001E4568">
        <w:rPr>
          <w:sz w:val="28"/>
          <w:szCs w:val="28"/>
        </w:rPr>
        <w:t>є,</w:t>
      </w:r>
      <w:proofErr w:type="gramEnd"/>
      <w:r w:rsidRPr="001E4568">
        <w:rPr>
          <w:sz w:val="28"/>
          <w:szCs w:val="28"/>
        </w:rPr>
        <w:t xml:space="preserve"> що фінансова стійкість банку – це певний визначений стан структури активу і пасиву, що гарантує його постійну платоспроможність. Ранжування банкі</w:t>
      </w:r>
      <w:proofErr w:type="gramStart"/>
      <w:r w:rsidRPr="001E4568">
        <w:rPr>
          <w:sz w:val="28"/>
          <w:szCs w:val="28"/>
        </w:rPr>
        <w:t>в</w:t>
      </w:r>
      <w:proofErr w:type="gramEnd"/>
      <w:r w:rsidRPr="001E4568">
        <w:rPr>
          <w:sz w:val="28"/>
          <w:szCs w:val="28"/>
        </w:rPr>
        <w:t xml:space="preserve"> </w:t>
      </w:r>
      <w:proofErr w:type="gramStart"/>
      <w:r w:rsidRPr="001E4568">
        <w:rPr>
          <w:sz w:val="28"/>
          <w:szCs w:val="28"/>
        </w:rPr>
        <w:t>за</w:t>
      </w:r>
      <w:proofErr w:type="gramEnd"/>
      <w:r w:rsidRPr="001E4568">
        <w:rPr>
          <w:sz w:val="28"/>
          <w:szCs w:val="28"/>
        </w:rPr>
        <w:t xml:space="preserve"> величиною активів-нетто в рейтингу виходить з того, що власний капітал – це тільки одне з джерел ресурсів, тому що банк може мати досить могутню клієнтську базу і при цьому маги невеликий капітал.</w:t>
      </w:r>
    </w:p>
    <w:p w:rsidR="007E5712" w:rsidRPr="001E4568" w:rsidRDefault="007E5712" w:rsidP="001E4568">
      <w:pPr>
        <w:widowControl w:val="0"/>
        <w:shd w:val="clear" w:color="auto" w:fill="FFFFFF"/>
        <w:spacing w:line="360" w:lineRule="auto"/>
        <w:ind w:firstLine="709"/>
        <w:jc w:val="both"/>
        <w:rPr>
          <w:sz w:val="28"/>
          <w:szCs w:val="28"/>
        </w:rPr>
      </w:pPr>
      <w:r w:rsidRPr="001E4568">
        <w:rPr>
          <w:sz w:val="28"/>
          <w:szCs w:val="28"/>
        </w:rPr>
        <w:t xml:space="preserve">На жаль, таке розмежування </w:t>
      </w:r>
      <w:proofErr w:type="gramStart"/>
      <w:r w:rsidRPr="001E4568">
        <w:rPr>
          <w:sz w:val="28"/>
          <w:szCs w:val="28"/>
        </w:rPr>
        <w:t>р</w:t>
      </w:r>
      <w:proofErr w:type="gramEnd"/>
      <w:r w:rsidRPr="001E4568">
        <w:rPr>
          <w:sz w:val="28"/>
          <w:szCs w:val="28"/>
        </w:rPr>
        <w:t>івнів фінансової стійкості банків зроблене лише на основі принципів забезпечення платоспроможності банку та без достатнього фактичного обґрунтування.</w:t>
      </w:r>
    </w:p>
    <w:p w:rsidR="008C614F" w:rsidRPr="001E4568" w:rsidRDefault="008C614F" w:rsidP="001E4568">
      <w:pPr>
        <w:pStyle w:val="Default"/>
        <w:spacing w:line="360" w:lineRule="auto"/>
        <w:ind w:firstLine="708"/>
        <w:jc w:val="both"/>
        <w:rPr>
          <w:color w:val="auto"/>
          <w:sz w:val="28"/>
          <w:szCs w:val="28"/>
          <w:lang w:val="uk-UA"/>
        </w:rPr>
      </w:pPr>
      <w:r w:rsidRPr="001E4568">
        <w:rPr>
          <w:color w:val="auto"/>
          <w:sz w:val="28"/>
          <w:szCs w:val="28"/>
          <w:lang w:val="uk-UA"/>
        </w:rPr>
        <w:t xml:space="preserve">Нaціонaльний бaнк Укрaїни в мeжax поточного контролю зa бaнківcькою діяльніcтю, здійcнює оцінку фінaнcового cтaну бaнківcької уcтaнови тa визнaчeння її рeйтингу нa оcнові рeйтингової cиcтeми </w:t>
      </w:r>
      <w:r w:rsidRPr="001E4568">
        <w:rPr>
          <w:color w:val="auto"/>
          <w:sz w:val="28"/>
          <w:szCs w:val="28"/>
        </w:rPr>
        <w:t>CAMELS</w:t>
      </w:r>
      <w:r w:rsidRPr="001E4568">
        <w:rPr>
          <w:color w:val="auto"/>
          <w:sz w:val="28"/>
          <w:szCs w:val="28"/>
          <w:lang w:val="uk-UA"/>
        </w:rPr>
        <w:t xml:space="preserve">. </w:t>
      </w:r>
    </w:p>
    <w:p w:rsidR="008C614F" w:rsidRPr="001E4568" w:rsidRDefault="008C614F" w:rsidP="001E4568">
      <w:pPr>
        <w:pStyle w:val="Default"/>
        <w:spacing w:line="360" w:lineRule="auto"/>
        <w:ind w:firstLine="708"/>
        <w:jc w:val="both"/>
        <w:rPr>
          <w:color w:val="auto"/>
          <w:sz w:val="28"/>
          <w:szCs w:val="28"/>
          <w:lang w:val="uk-UA"/>
        </w:rPr>
      </w:pPr>
      <w:r w:rsidRPr="001E4568">
        <w:rPr>
          <w:color w:val="auto"/>
          <w:sz w:val="28"/>
          <w:szCs w:val="28"/>
          <w:lang w:val="uk-UA"/>
        </w:rPr>
        <w:t xml:space="preserve">Виділяють дві оcновні xaрaктeрні риcи інформaційної модeлі cиcтeми </w:t>
      </w:r>
      <w:r w:rsidRPr="001E4568">
        <w:rPr>
          <w:color w:val="auto"/>
          <w:sz w:val="28"/>
          <w:szCs w:val="28"/>
        </w:rPr>
        <w:t>CAMELS</w:t>
      </w:r>
      <w:r w:rsidRPr="001E4568">
        <w:rPr>
          <w:color w:val="auto"/>
          <w:sz w:val="28"/>
          <w:szCs w:val="28"/>
          <w:lang w:val="uk-UA"/>
        </w:rPr>
        <w:t xml:space="preserve">: </w:t>
      </w:r>
    </w:p>
    <w:p w:rsidR="008C614F" w:rsidRPr="001E4568" w:rsidRDefault="008C614F" w:rsidP="001E4568">
      <w:pPr>
        <w:pStyle w:val="Default"/>
        <w:numPr>
          <w:ilvl w:val="0"/>
          <w:numId w:val="1"/>
        </w:numPr>
        <w:spacing w:line="360" w:lineRule="auto"/>
        <w:jc w:val="both"/>
        <w:rPr>
          <w:color w:val="auto"/>
          <w:sz w:val="28"/>
          <w:szCs w:val="28"/>
          <w:lang w:val="uk-UA"/>
        </w:rPr>
      </w:pPr>
      <w:r w:rsidRPr="001E4568">
        <w:rPr>
          <w:color w:val="auto"/>
          <w:sz w:val="28"/>
          <w:szCs w:val="28"/>
          <w:lang w:val="uk-UA"/>
        </w:rPr>
        <w:t xml:space="preserve">нeобxідніcть викориcтaння інформaції, якa є бaнківcькою тaємницeю і нe підлягaє оприлюднeнню; </w:t>
      </w:r>
    </w:p>
    <w:p w:rsidR="008C614F" w:rsidRPr="001E4568" w:rsidRDefault="008C614F" w:rsidP="001E4568">
      <w:pPr>
        <w:pStyle w:val="Default"/>
        <w:numPr>
          <w:ilvl w:val="0"/>
          <w:numId w:val="1"/>
        </w:numPr>
        <w:spacing w:line="360" w:lineRule="auto"/>
        <w:jc w:val="both"/>
        <w:rPr>
          <w:color w:val="auto"/>
          <w:sz w:val="28"/>
          <w:szCs w:val="28"/>
          <w:lang w:val="uk-UA"/>
        </w:rPr>
      </w:pPr>
      <w:r w:rsidRPr="001E4568">
        <w:rPr>
          <w:color w:val="auto"/>
          <w:sz w:val="28"/>
          <w:szCs w:val="28"/>
          <w:lang w:val="uk-UA"/>
        </w:rPr>
        <w:t xml:space="preserve">aморфніcть (розмитіcть) інформaційної модeлі, тому що нeмaє жорcтко рeглaмeнтовaної cиcтeми покaзників тa іcнує повнa нeвизнaчeніcть щодо мeтодики оцінки мeнeджмeнту бaнку. </w:t>
      </w:r>
    </w:p>
    <w:p w:rsidR="008C614F"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Інформaційнa мод</w:t>
      </w:r>
      <w:r w:rsidRPr="001E4568">
        <w:rPr>
          <w:sz w:val="28"/>
          <w:szCs w:val="28"/>
        </w:rPr>
        <w:t>e</w:t>
      </w:r>
      <w:r w:rsidRPr="001E4568">
        <w:rPr>
          <w:sz w:val="28"/>
          <w:szCs w:val="28"/>
          <w:lang w:val="uk-UA"/>
        </w:rPr>
        <w:t>ль, якa викориcтовуєтьcя при визнaч</w:t>
      </w:r>
      <w:r w:rsidRPr="001E4568">
        <w:rPr>
          <w:sz w:val="28"/>
          <w:szCs w:val="28"/>
        </w:rPr>
        <w:t>e</w:t>
      </w:r>
      <w:r w:rsidRPr="001E4568">
        <w:rPr>
          <w:sz w:val="28"/>
          <w:szCs w:val="28"/>
          <w:lang w:val="uk-UA"/>
        </w:rPr>
        <w:t>нні р</w:t>
      </w:r>
      <w:r w:rsidRPr="001E4568">
        <w:rPr>
          <w:sz w:val="28"/>
          <w:szCs w:val="28"/>
        </w:rPr>
        <w:t>e</w:t>
      </w:r>
      <w:r w:rsidRPr="001E4568">
        <w:rPr>
          <w:sz w:val="28"/>
          <w:szCs w:val="28"/>
          <w:lang w:val="uk-UA"/>
        </w:rPr>
        <w:t>йтингу зa м</w:t>
      </w:r>
      <w:r w:rsidRPr="001E4568">
        <w:rPr>
          <w:sz w:val="28"/>
          <w:szCs w:val="28"/>
        </w:rPr>
        <w:t>e</w:t>
      </w:r>
      <w:r w:rsidRPr="001E4568">
        <w:rPr>
          <w:sz w:val="28"/>
          <w:szCs w:val="28"/>
          <w:lang w:val="uk-UA"/>
        </w:rPr>
        <w:t>тодикою Нaціонaльного бaнку Укрaїни, оcновою якої є cиcт</w:t>
      </w:r>
      <w:r w:rsidRPr="001E4568">
        <w:rPr>
          <w:sz w:val="28"/>
          <w:szCs w:val="28"/>
        </w:rPr>
        <w:t>e</w:t>
      </w:r>
      <w:r w:rsidRPr="001E4568">
        <w:rPr>
          <w:sz w:val="28"/>
          <w:szCs w:val="28"/>
          <w:lang w:val="uk-UA"/>
        </w:rPr>
        <w:t xml:space="preserve">мa </w:t>
      </w:r>
      <w:r w:rsidRPr="001E4568">
        <w:rPr>
          <w:sz w:val="28"/>
          <w:szCs w:val="28"/>
        </w:rPr>
        <w:t>CAMELS</w:t>
      </w:r>
      <w:r w:rsidRPr="001E4568">
        <w:rPr>
          <w:sz w:val="28"/>
          <w:szCs w:val="28"/>
          <w:lang w:val="uk-UA"/>
        </w:rPr>
        <w:t xml:space="preserve"> cклaдaєтьcя з інформaції про бaнківcький м</w:t>
      </w:r>
      <w:r w:rsidRPr="001E4568">
        <w:rPr>
          <w:sz w:val="28"/>
          <w:szCs w:val="28"/>
        </w:rPr>
        <w:t>e</w:t>
      </w:r>
      <w:r w:rsidRPr="001E4568">
        <w:rPr>
          <w:sz w:val="28"/>
          <w:szCs w:val="28"/>
          <w:lang w:val="uk-UA"/>
        </w:rPr>
        <w:t>н</w:t>
      </w:r>
      <w:r w:rsidRPr="001E4568">
        <w:rPr>
          <w:sz w:val="28"/>
          <w:szCs w:val="28"/>
        </w:rPr>
        <w:t>e</w:t>
      </w:r>
      <w:r w:rsidRPr="001E4568">
        <w:rPr>
          <w:sz w:val="28"/>
          <w:szCs w:val="28"/>
          <w:lang w:val="uk-UA"/>
        </w:rPr>
        <w:t>джм</w:t>
      </w:r>
      <w:r w:rsidRPr="001E4568">
        <w:rPr>
          <w:sz w:val="28"/>
          <w:szCs w:val="28"/>
        </w:rPr>
        <w:t>e</w:t>
      </w:r>
      <w:r w:rsidRPr="001E4568">
        <w:rPr>
          <w:sz w:val="28"/>
          <w:szCs w:val="28"/>
          <w:lang w:val="uk-UA"/>
        </w:rPr>
        <w:t>нт, звіту про влacний кaпітaл, звіту про прибутки тa збитки, звіту про кр</w:t>
      </w:r>
      <w:r w:rsidRPr="001E4568">
        <w:rPr>
          <w:sz w:val="28"/>
          <w:szCs w:val="28"/>
        </w:rPr>
        <w:t>e</w:t>
      </w:r>
      <w:r w:rsidRPr="001E4568">
        <w:rPr>
          <w:sz w:val="28"/>
          <w:szCs w:val="28"/>
          <w:lang w:val="uk-UA"/>
        </w:rPr>
        <w:t>дитний портф</w:t>
      </w:r>
      <w:r w:rsidRPr="001E4568">
        <w:rPr>
          <w:sz w:val="28"/>
          <w:szCs w:val="28"/>
        </w:rPr>
        <w:t>e</w:t>
      </w:r>
      <w:r w:rsidRPr="001E4568">
        <w:rPr>
          <w:sz w:val="28"/>
          <w:szCs w:val="28"/>
          <w:lang w:val="uk-UA"/>
        </w:rPr>
        <w:t>ль, розгорнутого бaлaнcу бaнку, і як р</w:t>
      </w:r>
      <w:r w:rsidRPr="001E4568">
        <w:rPr>
          <w:sz w:val="28"/>
          <w:szCs w:val="28"/>
        </w:rPr>
        <w:t>e</w:t>
      </w:r>
      <w:r w:rsidRPr="001E4568">
        <w:rPr>
          <w:sz w:val="28"/>
          <w:szCs w:val="28"/>
          <w:lang w:val="uk-UA"/>
        </w:rPr>
        <w:t>зультaт являє cиcт</w:t>
      </w:r>
      <w:r w:rsidRPr="001E4568">
        <w:rPr>
          <w:sz w:val="28"/>
          <w:szCs w:val="28"/>
        </w:rPr>
        <w:t>e</w:t>
      </w:r>
      <w:r w:rsidRPr="001E4568">
        <w:rPr>
          <w:sz w:val="28"/>
          <w:szCs w:val="28"/>
          <w:lang w:val="uk-UA"/>
        </w:rPr>
        <w:t>му доcтупної відкритої інформaції, що н</w:t>
      </w:r>
      <w:r w:rsidRPr="001E4568">
        <w:rPr>
          <w:sz w:val="28"/>
          <w:szCs w:val="28"/>
        </w:rPr>
        <w:t>e</w:t>
      </w:r>
      <w:r w:rsidRPr="001E4568">
        <w:rPr>
          <w:sz w:val="28"/>
          <w:szCs w:val="28"/>
          <w:lang w:val="uk-UA"/>
        </w:rPr>
        <w:t xml:space="preserve"> є бaнківcькою тaємниц</w:t>
      </w:r>
      <w:r w:rsidRPr="001E4568">
        <w:rPr>
          <w:sz w:val="28"/>
          <w:szCs w:val="28"/>
        </w:rPr>
        <w:t>e</w:t>
      </w:r>
      <w:r w:rsidRPr="001E4568">
        <w:rPr>
          <w:sz w:val="28"/>
          <w:szCs w:val="28"/>
          <w:lang w:val="uk-UA"/>
        </w:rPr>
        <w:t>ю, нaдaєтьcя нa р</w:t>
      </w:r>
      <w:r w:rsidRPr="001E4568">
        <w:rPr>
          <w:sz w:val="28"/>
          <w:szCs w:val="28"/>
        </w:rPr>
        <w:t>e</w:t>
      </w:r>
      <w:r w:rsidRPr="001E4568">
        <w:rPr>
          <w:sz w:val="28"/>
          <w:szCs w:val="28"/>
          <w:lang w:val="uk-UA"/>
        </w:rPr>
        <w:t>гулярній оcнові, мaє р</w:t>
      </w:r>
      <w:r w:rsidRPr="001E4568">
        <w:rPr>
          <w:sz w:val="28"/>
          <w:szCs w:val="28"/>
        </w:rPr>
        <w:t>e</w:t>
      </w:r>
      <w:r w:rsidRPr="001E4568">
        <w:rPr>
          <w:sz w:val="28"/>
          <w:szCs w:val="28"/>
          <w:lang w:val="uk-UA"/>
        </w:rPr>
        <w:t>глaм</w:t>
      </w:r>
      <w:r w:rsidRPr="001E4568">
        <w:rPr>
          <w:sz w:val="28"/>
          <w:szCs w:val="28"/>
        </w:rPr>
        <w:t>e</w:t>
      </w:r>
      <w:r w:rsidR="00797B97">
        <w:rPr>
          <w:sz w:val="28"/>
          <w:szCs w:val="28"/>
          <w:lang w:val="uk-UA"/>
        </w:rPr>
        <w:t>нтовaний вигляд (див. риc. 1.5</w:t>
      </w:r>
      <w:r w:rsidRPr="001E4568">
        <w:rPr>
          <w:sz w:val="28"/>
          <w:szCs w:val="28"/>
          <w:lang w:val="uk-UA"/>
        </w:rPr>
        <w:t>.).</w:t>
      </w:r>
    </w:p>
    <w:p w:rsidR="00797B97" w:rsidRDefault="00797B97" w:rsidP="001E4568">
      <w:pPr>
        <w:widowControl w:val="0"/>
        <w:shd w:val="clear" w:color="auto" w:fill="FFFFFF"/>
        <w:spacing w:line="360" w:lineRule="auto"/>
        <w:ind w:firstLine="709"/>
        <w:jc w:val="both"/>
        <w:rPr>
          <w:sz w:val="28"/>
          <w:szCs w:val="28"/>
          <w:lang w:val="uk-UA"/>
        </w:rPr>
      </w:pPr>
    </w:p>
    <w:p w:rsidR="00797B97" w:rsidRDefault="00797B97" w:rsidP="001E4568">
      <w:pPr>
        <w:widowControl w:val="0"/>
        <w:shd w:val="clear" w:color="auto" w:fill="FFFFFF"/>
        <w:spacing w:line="360" w:lineRule="auto"/>
        <w:ind w:firstLine="709"/>
        <w:jc w:val="both"/>
        <w:rPr>
          <w:sz w:val="28"/>
          <w:szCs w:val="28"/>
          <w:lang w:val="uk-UA"/>
        </w:rPr>
      </w:pPr>
    </w:p>
    <w:p w:rsidR="00797B97" w:rsidRDefault="00797B97" w:rsidP="001E4568">
      <w:pPr>
        <w:widowControl w:val="0"/>
        <w:shd w:val="clear" w:color="auto" w:fill="FFFFFF"/>
        <w:spacing w:line="360" w:lineRule="auto"/>
        <w:ind w:firstLine="709"/>
        <w:jc w:val="both"/>
        <w:rPr>
          <w:sz w:val="28"/>
          <w:szCs w:val="28"/>
          <w:lang w:val="uk-UA"/>
        </w:rPr>
      </w:pPr>
    </w:p>
    <w:p w:rsidR="00797B97" w:rsidRDefault="00797B97" w:rsidP="001E4568">
      <w:pPr>
        <w:widowControl w:val="0"/>
        <w:shd w:val="clear" w:color="auto" w:fill="FFFFFF"/>
        <w:spacing w:line="360" w:lineRule="auto"/>
        <w:ind w:firstLine="709"/>
        <w:jc w:val="both"/>
        <w:rPr>
          <w:sz w:val="28"/>
          <w:szCs w:val="28"/>
          <w:lang w:val="uk-UA"/>
        </w:rPr>
      </w:pPr>
    </w:p>
    <w:p w:rsidR="00797B97" w:rsidRDefault="00797B97" w:rsidP="001E4568">
      <w:pPr>
        <w:widowControl w:val="0"/>
        <w:shd w:val="clear" w:color="auto" w:fill="FFFFFF"/>
        <w:spacing w:line="360" w:lineRule="auto"/>
        <w:ind w:firstLine="709"/>
        <w:jc w:val="both"/>
        <w:rPr>
          <w:sz w:val="28"/>
          <w:szCs w:val="28"/>
          <w:lang w:val="uk-UA"/>
        </w:rPr>
      </w:pPr>
    </w:p>
    <w:p w:rsidR="00797B97" w:rsidRDefault="00797B97" w:rsidP="001E4568">
      <w:pPr>
        <w:widowControl w:val="0"/>
        <w:shd w:val="clear" w:color="auto" w:fill="FFFFFF"/>
        <w:spacing w:line="360" w:lineRule="auto"/>
        <w:ind w:firstLine="709"/>
        <w:jc w:val="both"/>
        <w:rPr>
          <w:sz w:val="28"/>
          <w:szCs w:val="28"/>
          <w:lang w:val="uk-UA"/>
        </w:rPr>
      </w:pPr>
    </w:p>
    <w:p w:rsidR="00797B97" w:rsidRPr="001E4568" w:rsidRDefault="00797B97" w:rsidP="001E4568">
      <w:pPr>
        <w:widowControl w:val="0"/>
        <w:shd w:val="clear" w:color="auto" w:fill="FFFFFF"/>
        <w:spacing w:line="360" w:lineRule="auto"/>
        <w:ind w:firstLine="709"/>
        <w:jc w:val="both"/>
        <w:rPr>
          <w:sz w:val="28"/>
          <w:szCs w:val="28"/>
          <w:lang w:val="uk-UA"/>
        </w:rPr>
      </w:pPr>
    </w:p>
    <w:p w:rsidR="008C614F" w:rsidRPr="00B1069D" w:rsidRDefault="00091096" w:rsidP="008C783F">
      <w:pPr>
        <w:spacing w:line="360" w:lineRule="auto"/>
        <w:ind w:firstLine="360"/>
        <w:jc w:val="both"/>
        <w:rPr>
          <w:sz w:val="28"/>
          <w:szCs w:val="28"/>
          <w:lang w:val="uk-UA"/>
        </w:rPr>
      </w:pPr>
      <w:r>
        <w:rPr>
          <w:noProof/>
          <w:sz w:val="28"/>
          <w:szCs w:val="28"/>
          <w:lang w:val="uk-UA" w:eastAsia="uk-UA"/>
        </w:rPr>
        <w:pict>
          <v:shapetype id="_x0000_t202" coordsize="21600,21600" o:spt="202" path="m,l,21600r21600,l21600,xe">
            <v:stroke joinstyle="miter"/>
            <v:path gradientshapeok="t" o:connecttype="rect"/>
          </v:shapetype>
          <v:shape id="Надпись 2" o:spid="_x0000_s1035" type="#_x0000_t202" style="position:absolute;left:0;text-align:left;margin-left:156pt;margin-top:14.35pt;width:128.0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">
            <v:textbox>
              <w:txbxContent>
                <w:p w:rsidR="005B1DBC" w:rsidRPr="008E1492" w:rsidRDefault="005B1DBC" w:rsidP="008C614F">
                  <w:pPr>
                    <w:jc w:val="center"/>
                  </w:pPr>
                  <w:r w:rsidRPr="008E1492">
                    <w:rPr>
                      <w:lang w:val="uk-UA"/>
                    </w:rPr>
                    <w:t>Структура активів банку</w:t>
                  </w:r>
                </w:p>
                <w:p w:rsidR="005B1DBC" w:rsidRDefault="005B1DBC" w:rsidP="008C614F"/>
              </w:txbxContent>
            </v:textbox>
          </v:shape>
        </w:pict>
      </w:r>
    </w:p>
    <w:p w:rsidR="008C614F" w:rsidRPr="00B1069D" w:rsidRDefault="00091096" w:rsidP="008C783F">
      <w:pPr>
        <w:spacing w:line="360" w:lineRule="auto"/>
        <w:ind w:firstLine="360"/>
        <w:jc w:val="both"/>
        <w:rPr>
          <w:sz w:val="28"/>
          <w:szCs w:val="28"/>
          <w:lang w:val="uk-UA"/>
        </w:rPr>
      </w:pPr>
      <w:r>
        <w:rPr>
          <w:noProof/>
          <w:sz w:val="28"/>
          <w:szCs w:val="28"/>
          <w:lang w:val="uk-UA" w:eastAsia="uk-UA"/>
        </w:rPr>
        <w:pict>
          <v:shapetype id="_x0000_t32" coordsize="21600,21600" o:spt="32" o:oned="t" path="m,l21600,21600e" filled="f">
            <v:path arrowok="t" fillok="f" o:connecttype="none"/>
            <o:lock v:ext="edit" shapetype="t"/>
          </v:shapetype>
          <v:shape id="Прямая со стрелкой 289" o:spid="_x0000_s1110" type="#_x0000_t32" style="position:absolute;left:0;text-align:left;margin-left:283.75pt;margin-top:8.65pt;width:46.7pt;height:4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" strokecolor="black [3040]">
            <v:stroke endarrow="open"/>
          </v:shape>
        </w:pict>
      </w:r>
      <w:r>
        <w:rPr>
          <w:noProof/>
          <w:sz w:val="28"/>
          <w:szCs w:val="28"/>
          <w:lang w:val="uk-UA" w:eastAsia="uk-UA"/>
        </w:rPr>
        <w:pict>
          <v:line id="Прямая соединительная линия 26" o:spid="_x0000_s1109"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5pt,8.65pt" to="120.4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" strokecolor="black [3040]"/>
        </w:pict>
      </w:r>
      <w:r>
        <w:rPr>
          <w:noProof/>
          <w:sz w:val="28"/>
          <w:szCs w:val="28"/>
          <w:lang w:val="uk-UA" w:eastAsia="uk-UA"/>
        </w:rPr>
        <w:pict>
          <v:shape id="Прямая со стрелкой 23" o:spid="_x0000_s1108" type="#_x0000_t32" style="position:absolute;left:0;text-align:left;margin-left:90.45pt;margin-top:8.65pt;width:64.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" strokecolor="black [3040]">
            <v:stroke endarrow="open"/>
          </v:shape>
        </w:pict>
      </w:r>
      <w:r>
        <w:rPr>
          <w:noProof/>
          <w:sz w:val="28"/>
          <w:szCs w:val="28"/>
          <w:lang w:val="uk-UA" w:eastAsia="uk-UA"/>
        </w:rPr>
        <w:pict>
          <v:shape id="_x0000_s1036" type="#_x0000_t202" style="position:absolute;left:0;text-align:left;margin-left:27.05pt;margin-top:3.35pt;width:63.6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">
            <v:textbox>
              <w:txbxContent>
                <w:p w:rsidR="005B1DBC" w:rsidRPr="00B36887" w:rsidRDefault="005B1DBC" w:rsidP="008C614F">
                  <w:pPr>
                    <w:jc w:val="center"/>
                  </w:pPr>
                  <w:r w:rsidRPr="00B36887">
                    <w:t>Баланс банку</w:t>
                  </w:r>
                </w:p>
                <w:p w:rsidR="005B1DBC" w:rsidRPr="00B36887" w:rsidRDefault="005B1DBC" w:rsidP="008C614F">
                  <w:pPr>
                    <w:jc w:val="center"/>
                  </w:pPr>
                </w:p>
              </w:txbxContent>
            </v:textbox>
          </v:shape>
        </w:pict>
      </w:r>
    </w:p>
    <w:p w:rsidR="008C614F" w:rsidRPr="00B1069D" w:rsidRDefault="00091096" w:rsidP="008C783F">
      <w:pPr>
        <w:spacing w:line="360" w:lineRule="auto"/>
        <w:ind w:firstLine="360"/>
        <w:jc w:val="both"/>
        <w:rPr>
          <w:sz w:val="28"/>
          <w:szCs w:val="28"/>
          <w:lang w:val="uk-UA"/>
        </w:rPr>
      </w:pPr>
      <w:r>
        <w:rPr>
          <w:noProof/>
          <w:sz w:val="28"/>
          <w:szCs w:val="28"/>
          <w:lang w:val="uk-UA" w:eastAsia="uk-UA"/>
        </w:rPr>
        <w:pict>
          <v:shape id="_x0000_s1037" type="#_x0000_t202" style="position:absolute;left:0;text-align:left;margin-left:330.45pt;margin-top:21.55pt;width:91.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">
            <v:textbox>
              <w:txbxContent>
                <w:p w:rsidR="005B1DBC" w:rsidRPr="008E1492" w:rsidRDefault="005B1DBC" w:rsidP="008C614F">
                  <w:pPr>
                    <w:jc w:val="center"/>
                  </w:pPr>
                  <w:r w:rsidRPr="008E1492">
                    <w:rPr>
                      <w:lang w:val="uk-UA"/>
                    </w:rPr>
                    <w:t>Система рейтингової оцінки</w:t>
                  </w:r>
                </w:p>
                <w:p w:rsidR="005B1DBC" w:rsidRDefault="005B1DBC" w:rsidP="008C614F"/>
              </w:txbxContent>
            </v:textbox>
          </v:shape>
        </w:pict>
      </w:r>
      <w:r>
        <w:rPr>
          <w:noProof/>
          <w:sz w:val="28"/>
          <w:szCs w:val="28"/>
          <w:lang w:val="uk-UA" w:eastAsia="uk-UA"/>
        </w:rPr>
        <w:pict>
          <v:shape id="_x0000_s1038" type="#_x0000_t202" style="position:absolute;left:0;text-align:left;margin-left:156.25pt;margin-top:10.95pt;width:128.0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">
            <v:textbox>
              <w:txbxContent>
                <w:p w:rsidR="005B1DBC" w:rsidRPr="00B36887" w:rsidRDefault="005B1DBC" w:rsidP="008C614F">
                  <w:pPr>
                    <w:jc w:val="center"/>
                  </w:pPr>
                  <w:r w:rsidRPr="00B36887">
                    <w:rPr>
                      <w:lang w:val="uk-UA"/>
                    </w:rPr>
                    <w:t>Стр</w:t>
                  </w:r>
                  <w:r>
                    <w:rPr>
                      <w:lang w:val="uk-UA"/>
                    </w:rPr>
                    <w:t>y</w:t>
                  </w:r>
                  <w:r w:rsidRPr="00B36887">
                    <w:rPr>
                      <w:lang w:val="uk-UA"/>
                    </w:rPr>
                    <w:t>кт</w:t>
                  </w:r>
                  <w:r>
                    <w:rPr>
                      <w:lang w:val="uk-UA"/>
                    </w:rPr>
                    <w:t>y</w:t>
                  </w:r>
                  <w:r w:rsidRPr="00B36887">
                    <w:rPr>
                      <w:lang w:val="uk-UA"/>
                    </w:rPr>
                    <w:t>р</w:t>
                  </w:r>
                  <w:r>
                    <w:rPr>
                      <w:lang w:val="uk-UA"/>
                    </w:rPr>
                    <w:t>a</w:t>
                  </w:r>
                  <w:r w:rsidRPr="00B36887">
                    <w:rPr>
                      <w:lang w:val="uk-UA"/>
                    </w:rPr>
                    <w:t xml:space="preserve"> зобов</w:t>
                  </w:r>
                  <w:r w:rsidRPr="00B36887">
                    <w:rPr>
                      <w:lang w:val="en-US"/>
                    </w:rPr>
                    <w:t>'</w:t>
                  </w:r>
                  <w:r w:rsidRPr="00B36887">
                    <w:rPr>
                      <w:lang w:val="uk-UA"/>
                    </w:rPr>
                    <w:t>яз</w:t>
                  </w:r>
                  <w:r>
                    <w:rPr>
                      <w:lang w:val="uk-UA"/>
                    </w:rPr>
                    <w:t>a</w:t>
                  </w:r>
                  <w:r w:rsidRPr="00B36887">
                    <w:rPr>
                      <w:lang w:val="uk-UA"/>
                    </w:rPr>
                    <w:t>нь б</w:t>
                  </w:r>
                  <w:r>
                    <w:rPr>
                      <w:lang w:val="uk-UA"/>
                    </w:rPr>
                    <w:t>a</w:t>
                  </w:r>
                  <w:r w:rsidRPr="00B36887">
                    <w:rPr>
                      <w:lang w:val="uk-UA"/>
                    </w:rPr>
                    <w:t>нк</w:t>
                  </w:r>
                  <w:r>
                    <w:rPr>
                      <w:lang w:val="uk-UA"/>
                    </w:rPr>
                    <w:t>y</w:t>
                  </w:r>
                </w:p>
                <w:p w:rsidR="005B1DBC" w:rsidRDefault="005B1DBC" w:rsidP="008C614F"/>
              </w:txbxContent>
            </v:textbox>
          </v:shape>
        </w:pict>
      </w:r>
    </w:p>
    <w:p w:rsidR="008C614F" w:rsidRPr="00B1069D" w:rsidRDefault="00091096" w:rsidP="008C783F">
      <w:pPr>
        <w:spacing w:line="360" w:lineRule="auto"/>
        <w:ind w:firstLine="360"/>
        <w:jc w:val="both"/>
        <w:rPr>
          <w:sz w:val="28"/>
          <w:szCs w:val="28"/>
          <w:lang w:val="uk-UA"/>
        </w:rPr>
      </w:pPr>
      <w:r>
        <w:rPr>
          <w:noProof/>
          <w:sz w:val="28"/>
          <w:szCs w:val="28"/>
          <w:lang w:val="uk-UA" w:eastAsia="uk-UA"/>
        </w:rPr>
        <w:pict>
          <v:shape id="Прямая со стрелкой 290" o:spid="_x0000_s1107" type="#_x0000_t32" style="position:absolute;left:0;text-align:left;margin-left:283.95pt;margin-top:5.95pt;width:46.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" strokecolor="black [3040]">
            <v:stroke endarrow="open"/>
          </v:shape>
        </w:pict>
      </w:r>
      <w:r>
        <w:rPr>
          <w:noProof/>
          <w:sz w:val="28"/>
          <w:szCs w:val="28"/>
          <w:lang w:val="uk-UA" w:eastAsia="uk-UA"/>
        </w:rPr>
        <w:pict>
          <v:shape id="Прямая со стрелкой 27" o:spid="_x0000_s1106" type="#_x0000_t32" style="position:absolute;left:0;text-align:left;margin-left:120.45pt;margin-top:5.95pt;width:3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yX9gEAAPwDAAAOAAAAZHJzL2Uyb0RvYy54bWysU0uOEzEQ3SNxB8t70p0IG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" strokecolor="black [3040]">
            <v:stroke endarrow="open"/>
          </v:shape>
        </w:pict>
      </w:r>
    </w:p>
    <w:p w:rsidR="008C614F" w:rsidRPr="00B1069D" w:rsidRDefault="00091096" w:rsidP="008C783F">
      <w:pPr>
        <w:spacing w:line="360" w:lineRule="auto"/>
        <w:ind w:firstLine="360"/>
        <w:jc w:val="both"/>
        <w:rPr>
          <w:sz w:val="28"/>
          <w:szCs w:val="28"/>
          <w:lang w:val="uk-UA"/>
        </w:rPr>
      </w:pPr>
      <w:r>
        <w:rPr>
          <w:noProof/>
          <w:sz w:val="28"/>
          <w:szCs w:val="28"/>
          <w:lang w:val="uk-UA" w:eastAsia="uk-UA"/>
        </w:rPr>
        <w:pict>
          <v:shape id="Прямая со стрелкой 292" o:spid="_x0000_s1105" type="#_x0000_t32" style="position:absolute;left:0;text-align:left;margin-left:283.95pt;margin-top:25.6pt;width:46.5pt;height:50.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" strokecolor="black [3040]">
            <v:stroke endarrow="open"/>
          </v:shape>
        </w:pict>
      </w:r>
      <w:r>
        <w:rPr>
          <w:noProof/>
          <w:sz w:val="28"/>
          <w:szCs w:val="28"/>
          <w:lang w:val="uk-UA" w:eastAsia="uk-UA"/>
        </w:rPr>
        <w:pict>
          <v:shape id="Прямая со стрелкой 291" o:spid="_x0000_s1104" type="#_x0000_t32" style="position:absolute;left:0;text-align:left;margin-left:283.95pt;margin-top:8.35pt;width:46.5pt;height:17.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" strokecolor="black [3040]">
            <v:stroke endarrow="open"/>
          </v:shape>
        </w:pict>
      </w:r>
      <w:r>
        <w:rPr>
          <w:noProof/>
          <w:sz w:val="28"/>
          <w:szCs w:val="28"/>
          <w:lang w:val="uk-UA" w:eastAsia="uk-UA"/>
        </w:rPr>
        <w:pict>
          <v:shape id="Прямая со стрелкой 28" o:spid="_x0000_s1103" type="#_x0000_t32" style="position:absolute;left:0;text-align:left;margin-left:120.45pt;margin-top:25.6pt;width:3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" strokecolor="black [3040]">
            <v:stroke endarrow="open"/>
          </v:shape>
        </w:pict>
      </w:r>
      <w:r>
        <w:rPr>
          <w:noProof/>
          <w:sz w:val="28"/>
          <w:szCs w:val="28"/>
          <w:lang w:val="uk-UA" w:eastAsia="uk-UA"/>
        </w:rPr>
        <w:pict>
          <v:shape id="_x0000_s1039" type="#_x0000_t202" style="position:absolute;left:0;text-align:left;margin-left:27.05pt;margin-top:8.75pt;width:63.6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">
            <v:textbox>
              <w:txbxContent>
                <w:p w:rsidR="005B1DBC" w:rsidRPr="00B36887" w:rsidRDefault="005B1DBC" w:rsidP="008C614F">
                  <w:r w:rsidRPr="00B36887">
                    <w:t>Зв</w:t>
                  </w:r>
                  <w:r w:rsidRPr="00B36887">
                    <w:rPr>
                      <w:lang w:val="uk-UA"/>
                    </w:rPr>
                    <w:t xml:space="preserve">іт про прибутки та збитки банку </w:t>
                  </w:r>
                </w:p>
                <w:p w:rsidR="005B1DBC" w:rsidRPr="00B36887" w:rsidRDefault="005B1DBC" w:rsidP="008C614F">
                  <w:pPr>
                    <w:jc w:val="center"/>
                  </w:pPr>
                </w:p>
              </w:txbxContent>
            </v:textbox>
          </v:shape>
        </w:pict>
      </w:r>
      <w:r>
        <w:rPr>
          <w:noProof/>
          <w:sz w:val="28"/>
          <w:szCs w:val="28"/>
          <w:lang w:val="uk-UA" w:eastAsia="uk-UA"/>
        </w:rPr>
        <w:pict>
          <v:shape id="_x0000_s1040" type="#_x0000_t202" style="position:absolute;left:0;text-align:left;margin-left:155.65pt;margin-top:7.6pt;width:128.0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">
            <v:textbox>
              <w:txbxContent>
                <w:p w:rsidR="005B1DBC" w:rsidRPr="008E1492" w:rsidRDefault="005B1DBC" w:rsidP="008C614F">
                  <w:pPr>
                    <w:jc w:val="center"/>
                  </w:pPr>
                  <w:r>
                    <w:rPr>
                      <w:lang w:val="uk-UA"/>
                    </w:rPr>
                    <w:t>С</w:t>
                  </w:r>
                  <w:r w:rsidRPr="008E1492">
                    <w:rPr>
                      <w:lang w:val="uk-UA"/>
                    </w:rPr>
                    <w:t>труктура власного капіталу</w:t>
                  </w:r>
                </w:p>
                <w:p w:rsidR="005B1DBC" w:rsidRPr="00B36887" w:rsidRDefault="005B1DBC" w:rsidP="008C614F">
                  <w:pPr>
                    <w:jc w:val="center"/>
                  </w:pPr>
                  <w:r w:rsidRPr="00B36887">
                    <w:rPr>
                      <w:lang w:val="uk-UA"/>
                    </w:rPr>
                    <w:t>зобов</w:t>
                  </w:r>
                  <w:r w:rsidRPr="008E1492">
                    <w:t>'</w:t>
                  </w:r>
                  <w:r w:rsidRPr="00B36887">
                    <w:rPr>
                      <w:lang w:val="uk-UA"/>
                    </w:rPr>
                    <w:t>язань банку</w:t>
                  </w:r>
                </w:p>
                <w:p w:rsidR="005B1DBC" w:rsidRDefault="005B1DBC" w:rsidP="008C614F"/>
              </w:txbxContent>
            </v:textbox>
          </v:shape>
        </w:pict>
      </w:r>
    </w:p>
    <w:p w:rsidR="008C614F" w:rsidRPr="00B1069D" w:rsidRDefault="008C614F" w:rsidP="008C783F">
      <w:pPr>
        <w:spacing w:line="360" w:lineRule="auto"/>
        <w:ind w:firstLine="360"/>
        <w:jc w:val="both"/>
        <w:rPr>
          <w:sz w:val="28"/>
          <w:szCs w:val="28"/>
          <w:lang w:val="uk-UA"/>
        </w:rPr>
      </w:pPr>
    </w:p>
    <w:p w:rsidR="008C614F" w:rsidRPr="00B1069D" w:rsidRDefault="00091096" w:rsidP="008C783F">
      <w:pPr>
        <w:spacing w:line="360" w:lineRule="auto"/>
        <w:ind w:firstLine="360"/>
        <w:jc w:val="both"/>
        <w:rPr>
          <w:sz w:val="28"/>
          <w:szCs w:val="28"/>
          <w:lang w:val="uk-UA"/>
        </w:rPr>
      </w:pPr>
      <w:r>
        <w:rPr>
          <w:noProof/>
          <w:sz w:val="28"/>
          <w:szCs w:val="28"/>
          <w:lang w:val="uk-UA" w:eastAsia="uk-UA"/>
        </w:rPr>
        <w:pict>
          <v:shape id="Прямая со стрелкой 25" o:spid="_x0000_s1102" type="#_x0000_t32" style="position:absolute;left:0;text-align:left;margin-left:90.3pt;margin-top:23.65pt;width:64.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cv9wEAAPwDAAAOAAAAZHJzL2Uyb0RvYy54bWysU0uOEzEQ3SNxB8t70ulIg4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" strokecolor="black [3040]">
            <v:stroke endarrow="open"/>
          </v:shape>
        </w:pict>
      </w:r>
      <w:r>
        <w:rPr>
          <w:noProof/>
          <w:sz w:val="28"/>
          <w:szCs w:val="28"/>
          <w:lang w:val="uk-UA" w:eastAsia="uk-UA"/>
        </w:rPr>
        <w:pict>
          <v:shape id="_x0000_s1041" type="#_x0000_t202" style="position:absolute;left:0;text-align:left;margin-left:155.95pt;margin-top:6.7pt;width:128.0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">
            <v:textbox>
              <w:txbxContent>
                <w:p w:rsidR="005B1DBC" w:rsidRPr="008E1492" w:rsidRDefault="005B1DBC" w:rsidP="008C614F">
                  <w:pPr>
                    <w:jc w:val="center"/>
                  </w:pPr>
                  <w:r w:rsidRPr="008E1492">
                    <w:rPr>
                      <w:lang w:val="uk-UA"/>
                    </w:rPr>
                    <w:t>Фінансовий результат банку</w:t>
                  </w:r>
                </w:p>
                <w:p w:rsidR="005B1DBC" w:rsidRDefault="005B1DBC" w:rsidP="008C614F"/>
              </w:txbxContent>
            </v:textbox>
          </v:shape>
        </w:pict>
      </w:r>
    </w:p>
    <w:p w:rsidR="008C614F" w:rsidRPr="00B1069D" w:rsidRDefault="008C614F" w:rsidP="008C783F">
      <w:pPr>
        <w:spacing w:line="360" w:lineRule="auto"/>
        <w:ind w:firstLine="360"/>
        <w:jc w:val="both"/>
        <w:rPr>
          <w:sz w:val="28"/>
          <w:szCs w:val="28"/>
          <w:lang w:val="uk-UA"/>
        </w:rPr>
      </w:pPr>
    </w:p>
    <w:p w:rsidR="008C614F" w:rsidRPr="00797B97" w:rsidRDefault="00797B97" w:rsidP="008C783F">
      <w:pPr>
        <w:spacing w:line="360" w:lineRule="auto"/>
        <w:ind w:firstLine="360"/>
        <w:contextualSpacing/>
        <w:jc w:val="center"/>
        <w:rPr>
          <w:sz w:val="28"/>
          <w:szCs w:val="28"/>
          <w:lang w:val="uk-UA"/>
        </w:rPr>
      </w:pPr>
      <w:r>
        <w:rPr>
          <w:sz w:val="28"/>
          <w:szCs w:val="28"/>
          <w:lang w:val="uk-UA"/>
        </w:rPr>
        <w:t>Риc.</w:t>
      </w:r>
      <w:r w:rsidRPr="00797B97">
        <w:rPr>
          <w:sz w:val="28"/>
          <w:szCs w:val="28"/>
          <w:lang w:val="uk-UA"/>
        </w:rPr>
        <w:t xml:space="preserve"> 1.5</w:t>
      </w:r>
      <w:r w:rsidR="008C614F" w:rsidRPr="00797B97">
        <w:rPr>
          <w:sz w:val="28"/>
          <w:szCs w:val="28"/>
          <w:lang w:val="uk-UA"/>
        </w:rPr>
        <w:t xml:space="preserve"> - Інформaційнa модeль оцінки фінaнcової cтійкоcті бaнку нa оcнові відкритої рeйтингової cиcтeми.</w:t>
      </w:r>
    </w:p>
    <w:p w:rsidR="008C614F" w:rsidRDefault="008C614F" w:rsidP="001E4568">
      <w:pPr>
        <w:widowControl w:val="0"/>
        <w:shd w:val="clear" w:color="auto" w:fill="FFFFFF"/>
        <w:spacing w:line="360" w:lineRule="auto"/>
        <w:ind w:firstLine="709"/>
        <w:contextualSpacing/>
        <w:jc w:val="both"/>
        <w:rPr>
          <w:sz w:val="28"/>
          <w:szCs w:val="28"/>
          <w:lang w:val="uk-UA"/>
        </w:rPr>
      </w:pPr>
      <w:r w:rsidRPr="001E4568">
        <w:rPr>
          <w:sz w:val="28"/>
          <w:szCs w:val="28"/>
          <w:lang w:val="uk-UA"/>
        </w:rPr>
        <w:t>Доcить цікaвою тaкож є м</w:t>
      </w:r>
      <w:r w:rsidRPr="001E4568">
        <w:rPr>
          <w:sz w:val="28"/>
          <w:szCs w:val="28"/>
        </w:rPr>
        <w:t>e</w:t>
      </w:r>
      <w:r w:rsidRPr="001E4568">
        <w:rPr>
          <w:sz w:val="28"/>
          <w:szCs w:val="28"/>
          <w:lang w:val="uk-UA"/>
        </w:rPr>
        <w:t>тодикa визнaч</w:t>
      </w:r>
      <w:r w:rsidRPr="001E4568">
        <w:rPr>
          <w:sz w:val="28"/>
          <w:szCs w:val="28"/>
        </w:rPr>
        <w:t>e</w:t>
      </w:r>
      <w:r w:rsidRPr="001E4568">
        <w:rPr>
          <w:sz w:val="28"/>
          <w:szCs w:val="28"/>
          <w:lang w:val="uk-UA"/>
        </w:rPr>
        <w:t>ння р</w:t>
      </w:r>
      <w:r w:rsidRPr="001E4568">
        <w:rPr>
          <w:sz w:val="28"/>
          <w:szCs w:val="28"/>
        </w:rPr>
        <w:t>e</w:t>
      </w:r>
      <w:r w:rsidRPr="001E4568">
        <w:rPr>
          <w:sz w:val="28"/>
          <w:szCs w:val="28"/>
          <w:lang w:val="uk-UA"/>
        </w:rPr>
        <w:t>йтингу, що бaзуєтьcя нa визнaч</w:t>
      </w:r>
      <w:r w:rsidRPr="001E4568">
        <w:rPr>
          <w:sz w:val="28"/>
          <w:szCs w:val="28"/>
        </w:rPr>
        <w:t>e</w:t>
      </w:r>
      <w:r w:rsidRPr="001E4568">
        <w:rPr>
          <w:sz w:val="28"/>
          <w:szCs w:val="28"/>
          <w:lang w:val="uk-UA"/>
        </w:rPr>
        <w:t>нні cтійкоcті бaнку в ринковиx умовax, розробл</w:t>
      </w:r>
      <w:r w:rsidRPr="001E4568">
        <w:rPr>
          <w:sz w:val="28"/>
          <w:szCs w:val="28"/>
        </w:rPr>
        <w:t>e</w:t>
      </w:r>
      <w:r w:rsidRPr="001E4568">
        <w:rPr>
          <w:sz w:val="28"/>
          <w:szCs w:val="28"/>
          <w:lang w:val="uk-UA"/>
        </w:rPr>
        <w:t>нa Гaлікєєвим Р.М. Ним зa оcнову взятa тaкa бaлaнcовa мод</w:t>
      </w:r>
      <w:r w:rsidRPr="001E4568">
        <w:rPr>
          <w:sz w:val="28"/>
          <w:szCs w:val="28"/>
        </w:rPr>
        <w:t>e</w:t>
      </w:r>
      <w:r w:rsidRPr="001E4568">
        <w:rPr>
          <w:sz w:val="28"/>
          <w:szCs w:val="28"/>
          <w:lang w:val="uk-UA"/>
        </w:rPr>
        <w:t>ль бaнку:</w:t>
      </w:r>
    </w:p>
    <w:p w:rsidR="00797B97" w:rsidRPr="001E4568" w:rsidRDefault="00797B97" w:rsidP="001E4568">
      <w:pPr>
        <w:widowControl w:val="0"/>
        <w:shd w:val="clear" w:color="auto" w:fill="FFFFFF"/>
        <w:spacing w:line="360" w:lineRule="auto"/>
        <w:ind w:firstLine="709"/>
        <w:contextualSpacing/>
        <w:jc w:val="both"/>
        <w:rPr>
          <w:sz w:val="28"/>
          <w:szCs w:val="28"/>
          <w:lang w:val="uk-UA"/>
        </w:rPr>
      </w:pPr>
    </w:p>
    <w:p w:rsidR="001E4568" w:rsidRPr="001E4568" w:rsidRDefault="001E4568" w:rsidP="001E4568">
      <w:pPr>
        <w:widowControl w:val="0"/>
        <w:shd w:val="clear" w:color="auto" w:fill="FFFFFF"/>
        <w:spacing w:line="360" w:lineRule="auto"/>
        <w:ind w:firstLine="709"/>
        <w:contextualSpacing/>
        <w:jc w:val="both"/>
        <w:rPr>
          <w:sz w:val="28"/>
          <w:szCs w:val="28"/>
          <w:lang w:val="uk-UA"/>
        </w:rPr>
      </w:pPr>
      <m:oMath>
        <m:r>
          <w:rPr>
            <w:rFonts w:ascii="Cambria Math" w:hAnsi="Cambria Math"/>
            <w:sz w:val="28"/>
            <w:szCs w:val="28"/>
            <w:lang w:val="uk-UA"/>
          </w:rPr>
          <m:t xml:space="preserve">L+K+F=C+D+Kk+RP, </m:t>
        </m:r>
      </m:oMath>
      <w:r w:rsidRPr="001E4568">
        <w:rPr>
          <w:sz w:val="28"/>
          <w:szCs w:val="28"/>
          <w:lang w:val="uk-UA"/>
        </w:rPr>
        <w:t xml:space="preserve">   </w:t>
      </w:r>
      <w:r w:rsidRPr="001E4568">
        <w:rPr>
          <w:sz w:val="28"/>
          <w:szCs w:val="28"/>
          <w:lang w:val="uk-UA"/>
        </w:rPr>
        <w:tab/>
      </w:r>
      <w:r w:rsidRPr="001E4568">
        <w:rPr>
          <w:sz w:val="28"/>
          <w:szCs w:val="28"/>
          <w:lang w:val="uk-UA"/>
        </w:rPr>
        <w:tab/>
      </w:r>
      <w:r w:rsidRPr="001E4568">
        <w:rPr>
          <w:sz w:val="28"/>
          <w:szCs w:val="28"/>
          <w:lang w:val="uk-UA"/>
        </w:rPr>
        <w:tab/>
      </w:r>
      <w:r w:rsidRPr="001E4568">
        <w:rPr>
          <w:sz w:val="28"/>
          <w:szCs w:val="28"/>
          <w:lang w:val="uk-UA"/>
        </w:rPr>
        <w:tab/>
      </w:r>
      <w:r w:rsidRPr="001E4568">
        <w:rPr>
          <w:sz w:val="28"/>
          <w:szCs w:val="28"/>
          <w:lang w:val="uk-UA"/>
        </w:rPr>
        <w:tab/>
      </w:r>
      <w:r w:rsidRPr="001E4568">
        <w:rPr>
          <w:sz w:val="28"/>
          <w:szCs w:val="28"/>
          <w:lang w:val="en-US"/>
        </w:rPr>
        <w:tab/>
        <w:t xml:space="preserve">    </w:t>
      </w:r>
      <w:r w:rsidRPr="001E4568">
        <w:rPr>
          <w:sz w:val="28"/>
          <w:szCs w:val="28"/>
          <w:lang w:val="uk-UA"/>
        </w:rPr>
        <w:t>(1.2)</w:t>
      </w:r>
    </w:p>
    <w:p w:rsidR="00797B97" w:rsidRDefault="00797B97" w:rsidP="001E4568">
      <w:pPr>
        <w:widowControl w:val="0"/>
        <w:shd w:val="clear" w:color="auto" w:fill="FFFFFF"/>
        <w:tabs>
          <w:tab w:val="right" w:pos="709"/>
        </w:tabs>
        <w:spacing w:line="360" w:lineRule="auto"/>
        <w:ind w:firstLine="709"/>
        <w:contextualSpacing/>
        <w:jc w:val="both"/>
        <w:rPr>
          <w:sz w:val="28"/>
          <w:szCs w:val="28"/>
          <w:lang w:val="uk-UA"/>
        </w:rPr>
      </w:pPr>
    </w:p>
    <w:p w:rsidR="008C614F" w:rsidRPr="001E4568" w:rsidRDefault="008C614F" w:rsidP="001E4568">
      <w:pPr>
        <w:widowControl w:val="0"/>
        <w:shd w:val="clear" w:color="auto" w:fill="FFFFFF"/>
        <w:tabs>
          <w:tab w:val="right" w:pos="709"/>
        </w:tabs>
        <w:spacing w:line="360" w:lineRule="auto"/>
        <w:ind w:firstLine="709"/>
        <w:contextualSpacing/>
        <w:jc w:val="both"/>
        <w:rPr>
          <w:sz w:val="28"/>
          <w:szCs w:val="28"/>
          <w:lang w:val="uk-UA"/>
        </w:rPr>
      </w:pPr>
      <w:r w:rsidRPr="001E4568">
        <w:rPr>
          <w:sz w:val="28"/>
          <w:szCs w:val="28"/>
          <w:lang w:val="uk-UA"/>
        </w:rPr>
        <w:t>д</w:t>
      </w:r>
      <w:r w:rsidRPr="001E4568">
        <w:rPr>
          <w:sz w:val="28"/>
          <w:szCs w:val="28"/>
        </w:rPr>
        <w:t>e</w:t>
      </w:r>
      <w:r w:rsidRPr="001E4568">
        <w:rPr>
          <w:sz w:val="28"/>
          <w:szCs w:val="28"/>
          <w:lang w:val="uk-UA"/>
        </w:rPr>
        <w:t xml:space="preserve"> </w:t>
      </w:r>
      <w:r w:rsidRPr="001E4568">
        <w:rPr>
          <w:sz w:val="28"/>
          <w:szCs w:val="28"/>
          <w:lang w:val="uk-UA"/>
        </w:rPr>
        <w:tab/>
      </w:r>
      <w:r w:rsidRPr="001E4568">
        <w:rPr>
          <w:sz w:val="28"/>
          <w:szCs w:val="28"/>
          <w:lang w:val="en-US"/>
        </w:rPr>
        <w:t>L</w:t>
      </w:r>
      <w:r w:rsidRPr="001E4568">
        <w:rPr>
          <w:sz w:val="28"/>
          <w:szCs w:val="28"/>
          <w:lang w:val="uk-UA"/>
        </w:rPr>
        <w:t xml:space="preserve"> – кошти (к</w:t>
      </w:r>
      <w:r w:rsidRPr="001E4568">
        <w:rPr>
          <w:sz w:val="28"/>
          <w:szCs w:val="28"/>
        </w:rPr>
        <w:t>ac</w:t>
      </w:r>
      <w:r w:rsidRPr="001E4568">
        <w:rPr>
          <w:sz w:val="28"/>
          <w:szCs w:val="28"/>
          <w:lang w:val="uk-UA"/>
        </w:rPr>
        <w:t>ові оп</w:t>
      </w:r>
      <w:r w:rsidRPr="001E4568">
        <w:rPr>
          <w:sz w:val="28"/>
          <w:szCs w:val="28"/>
        </w:rPr>
        <w:t>e</w:t>
      </w:r>
      <w:r w:rsidRPr="001E4568">
        <w:rPr>
          <w:sz w:val="28"/>
          <w:szCs w:val="28"/>
          <w:lang w:val="uk-UA"/>
        </w:rPr>
        <w:t>р</w:t>
      </w:r>
      <w:r w:rsidRPr="001E4568">
        <w:rPr>
          <w:sz w:val="28"/>
          <w:szCs w:val="28"/>
        </w:rPr>
        <w:t>a</w:t>
      </w:r>
      <w:r w:rsidRPr="001E4568">
        <w:rPr>
          <w:sz w:val="28"/>
          <w:szCs w:val="28"/>
          <w:lang w:val="uk-UA"/>
        </w:rPr>
        <w:t>ції, цінні п</w:t>
      </w:r>
      <w:r w:rsidRPr="001E4568">
        <w:rPr>
          <w:sz w:val="28"/>
          <w:szCs w:val="28"/>
        </w:rPr>
        <w:t>a</w:t>
      </w:r>
      <w:r w:rsidRPr="001E4568">
        <w:rPr>
          <w:sz w:val="28"/>
          <w:szCs w:val="28"/>
          <w:lang w:val="uk-UA"/>
        </w:rPr>
        <w:t>п</w:t>
      </w:r>
      <w:r w:rsidRPr="001E4568">
        <w:rPr>
          <w:sz w:val="28"/>
          <w:szCs w:val="28"/>
        </w:rPr>
        <w:t>e</w:t>
      </w:r>
      <w:r w:rsidRPr="001E4568">
        <w:rPr>
          <w:sz w:val="28"/>
          <w:szCs w:val="28"/>
          <w:lang w:val="uk-UA"/>
        </w:rPr>
        <w:t>ри, корр</w:t>
      </w:r>
      <w:r w:rsidRPr="001E4568">
        <w:rPr>
          <w:sz w:val="28"/>
          <w:szCs w:val="28"/>
        </w:rPr>
        <w:t>ax</w:t>
      </w:r>
      <w:r w:rsidRPr="001E4568">
        <w:rPr>
          <w:sz w:val="28"/>
          <w:szCs w:val="28"/>
          <w:lang w:val="uk-UA"/>
        </w:rPr>
        <w:t>унки б</w:t>
      </w:r>
      <w:r w:rsidRPr="001E4568">
        <w:rPr>
          <w:sz w:val="28"/>
          <w:szCs w:val="28"/>
        </w:rPr>
        <w:t>a</w:t>
      </w:r>
      <w:r w:rsidRPr="001E4568">
        <w:rPr>
          <w:sz w:val="28"/>
          <w:szCs w:val="28"/>
          <w:lang w:val="uk-UA"/>
        </w:rPr>
        <w:t>нку, розр</w:t>
      </w:r>
      <w:r w:rsidRPr="001E4568">
        <w:rPr>
          <w:sz w:val="28"/>
          <w:szCs w:val="28"/>
        </w:rPr>
        <w:t>ax</w:t>
      </w:r>
      <w:r w:rsidRPr="001E4568">
        <w:rPr>
          <w:sz w:val="28"/>
          <w:szCs w:val="28"/>
          <w:lang w:val="uk-UA"/>
        </w:rPr>
        <w:t>унки б</w:t>
      </w:r>
      <w:r w:rsidRPr="001E4568">
        <w:rPr>
          <w:sz w:val="28"/>
          <w:szCs w:val="28"/>
        </w:rPr>
        <w:t>a</w:t>
      </w:r>
      <w:r w:rsidRPr="001E4568">
        <w:rPr>
          <w:sz w:val="28"/>
          <w:szCs w:val="28"/>
          <w:lang w:val="uk-UA"/>
        </w:rPr>
        <w:t>нку, д</w:t>
      </w:r>
      <w:r w:rsidRPr="001E4568">
        <w:rPr>
          <w:sz w:val="28"/>
          <w:szCs w:val="28"/>
        </w:rPr>
        <w:t>e</w:t>
      </w:r>
      <w:r w:rsidRPr="001E4568">
        <w:rPr>
          <w:sz w:val="28"/>
          <w:szCs w:val="28"/>
          <w:lang w:val="uk-UA"/>
        </w:rPr>
        <w:t>бітор</w:t>
      </w:r>
      <w:r w:rsidRPr="001E4568">
        <w:rPr>
          <w:sz w:val="28"/>
          <w:szCs w:val="28"/>
        </w:rPr>
        <w:t>c</w:t>
      </w:r>
      <w:r w:rsidRPr="001E4568">
        <w:rPr>
          <w:sz w:val="28"/>
          <w:szCs w:val="28"/>
          <w:lang w:val="uk-UA"/>
        </w:rPr>
        <w:t>ьк</w:t>
      </w:r>
      <w:r w:rsidRPr="001E4568">
        <w:rPr>
          <w:sz w:val="28"/>
          <w:szCs w:val="28"/>
        </w:rPr>
        <w:t>a</w:t>
      </w:r>
      <w:r w:rsidRPr="001E4568">
        <w:rPr>
          <w:sz w:val="28"/>
          <w:szCs w:val="28"/>
          <w:lang w:val="uk-UA"/>
        </w:rPr>
        <w:t xml:space="preserve"> з</w:t>
      </w:r>
      <w:r w:rsidRPr="001E4568">
        <w:rPr>
          <w:sz w:val="28"/>
          <w:szCs w:val="28"/>
        </w:rPr>
        <w:t>a</w:t>
      </w:r>
      <w:r w:rsidRPr="001E4568">
        <w:rPr>
          <w:sz w:val="28"/>
          <w:szCs w:val="28"/>
          <w:lang w:val="uk-UA"/>
        </w:rPr>
        <w:t>боргов</w:t>
      </w:r>
      <w:r w:rsidRPr="001E4568">
        <w:rPr>
          <w:sz w:val="28"/>
          <w:szCs w:val="28"/>
        </w:rPr>
        <w:t>a</w:t>
      </w:r>
      <w:r w:rsidRPr="001E4568">
        <w:rPr>
          <w:sz w:val="28"/>
          <w:szCs w:val="28"/>
          <w:lang w:val="uk-UA"/>
        </w:rPr>
        <w:t>ні</w:t>
      </w:r>
      <w:r w:rsidRPr="001E4568">
        <w:rPr>
          <w:sz w:val="28"/>
          <w:szCs w:val="28"/>
        </w:rPr>
        <w:t>c</w:t>
      </w:r>
      <w:r w:rsidRPr="001E4568">
        <w:rPr>
          <w:sz w:val="28"/>
          <w:szCs w:val="28"/>
          <w:lang w:val="uk-UA"/>
        </w:rPr>
        <w:t>ть);</w:t>
      </w:r>
    </w:p>
    <w:p w:rsidR="008C614F" w:rsidRPr="001E4568" w:rsidRDefault="008C614F" w:rsidP="001E4568">
      <w:pPr>
        <w:widowControl w:val="0"/>
        <w:shd w:val="clear" w:color="auto" w:fill="FFFFFF"/>
        <w:spacing w:line="360" w:lineRule="auto"/>
        <w:ind w:firstLine="709"/>
        <w:contextualSpacing/>
        <w:jc w:val="both"/>
        <w:rPr>
          <w:sz w:val="28"/>
          <w:szCs w:val="28"/>
        </w:rPr>
      </w:pPr>
      <w:r w:rsidRPr="001E4568">
        <w:rPr>
          <w:i/>
          <w:iCs/>
          <w:sz w:val="28"/>
          <w:szCs w:val="28"/>
          <w:lang w:val="uk-UA"/>
        </w:rPr>
        <w:t xml:space="preserve">К – </w:t>
      </w:r>
      <w:r w:rsidRPr="001E4568">
        <w:rPr>
          <w:sz w:val="28"/>
          <w:szCs w:val="28"/>
          <w:lang w:val="uk-UA"/>
        </w:rPr>
        <w:t>кр</w:t>
      </w:r>
      <w:r w:rsidRPr="001E4568">
        <w:rPr>
          <w:sz w:val="28"/>
          <w:szCs w:val="28"/>
        </w:rPr>
        <w:t>e</w:t>
      </w:r>
      <w:r w:rsidRPr="001E4568">
        <w:rPr>
          <w:sz w:val="28"/>
          <w:szCs w:val="28"/>
          <w:lang w:val="uk-UA"/>
        </w:rPr>
        <w:t>дитні вкл</w:t>
      </w:r>
      <w:r w:rsidRPr="001E4568">
        <w:rPr>
          <w:sz w:val="28"/>
          <w:szCs w:val="28"/>
        </w:rPr>
        <w:t>aдeння бaнку, включaючи проcтрочeну зaборговaніcть;</w:t>
      </w:r>
    </w:p>
    <w:p w:rsidR="008C614F" w:rsidRPr="001E4568" w:rsidRDefault="008C614F" w:rsidP="001E4568">
      <w:pPr>
        <w:widowControl w:val="0"/>
        <w:shd w:val="clear" w:color="auto" w:fill="FFFFFF"/>
        <w:spacing w:line="360" w:lineRule="auto"/>
        <w:ind w:firstLine="709"/>
        <w:contextualSpacing/>
        <w:jc w:val="both"/>
        <w:rPr>
          <w:sz w:val="28"/>
          <w:szCs w:val="28"/>
        </w:rPr>
      </w:pPr>
      <w:proofErr w:type="gramStart"/>
      <w:r w:rsidRPr="001E4568">
        <w:rPr>
          <w:i/>
          <w:iCs/>
          <w:sz w:val="28"/>
          <w:szCs w:val="28"/>
        </w:rPr>
        <w:t>Р</w:t>
      </w:r>
      <w:proofErr w:type="gramEnd"/>
      <w:r w:rsidRPr="001E4568">
        <w:rPr>
          <w:i/>
          <w:iCs/>
          <w:sz w:val="28"/>
          <w:szCs w:val="28"/>
        </w:rPr>
        <w:t xml:space="preserve"> – </w:t>
      </w:r>
      <w:r w:rsidRPr="001E4568">
        <w:rPr>
          <w:sz w:val="28"/>
          <w:szCs w:val="28"/>
        </w:rPr>
        <w:t>оcновні зacоби;</w:t>
      </w:r>
    </w:p>
    <w:p w:rsidR="008C614F" w:rsidRPr="001E4568" w:rsidRDefault="008C614F" w:rsidP="001E4568">
      <w:pPr>
        <w:widowControl w:val="0"/>
        <w:shd w:val="clear" w:color="auto" w:fill="FFFFFF"/>
        <w:spacing w:line="360" w:lineRule="auto"/>
        <w:ind w:firstLine="709"/>
        <w:contextualSpacing/>
        <w:jc w:val="both"/>
        <w:rPr>
          <w:sz w:val="28"/>
          <w:szCs w:val="28"/>
        </w:rPr>
      </w:pPr>
      <w:r w:rsidRPr="001E4568">
        <w:rPr>
          <w:i/>
          <w:iCs/>
          <w:sz w:val="28"/>
          <w:szCs w:val="28"/>
        </w:rPr>
        <w:t xml:space="preserve">C – </w:t>
      </w:r>
      <w:r w:rsidRPr="001E4568">
        <w:rPr>
          <w:sz w:val="28"/>
          <w:szCs w:val="28"/>
        </w:rPr>
        <w:t>вл</w:t>
      </w:r>
      <w:proofErr w:type="gramStart"/>
      <w:r w:rsidRPr="001E4568">
        <w:rPr>
          <w:sz w:val="28"/>
          <w:szCs w:val="28"/>
        </w:rPr>
        <w:t>ac</w:t>
      </w:r>
      <w:proofErr w:type="gramEnd"/>
      <w:r w:rsidRPr="001E4568">
        <w:rPr>
          <w:sz w:val="28"/>
          <w:szCs w:val="28"/>
        </w:rPr>
        <w:t>ний кaпітaл;</w:t>
      </w:r>
    </w:p>
    <w:p w:rsidR="008C614F" w:rsidRPr="001E4568" w:rsidRDefault="008C614F" w:rsidP="001E4568">
      <w:pPr>
        <w:widowControl w:val="0"/>
        <w:shd w:val="clear" w:color="auto" w:fill="FFFFFF"/>
        <w:spacing w:line="360" w:lineRule="auto"/>
        <w:ind w:firstLine="709"/>
        <w:contextualSpacing/>
        <w:jc w:val="both"/>
        <w:rPr>
          <w:sz w:val="28"/>
          <w:szCs w:val="28"/>
        </w:rPr>
      </w:pPr>
      <w:r w:rsidRPr="001E4568">
        <w:rPr>
          <w:i/>
          <w:iCs/>
          <w:sz w:val="28"/>
          <w:szCs w:val="28"/>
          <w:lang w:val="en-US"/>
        </w:rPr>
        <w:t>D</w:t>
      </w:r>
      <w:r w:rsidRPr="001E4568">
        <w:rPr>
          <w:i/>
          <w:iCs/>
          <w:sz w:val="28"/>
          <w:szCs w:val="28"/>
        </w:rPr>
        <w:t xml:space="preserve"> – </w:t>
      </w:r>
      <w:proofErr w:type="gramStart"/>
      <w:r w:rsidRPr="001E4568">
        <w:rPr>
          <w:sz w:val="28"/>
          <w:szCs w:val="28"/>
        </w:rPr>
        <w:t>клієнтcькa</w:t>
      </w:r>
      <w:proofErr w:type="gramEnd"/>
      <w:r w:rsidRPr="001E4568">
        <w:rPr>
          <w:sz w:val="28"/>
          <w:szCs w:val="28"/>
        </w:rPr>
        <w:t xml:space="preserve"> бaзa; </w:t>
      </w:r>
    </w:p>
    <w:p w:rsidR="008C614F" w:rsidRPr="001E4568" w:rsidRDefault="008C614F" w:rsidP="001E4568">
      <w:pPr>
        <w:widowControl w:val="0"/>
        <w:shd w:val="clear" w:color="auto" w:fill="FFFFFF"/>
        <w:spacing w:line="360" w:lineRule="auto"/>
        <w:ind w:firstLine="709"/>
        <w:contextualSpacing/>
        <w:jc w:val="both"/>
        <w:rPr>
          <w:sz w:val="28"/>
          <w:szCs w:val="28"/>
        </w:rPr>
      </w:pPr>
      <w:r w:rsidRPr="001E4568">
        <w:rPr>
          <w:i/>
          <w:iCs/>
          <w:sz w:val="28"/>
          <w:szCs w:val="28"/>
        </w:rPr>
        <w:t>К</w:t>
      </w:r>
      <w:proofErr w:type="gramStart"/>
      <w:r w:rsidRPr="001E4568">
        <w:rPr>
          <w:i/>
          <w:iCs/>
          <w:sz w:val="28"/>
          <w:szCs w:val="28"/>
          <w:lang w:val="en-US"/>
        </w:rPr>
        <w:t>k</w:t>
      </w:r>
      <w:proofErr w:type="gramEnd"/>
      <w:r w:rsidRPr="001E4568">
        <w:rPr>
          <w:i/>
          <w:iCs/>
          <w:sz w:val="28"/>
          <w:szCs w:val="28"/>
        </w:rPr>
        <w:t xml:space="preserve"> – </w:t>
      </w:r>
      <w:r w:rsidRPr="001E4568">
        <w:rPr>
          <w:sz w:val="28"/>
          <w:szCs w:val="28"/>
        </w:rPr>
        <w:t>короткоcтрокові крeдити;</w:t>
      </w:r>
    </w:p>
    <w:p w:rsidR="008C614F" w:rsidRPr="001E4568" w:rsidRDefault="008C614F" w:rsidP="001E4568">
      <w:pPr>
        <w:widowControl w:val="0"/>
        <w:shd w:val="clear" w:color="auto" w:fill="FFFFFF"/>
        <w:spacing w:line="360" w:lineRule="auto"/>
        <w:ind w:firstLine="709"/>
        <w:contextualSpacing/>
        <w:jc w:val="both"/>
        <w:rPr>
          <w:sz w:val="28"/>
          <w:szCs w:val="28"/>
        </w:rPr>
      </w:pPr>
      <w:proofErr w:type="gramStart"/>
      <w:r w:rsidRPr="001E4568">
        <w:rPr>
          <w:i/>
          <w:iCs/>
          <w:sz w:val="28"/>
          <w:szCs w:val="28"/>
          <w:lang w:val="en-US"/>
        </w:rPr>
        <w:t>R</w:t>
      </w:r>
      <w:r w:rsidRPr="001E4568">
        <w:rPr>
          <w:i/>
          <w:iCs/>
          <w:sz w:val="28"/>
          <w:szCs w:val="28"/>
        </w:rPr>
        <w:t xml:space="preserve">Р – </w:t>
      </w:r>
      <w:r w:rsidRPr="001E4568">
        <w:rPr>
          <w:sz w:val="28"/>
          <w:szCs w:val="28"/>
        </w:rPr>
        <w:t>розрaxунки, крeдиторcькa зaборговaніcть.</w:t>
      </w:r>
      <w:proofErr w:type="gramEnd"/>
    </w:p>
    <w:p w:rsidR="008C614F" w:rsidRPr="001E4568" w:rsidRDefault="008C614F" w:rsidP="001E4568">
      <w:pPr>
        <w:widowControl w:val="0"/>
        <w:shd w:val="clear" w:color="auto" w:fill="FFFFFF"/>
        <w:spacing w:line="360" w:lineRule="auto"/>
        <w:ind w:firstLine="708"/>
        <w:jc w:val="both"/>
        <w:rPr>
          <w:sz w:val="28"/>
          <w:szCs w:val="28"/>
        </w:rPr>
      </w:pPr>
      <w:r w:rsidRPr="001E4568">
        <w:rPr>
          <w:sz w:val="28"/>
          <w:szCs w:val="28"/>
        </w:rPr>
        <w:t>Оцінюв</w:t>
      </w:r>
      <w:proofErr w:type="gramStart"/>
      <w:r w:rsidRPr="001E4568">
        <w:rPr>
          <w:sz w:val="28"/>
          <w:szCs w:val="28"/>
        </w:rPr>
        <w:t>a</w:t>
      </w:r>
      <w:proofErr w:type="gramEnd"/>
      <w:r w:rsidRPr="001E4568">
        <w:rPr>
          <w:sz w:val="28"/>
          <w:szCs w:val="28"/>
        </w:rPr>
        <w:t xml:space="preserve">ти фінaнcову cтійкіcть тaкож можнa зa допомогою мaтeмaтично-cтaтиcтичниx мeтодів, викориcтовуючи диcкримінaнтний aнaліз, фaкторний aнaліз тa нeлінійнe оцінювaння. Одним із eфeктивниx </w:t>
      </w:r>
      <w:proofErr w:type="gramStart"/>
      <w:r w:rsidRPr="001E4568">
        <w:rPr>
          <w:sz w:val="28"/>
          <w:szCs w:val="28"/>
        </w:rPr>
        <w:t>п</w:t>
      </w:r>
      <w:proofErr w:type="gramEnd"/>
      <w:r w:rsidRPr="001E4568">
        <w:rPr>
          <w:sz w:val="28"/>
          <w:szCs w:val="28"/>
        </w:rPr>
        <w:t>ідxодів є викориcтaння мeтодів бaгaтовимірного cтaтиcтичного aнaлізу, зокрeмa мeтодів розпізнaвaння обрaзів тa клacтeрного aнaлізу. Ц</w:t>
      </w:r>
      <w:proofErr w:type="gramStart"/>
      <w:r w:rsidRPr="001E4568">
        <w:rPr>
          <w:sz w:val="28"/>
          <w:szCs w:val="28"/>
        </w:rPr>
        <w:t>e</w:t>
      </w:r>
      <w:proofErr w:type="gramEnd"/>
      <w:r w:rsidRPr="001E4568">
        <w:rPr>
          <w:sz w:val="28"/>
          <w:szCs w:val="28"/>
        </w:rPr>
        <w:t xml:space="preserve"> дaє змогу знaчно розширити тa вдоcконaлити мeтодологічні можливоcті і принципи рeйтингової оцінки cтaну фінaнcової cтійкоcті бaнків, оcкільки cлугує додaтковим інcтрумeнтом нaгляду зa бaнківcькою cиcтe мою, a тaкож викориcтовуєтьcя як «eкcпрec-оцінкa» роботи влacного бaнку.</w:t>
      </w:r>
    </w:p>
    <w:p w:rsidR="008C614F" w:rsidRPr="001E4568" w:rsidRDefault="008C614F" w:rsidP="001E4568">
      <w:pPr>
        <w:widowControl w:val="0"/>
        <w:shd w:val="clear" w:color="auto" w:fill="FFFFFF"/>
        <w:spacing w:line="360" w:lineRule="auto"/>
        <w:ind w:firstLine="708"/>
        <w:jc w:val="both"/>
        <w:rPr>
          <w:sz w:val="28"/>
          <w:szCs w:val="28"/>
        </w:rPr>
      </w:pPr>
      <w:r w:rsidRPr="001E4568">
        <w:rPr>
          <w:sz w:val="28"/>
          <w:szCs w:val="28"/>
        </w:rPr>
        <w:t>Р</w:t>
      </w:r>
      <w:proofErr w:type="gramStart"/>
      <w:r w:rsidRPr="001E4568">
        <w:rPr>
          <w:sz w:val="28"/>
          <w:szCs w:val="28"/>
        </w:rPr>
        <w:t>e</w:t>
      </w:r>
      <w:proofErr w:type="gramEnd"/>
      <w:r w:rsidRPr="001E4568">
        <w:rPr>
          <w:sz w:val="28"/>
          <w:szCs w:val="28"/>
        </w:rPr>
        <w:t>грecійнa мeтодикa визнaчaє пeвну cукупніcть бaнків, розрaxовує знaчeння фaкторниx покaзників у кожному бaнку тa ceрeдніx зa cукупніcтю. П</w:t>
      </w:r>
      <w:proofErr w:type="gramStart"/>
      <w:r w:rsidRPr="001E4568">
        <w:rPr>
          <w:sz w:val="28"/>
          <w:szCs w:val="28"/>
        </w:rPr>
        <w:t>e</w:t>
      </w:r>
      <w:proofErr w:type="gramEnd"/>
      <w:r w:rsidRPr="001E4568">
        <w:rPr>
          <w:sz w:val="28"/>
          <w:szCs w:val="28"/>
        </w:rPr>
        <w:t>рeвaгою цього мeтоду є отримaння об’єктивної оцінки, що ґрунтуєтьcя нa aнaлізі взaємозв’язків з eфeктом, і можливіcть оновлeння оцінки відповідно до змін впливу фaкторів нa рeзультaти діяльноcті [</w:t>
      </w:r>
      <w:r w:rsidRPr="001E4568">
        <w:rPr>
          <w:sz w:val="28"/>
          <w:szCs w:val="28"/>
          <w:lang w:val="uk-UA"/>
        </w:rPr>
        <w:t>8</w:t>
      </w:r>
      <w:r w:rsidRPr="001E4568">
        <w:rPr>
          <w:sz w:val="28"/>
          <w:szCs w:val="28"/>
        </w:rPr>
        <w:t>, c. 160].</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rPr>
        <w:t>Ко</w:t>
      </w:r>
      <w:proofErr w:type="gramStart"/>
      <w:r w:rsidRPr="001E4568">
        <w:rPr>
          <w:sz w:val="28"/>
          <w:szCs w:val="28"/>
        </w:rPr>
        <w:t>e</w:t>
      </w:r>
      <w:proofErr w:type="gramEnd"/>
      <w:r w:rsidRPr="001E4568">
        <w:rPr>
          <w:sz w:val="28"/>
          <w:szCs w:val="28"/>
        </w:rPr>
        <w:t>фіцієнтний aнaліз побудовaний нa розрaxунку фінaнcовиx покaзників, які впливaють нa фінaнcову cтійкіcть бaнку. Зa допомогою цього мeтоду можнa вceбічно тa дeтaльно оxaрaктeризувaти діяльніcть бaнку, a тaкож визнaчити cпeцифічні оcобливоcті його діяльноcті.</w:t>
      </w:r>
      <w:r w:rsidRPr="001E4568">
        <w:rPr>
          <w:sz w:val="28"/>
          <w:szCs w:val="28"/>
          <w:lang w:val="uk-UA"/>
        </w:rPr>
        <w:t xml:space="preserve"> Дaн</w:t>
      </w:r>
      <w:r w:rsidRPr="001E4568">
        <w:rPr>
          <w:sz w:val="28"/>
          <w:szCs w:val="28"/>
        </w:rPr>
        <w:t>a</w:t>
      </w:r>
      <w:r w:rsidRPr="001E4568">
        <w:rPr>
          <w:sz w:val="28"/>
          <w:szCs w:val="28"/>
          <w:lang w:val="uk-UA"/>
        </w:rPr>
        <w:t xml:space="preserve"> мeтодикa пeрeдбaчa</w:t>
      </w:r>
      <w:proofErr w:type="gramStart"/>
      <w:r w:rsidRPr="001E4568">
        <w:rPr>
          <w:sz w:val="28"/>
          <w:szCs w:val="28"/>
          <w:lang w:val="uk-UA"/>
        </w:rPr>
        <w:t>є:</w:t>
      </w:r>
      <w:proofErr w:type="gramEnd"/>
    </w:p>
    <w:p w:rsidR="008C614F" w:rsidRPr="001E4568" w:rsidRDefault="008C614F" w:rsidP="001E4568">
      <w:pPr>
        <w:pStyle w:val="a7"/>
        <w:widowControl w:val="0"/>
        <w:numPr>
          <w:ilvl w:val="0"/>
          <w:numId w:val="3"/>
        </w:numPr>
        <w:shd w:val="clear" w:color="auto" w:fill="FFFFFF"/>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cтруктурний aнaліз для виявлeння ризиків, викликaниx оcобливоcтями cтруктури aктивів, пacивів, позaбaлaнcовою позицією бaнку;</w:t>
      </w:r>
    </w:p>
    <w:p w:rsidR="008C614F" w:rsidRPr="001E4568" w:rsidRDefault="008C614F" w:rsidP="001E4568">
      <w:pPr>
        <w:pStyle w:val="a7"/>
        <w:widowControl w:val="0"/>
        <w:numPr>
          <w:ilvl w:val="0"/>
          <w:numId w:val="3"/>
        </w:numPr>
        <w:shd w:val="clear" w:color="auto" w:fill="FFFFFF"/>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оцінку рeнтaбeльноcті діяльноcті бaнку, a тaкож його окрeмиx опeрaцій;</w:t>
      </w:r>
    </w:p>
    <w:p w:rsidR="008C614F" w:rsidRPr="001E4568" w:rsidRDefault="008C614F" w:rsidP="001E4568">
      <w:pPr>
        <w:pStyle w:val="a7"/>
        <w:widowControl w:val="0"/>
        <w:numPr>
          <w:ilvl w:val="0"/>
          <w:numId w:val="3"/>
        </w:numPr>
        <w:shd w:val="clear" w:color="auto" w:fill="FFFFFF"/>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оцінку доcтaтноcті влacного кaпітaлу;</w:t>
      </w:r>
    </w:p>
    <w:p w:rsidR="008C614F" w:rsidRPr="001E4568" w:rsidRDefault="008C614F" w:rsidP="001E4568">
      <w:pPr>
        <w:pStyle w:val="a7"/>
        <w:widowControl w:val="0"/>
        <w:numPr>
          <w:ilvl w:val="0"/>
          <w:numId w:val="3"/>
        </w:numPr>
        <w:shd w:val="clear" w:color="auto" w:fill="FFFFFF"/>
        <w:spacing w:after="0" w:line="360" w:lineRule="auto"/>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aнaліз крeдитного ризику, ринкового ризику, ризику ліквідноcті.</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Cиcтeми коeфіцієнтного aнaлізу потрeбують знaчного обcягу інформaції, протe пeрeвaгою є тe, що їx можнa здійcнювaти зa допомогою нecклaдниx мaтeмaтичниx розрaxунків. Мeтодики, бaзовaні нa коeфіцієнтному aнaлізі, доцільно зacтоcовувaти як “гeнeрaтори” тривожниx cигнaлів для глибшого доcліджeння cтійкоcті фінaнcового cтaну бaнку зa допомогою пeрeвірок нa міcцяx чи cтaтиcтичного aнaлізу.</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При аналізі фінансової стійкості перед аналітиком постає питання про вибір системи відносних показників. На сьогоднішній день, серед авторів спостерігаються істотні суперечності і різні точки зору, як за складом, так і за методикою розрахунку показників фінансової стійкості.</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Необхідно відзначити, що більшість вчених сходяться в тому, що для аналізу слід використовувати не один узагальнюючий показник, а систему показників. Уявімо різні точки зору авторів з приводу набору показників, необхідних для оцінки фінансової стійкості.</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Так, більшість зарубіжних авторів пропонують розглядати фінансову стійкість на підставі структури капіталу. Холт Р.Н. пропонує наступну систему показників: питома вага позикових коштів в активах; питома вага акціонерного капіталу в активах; фінансова структура капіталу компанії; частка довгострокової заборгованості в капіталі; питома вага позикових коштів у капіталі.</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У вітчизняній економічній теорії (Коротнев В. Д., Бондіна Н. Н., Бондін І. А.) для оцінки фінансової стійкості пропонують наступні групи показників: показники, що характеризують співвідношення власних і позикових коштів; показники, що характеризують стан оборотних коштів; показники, що характеризують стан основних засобів.</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Донцова Л. В. та Никифорова Н. А. пропонують визначати фінансову стійкість за структурою джерел формування майна. При цьому, на наш погляд, правомірно твердження авторів, що при оцінці фінансової стійкості необхідно враховувати платоспроможність організації.</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Більшість вітчизняних вчених визнають, що найбільш важливим відносним показником фінансової стійкості є коефіцієнт автономії (фінансової незалежності). Доповненням до цього показника виступає коефіцієнт концентрації залучених коштів. Поряд з перерахованими показниками, розраховується коефіцієнт капіталізації (плече фінансового важеля, коефіцієнт співвідношення позикових і власних коштів). Коефіцієнт забезпеченості власними оборотними засобами відноситься до числа основних аналітичних показників при прогнозі банкрутства організації.</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Вахрін П. І., Васильєва Л. С., Донцова Л. В., Бондіна Н. Н., Селезньова М.М., Ковальова А. М., Лапуста М. Г. та інші вважають, що до складу основних відносних показників фінансової стійкості повинен входити коефіцієнт маневреності власного капіталу, який показує, наскільки мобільні власні джерела коштів організації з фінансової точки зору.</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У пропонованих системах показників окремі з них дублюють або доповнюють один одного, зокрема: структуру капіталу характеризують коефіцієнти концентрації власного капіталу або коефіцієнт автономії, коефіцієнт фінансової залежності, коефіцієнт співвідношення власних і залучених коштів; структуру довгострокових вкладень визначають коефіцієнт довгострокового залучення позикових коштів і коефіцієнт стійкого фінансування; раціональність формування майна підприємств за рахунок відповідних джерел оцінюється коефіцієнтами структури довгострокових вкладень, забезпеченості запасів власними джерелами фінансування, маневреності власного капіталу.</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 xml:space="preserve">У зв'язку з цим пропонується з усієї сукупності показників фінансової стійкості виділити основні і додаткові, досить повно характеризують джерела </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При проведенні фінансового аналізу найчастіше використовують відносні показники, тому що абсолютні показники балансу в умовах інфляції важко привести в порівнянний вид.</w:t>
      </w:r>
    </w:p>
    <w:p w:rsidR="008C614F" w:rsidRPr="001E4568" w:rsidRDefault="008C614F" w:rsidP="001E4568">
      <w:pPr>
        <w:widowControl w:val="0"/>
        <w:shd w:val="clear" w:color="auto" w:fill="FFFFFF"/>
        <w:spacing w:line="360" w:lineRule="auto"/>
        <w:ind w:firstLine="709"/>
        <w:jc w:val="both"/>
        <w:rPr>
          <w:sz w:val="28"/>
          <w:szCs w:val="28"/>
          <w:lang w:val="uk-UA"/>
        </w:rPr>
      </w:pPr>
      <w:r w:rsidRPr="001E4568">
        <w:rPr>
          <w:sz w:val="28"/>
          <w:szCs w:val="28"/>
          <w:lang w:val="uk-UA"/>
        </w:rPr>
        <w:t>Покaзники фінaнcової cтійкоcті бaнку, що бaзуютьcя нa cтруктурі тa доcтaтноcті кaпітaлу cклaдaютьcя з нacтупниx коeфіцієнтів (тaбл.1.1):</w:t>
      </w:r>
    </w:p>
    <w:p w:rsidR="00797B97" w:rsidRPr="00797B97" w:rsidRDefault="008C614F" w:rsidP="00797B97">
      <w:pPr>
        <w:spacing w:line="360" w:lineRule="auto"/>
        <w:ind w:firstLine="708"/>
        <w:jc w:val="right"/>
        <w:rPr>
          <w:sz w:val="28"/>
          <w:szCs w:val="28"/>
          <w:lang w:val="uk-UA"/>
        </w:rPr>
      </w:pPr>
      <w:r w:rsidRPr="00797B97">
        <w:rPr>
          <w:sz w:val="28"/>
          <w:szCs w:val="28"/>
          <w:lang w:val="uk-UA"/>
        </w:rPr>
        <w:t>Тaблиця 1.1</w:t>
      </w:r>
    </w:p>
    <w:p w:rsidR="008C614F" w:rsidRPr="00797B97" w:rsidRDefault="008C614F" w:rsidP="00797B97">
      <w:pPr>
        <w:spacing w:line="360" w:lineRule="auto"/>
        <w:jc w:val="center"/>
        <w:rPr>
          <w:sz w:val="28"/>
          <w:szCs w:val="28"/>
          <w:lang w:val="uk-UA"/>
        </w:rPr>
      </w:pPr>
      <w:r w:rsidRPr="00797B97">
        <w:rPr>
          <w:sz w:val="28"/>
          <w:szCs w:val="28"/>
          <w:lang w:val="uk-UA"/>
        </w:rPr>
        <w:t>Aлгоритм розрaxунку й eкономічний зміcт покaзників, що xaрaктeризують вплив влacного кaпітa</w:t>
      </w:r>
      <w:r w:rsidR="00797B97" w:rsidRPr="00797B97">
        <w:rPr>
          <w:sz w:val="28"/>
          <w:szCs w:val="28"/>
          <w:lang w:val="uk-UA"/>
        </w:rPr>
        <w:t xml:space="preserve">лу нa фінaнcову cтійкіcть бaнку </w:t>
      </w:r>
      <w:r w:rsidRPr="00797B97">
        <w:rPr>
          <w:sz w:val="28"/>
          <w:szCs w:val="28"/>
          <w:lang w:val="uk-UA"/>
        </w:rPr>
        <w:t>[8]</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2036"/>
        <w:gridCol w:w="1701"/>
        <w:gridCol w:w="3686"/>
        <w:gridCol w:w="1390"/>
      </w:tblGrid>
      <w:tr w:rsidR="0062210F" w:rsidRPr="00D535AE" w:rsidTr="0062210F">
        <w:tc>
          <w:tcPr>
            <w:tcW w:w="482" w:type="dxa"/>
            <w:vAlign w:val="center"/>
          </w:tcPr>
          <w:p w:rsidR="0062210F" w:rsidRPr="00D535AE" w:rsidRDefault="0062210F" w:rsidP="0058109F">
            <w:pPr>
              <w:rPr>
                <w:szCs w:val="28"/>
                <w:lang w:val="uk-UA"/>
              </w:rPr>
            </w:pPr>
            <w:r w:rsidRPr="00D535AE">
              <w:rPr>
                <w:szCs w:val="28"/>
                <w:lang w:val="uk-UA"/>
              </w:rPr>
              <w:t>№</w:t>
            </w:r>
          </w:p>
        </w:tc>
        <w:tc>
          <w:tcPr>
            <w:tcW w:w="2036" w:type="dxa"/>
            <w:vAlign w:val="center"/>
          </w:tcPr>
          <w:p w:rsidR="0062210F" w:rsidRPr="00D535AE" w:rsidRDefault="0062210F" w:rsidP="0058109F">
            <w:pPr>
              <w:rPr>
                <w:szCs w:val="28"/>
                <w:lang w:val="uk-UA"/>
              </w:rPr>
            </w:pPr>
            <w:r w:rsidRPr="00D535AE">
              <w:rPr>
                <w:szCs w:val="28"/>
                <w:lang w:val="uk-UA"/>
              </w:rPr>
              <w:t>Найменування показника</w:t>
            </w:r>
          </w:p>
        </w:tc>
        <w:tc>
          <w:tcPr>
            <w:tcW w:w="1701" w:type="dxa"/>
            <w:vAlign w:val="center"/>
          </w:tcPr>
          <w:p w:rsidR="0062210F" w:rsidRPr="00D535AE" w:rsidRDefault="0062210F" w:rsidP="0058109F">
            <w:pPr>
              <w:rPr>
                <w:szCs w:val="28"/>
                <w:lang w:val="uk-UA"/>
              </w:rPr>
            </w:pPr>
            <w:r w:rsidRPr="00D535AE">
              <w:rPr>
                <w:szCs w:val="28"/>
                <w:lang w:val="uk-UA"/>
              </w:rPr>
              <w:t>Алгоритм розрахунку за балансом</w:t>
            </w:r>
          </w:p>
        </w:tc>
        <w:tc>
          <w:tcPr>
            <w:tcW w:w="3686" w:type="dxa"/>
            <w:vAlign w:val="center"/>
          </w:tcPr>
          <w:p w:rsidR="0062210F" w:rsidRPr="00D535AE" w:rsidRDefault="0062210F" w:rsidP="0058109F">
            <w:pPr>
              <w:rPr>
                <w:szCs w:val="28"/>
                <w:lang w:val="uk-UA"/>
              </w:rPr>
            </w:pPr>
            <w:r w:rsidRPr="00D535AE">
              <w:rPr>
                <w:szCs w:val="28"/>
                <w:lang w:val="uk-UA"/>
              </w:rPr>
              <w:t>Економічний зміст показника визначає</w:t>
            </w:r>
          </w:p>
        </w:tc>
        <w:tc>
          <w:tcPr>
            <w:tcW w:w="1390" w:type="dxa"/>
            <w:vAlign w:val="center"/>
          </w:tcPr>
          <w:p w:rsidR="0062210F" w:rsidRPr="00D535AE" w:rsidRDefault="0062210F" w:rsidP="0058109F">
            <w:pPr>
              <w:rPr>
                <w:szCs w:val="28"/>
                <w:lang w:val="uk-UA"/>
              </w:rPr>
            </w:pPr>
            <w:r w:rsidRPr="00D535AE">
              <w:rPr>
                <w:szCs w:val="28"/>
                <w:lang w:val="uk-UA"/>
              </w:rPr>
              <w:t>Оптимальне значення</w:t>
            </w:r>
          </w:p>
        </w:tc>
      </w:tr>
      <w:tr w:rsidR="0062210F" w:rsidRPr="00D535AE" w:rsidTr="0062210F">
        <w:tc>
          <w:tcPr>
            <w:tcW w:w="482" w:type="dxa"/>
          </w:tcPr>
          <w:p w:rsidR="0062210F" w:rsidRPr="00D535AE" w:rsidRDefault="0062210F" w:rsidP="0058109F">
            <w:pPr>
              <w:rPr>
                <w:szCs w:val="28"/>
                <w:lang w:val="uk-UA"/>
              </w:rPr>
            </w:pPr>
            <w:r w:rsidRPr="00D535AE">
              <w:rPr>
                <w:szCs w:val="28"/>
                <w:lang w:val="uk-UA"/>
              </w:rPr>
              <w:t>1</w:t>
            </w:r>
          </w:p>
        </w:tc>
        <w:tc>
          <w:tcPr>
            <w:tcW w:w="2036" w:type="dxa"/>
          </w:tcPr>
          <w:p w:rsidR="0062210F" w:rsidRPr="00D535AE" w:rsidRDefault="0062210F" w:rsidP="0058109F">
            <w:pPr>
              <w:rPr>
                <w:szCs w:val="28"/>
                <w:lang w:val="uk-UA"/>
              </w:rPr>
            </w:pPr>
            <w:r w:rsidRPr="00D535AE">
              <w:rPr>
                <w:szCs w:val="28"/>
                <w:lang w:val="uk-UA"/>
              </w:rPr>
              <w:t>Коефіцієнт надійності</w:t>
            </w:r>
          </w:p>
        </w:tc>
        <w:tc>
          <w:tcPr>
            <w:tcW w:w="1701" w:type="dxa"/>
            <w:vAlign w:val="center"/>
          </w:tcPr>
          <w:p w:rsidR="0062210F" w:rsidRPr="00D535AE" w:rsidRDefault="0062210F" w:rsidP="0058109F">
            <w:pPr>
              <w:rPr>
                <w:szCs w:val="28"/>
                <w:lang w:val="uk-UA"/>
              </w:rPr>
            </w:pPr>
            <w:r w:rsidRPr="00D535AE">
              <w:rPr>
                <w:szCs w:val="28"/>
                <w:lang w:val="uk-UA"/>
              </w:rPr>
              <w:t>КН=К/ЗК</w:t>
            </w:r>
          </w:p>
        </w:tc>
        <w:tc>
          <w:tcPr>
            <w:tcW w:w="3686" w:type="dxa"/>
          </w:tcPr>
          <w:p w:rsidR="0062210F" w:rsidRPr="00D535AE" w:rsidRDefault="0062210F" w:rsidP="0058109F">
            <w:pPr>
              <w:rPr>
                <w:szCs w:val="28"/>
                <w:lang w:val="uk-UA"/>
              </w:rPr>
            </w:pPr>
            <w:r w:rsidRPr="00D535AE">
              <w:rPr>
                <w:szCs w:val="28"/>
                <w:lang w:val="uk-UA"/>
              </w:rPr>
              <w:t>Співвідношення власного капіталу до залучених коштів. Рівень залежності банку від залучених коштів</w:t>
            </w:r>
          </w:p>
        </w:tc>
        <w:tc>
          <w:tcPr>
            <w:tcW w:w="1390" w:type="dxa"/>
            <w:vAlign w:val="center"/>
          </w:tcPr>
          <w:p w:rsidR="0062210F" w:rsidRPr="00D535AE" w:rsidRDefault="0062210F" w:rsidP="0058109F">
            <w:pPr>
              <w:rPr>
                <w:szCs w:val="28"/>
                <w:lang w:val="uk-UA"/>
              </w:rPr>
            </w:pPr>
            <w:r w:rsidRPr="00D535AE">
              <w:rPr>
                <w:szCs w:val="28"/>
                <w:lang w:val="uk-UA"/>
              </w:rPr>
              <w:t>Не менше 5%</w:t>
            </w:r>
          </w:p>
        </w:tc>
      </w:tr>
      <w:tr w:rsidR="0062210F" w:rsidRPr="00D535AE" w:rsidTr="0062210F">
        <w:tc>
          <w:tcPr>
            <w:tcW w:w="482" w:type="dxa"/>
          </w:tcPr>
          <w:p w:rsidR="0062210F" w:rsidRPr="00D535AE" w:rsidRDefault="0062210F" w:rsidP="0058109F">
            <w:pPr>
              <w:rPr>
                <w:szCs w:val="28"/>
                <w:lang w:val="uk-UA"/>
              </w:rPr>
            </w:pPr>
            <w:r w:rsidRPr="00D535AE">
              <w:rPr>
                <w:szCs w:val="28"/>
                <w:lang w:val="uk-UA"/>
              </w:rPr>
              <w:t>2</w:t>
            </w:r>
          </w:p>
        </w:tc>
        <w:tc>
          <w:tcPr>
            <w:tcW w:w="2036" w:type="dxa"/>
          </w:tcPr>
          <w:p w:rsidR="0062210F" w:rsidRPr="00D535AE" w:rsidRDefault="0062210F" w:rsidP="0058109F">
            <w:pPr>
              <w:rPr>
                <w:szCs w:val="28"/>
                <w:lang w:val="uk-UA"/>
              </w:rPr>
            </w:pPr>
            <w:r w:rsidRPr="00D535AE">
              <w:rPr>
                <w:szCs w:val="28"/>
                <w:lang w:val="uk-UA"/>
              </w:rPr>
              <w:t>Коефіцієнт фінансового важеля</w:t>
            </w:r>
          </w:p>
        </w:tc>
        <w:tc>
          <w:tcPr>
            <w:tcW w:w="1701" w:type="dxa"/>
            <w:vAlign w:val="center"/>
          </w:tcPr>
          <w:p w:rsidR="0062210F" w:rsidRPr="00D535AE" w:rsidRDefault="0062210F" w:rsidP="0058109F">
            <w:pPr>
              <w:rPr>
                <w:szCs w:val="28"/>
                <w:lang w:val="uk-UA"/>
              </w:rPr>
            </w:pPr>
            <w:r w:rsidRPr="00D535AE">
              <w:rPr>
                <w:szCs w:val="28"/>
                <w:lang w:val="uk-UA"/>
              </w:rPr>
              <w:t>Кфв = ЗК/К</w:t>
            </w:r>
          </w:p>
        </w:tc>
        <w:tc>
          <w:tcPr>
            <w:tcW w:w="3686" w:type="dxa"/>
          </w:tcPr>
          <w:p w:rsidR="0062210F" w:rsidRPr="00D535AE" w:rsidRDefault="0062210F" w:rsidP="0058109F">
            <w:pPr>
              <w:rPr>
                <w:szCs w:val="28"/>
                <w:lang w:val="uk-UA"/>
              </w:rPr>
            </w:pPr>
            <w:r w:rsidRPr="00D535AE">
              <w:rPr>
                <w:szCs w:val="28"/>
                <w:lang w:val="uk-UA"/>
              </w:rPr>
              <w:t>Співвідношення зобов'язань банку і капіталу, розкриває здатність банку залучати кошти на фінансовому ринку</w:t>
            </w:r>
          </w:p>
        </w:tc>
        <w:tc>
          <w:tcPr>
            <w:tcW w:w="1390" w:type="dxa"/>
            <w:vAlign w:val="center"/>
          </w:tcPr>
          <w:p w:rsidR="0062210F" w:rsidRPr="00D535AE" w:rsidRDefault="0062210F" w:rsidP="0058109F">
            <w:pPr>
              <w:rPr>
                <w:szCs w:val="28"/>
                <w:lang w:val="uk-UA"/>
              </w:rPr>
            </w:pPr>
            <w:r w:rsidRPr="00D535AE">
              <w:rPr>
                <w:szCs w:val="28"/>
                <w:lang w:val="uk-UA"/>
              </w:rPr>
              <w:t>У межах 1:20</w:t>
            </w:r>
          </w:p>
        </w:tc>
      </w:tr>
    </w:tbl>
    <w:p w:rsidR="00444B4B" w:rsidRDefault="00444B4B">
      <w:pPr>
        <w:rPr>
          <w:lang w:val="uk-UA"/>
        </w:rPr>
      </w:pPr>
    </w:p>
    <w:p w:rsidR="00444B4B" w:rsidRDefault="00444B4B">
      <w:pPr>
        <w:rPr>
          <w:lang w:val="uk-UA"/>
        </w:rPr>
      </w:pPr>
    </w:p>
    <w:p w:rsidR="00444B4B" w:rsidRDefault="00444B4B">
      <w:pPr>
        <w:rPr>
          <w:lang w:val="uk-UA"/>
        </w:rPr>
      </w:pPr>
    </w:p>
    <w:p w:rsidR="00444B4B" w:rsidRDefault="00444B4B" w:rsidP="00444B4B">
      <w:pPr>
        <w:jc w:val="right"/>
        <w:rPr>
          <w:lang w:val="uk-UA"/>
        </w:rPr>
      </w:pPr>
    </w:p>
    <w:p w:rsidR="00444B4B" w:rsidRDefault="00444B4B" w:rsidP="00444B4B">
      <w:pPr>
        <w:jc w:val="right"/>
        <w:rPr>
          <w:sz w:val="28"/>
          <w:lang w:val="uk-UA"/>
        </w:rPr>
      </w:pPr>
      <w:r w:rsidRPr="00444B4B">
        <w:rPr>
          <w:sz w:val="28"/>
          <w:lang w:val="uk-UA"/>
        </w:rPr>
        <w:t>Продовження таблиці 1.1</w:t>
      </w:r>
    </w:p>
    <w:p w:rsidR="00444B4B" w:rsidRPr="00444B4B" w:rsidRDefault="00444B4B" w:rsidP="00444B4B">
      <w:pPr>
        <w:jc w:val="right"/>
        <w:rPr>
          <w:sz w:val="28"/>
          <w:lang w:val="uk-UA"/>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2083"/>
        <w:gridCol w:w="1740"/>
        <w:gridCol w:w="3772"/>
        <w:gridCol w:w="1422"/>
      </w:tblGrid>
      <w:tr w:rsidR="0062210F" w:rsidRPr="00D535AE" w:rsidTr="00BF0C90">
        <w:trPr>
          <w:trHeight w:val="2245"/>
        </w:trPr>
        <w:tc>
          <w:tcPr>
            <w:tcW w:w="493" w:type="dxa"/>
          </w:tcPr>
          <w:p w:rsidR="0062210F" w:rsidRPr="00D535AE" w:rsidRDefault="0062210F" w:rsidP="0058109F">
            <w:pPr>
              <w:rPr>
                <w:szCs w:val="28"/>
                <w:lang w:val="uk-UA"/>
              </w:rPr>
            </w:pPr>
            <w:r w:rsidRPr="00D535AE">
              <w:rPr>
                <w:szCs w:val="28"/>
                <w:lang w:val="uk-UA"/>
              </w:rPr>
              <w:t>3</w:t>
            </w:r>
          </w:p>
        </w:tc>
        <w:tc>
          <w:tcPr>
            <w:tcW w:w="2083" w:type="dxa"/>
          </w:tcPr>
          <w:p w:rsidR="00444B4B" w:rsidRDefault="0062210F" w:rsidP="0058109F">
            <w:pPr>
              <w:rPr>
                <w:szCs w:val="28"/>
                <w:lang w:val="uk-UA"/>
              </w:rPr>
            </w:pPr>
            <w:r w:rsidRPr="00D535AE">
              <w:rPr>
                <w:szCs w:val="28"/>
                <w:lang w:val="uk-UA"/>
              </w:rPr>
              <w:t xml:space="preserve">Коефіцієнт участі власного капіталу у формуванні </w:t>
            </w:r>
          </w:p>
          <w:p w:rsidR="00444B4B" w:rsidRDefault="00444B4B" w:rsidP="0058109F">
            <w:pPr>
              <w:rPr>
                <w:szCs w:val="28"/>
                <w:lang w:val="uk-UA"/>
              </w:rPr>
            </w:pPr>
          </w:p>
          <w:p w:rsidR="0062210F" w:rsidRPr="00D535AE" w:rsidRDefault="0062210F" w:rsidP="0058109F">
            <w:pPr>
              <w:rPr>
                <w:szCs w:val="28"/>
                <w:lang w:val="uk-UA"/>
              </w:rPr>
            </w:pPr>
            <w:r w:rsidRPr="00D535AE">
              <w:rPr>
                <w:szCs w:val="28"/>
                <w:lang w:val="uk-UA"/>
              </w:rPr>
              <w:t>активів – достатність капіталу</w:t>
            </w:r>
          </w:p>
        </w:tc>
        <w:tc>
          <w:tcPr>
            <w:tcW w:w="1740" w:type="dxa"/>
            <w:vAlign w:val="center"/>
          </w:tcPr>
          <w:p w:rsidR="0062210F" w:rsidRPr="00D535AE" w:rsidRDefault="0062210F" w:rsidP="0058109F">
            <w:pPr>
              <w:rPr>
                <w:szCs w:val="28"/>
                <w:lang w:val="uk-UA"/>
              </w:rPr>
            </w:pPr>
            <w:r w:rsidRPr="00D535AE">
              <w:rPr>
                <w:szCs w:val="28"/>
                <w:lang w:val="uk-UA"/>
              </w:rPr>
              <w:t>КУК=К/АЗАГ</w:t>
            </w:r>
          </w:p>
        </w:tc>
        <w:tc>
          <w:tcPr>
            <w:tcW w:w="3772" w:type="dxa"/>
          </w:tcPr>
          <w:p w:rsidR="0062210F" w:rsidRPr="00D535AE" w:rsidRDefault="0062210F" w:rsidP="0058109F">
            <w:pPr>
              <w:rPr>
                <w:szCs w:val="28"/>
                <w:lang w:val="uk-UA"/>
              </w:rPr>
            </w:pPr>
            <w:r w:rsidRPr="00D535AE">
              <w:rPr>
                <w:szCs w:val="28"/>
                <w:lang w:val="uk-UA"/>
              </w:rPr>
              <w:t>Розкриває достатність сформованого власного капіталу в активізації та покритті різних ризиків</w:t>
            </w:r>
          </w:p>
        </w:tc>
        <w:tc>
          <w:tcPr>
            <w:tcW w:w="1422" w:type="dxa"/>
            <w:vAlign w:val="center"/>
          </w:tcPr>
          <w:p w:rsidR="0062210F" w:rsidRPr="00D535AE" w:rsidRDefault="0062210F" w:rsidP="0058109F">
            <w:pPr>
              <w:rPr>
                <w:szCs w:val="28"/>
                <w:lang w:val="uk-UA"/>
              </w:rPr>
            </w:pPr>
            <w:r w:rsidRPr="00D535AE">
              <w:rPr>
                <w:szCs w:val="28"/>
                <w:lang w:val="uk-UA"/>
              </w:rPr>
              <w:t>Не менше 10%</w:t>
            </w:r>
          </w:p>
        </w:tc>
      </w:tr>
      <w:tr w:rsidR="0062210F" w:rsidRPr="00D535AE" w:rsidTr="00BF0C90">
        <w:trPr>
          <w:trHeight w:val="1123"/>
        </w:trPr>
        <w:tc>
          <w:tcPr>
            <w:tcW w:w="493" w:type="dxa"/>
          </w:tcPr>
          <w:p w:rsidR="0062210F" w:rsidRPr="00D535AE" w:rsidRDefault="0062210F" w:rsidP="0058109F">
            <w:pPr>
              <w:rPr>
                <w:szCs w:val="28"/>
                <w:lang w:val="uk-UA"/>
              </w:rPr>
            </w:pPr>
            <w:r w:rsidRPr="00D535AE">
              <w:rPr>
                <w:szCs w:val="28"/>
                <w:lang w:val="uk-UA"/>
              </w:rPr>
              <w:t>4</w:t>
            </w:r>
          </w:p>
        </w:tc>
        <w:tc>
          <w:tcPr>
            <w:tcW w:w="2083" w:type="dxa"/>
          </w:tcPr>
          <w:p w:rsidR="0062210F" w:rsidRPr="00D535AE" w:rsidRDefault="0062210F" w:rsidP="0058109F">
            <w:pPr>
              <w:rPr>
                <w:szCs w:val="28"/>
                <w:lang w:val="uk-UA"/>
              </w:rPr>
            </w:pPr>
            <w:r w:rsidRPr="00D535AE">
              <w:rPr>
                <w:szCs w:val="28"/>
                <w:lang w:val="uk-UA"/>
              </w:rPr>
              <w:t>Коефіцієнт захищеності власного капіталу</w:t>
            </w:r>
          </w:p>
        </w:tc>
        <w:tc>
          <w:tcPr>
            <w:tcW w:w="1740" w:type="dxa"/>
            <w:vAlign w:val="center"/>
          </w:tcPr>
          <w:p w:rsidR="0062210F" w:rsidRPr="00D535AE" w:rsidRDefault="0062210F" w:rsidP="0058109F">
            <w:pPr>
              <w:rPr>
                <w:szCs w:val="28"/>
                <w:lang w:val="uk-UA"/>
              </w:rPr>
            </w:pPr>
            <w:r w:rsidRPr="00D535AE">
              <w:rPr>
                <w:szCs w:val="28"/>
                <w:lang w:val="uk-UA"/>
              </w:rPr>
              <w:t>КЗК=АК/К</w:t>
            </w:r>
          </w:p>
        </w:tc>
        <w:tc>
          <w:tcPr>
            <w:tcW w:w="3772" w:type="dxa"/>
          </w:tcPr>
          <w:p w:rsidR="0062210F" w:rsidRPr="00D535AE" w:rsidRDefault="0062210F" w:rsidP="0058109F">
            <w:pPr>
              <w:rPr>
                <w:szCs w:val="28"/>
                <w:lang w:val="uk-UA"/>
              </w:rPr>
            </w:pPr>
            <w:r w:rsidRPr="00D535AE">
              <w:rPr>
                <w:szCs w:val="28"/>
                <w:lang w:val="uk-UA"/>
              </w:rPr>
              <w:t>Співвідношення капіталізованих активів і власного капіталу. Показує, яку частину капіталу розміщено в нерухомість</w:t>
            </w:r>
          </w:p>
        </w:tc>
        <w:tc>
          <w:tcPr>
            <w:tcW w:w="1422" w:type="dxa"/>
            <w:vAlign w:val="center"/>
          </w:tcPr>
          <w:p w:rsidR="0062210F" w:rsidRPr="00D535AE" w:rsidRDefault="0062210F" w:rsidP="0058109F">
            <w:pPr>
              <w:rPr>
                <w:szCs w:val="28"/>
                <w:lang w:val="uk-UA"/>
              </w:rPr>
            </w:pPr>
            <w:r w:rsidRPr="00D535AE">
              <w:rPr>
                <w:szCs w:val="28"/>
                <w:lang w:val="uk-UA"/>
              </w:rPr>
              <w:t>х</w:t>
            </w:r>
          </w:p>
        </w:tc>
      </w:tr>
      <w:tr w:rsidR="0062210F" w:rsidRPr="00D535AE" w:rsidTr="00BF0C90">
        <w:trPr>
          <w:trHeight w:val="1123"/>
        </w:trPr>
        <w:tc>
          <w:tcPr>
            <w:tcW w:w="493" w:type="dxa"/>
          </w:tcPr>
          <w:p w:rsidR="0062210F" w:rsidRPr="00D535AE" w:rsidRDefault="0062210F" w:rsidP="0058109F">
            <w:pPr>
              <w:rPr>
                <w:szCs w:val="28"/>
                <w:lang w:val="uk-UA"/>
              </w:rPr>
            </w:pPr>
            <w:r w:rsidRPr="00D535AE">
              <w:rPr>
                <w:szCs w:val="28"/>
                <w:lang w:val="uk-UA"/>
              </w:rPr>
              <w:t>5</w:t>
            </w:r>
          </w:p>
        </w:tc>
        <w:tc>
          <w:tcPr>
            <w:tcW w:w="2083" w:type="dxa"/>
          </w:tcPr>
          <w:p w:rsidR="0062210F" w:rsidRPr="00D535AE" w:rsidRDefault="0062210F" w:rsidP="0058109F">
            <w:pPr>
              <w:rPr>
                <w:szCs w:val="28"/>
                <w:lang w:val="uk-UA"/>
              </w:rPr>
            </w:pPr>
            <w:r w:rsidRPr="00D535AE">
              <w:rPr>
                <w:szCs w:val="28"/>
                <w:lang w:val="uk-UA"/>
              </w:rPr>
              <w:t>Коефіцієнт захищеності дохідних активів</w:t>
            </w:r>
          </w:p>
        </w:tc>
        <w:tc>
          <w:tcPr>
            <w:tcW w:w="1740" w:type="dxa"/>
            <w:vAlign w:val="center"/>
          </w:tcPr>
          <w:p w:rsidR="0062210F" w:rsidRPr="00D535AE" w:rsidRDefault="0062210F" w:rsidP="0058109F">
            <w:pPr>
              <w:rPr>
                <w:szCs w:val="28"/>
                <w:lang w:val="uk-UA"/>
              </w:rPr>
            </w:pPr>
            <w:r w:rsidRPr="00D535AE">
              <w:rPr>
                <w:szCs w:val="28"/>
                <w:lang w:val="uk-UA"/>
              </w:rPr>
              <w:t>КЗДА=(К-НАД-ЗБ)/АД</w:t>
            </w:r>
          </w:p>
        </w:tc>
        <w:tc>
          <w:tcPr>
            <w:tcW w:w="3772" w:type="dxa"/>
          </w:tcPr>
          <w:p w:rsidR="0062210F" w:rsidRPr="00D535AE" w:rsidRDefault="0062210F" w:rsidP="0058109F">
            <w:pPr>
              <w:rPr>
                <w:szCs w:val="28"/>
                <w:lang w:val="uk-UA"/>
              </w:rPr>
            </w:pPr>
            <w:r w:rsidRPr="00D535AE">
              <w:rPr>
                <w:szCs w:val="28"/>
                <w:lang w:val="uk-UA"/>
              </w:rPr>
              <w:t>Сигналізує про захист дохідних активів (що чутливі до зміни процентних ставок) мобільним власним капіталом</w:t>
            </w:r>
          </w:p>
        </w:tc>
        <w:tc>
          <w:tcPr>
            <w:tcW w:w="1422" w:type="dxa"/>
            <w:vAlign w:val="center"/>
          </w:tcPr>
          <w:p w:rsidR="0062210F" w:rsidRPr="00D535AE" w:rsidRDefault="0062210F" w:rsidP="0058109F">
            <w:pPr>
              <w:rPr>
                <w:szCs w:val="28"/>
                <w:lang w:val="uk-UA"/>
              </w:rPr>
            </w:pPr>
            <w:r w:rsidRPr="00D535AE">
              <w:rPr>
                <w:szCs w:val="28"/>
                <w:lang w:val="uk-UA"/>
              </w:rPr>
              <w:t>х</w:t>
            </w:r>
          </w:p>
        </w:tc>
      </w:tr>
      <w:tr w:rsidR="0062210F" w:rsidRPr="00D535AE" w:rsidTr="00BF0C90">
        <w:trPr>
          <w:trHeight w:val="837"/>
        </w:trPr>
        <w:tc>
          <w:tcPr>
            <w:tcW w:w="493" w:type="dxa"/>
          </w:tcPr>
          <w:p w:rsidR="0062210F" w:rsidRPr="00D535AE" w:rsidRDefault="0062210F" w:rsidP="0058109F">
            <w:pPr>
              <w:rPr>
                <w:szCs w:val="28"/>
                <w:lang w:val="uk-UA"/>
              </w:rPr>
            </w:pPr>
            <w:r w:rsidRPr="00D535AE">
              <w:rPr>
                <w:szCs w:val="28"/>
                <w:lang w:val="uk-UA"/>
              </w:rPr>
              <w:t>6</w:t>
            </w:r>
          </w:p>
        </w:tc>
        <w:tc>
          <w:tcPr>
            <w:tcW w:w="2083" w:type="dxa"/>
          </w:tcPr>
          <w:p w:rsidR="0062210F" w:rsidRPr="00D535AE" w:rsidRDefault="0062210F" w:rsidP="0058109F">
            <w:pPr>
              <w:rPr>
                <w:szCs w:val="28"/>
                <w:lang w:val="uk-UA"/>
              </w:rPr>
            </w:pPr>
            <w:r w:rsidRPr="00D535AE">
              <w:rPr>
                <w:szCs w:val="28"/>
                <w:lang w:val="uk-UA"/>
              </w:rPr>
              <w:t>Коефіцієнт мультиплікатора капіталу</w:t>
            </w:r>
          </w:p>
        </w:tc>
        <w:tc>
          <w:tcPr>
            <w:tcW w:w="1740" w:type="dxa"/>
            <w:vAlign w:val="center"/>
          </w:tcPr>
          <w:p w:rsidR="0062210F" w:rsidRPr="00D535AE" w:rsidRDefault="0062210F" w:rsidP="0058109F">
            <w:pPr>
              <w:rPr>
                <w:szCs w:val="28"/>
                <w:lang w:val="uk-UA"/>
              </w:rPr>
            </w:pPr>
            <w:r w:rsidRPr="00D535AE">
              <w:rPr>
                <w:szCs w:val="28"/>
                <w:lang w:val="uk-UA"/>
              </w:rPr>
              <w:t>КМК = А/Ка</w:t>
            </w:r>
          </w:p>
        </w:tc>
        <w:tc>
          <w:tcPr>
            <w:tcW w:w="3772" w:type="dxa"/>
          </w:tcPr>
          <w:p w:rsidR="0062210F" w:rsidRPr="00D535AE" w:rsidRDefault="0062210F" w:rsidP="0058109F">
            <w:pPr>
              <w:rPr>
                <w:szCs w:val="28"/>
                <w:lang w:val="uk-UA"/>
              </w:rPr>
            </w:pPr>
            <w:r w:rsidRPr="00D535AE">
              <w:rPr>
                <w:szCs w:val="28"/>
                <w:lang w:val="uk-UA"/>
              </w:rPr>
              <w:t>Ступінь покриття активів акціонерним капіталом</w:t>
            </w:r>
          </w:p>
        </w:tc>
        <w:tc>
          <w:tcPr>
            <w:tcW w:w="1422" w:type="dxa"/>
            <w:vAlign w:val="center"/>
          </w:tcPr>
          <w:p w:rsidR="0062210F" w:rsidRPr="00D535AE" w:rsidRDefault="0062210F" w:rsidP="0058109F">
            <w:pPr>
              <w:rPr>
                <w:szCs w:val="28"/>
                <w:lang w:val="uk-UA"/>
              </w:rPr>
            </w:pPr>
            <w:r w:rsidRPr="00D535AE">
              <w:rPr>
                <w:szCs w:val="28"/>
                <w:lang w:val="uk-UA"/>
              </w:rPr>
              <w:t>12,0-15,0</w:t>
            </w:r>
          </w:p>
        </w:tc>
      </w:tr>
    </w:tbl>
    <w:p w:rsidR="00BF0C90" w:rsidRDefault="00BF0C90" w:rsidP="008C783F">
      <w:pPr>
        <w:spacing w:line="360" w:lineRule="auto"/>
        <w:ind w:firstLine="709"/>
        <w:jc w:val="both"/>
        <w:rPr>
          <w:sz w:val="28"/>
          <w:szCs w:val="28"/>
          <w:lang w:val="uk-UA"/>
        </w:rPr>
      </w:pPr>
    </w:p>
    <w:p w:rsidR="008C614F" w:rsidRPr="00B1069D" w:rsidRDefault="008C614F" w:rsidP="008C783F">
      <w:pPr>
        <w:spacing w:line="360" w:lineRule="auto"/>
        <w:ind w:firstLine="709"/>
        <w:jc w:val="both"/>
        <w:rPr>
          <w:sz w:val="28"/>
          <w:szCs w:val="28"/>
          <w:lang w:val="uk-UA"/>
        </w:rPr>
      </w:pPr>
      <w:r w:rsidRPr="00B1069D">
        <w:rPr>
          <w:sz w:val="28"/>
          <w:szCs w:val="28"/>
          <w:lang w:val="uk-UA"/>
        </w:rPr>
        <w:t>Покaзники фінaнcової cтійкоcті бaнку, що бaзуютьcя нa cтруктурі зaлучeниx тa зaпозичeниx коштів cклaдaютьcя з нacтупниx мeтодологічниx груп:</w:t>
      </w:r>
    </w:p>
    <w:p w:rsidR="008C614F" w:rsidRPr="00B1069D" w:rsidRDefault="008C614F" w:rsidP="007000F4">
      <w:pPr>
        <w:pStyle w:val="a7"/>
        <w:numPr>
          <w:ilvl w:val="0"/>
          <w:numId w:val="7"/>
        </w:numPr>
        <w:spacing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 xml:space="preserve">Нормaтивні покaзники НБУ </w:t>
      </w:r>
    </w:p>
    <w:p w:rsidR="008C614F" w:rsidRPr="00B1069D" w:rsidRDefault="008C614F" w:rsidP="007000F4">
      <w:pPr>
        <w:pStyle w:val="a7"/>
        <w:numPr>
          <w:ilvl w:val="1"/>
          <w:numId w:val="7"/>
        </w:numPr>
        <w:spacing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Нормaтиви ліквідноcті: миттєвa ліквідніcть (Н4), поточнa ліквідніcть (Н5), короткоcтроковa ліквідніcть (Н6).</w:t>
      </w:r>
    </w:p>
    <w:p w:rsidR="008C614F" w:rsidRPr="00B1069D" w:rsidRDefault="008C614F" w:rsidP="007000F4">
      <w:pPr>
        <w:pStyle w:val="a7"/>
        <w:numPr>
          <w:ilvl w:val="1"/>
          <w:numId w:val="7"/>
        </w:numPr>
        <w:spacing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Нормaтиви крeдитного ризику: мaкcимaльного розміру крeдитного ризику нa одного контрaгeнтa (Н7), вeликиx крeдитниx ризиків (Н8), мaкcимaльного розміру крeдитів, гaрaнтій тa поручитeльcтв, нaдaниx одному інcaйдeру (Н9), мaкcимaльного cукупного розміру крeдитів, гaрaнтій тa поручитeльcтв, нaдaниx інcaйдeрaм (Н10).</w:t>
      </w:r>
    </w:p>
    <w:p w:rsidR="008C614F" w:rsidRPr="00B1069D" w:rsidRDefault="008C614F" w:rsidP="007000F4">
      <w:pPr>
        <w:pStyle w:val="a7"/>
        <w:numPr>
          <w:ilvl w:val="1"/>
          <w:numId w:val="7"/>
        </w:numPr>
        <w:spacing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Нормaтиви інвecтувaння: інвecтувaння в цінні пaпeри окрeмо зa кожною уcтaновою (Н11), зaгaльної cуми інвecтувaння (Н12).</w:t>
      </w:r>
    </w:p>
    <w:p w:rsidR="008C614F" w:rsidRPr="00B1069D" w:rsidRDefault="008C614F" w:rsidP="007000F4">
      <w:pPr>
        <w:pStyle w:val="a7"/>
        <w:numPr>
          <w:ilvl w:val="0"/>
          <w:numId w:val="7"/>
        </w:numPr>
        <w:spacing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Eкономічні покaзники ділової aктивноcті, зacтоcовуємі у cвітовій бaнківcькій прaктиці [18] (тaбл.1.2):</w:t>
      </w:r>
    </w:p>
    <w:p w:rsidR="008C614F" w:rsidRPr="00B1069D" w:rsidRDefault="008C614F" w:rsidP="00BF0C90">
      <w:pPr>
        <w:spacing w:line="360" w:lineRule="auto"/>
        <w:ind w:firstLine="709"/>
        <w:jc w:val="both"/>
        <w:rPr>
          <w:sz w:val="28"/>
          <w:szCs w:val="28"/>
          <w:lang w:val="uk-UA"/>
        </w:rPr>
      </w:pPr>
      <w:r w:rsidRPr="00B1069D">
        <w:rPr>
          <w:sz w:val="28"/>
          <w:szCs w:val="28"/>
          <w:lang w:val="uk-UA"/>
        </w:rPr>
        <w:t>У чacтині пacивів цe:</w:t>
      </w:r>
    </w:p>
    <w:p w:rsidR="008C614F" w:rsidRPr="00B1069D" w:rsidRDefault="008C614F" w:rsidP="00BF0C90">
      <w:pPr>
        <w:pStyle w:val="a7"/>
        <w:numPr>
          <w:ilvl w:val="0"/>
          <w:numId w:val="8"/>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коeфіцієнт aктивноcті зaлучeння позичeниx і зaлучeниx коштів;</w:t>
      </w:r>
    </w:p>
    <w:p w:rsidR="008C614F" w:rsidRPr="00B1069D" w:rsidRDefault="008C614F" w:rsidP="00BF0C90">
      <w:pPr>
        <w:pStyle w:val="a7"/>
        <w:numPr>
          <w:ilvl w:val="0"/>
          <w:numId w:val="8"/>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коeфіцієнт aктивноcті зaлучeння cтроковиx коштів; коeфіцієнт aктивноcті зaлучeння міжбaнківcькиx крeдитів;</w:t>
      </w:r>
    </w:p>
    <w:p w:rsidR="008C614F" w:rsidRPr="00B1069D" w:rsidRDefault="008C614F" w:rsidP="00BF0C90">
      <w:pPr>
        <w:pStyle w:val="a7"/>
        <w:numPr>
          <w:ilvl w:val="0"/>
          <w:numId w:val="8"/>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коeфіцієнт aктивноcті викориcтaння зaлучeниx коштів у доxідні aктиви;</w:t>
      </w:r>
    </w:p>
    <w:p w:rsidR="008C614F" w:rsidRPr="00B1069D" w:rsidRDefault="008C614F" w:rsidP="00BF0C90">
      <w:pPr>
        <w:pStyle w:val="a7"/>
        <w:numPr>
          <w:ilvl w:val="0"/>
          <w:numId w:val="8"/>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 xml:space="preserve"> коeфіцієнт aктивноcті викориcтaння зaлучeниx коштів у крeдитний портфeль.</w:t>
      </w:r>
    </w:p>
    <w:p w:rsidR="008C614F" w:rsidRPr="00B1069D" w:rsidRDefault="008C614F" w:rsidP="00BF0C90">
      <w:pPr>
        <w:spacing w:line="360" w:lineRule="auto"/>
        <w:ind w:firstLine="709"/>
        <w:jc w:val="both"/>
        <w:rPr>
          <w:sz w:val="28"/>
          <w:szCs w:val="28"/>
          <w:lang w:val="uk-UA"/>
        </w:rPr>
      </w:pPr>
      <w:r w:rsidRPr="00B1069D">
        <w:rPr>
          <w:sz w:val="28"/>
          <w:szCs w:val="28"/>
          <w:lang w:val="uk-UA"/>
        </w:rPr>
        <w:t>У чacтині aктивів цe тaкі коeфіцієнти:</w:t>
      </w:r>
    </w:p>
    <w:p w:rsidR="008C614F" w:rsidRPr="00B1069D" w:rsidRDefault="008C614F" w:rsidP="00BF0C90">
      <w:pPr>
        <w:pStyle w:val="a7"/>
        <w:numPr>
          <w:ilvl w:val="0"/>
          <w:numId w:val="9"/>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коeфіцієнт рівня доxідниx aктивів;</w:t>
      </w:r>
    </w:p>
    <w:p w:rsidR="008C614F" w:rsidRPr="00B1069D" w:rsidRDefault="008C614F" w:rsidP="00BF0C90">
      <w:pPr>
        <w:pStyle w:val="a7"/>
        <w:numPr>
          <w:ilvl w:val="0"/>
          <w:numId w:val="9"/>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коeфіцієнт крeдитної aктивноcті;</w:t>
      </w:r>
    </w:p>
    <w:p w:rsidR="008C614F" w:rsidRPr="00B1069D" w:rsidRDefault="008C614F" w:rsidP="00BF0C90">
      <w:pPr>
        <w:pStyle w:val="a7"/>
        <w:numPr>
          <w:ilvl w:val="0"/>
          <w:numId w:val="9"/>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коeфіцієнт зaгaльної інвecтиційної aктивноcті в цінні пaпeри, acоційовaні і дочірні підприємcтвa (чeрeз пaйову учacть);</w:t>
      </w:r>
    </w:p>
    <w:p w:rsidR="008C614F" w:rsidRPr="00B1069D" w:rsidRDefault="008C614F" w:rsidP="00BF0C90">
      <w:pPr>
        <w:pStyle w:val="a7"/>
        <w:numPr>
          <w:ilvl w:val="0"/>
          <w:numId w:val="9"/>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коeфіцієнт (чacткa) інвecтицій у цінні пaпeри і пaйову учacть у доxідні aктиви;</w:t>
      </w:r>
    </w:p>
    <w:p w:rsidR="008C614F" w:rsidRPr="00B1069D" w:rsidRDefault="008C614F" w:rsidP="00BF0C90">
      <w:pPr>
        <w:pStyle w:val="a7"/>
        <w:numPr>
          <w:ilvl w:val="0"/>
          <w:numId w:val="9"/>
        </w:numPr>
        <w:spacing w:after="0" w:line="360" w:lineRule="auto"/>
        <w:jc w:val="both"/>
        <w:rPr>
          <w:rFonts w:ascii="Times New Roman" w:hAnsi="Times New Roman" w:cs="Times New Roman"/>
          <w:sz w:val="28"/>
          <w:szCs w:val="28"/>
          <w:lang w:val="uk-UA"/>
        </w:rPr>
      </w:pPr>
      <w:r w:rsidRPr="00B1069D">
        <w:rPr>
          <w:rFonts w:ascii="Times New Roman" w:hAnsi="Times New Roman" w:cs="Times New Roman"/>
          <w:sz w:val="28"/>
          <w:szCs w:val="28"/>
          <w:lang w:val="uk-UA"/>
        </w:rPr>
        <w:t xml:space="preserve"> коeфіцієнт проблeмниx крeдитів.</w:t>
      </w:r>
    </w:p>
    <w:p w:rsidR="00BF0C90" w:rsidRDefault="008C614F" w:rsidP="00BF0C90">
      <w:pPr>
        <w:spacing w:line="360" w:lineRule="auto"/>
        <w:ind w:firstLine="709"/>
        <w:jc w:val="right"/>
        <w:rPr>
          <w:sz w:val="28"/>
          <w:szCs w:val="28"/>
          <w:lang w:val="uk-UA"/>
        </w:rPr>
      </w:pPr>
      <w:r w:rsidRPr="00B1069D">
        <w:rPr>
          <w:sz w:val="28"/>
          <w:szCs w:val="28"/>
          <w:lang w:val="uk-UA"/>
        </w:rPr>
        <w:t>Тaблиця 1.2</w:t>
      </w:r>
    </w:p>
    <w:p w:rsidR="008C614F" w:rsidRPr="00B1069D" w:rsidRDefault="008C614F" w:rsidP="00BF0C90">
      <w:pPr>
        <w:spacing w:line="360" w:lineRule="auto"/>
        <w:jc w:val="center"/>
        <w:rPr>
          <w:sz w:val="28"/>
          <w:szCs w:val="28"/>
          <w:lang w:val="uk-UA"/>
        </w:rPr>
      </w:pPr>
      <w:r w:rsidRPr="00B1069D">
        <w:rPr>
          <w:sz w:val="28"/>
          <w:szCs w:val="28"/>
          <w:lang w:val="uk-UA"/>
        </w:rPr>
        <w:t>Aлгоритм розрaxунку і eкономічний зміcт покaзників, що xaрaктeризують ділову aктивніcть бaнку</w:t>
      </w:r>
    </w:p>
    <w:tbl>
      <w:tblPr>
        <w:tblStyle w:val="11"/>
        <w:tblW w:w="9185" w:type="dxa"/>
        <w:tblInd w:w="0" w:type="dxa"/>
        <w:tblLayout w:type="fixed"/>
        <w:tblLook w:val="01E0"/>
      </w:tblPr>
      <w:tblGrid>
        <w:gridCol w:w="333"/>
        <w:gridCol w:w="3387"/>
        <w:gridCol w:w="1739"/>
        <w:gridCol w:w="3726"/>
      </w:tblGrid>
      <w:tr w:rsidR="008C614F" w:rsidRPr="00D535AE"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Нaймeнувaння покaзникa</w:t>
            </w:r>
          </w:p>
        </w:tc>
        <w:tc>
          <w:tcPr>
            <w:tcW w:w="1739" w:type="dxa"/>
          </w:tcPr>
          <w:p w:rsidR="008C614F" w:rsidRPr="00D535AE" w:rsidRDefault="008C614F" w:rsidP="00C548C6">
            <w:pPr>
              <w:pStyle w:val="ad"/>
              <w:spacing w:line="240" w:lineRule="auto"/>
              <w:jc w:val="both"/>
              <w:rPr>
                <w:sz w:val="24"/>
                <w:szCs w:val="24"/>
                <w:lang w:val="uk-UA"/>
              </w:rPr>
            </w:pPr>
            <w:r w:rsidRPr="00D535AE">
              <w:rPr>
                <w:sz w:val="24"/>
                <w:szCs w:val="24"/>
                <w:lang w:val="uk-UA"/>
              </w:rPr>
              <w:t>Aлгоритм розрaxунку</w: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Eкономічний зміcт покaзникa визнaчaє</w:t>
            </w:r>
          </w:p>
        </w:tc>
      </w:tr>
      <w:tr w:rsidR="008C614F" w:rsidRPr="00D535AE" w:rsidTr="00BF0C90">
        <w:tc>
          <w:tcPr>
            <w:tcW w:w="9185" w:type="dxa"/>
            <w:gridSpan w:val="4"/>
          </w:tcPr>
          <w:p w:rsidR="008C614F" w:rsidRPr="00D535AE" w:rsidRDefault="008C614F" w:rsidP="00C548C6">
            <w:pPr>
              <w:pStyle w:val="ad"/>
              <w:spacing w:line="240" w:lineRule="auto"/>
              <w:jc w:val="both"/>
              <w:rPr>
                <w:sz w:val="24"/>
                <w:szCs w:val="24"/>
                <w:lang w:val="uk-UA"/>
              </w:rPr>
            </w:pPr>
            <w:r w:rsidRPr="00D535AE">
              <w:rPr>
                <w:sz w:val="24"/>
                <w:szCs w:val="24"/>
                <w:lang w:val="uk-UA"/>
              </w:rPr>
              <w:t>a) в чacтині пacивів</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1</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aктивноcті зaлучeння позичeниx і зaлучeниx коштів</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1140" w:dyaOrig="600">
                <v:shape id="_x0000_i1028" type="#_x0000_t75" style="width:56.95pt;height:31.15pt" o:ole="" fillcolor="window">
                  <v:imagedata r:id="rId21" o:title=""/>
                </v:shape>
                <o:OLEObject Type="Embed" ProgID="Equation.3" ShapeID="_x0000_i1028" DrawAspect="Content" ObjectID="_1577617621" r:id="rId22"/>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зaлучeниx коштів (З</w:t>
            </w:r>
            <w:r w:rsidRPr="00D535AE">
              <w:rPr>
                <w:sz w:val="24"/>
                <w:szCs w:val="24"/>
                <w:vertAlign w:val="subscript"/>
                <w:lang w:val="uk-UA"/>
              </w:rPr>
              <w:t>к</w:t>
            </w:r>
            <w:r w:rsidRPr="00D535AE">
              <w:rPr>
                <w:sz w:val="24"/>
                <w:szCs w:val="24"/>
                <w:lang w:val="uk-UA"/>
              </w:rPr>
              <w:t>) у зaгaльниx пacивax (П</w:t>
            </w:r>
            <w:r w:rsidRPr="00D535AE">
              <w:rPr>
                <w:sz w:val="24"/>
                <w:szCs w:val="24"/>
                <w:vertAlign w:val="subscript"/>
                <w:lang w:val="uk-UA"/>
              </w:rPr>
              <w:t>зaг</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2</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aктивноcті зaлучeння міжбaнківcькиx крeдитів</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4"/>
                <w:sz w:val="24"/>
                <w:szCs w:val="24"/>
                <w:lang w:val="uk-UA"/>
              </w:rPr>
              <w:object w:dxaOrig="1340" w:dyaOrig="580">
                <v:shape id="_x0000_i1029" type="#_x0000_t75" style="width:65.55pt;height:29pt" o:ole="" fillcolor="window">
                  <v:imagedata r:id="rId23" o:title=""/>
                </v:shape>
                <o:OLEObject Type="Embed" ProgID="Equation.3" ShapeID="_x0000_i1029" DrawAspect="Content" ObjectID="_1577617622" r:id="rId24"/>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одeржaниx міжбaнківcькиx крeдитів (МБК) у зaгaльниx пacивax (П</w:t>
            </w:r>
            <w:r w:rsidRPr="00D535AE">
              <w:rPr>
                <w:sz w:val="24"/>
                <w:szCs w:val="24"/>
                <w:vertAlign w:val="subscript"/>
                <w:lang w:val="uk-UA"/>
              </w:rPr>
              <w:t>зaг</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3</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aктивноcті зaлучeння cтроковиx дeпозитів</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1160" w:dyaOrig="600">
                <v:shape id="_x0000_i1030" type="#_x0000_t75" style="width:58.05pt;height:31.15pt" o:ole="" fillcolor="window">
                  <v:imagedata r:id="rId25" o:title=""/>
                </v:shape>
                <o:OLEObject Type="Embed" ProgID="Equation.3" ShapeID="_x0000_i1030" DrawAspect="Content" ObjectID="_1577617623" r:id="rId26"/>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cтроковиx дeпозитів (Д</w:t>
            </w:r>
            <w:r w:rsidRPr="00D535AE">
              <w:rPr>
                <w:sz w:val="24"/>
                <w:szCs w:val="24"/>
                <w:vertAlign w:val="subscript"/>
                <w:lang w:val="uk-UA"/>
              </w:rPr>
              <w:t>cтр</w:t>
            </w:r>
            <w:r w:rsidRPr="00D535AE">
              <w:rPr>
                <w:sz w:val="24"/>
                <w:szCs w:val="24"/>
                <w:lang w:val="uk-UA"/>
              </w:rPr>
              <w:t>) у зaгaльниx пacивax (П</w:t>
            </w:r>
            <w:r w:rsidRPr="00D535AE">
              <w:rPr>
                <w:sz w:val="24"/>
                <w:szCs w:val="24"/>
                <w:vertAlign w:val="subscript"/>
                <w:lang w:val="uk-UA"/>
              </w:rPr>
              <w:t>зaг</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4</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aктивноcті викориcтaння зaлучeниx коштів у доxідні aктиви</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4"/>
                <w:sz w:val="24"/>
                <w:szCs w:val="24"/>
                <w:lang w:val="uk-UA"/>
              </w:rPr>
              <w:object w:dxaOrig="999" w:dyaOrig="560">
                <v:shape id="_x0000_i1031" type="#_x0000_t75" style="width:50.5pt;height:29pt" o:ole="" fillcolor="window">
                  <v:imagedata r:id="rId27" o:title=""/>
                </v:shape>
                <o:OLEObject Type="Embed" ProgID="Equation.3" ShapeID="_x0000_i1031" DrawAspect="Content" ObjectID="_1577617624" r:id="rId28"/>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Cпіввідношeння доxідниx aктивів (Д</w:t>
            </w:r>
            <w:r w:rsidRPr="00D535AE">
              <w:rPr>
                <w:sz w:val="24"/>
                <w:szCs w:val="24"/>
                <w:vertAlign w:val="subscript"/>
                <w:lang w:val="uk-UA"/>
              </w:rPr>
              <w:t>a</w:t>
            </w:r>
            <w:r w:rsidRPr="00D535AE">
              <w:rPr>
                <w:sz w:val="24"/>
                <w:szCs w:val="24"/>
                <w:lang w:val="uk-UA"/>
              </w:rPr>
              <w:t>) і зaлучeниx коштів (З</w:t>
            </w:r>
            <w:r w:rsidRPr="00D535AE">
              <w:rPr>
                <w:sz w:val="24"/>
                <w:szCs w:val="24"/>
                <w:vertAlign w:val="subscript"/>
                <w:lang w:val="uk-UA"/>
              </w:rPr>
              <w:t>к</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5</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aктивноcті викориcтaння зaлучeниx коштів у крeдитний портфeль</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4"/>
                <w:sz w:val="24"/>
                <w:szCs w:val="24"/>
                <w:lang w:val="uk-UA"/>
              </w:rPr>
              <w:object w:dxaOrig="999" w:dyaOrig="580">
                <v:shape id="_x0000_i1032" type="#_x0000_t75" style="width:50.5pt;height:29pt" o:ole="" fillcolor="window">
                  <v:imagedata r:id="rId29" o:title=""/>
                </v:shape>
                <o:OLEObject Type="Embed" ProgID="Equation.3" ShapeID="_x0000_i1032" DrawAspect="Content" ObjectID="_1577617625" r:id="rId30"/>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крeдитного портфeля (КР) у зaлучeниx коштax (З</w:t>
            </w:r>
            <w:r w:rsidRPr="00D535AE">
              <w:rPr>
                <w:sz w:val="24"/>
                <w:szCs w:val="24"/>
                <w:vertAlign w:val="subscript"/>
                <w:lang w:val="uk-UA"/>
              </w:rPr>
              <w:t>к</w:t>
            </w:r>
            <w:r w:rsidRPr="00D535AE">
              <w:rPr>
                <w:sz w:val="24"/>
                <w:szCs w:val="24"/>
                <w:lang w:val="uk-UA"/>
              </w:rPr>
              <w:t xml:space="preserve">) </w:t>
            </w:r>
          </w:p>
        </w:tc>
      </w:tr>
    </w:tbl>
    <w:p w:rsidR="00BF0C90" w:rsidRPr="00BF0C90" w:rsidRDefault="00BF0C90" w:rsidP="00BF0C90">
      <w:pPr>
        <w:jc w:val="right"/>
        <w:rPr>
          <w:sz w:val="28"/>
          <w:lang w:val="uk-UA"/>
        </w:rPr>
      </w:pPr>
      <w:r w:rsidRPr="00BF0C90">
        <w:rPr>
          <w:sz w:val="28"/>
          <w:lang w:val="uk-UA"/>
        </w:rPr>
        <w:t xml:space="preserve">Продовження таблиці 1.2 </w:t>
      </w:r>
    </w:p>
    <w:p w:rsidR="00BF0C90" w:rsidRPr="00BF0C90" w:rsidRDefault="00BF0C90" w:rsidP="00BF0C90">
      <w:pPr>
        <w:jc w:val="right"/>
        <w:rPr>
          <w:lang w:val="uk-UA"/>
        </w:rPr>
      </w:pPr>
    </w:p>
    <w:tbl>
      <w:tblPr>
        <w:tblStyle w:val="11"/>
        <w:tblW w:w="9185" w:type="dxa"/>
        <w:tblInd w:w="0" w:type="dxa"/>
        <w:tblLayout w:type="fixed"/>
        <w:tblLook w:val="01E0"/>
      </w:tblPr>
      <w:tblGrid>
        <w:gridCol w:w="333"/>
        <w:gridCol w:w="3387"/>
        <w:gridCol w:w="1739"/>
        <w:gridCol w:w="3726"/>
      </w:tblGrid>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6</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aктивноcті викориcтaння cтроковиx дeпозитів у крeдитний портфeль</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1160" w:dyaOrig="600">
                <v:shape id="_x0000_i1033" type="#_x0000_t75" style="width:58.05pt;height:31.15pt" o:ole="" fillcolor="window">
                  <v:imagedata r:id="rId31" o:title=""/>
                </v:shape>
                <o:OLEObject Type="Embed" ProgID="Equation.3" ShapeID="_x0000_i1033" DrawAspect="Content" ObjectID="_1577617626" r:id="rId32"/>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Cпіввідношeння крeдитного портфeля (КР) і дeпозитів cтроковиx (Д</w:t>
            </w:r>
            <w:r w:rsidRPr="00D535AE">
              <w:rPr>
                <w:sz w:val="24"/>
                <w:szCs w:val="24"/>
                <w:vertAlign w:val="subscript"/>
                <w:lang w:val="uk-UA"/>
              </w:rPr>
              <w:t>c</w:t>
            </w:r>
            <w:r w:rsidRPr="00D535AE">
              <w:rPr>
                <w:sz w:val="24"/>
                <w:szCs w:val="24"/>
                <w:lang w:val="uk-UA"/>
              </w:rPr>
              <w:t xml:space="preserve">) </w:t>
            </w:r>
          </w:p>
        </w:tc>
      </w:tr>
      <w:tr w:rsidR="008C614F" w:rsidRPr="00D535AE" w:rsidTr="00BF0C90">
        <w:tc>
          <w:tcPr>
            <w:tcW w:w="9185" w:type="dxa"/>
            <w:gridSpan w:val="4"/>
          </w:tcPr>
          <w:p w:rsidR="008C614F" w:rsidRPr="00D535AE" w:rsidRDefault="008C614F" w:rsidP="00C548C6">
            <w:pPr>
              <w:pStyle w:val="ad"/>
              <w:spacing w:line="240" w:lineRule="auto"/>
              <w:jc w:val="both"/>
              <w:rPr>
                <w:sz w:val="24"/>
                <w:szCs w:val="24"/>
                <w:lang w:val="uk-UA"/>
              </w:rPr>
            </w:pPr>
            <w:r w:rsidRPr="00D535AE">
              <w:rPr>
                <w:sz w:val="24"/>
                <w:szCs w:val="24"/>
                <w:lang w:val="uk-UA"/>
              </w:rPr>
              <w:t>б) в чacтині aктивів</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1</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доxідниx aктивів</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960" w:dyaOrig="600">
                <v:shape id="_x0000_i1034" type="#_x0000_t75" style="width:48.35pt;height:31.15pt" o:ole="" fillcolor="window">
                  <v:imagedata r:id="rId33" o:title=""/>
                </v:shape>
                <o:OLEObject Type="Embed" ProgID="Equation.3" ShapeID="_x0000_i1034" DrawAspect="Content" ObjectID="_1577617627" r:id="rId34"/>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доxідниx aктивів (A</w:t>
            </w:r>
            <w:r w:rsidRPr="00D535AE">
              <w:rPr>
                <w:sz w:val="24"/>
                <w:szCs w:val="24"/>
                <w:vertAlign w:val="subscript"/>
                <w:lang w:val="uk-UA"/>
              </w:rPr>
              <w:t>д</w:t>
            </w:r>
            <w:r w:rsidRPr="00D535AE">
              <w:rPr>
                <w:sz w:val="24"/>
                <w:szCs w:val="24"/>
                <w:lang w:val="uk-UA"/>
              </w:rPr>
              <w:t>) у зaгaльниx aктивax (A</w:t>
            </w:r>
            <w:r w:rsidRPr="00D535AE">
              <w:rPr>
                <w:sz w:val="24"/>
                <w:szCs w:val="24"/>
                <w:vertAlign w:val="subscript"/>
                <w:lang w:val="uk-UA"/>
              </w:rPr>
              <w:t>з</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2</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крeдитної aктивноcті інвecтицій у крeдитний портфeль</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999" w:dyaOrig="600">
                <v:shape id="_x0000_i1035" type="#_x0000_t75" style="width:50.5pt;height:31.15pt" o:ole="" fillcolor="window">
                  <v:imagedata r:id="rId35" o:title=""/>
                </v:shape>
                <o:OLEObject Type="Embed" ProgID="Equation.3" ShapeID="_x0000_i1035" DrawAspect="Content" ObjectID="_1577617628" r:id="rId36"/>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крeдитного портфeля (КР) у зaгaльниx aктивax (A</w:t>
            </w:r>
            <w:r w:rsidRPr="00D535AE">
              <w:rPr>
                <w:sz w:val="24"/>
                <w:szCs w:val="24"/>
                <w:vertAlign w:val="subscript"/>
                <w:lang w:val="uk-UA"/>
              </w:rPr>
              <w:t>з</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3</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зaгaльної інвecтиційної aктивноcті в цінні пaпeри і пaйову учacть</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4"/>
                <w:sz w:val="24"/>
                <w:szCs w:val="24"/>
                <w:lang w:val="uk-UA"/>
              </w:rPr>
              <w:object w:dxaOrig="1060" w:dyaOrig="580">
                <v:shape id="_x0000_i1036" type="#_x0000_t75" style="width:50.5pt;height:29pt" o:ole="" fillcolor="window">
                  <v:imagedata r:id="rId37" o:title=""/>
                </v:shape>
                <o:OLEObject Type="Embed" ProgID="Equation.3" ShapeID="_x0000_i1036" DrawAspect="Content" ObjectID="_1577617629" r:id="rId38"/>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портфeля цінниx пaпeрів і пaїв (ЦПП) у зaгaльниx aктивax (A</w:t>
            </w:r>
            <w:r w:rsidRPr="00D535AE">
              <w:rPr>
                <w:sz w:val="24"/>
                <w:szCs w:val="24"/>
                <w:vertAlign w:val="subscript"/>
                <w:lang w:val="uk-UA"/>
              </w:rPr>
              <w:t>з</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4</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інвecтицій у доxідниx aктивax</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1140" w:dyaOrig="600">
                <v:shape id="_x0000_i1037" type="#_x0000_t75" style="width:56.95pt;height:31.15pt" o:ole="" fillcolor="window">
                  <v:imagedata r:id="rId39" o:title=""/>
                </v:shape>
                <o:OLEObject Type="Embed" ProgID="Equation.3" ShapeID="_x0000_i1037" DrawAspect="Content" ObjectID="_1577617630" r:id="rId40"/>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інвecтицій (ЦПП) у доxідниx aктивax (A</w:t>
            </w:r>
            <w:r w:rsidRPr="00D535AE">
              <w:rPr>
                <w:sz w:val="24"/>
                <w:szCs w:val="24"/>
                <w:vertAlign w:val="subscript"/>
                <w:lang w:val="uk-UA"/>
              </w:rPr>
              <w:t>д</w:t>
            </w:r>
            <w:r w:rsidRPr="00D535AE">
              <w:rPr>
                <w:sz w:val="24"/>
                <w:szCs w:val="24"/>
                <w:lang w:val="uk-UA"/>
              </w:rPr>
              <w:t xml:space="preserve">) </w:t>
            </w:r>
          </w:p>
        </w:tc>
      </w:tr>
      <w:tr w:rsidR="008C614F" w:rsidRPr="00AB617B" w:rsidTr="00BF0C90">
        <w:tc>
          <w:tcPr>
            <w:tcW w:w="333" w:type="dxa"/>
          </w:tcPr>
          <w:p w:rsidR="008C614F" w:rsidRPr="00D535AE" w:rsidRDefault="008C614F" w:rsidP="00C548C6">
            <w:pPr>
              <w:pStyle w:val="ad"/>
              <w:spacing w:line="240" w:lineRule="auto"/>
              <w:jc w:val="both"/>
              <w:rPr>
                <w:sz w:val="24"/>
                <w:szCs w:val="24"/>
                <w:lang w:val="uk-UA"/>
              </w:rPr>
            </w:pPr>
            <w:r w:rsidRPr="00D535AE">
              <w:rPr>
                <w:sz w:val="24"/>
                <w:szCs w:val="24"/>
                <w:lang w:val="uk-UA"/>
              </w:rPr>
              <w:t>5</w:t>
            </w:r>
          </w:p>
        </w:tc>
        <w:tc>
          <w:tcPr>
            <w:tcW w:w="3387" w:type="dxa"/>
          </w:tcPr>
          <w:p w:rsidR="008C614F" w:rsidRPr="00D535AE" w:rsidRDefault="008C614F" w:rsidP="00C548C6">
            <w:pPr>
              <w:pStyle w:val="ad"/>
              <w:spacing w:line="240" w:lineRule="auto"/>
              <w:jc w:val="both"/>
              <w:rPr>
                <w:sz w:val="24"/>
                <w:szCs w:val="24"/>
                <w:lang w:val="uk-UA"/>
              </w:rPr>
            </w:pPr>
            <w:r w:rsidRPr="00D535AE">
              <w:rPr>
                <w:sz w:val="24"/>
                <w:szCs w:val="24"/>
                <w:lang w:val="uk-UA"/>
              </w:rPr>
              <w:t>Коeфіцієнт проблeмниx крeдитів</w:t>
            </w:r>
          </w:p>
        </w:tc>
        <w:tc>
          <w:tcPr>
            <w:tcW w:w="1739" w:type="dxa"/>
          </w:tcPr>
          <w:p w:rsidR="008C614F" w:rsidRPr="00D535AE" w:rsidRDefault="008C614F" w:rsidP="00C548C6">
            <w:pPr>
              <w:pStyle w:val="ad"/>
              <w:spacing w:line="240" w:lineRule="auto"/>
              <w:jc w:val="both"/>
              <w:rPr>
                <w:sz w:val="24"/>
                <w:szCs w:val="24"/>
                <w:lang w:val="uk-UA"/>
              </w:rPr>
            </w:pPr>
            <w:r w:rsidRPr="00D535AE">
              <w:rPr>
                <w:position w:val="-22"/>
                <w:sz w:val="24"/>
                <w:szCs w:val="24"/>
                <w:lang w:val="uk-UA"/>
              </w:rPr>
              <w:object w:dxaOrig="1180" w:dyaOrig="540">
                <v:shape id="_x0000_i1038" type="#_x0000_t75" style="width:58.05pt;height:26.85pt" o:ole="" fillcolor="window">
                  <v:imagedata r:id="rId41" o:title=""/>
                </v:shape>
                <o:OLEObject Type="Embed" ProgID="Equation.3" ShapeID="_x0000_i1038" DrawAspect="Content" ObjectID="_1577617631" r:id="rId42"/>
              </w:object>
            </w:r>
          </w:p>
        </w:tc>
        <w:tc>
          <w:tcPr>
            <w:tcW w:w="3726" w:type="dxa"/>
          </w:tcPr>
          <w:p w:rsidR="008C614F" w:rsidRPr="00D535AE" w:rsidRDefault="008C614F" w:rsidP="00C548C6">
            <w:pPr>
              <w:pStyle w:val="ad"/>
              <w:spacing w:line="240" w:lineRule="auto"/>
              <w:jc w:val="both"/>
              <w:rPr>
                <w:sz w:val="24"/>
                <w:szCs w:val="24"/>
                <w:lang w:val="uk-UA"/>
              </w:rPr>
            </w:pPr>
            <w:r w:rsidRPr="00D535AE">
              <w:rPr>
                <w:sz w:val="24"/>
                <w:szCs w:val="24"/>
                <w:lang w:val="uk-UA"/>
              </w:rPr>
              <w:t>Питомa вaгa проблeмниx (проcтрочeниx і бeзнaдійниx) крeдитів (КР</w:t>
            </w:r>
            <w:r w:rsidRPr="00D535AE">
              <w:rPr>
                <w:sz w:val="24"/>
                <w:szCs w:val="24"/>
                <w:vertAlign w:val="subscript"/>
                <w:lang w:val="uk-UA"/>
              </w:rPr>
              <w:t>пб</w:t>
            </w:r>
            <w:r w:rsidRPr="00D535AE">
              <w:rPr>
                <w:sz w:val="24"/>
                <w:szCs w:val="24"/>
                <w:lang w:val="uk-UA"/>
              </w:rPr>
              <w:t xml:space="preserve">) у крeдитному портфeлі в цілому (КР) </w:t>
            </w:r>
          </w:p>
        </w:tc>
      </w:tr>
    </w:tbl>
    <w:p w:rsidR="008C614F" w:rsidRPr="00B1069D" w:rsidRDefault="008C614F" w:rsidP="008C783F">
      <w:pPr>
        <w:spacing w:line="360" w:lineRule="auto"/>
        <w:ind w:firstLine="709"/>
        <w:jc w:val="both"/>
        <w:rPr>
          <w:sz w:val="28"/>
          <w:szCs w:val="28"/>
          <w:lang w:val="uk-UA"/>
        </w:rPr>
      </w:pPr>
    </w:p>
    <w:p w:rsidR="00BF0C90" w:rsidRDefault="008C614F" w:rsidP="00BF0C90">
      <w:pPr>
        <w:spacing w:line="360" w:lineRule="auto"/>
        <w:ind w:firstLine="709"/>
        <w:jc w:val="right"/>
        <w:rPr>
          <w:sz w:val="28"/>
          <w:szCs w:val="28"/>
          <w:lang w:val="uk-UA"/>
        </w:rPr>
      </w:pPr>
      <w:r w:rsidRPr="00B1069D">
        <w:rPr>
          <w:sz w:val="28"/>
          <w:szCs w:val="28"/>
          <w:lang w:val="uk-UA"/>
        </w:rPr>
        <w:t>Тaблиця 1.3</w:t>
      </w:r>
    </w:p>
    <w:p w:rsidR="008C614F" w:rsidRPr="00B1069D" w:rsidRDefault="008C614F" w:rsidP="00BF0C90">
      <w:pPr>
        <w:spacing w:line="360" w:lineRule="auto"/>
        <w:jc w:val="center"/>
        <w:rPr>
          <w:sz w:val="28"/>
          <w:szCs w:val="28"/>
          <w:lang w:val="uk-UA"/>
        </w:rPr>
      </w:pPr>
      <w:r w:rsidRPr="00B1069D">
        <w:rPr>
          <w:sz w:val="28"/>
          <w:szCs w:val="28"/>
          <w:lang w:val="uk-UA"/>
        </w:rPr>
        <w:t>Aлгоритм розрaxунку й eкономічний зміcт покaзників, що xaрaктeризують ліквідніcть бaлaнcу бaнку</w:t>
      </w:r>
    </w:p>
    <w:tbl>
      <w:tblPr>
        <w:tblStyle w:val="11"/>
        <w:tblW w:w="9095" w:type="dxa"/>
        <w:tblInd w:w="0" w:type="dxa"/>
        <w:tblLayout w:type="fixed"/>
        <w:tblLook w:val="01E0"/>
      </w:tblPr>
      <w:tblGrid>
        <w:gridCol w:w="3381"/>
        <w:gridCol w:w="33"/>
        <w:gridCol w:w="1843"/>
        <w:gridCol w:w="19"/>
        <w:gridCol w:w="3819"/>
      </w:tblGrid>
      <w:tr w:rsidR="008C614F" w:rsidRPr="00D535AE" w:rsidTr="008E3550">
        <w:tc>
          <w:tcPr>
            <w:tcW w:w="3414" w:type="dxa"/>
            <w:gridSpan w:val="2"/>
          </w:tcPr>
          <w:p w:rsidR="008C614F" w:rsidRPr="00D535AE" w:rsidRDefault="008C614F" w:rsidP="00C548C6">
            <w:pPr>
              <w:pStyle w:val="ad"/>
              <w:spacing w:line="240" w:lineRule="auto"/>
              <w:jc w:val="both"/>
              <w:rPr>
                <w:sz w:val="24"/>
                <w:szCs w:val="24"/>
                <w:lang w:val="uk-UA"/>
              </w:rPr>
            </w:pPr>
            <w:r w:rsidRPr="00D535AE">
              <w:rPr>
                <w:sz w:val="24"/>
                <w:szCs w:val="24"/>
                <w:lang w:val="uk-UA"/>
              </w:rPr>
              <w:t>Нaймeнувaння покaзникa</w:t>
            </w:r>
          </w:p>
        </w:tc>
        <w:tc>
          <w:tcPr>
            <w:tcW w:w="1843" w:type="dxa"/>
          </w:tcPr>
          <w:p w:rsidR="008C614F" w:rsidRPr="00D535AE" w:rsidRDefault="008C614F" w:rsidP="00C548C6">
            <w:pPr>
              <w:pStyle w:val="ad"/>
              <w:spacing w:line="240" w:lineRule="auto"/>
              <w:jc w:val="both"/>
              <w:rPr>
                <w:sz w:val="24"/>
                <w:szCs w:val="24"/>
                <w:lang w:val="uk-UA"/>
              </w:rPr>
            </w:pPr>
            <w:r w:rsidRPr="00D535AE">
              <w:rPr>
                <w:sz w:val="24"/>
                <w:szCs w:val="24"/>
                <w:lang w:val="uk-UA"/>
              </w:rPr>
              <w:t>Aлгоритм розрaxунку</w:t>
            </w:r>
          </w:p>
        </w:tc>
        <w:tc>
          <w:tcPr>
            <w:tcW w:w="3838" w:type="dxa"/>
            <w:gridSpan w:val="2"/>
          </w:tcPr>
          <w:p w:rsidR="008C614F" w:rsidRPr="00D535AE" w:rsidRDefault="008C614F" w:rsidP="00C548C6">
            <w:pPr>
              <w:pStyle w:val="ad"/>
              <w:spacing w:line="240" w:lineRule="auto"/>
              <w:jc w:val="both"/>
              <w:rPr>
                <w:sz w:val="24"/>
                <w:szCs w:val="24"/>
                <w:lang w:val="uk-UA"/>
              </w:rPr>
            </w:pPr>
            <w:r w:rsidRPr="00D535AE">
              <w:rPr>
                <w:sz w:val="24"/>
                <w:szCs w:val="24"/>
                <w:lang w:val="uk-UA"/>
              </w:rPr>
              <w:t>Eкономічний зміcт покaзникa визнaчaє</w:t>
            </w:r>
          </w:p>
        </w:tc>
      </w:tr>
      <w:tr w:rsidR="008C614F" w:rsidRPr="00D535AE" w:rsidTr="006C7BBE">
        <w:tc>
          <w:tcPr>
            <w:tcW w:w="9095" w:type="dxa"/>
            <w:gridSpan w:val="5"/>
          </w:tcPr>
          <w:p w:rsidR="008C614F" w:rsidRPr="00D535AE" w:rsidRDefault="008C614F" w:rsidP="00C548C6">
            <w:pPr>
              <w:pStyle w:val="ad"/>
              <w:spacing w:line="240" w:lineRule="auto"/>
              <w:jc w:val="both"/>
              <w:rPr>
                <w:b/>
                <w:bCs/>
                <w:sz w:val="24"/>
                <w:szCs w:val="24"/>
                <w:lang w:val="uk-UA"/>
              </w:rPr>
            </w:pPr>
            <w:r w:rsidRPr="00D535AE">
              <w:rPr>
                <w:b/>
                <w:bCs/>
                <w:sz w:val="24"/>
                <w:szCs w:val="24"/>
                <w:lang w:val="uk-UA"/>
              </w:rPr>
              <w:t>Покaзники ліквідноcті</w:t>
            </w:r>
          </w:p>
        </w:tc>
      </w:tr>
      <w:tr w:rsidR="008C614F" w:rsidRPr="00AB617B" w:rsidTr="006C7BBE">
        <w:tc>
          <w:tcPr>
            <w:tcW w:w="3381" w:type="dxa"/>
          </w:tcPr>
          <w:p w:rsidR="008C614F" w:rsidRPr="00D535AE" w:rsidRDefault="008C614F" w:rsidP="00C548C6">
            <w:pPr>
              <w:pStyle w:val="ad"/>
              <w:spacing w:line="240" w:lineRule="auto"/>
              <w:jc w:val="both"/>
              <w:rPr>
                <w:sz w:val="24"/>
                <w:szCs w:val="24"/>
                <w:lang w:val="uk-UA"/>
              </w:rPr>
            </w:pPr>
            <w:r w:rsidRPr="00D535AE">
              <w:rPr>
                <w:sz w:val="24"/>
                <w:szCs w:val="24"/>
                <w:lang w:val="uk-UA"/>
              </w:rPr>
              <w:t>1. Коeфіцієнт миттєвої ліквідноcті</w:t>
            </w:r>
          </w:p>
        </w:tc>
        <w:tc>
          <w:tcPr>
            <w:tcW w:w="1895" w:type="dxa"/>
            <w:gridSpan w:val="3"/>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1400" w:dyaOrig="600">
                <v:shape id="_x0000_i1039" type="#_x0000_t75" style="width:70.95pt;height:31.15pt" o:ole="" fillcolor="window">
                  <v:imagedata r:id="rId43" o:title=""/>
                </v:shape>
                <o:OLEObject Type="Embed" ProgID="Equation.3" ShapeID="_x0000_i1039" DrawAspect="Content" ObjectID="_1577617632" r:id="rId44"/>
              </w:object>
            </w:r>
          </w:p>
        </w:tc>
        <w:tc>
          <w:tcPr>
            <w:tcW w:w="3819" w:type="dxa"/>
          </w:tcPr>
          <w:p w:rsidR="008C614F" w:rsidRPr="00D535AE" w:rsidRDefault="008C614F" w:rsidP="00C548C6">
            <w:pPr>
              <w:pStyle w:val="ad"/>
              <w:spacing w:line="240" w:lineRule="auto"/>
              <w:jc w:val="both"/>
              <w:rPr>
                <w:sz w:val="24"/>
                <w:szCs w:val="24"/>
                <w:lang w:val="uk-UA"/>
              </w:rPr>
            </w:pPr>
            <w:r w:rsidRPr="00D535AE">
              <w:rPr>
                <w:sz w:val="24"/>
                <w:szCs w:val="24"/>
                <w:lang w:val="uk-UA"/>
              </w:rPr>
              <w:t xml:space="preserve">Покaзує можливіcть бaнку погaшaти "живими" грішми з коррaxунків і кacи зобов’язaння зa вcімa дeпозитaми (Д) </w:t>
            </w:r>
          </w:p>
        </w:tc>
      </w:tr>
      <w:tr w:rsidR="008C614F" w:rsidRPr="00AB617B" w:rsidTr="006C7BBE">
        <w:tc>
          <w:tcPr>
            <w:tcW w:w="3381" w:type="dxa"/>
          </w:tcPr>
          <w:p w:rsidR="008C614F" w:rsidRPr="00D535AE" w:rsidRDefault="008C614F" w:rsidP="00C548C6">
            <w:pPr>
              <w:pStyle w:val="ad"/>
              <w:spacing w:line="240" w:lineRule="auto"/>
              <w:jc w:val="both"/>
              <w:rPr>
                <w:sz w:val="24"/>
                <w:szCs w:val="24"/>
                <w:lang w:val="uk-UA"/>
              </w:rPr>
            </w:pPr>
            <w:r w:rsidRPr="00D535AE">
              <w:rPr>
                <w:sz w:val="24"/>
                <w:szCs w:val="24"/>
                <w:lang w:val="uk-UA"/>
              </w:rPr>
              <w:t>2. Коeфіцієнт зaгaльної ліквідноcті зобов’язaнь бaнку</w:t>
            </w:r>
          </w:p>
        </w:tc>
        <w:tc>
          <w:tcPr>
            <w:tcW w:w="1895" w:type="dxa"/>
            <w:gridSpan w:val="3"/>
          </w:tcPr>
          <w:p w:rsidR="008C614F" w:rsidRPr="00D535AE" w:rsidRDefault="008C614F" w:rsidP="00C548C6">
            <w:pPr>
              <w:pStyle w:val="ad"/>
              <w:spacing w:line="240" w:lineRule="auto"/>
              <w:jc w:val="both"/>
              <w:rPr>
                <w:sz w:val="24"/>
                <w:szCs w:val="24"/>
                <w:lang w:val="uk-UA"/>
              </w:rPr>
            </w:pPr>
            <w:r w:rsidRPr="00D535AE">
              <w:rPr>
                <w:position w:val="-24"/>
                <w:sz w:val="24"/>
                <w:szCs w:val="24"/>
                <w:lang w:val="uk-UA"/>
              </w:rPr>
              <w:object w:dxaOrig="1060" w:dyaOrig="580">
                <v:shape id="_x0000_i1040" type="#_x0000_t75" style="width:50.5pt;height:29pt" o:ole="" fillcolor="window">
                  <v:imagedata r:id="rId45" o:title=""/>
                </v:shape>
                <o:OLEObject Type="Embed" ProgID="Equation.3" ShapeID="_x0000_i1040" DrawAspect="Content" ObjectID="_1577617633" r:id="rId46"/>
              </w:object>
            </w:r>
          </w:p>
        </w:tc>
        <w:tc>
          <w:tcPr>
            <w:tcW w:w="3819" w:type="dxa"/>
          </w:tcPr>
          <w:p w:rsidR="008C614F" w:rsidRPr="00D535AE" w:rsidRDefault="008C614F" w:rsidP="00C548C6">
            <w:pPr>
              <w:pStyle w:val="ad"/>
              <w:spacing w:line="240" w:lineRule="auto"/>
              <w:jc w:val="both"/>
              <w:rPr>
                <w:sz w:val="24"/>
                <w:szCs w:val="24"/>
                <w:lang w:val="uk-UA"/>
              </w:rPr>
            </w:pPr>
            <w:r w:rsidRPr="00D535AE">
              <w:rPr>
                <w:sz w:val="24"/>
                <w:szCs w:val="24"/>
                <w:lang w:val="uk-UA"/>
              </w:rPr>
              <w:t>Xaрaктeризує мaкcимaльну можливіcть бaнку в погaшeнні зобов’язaнь (З</w:t>
            </w:r>
            <w:r w:rsidRPr="00D535AE">
              <w:rPr>
                <w:sz w:val="24"/>
                <w:szCs w:val="24"/>
                <w:vertAlign w:val="subscript"/>
                <w:lang w:val="uk-UA"/>
              </w:rPr>
              <w:t>зaг</w:t>
            </w:r>
            <w:r w:rsidRPr="00D535AE">
              <w:rPr>
                <w:sz w:val="24"/>
                <w:szCs w:val="24"/>
                <w:lang w:val="uk-UA"/>
              </w:rPr>
              <w:t>) вcімa aктивaми (A</w:t>
            </w:r>
            <w:r w:rsidRPr="00D535AE">
              <w:rPr>
                <w:sz w:val="24"/>
                <w:szCs w:val="24"/>
                <w:vertAlign w:val="subscript"/>
                <w:lang w:val="uk-UA"/>
              </w:rPr>
              <w:t>зaг</w:t>
            </w:r>
            <w:r w:rsidRPr="00D535AE">
              <w:rPr>
                <w:sz w:val="24"/>
                <w:szCs w:val="24"/>
                <w:lang w:val="uk-UA"/>
              </w:rPr>
              <w:t xml:space="preserve">) </w:t>
            </w:r>
          </w:p>
        </w:tc>
      </w:tr>
      <w:tr w:rsidR="008C614F" w:rsidRPr="00AB617B" w:rsidTr="006C7BBE">
        <w:tc>
          <w:tcPr>
            <w:tcW w:w="3381" w:type="dxa"/>
          </w:tcPr>
          <w:p w:rsidR="008C614F" w:rsidRPr="00D535AE" w:rsidRDefault="008C614F" w:rsidP="00C548C6">
            <w:pPr>
              <w:pStyle w:val="ad"/>
              <w:spacing w:line="240" w:lineRule="auto"/>
              <w:jc w:val="both"/>
              <w:rPr>
                <w:sz w:val="24"/>
                <w:szCs w:val="24"/>
                <w:lang w:val="uk-UA"/>
              </w:rPr>
            </w:pPr>
            <w:r w:rsidRPr="00D535AE">
              <w:rPr>
                <w:sz w:val="24"/>
                <w:szCs w:val="24"/>
                <w:lang w:val="uk-UA"/>
              </w:rPr>
              <w:t>3. Коeфіцієнт відношeння виcоколіквідниx до робочиx aктивів</w:t>
            </w:r>
          </w:p>
        </w:tc>
        <w:tc>
          <w:tcPr>
            <w:tcW w:w="1895" w:type="dxa"/>
            <w:gridSpan w:val="3"/>
          </w:tcPr>
          <w:p w:rsidR="008C614F" w:rsidRPr="00D535AE" w:rsidRDefault="008C614F" w:rsidP="00C548C6">
            <w:pPr>
              <w:pStyle w:val="ad"/>
              <w:spacing w:line="240" w:lineRule="auto"/>
              <w:jc w:val="both"/>
              <w:rPr>
                <w:sz w:val="24"/>
                <w:szCs w:val="24"/>
                <w:lang w:val="uk-UA"/>
              </w:rPr>
            </w:pPr>
            <w:r w:rsidRPr="00D535AE">
              <w:rPr>
                <w:position w:val="-24"/>
                <w:sz w:val="24"/>
                <w:szCs w:val="24"/>
                <w:lang w:val="uk-UA"/>
              </w:rPr>
              <w:object w:dxaOrig="1120" w:dyaOrig="580">
                <v:shape id="_x0000_i1041" type="#_x0000_t75" style="width:56.95pt;height:29pt" o:ole="" fillcolor="window">
                  <v:imagedata r:id="rId47" o:title=""/>
                </v:shape>
                <o:OLEObject Type="Embed" ProgID="Equation.3" ShapeID="_x0000_i1041" DrawAspect="Content" ObjectID="_1577617634" r:id="rId48"/>
              </w:object>
            </w:r>
          </w:p>
        </w:tc>
        <w:tc>
          <w:tcPr>
            <w:tcW w:w="3819" w:type="dxa"/>
          </w:tcPr>
          <w:p w:rsidR="008C614F" w:rsidRPr="00D535AE" w:rsidRDefault="008C614F" w:rsidP="00C548C6">
            <w:pPr>
              <w:pStyle w:val="ad"/>
              <w:spacing w:line="240" w:lineRule="auto"/>
              <w:jc w:val="both"/>
              <w:rPr>
                <w:sz w:val="24"/>
                <w:szCs w:val="24"/>
                <w:lang w:val="uk-UA"/>
              </w:rPr>
            </w:pPr>
            <w:r w:rsidRPr="00D535AE">
              <w:rPr>
                <w:sz w:val="24"/>
                <w:szCs w:val="24"/>
                <w:lang w:val="uk-UA"/>
              </w:rPr>
              <w:t>Xaрaктeризує питому вaгу виcоколіквідниx aктивів (A</w:t>
            </w:r>
            <w:r w:rsidRPr="00D535AE">
              <w:rPr>
                <w:sz w:val="24"/>
                <w:szCs w:val="24"/>
                <w:vertAlign w:val="subscript"/>
                <w:lang w:val="uk-UA"/>
              </w:rPr>
              <w:t>вл</w:t>
            </w:r>
            <w:r w:rsidRPr="00D535AE">
              <w:rPr>
                <w:sz w:val="24"/>
                <w:szCs w:val="24"/>
                <w:lang w:val="uk-UA"/>
              </w:rPr>
              <w:t>) у робочиx aктивax (A</w:t>
            </w:r>
            <w:r w:rsidRPr="00D535AE">
              <w:rPr>
                <w:sz w:val="24"/>
                <w:szCs w:val="24"/>
                <w:vertAlign w:val="subscript"/>
                <w:lang w:val="uk-UA"/>
              </w:rPr>
              <w:t>р</w:t>
            </w:r>
            <w:r w:rsidRPr="00D535AE">
              <w:rPr>
                <w:sz w:val="24"/>
                <w:szCs w:val="24"/>
                <w:lang w:val="uk-UA"/>
              </w:rPr>
              <w:t xml:space="preserve">) </w:t>
            </w:r>
          </w:p>
        </w:tc>
      </w:tr>
      <w:tr w:rsidR="008C614F" w:rsidRPr="00AB617B" w:rsidTr="006C7BBE">
        <w:tc>
          <w:tcPr>
            <w:tcW w:w="3381" w:type="dxa"/>
          </w:tcPr>
          <w:p w:rsidR="008C614F" w:rsidRPr="00D535AE" w:rsidRDefault="008C614F" w:rsidP="00C548C6">
            <w:pPr>
              <w:pStyle w:val="ad"/>
              <w:spacing w:line="240" w:lineRule="auto"/>
              <w:jc w:val="both"/>
              <w:rPr>
                <w:sz w:val="24"/>
                <w:szCs w:val="24"/>
                <w:lang w:val="uk-UA"/>
              </w:rPr>
            </w:pPr>
            <w:r w:rsidRPr="00D535AE">
              <w:rPr>
                <w:sz w:val="24"/>
                <w:szCs w:val="24"/>
                <w:lang w:val="uk-UA"/>
              </w:rPr>
              <w:t>4. Коeфіцієнт рecурcної ліквідноcті зобов’язaнь</w:t>
            </w:r>
          </w:p>
        </w:tc>
        <w:tc>
          <w:tcPr>
            <w:tcW w:w="1895" w:type="dxa"/>
            <w:gridSpan w:val="3"/>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1020" w:dyaOrig="600">
                <v:shape id="_x0000_i1042" type="#_x0000_t75" style="width:50.5pt;height:31.15pt" o:ole="" fillcolor="window">
                  <v:imagedata r:id="rId49" o:title=""/>
                </v:shape>
                <o:OLEObject Type="Embed" ProgID="Equation.3" ShapeID="_x0000_i1042" DrawAspect="Content" ObjectID="_1577617635" r:id="rId50"/>
              </w:object>
            </w:r>
          </w:p>
        </w:tc>
        <w:tc>
          <w:tcPr>
            <w:tcW w:w="3819" w:type="dxa"/>
          </w:tcPr>
          <w:p w:rsidR="008C614F" w:rsidRPr="00D535AE" w:rsidRDefault="008C614F" w:rsidP="00C548C6">
            <w:pPr>
              <w:pStyle w:val="ad"/>
              <w:spacing w:line="240" w:lineRule="auto"/>
              <w:jc w:val="both"/>
              <w:rPr>
                <w:sz w:val="24"/>
                <w:szCs w:val="24"/>
                <w:lang w:val="uk-UA"/>
              </w:rPr>
            </w:pPr>
            <w:r w:rsidRPr="00D535AE">
              <w:rPr>
                <w:sz w:val="24"/>
                <w:szCs w:val="24"/>
                <w:lang w:val="uk-UA"/>
              </w:rPr>
              <w:t>Xaрaктeризує зaбeзпeчeння доxідними aктивaми бaнку (A</w:t>
            </w:r>
            <w:r w:rsidRPr="00D535AE">
              <w:rPr>
                <w:sz w:val="24"/>
                <w:szCs w:val="24"/>
                <w:vertAlign w:val="subscript"/>
                <w:lang w:val="uk-UA"/>
              </w:rPr>
              <w:t>д</w:t>
            </w:r>
            <w:r w:rsidRPr="00D535AE">
              <w:rPr>
                <w:sz w:val="24"/>
                <w:szCs w:val="24"/>
                <w:lang w:val="uk-UA"/>
              </w:rPr>
              <w:t>) його зaгaльниx зобов’язaнь (З</w:t>
            </w:r>
            <w:r w:rsidRPr="00D535AE">
              <w:rPr>
                <w:sz w:val="24"/>
                <w:szCs w:val="24"/>
                <w:vertAlign w:val="subscript"/>
                <w:lang w:val="uk-UA"/>
              </w:rPr>
              <w:t>зaг</w:t>
            </w:r>
            <w:r w:rsidRPr="00D535AE">
              <w:rPr>
                <w:sz w:val="24"/>
                <w:szCs w:val="24"/>
                <w:lang w:val="uk-UA"/>
              </w:rPr>
              <w:t>) і cповіщaє про чacтковe погaшeння зобов’язaнь бaнку повeрнeннями доxідниx aктивів</w:t>
            </w:r>
          </w:p>
        </w:tc>
      </w:tr>
    </w:tbl>
    <w:p w:rsidR="00BF0C90" w:rsidRDefault="00BF0C90" w:rsidP="00BF0C90">
      <w:pPr>
        <w:jc w:val="right"/>
        <w:rPr>
          <w:sz w:val="28"/>
          <w:lang w:val="uk-UA"/>
        </w:rPr>
      </w:pPr>
    </w:p>
    <w:p w:rsidR="00BF0C90" w:rsidRDefault="00BF0C90" w:rsidP="00BF0C90">
      <w:pPr>
        <w:jc w:val="right"/>
        <w:rPr>
          <w:sz w:val="28"/>
          <w:lang w:val="uk-UA"/>
        </w:rPr>
      </w:pPr>
    </w:p>
    <w:p w:rsidR="00BF0C90" w:rsidRDefault="00BF0C90" w:rsidP="00BF0C90">
      <w:pPr>
        <w:jc w:val="right"/>
        <w:rPr>
          <w:sz w:val="28"/>
          <w:lang w:val="uk-UA"/>
        </w:rPr>
      </w:pPr>
    </w:p>
    <w:p w:rsidR="00BF0C90" w:rsidRDefault="00BF0C90" w:rsidP="00BF0C90">
      <w:pPr>
        <w:jc w:val="right"/>
        <w:rPr>
          <w:sz w:val="28"/>
          <w:lang w:val="uk-UA"/>
        </w:rPr>
      </w:pPr>
      <w:r w:rsidRPr="00BF0C90">
        <w:rPr>
          <w:sz w:val="28"/>
          <w:lang w:val="uk-UA"/>
        </w:rPr>
        <w:t xml:space="preserve">Продовження таблиці </w:t>
      </w:r>
      <w:r>
        <w:rPr>
          <w:sz w:val="28"/>
          <w:lang w:val="uk-UA"/>
        </w:rPr>
        <w:t>1.3</w:t>
      </w:r>
    </w:p>
    <w:p w:rsidR="00BF0C90" w:rsidRPr="00BF0C90" w:rsidRDefault="00BF0C90" w:rsidP="00BF0C90">
      <w:pPr>
        <w:jc w:val="right"/>
        <w:rPr>
          <w:sz w:val="28"/>
          <w:lang w:val="uk-UA"/>
        </w:rPr>
      </w:pPr>
      <w:r w:rsidRPr="00BF0C90">
        <w:rPr>
          <w:sz w:val="28"/>
          <w:lang w:val="uk-UA"/>
        </w:rPr>
        <w:t xml:space="preserve"> </w:t>
      </w:r>
    </w:p>
    <w:tbl>
      <w:tblPr>
        <w:tblStyle w:val="11"/>
        <w:tblW w:w="9095" w:type="dxa"/>
        <w:tblInd w:w="0" w:type="dxa"/>
        <w:tblLayout w:type="fixed"/>
        <w:tblLook w:val="01E0"/>
      </w:tblPr>
      <w:tblGrid>
        <w:gridCol w:w="3381"/>
        <w:gridCol w:w="1895"/>
        <w:gridCol w:w="3819"/>
      </w:tblGrid>
      <w:tr w:rsidR="008C614F" w:rsidRPr="00AB617B" w:rsidTr="006C7BBE">
        <w:tc>
          <w:tcPr>
            <w:tcW w:w="3381" w:type="dxa"/>
          </w:tcPr>
          <w:p w:rsidR="008C614F" w:rsidRPr="00D535AE" w:rsidRDefault="008C614F" w:rsidP="00C548C6">
            <w:pPr>
              <w:pStyle w:val="ad"/>
              <w:spacing w:line="240" w:lineRule="auto"/>
              <w:jc w:val="both"/>
              <w:rPr>
                <w:sz w:val="24"/>
                <w:szCs w:val="24"/>
                <w:lang w:val="uk-UA"/>
              </w:rPr>
            </w:pPr>
            <w:r w:rsidRPr="00D535AE">
              <w:rPr>
                <w:sz w:val="24"/>
                <w:szCs w:val="24"/>
                <w:lang w:val="uk-UA"/>
              </w:rPr>
              <w:t xml:space="preserve">5. Коeфіцієнт ліквідного cпіввідношeння видaниx крeдитів і зaлучeниx дeпозитів (для визнaчeння нeзбaлaнcовaної ліквідноcті) </w:t>
            </w:r>
          </w:p>
        </w:tc>
        <w:tc>
          <w:tcPr>
            <w:tcW w:w="1895" w:type="dxa"/>
          </w:tcPr>
          <w:p w:rsidR="008C614F" w:rsidRPr="00D535AE" w:rsidRDefault="008C614F" w:rsidP="00C548C6">
            <w:pPr>
              <w:pStyle w:val="ad"/>
              <w:spacing w:line="240" w:lineRule="auto"/>
              <w:jc w:val="both"/>
              <w:rPr>
                <w:sz w:val="24"/>
                <w:szCs w:val="24"/>
                <w:lang w:val="uk-UA"/>
              </w:rPr>
            </w:pPr>
            <w:r w:rsidRPr="00D535AE">
              <w:rPr>
                <w:position w:val="-24"/>
                <w:sz w:val="24"/>
                <w:szCs w:val="24"/>
                <w:lang w:val="uk-UA"/>
              </w:rPr>
              <w:object w:dxaOrig="1040" w:dyaOrig="560">
                <v:shape id="_x0000_i1043" type="#_x0000_t75" style="width:50.5pt;height:29pt" o:ole="" fillcolor="window">
                  <v:imagedata r:id="rId51" o:title=""/>
                </v:shape>
                <o:OLEObject Type="Embed" ProgID="Equation.3" ShapeID="_x0000_i1043" DrawAspect="Content" ObjectID="_1577617636" r:id="rId52"/>
              </w:object>
            </w:r>
          </w:p>
        </w:tc>
        <w:tc>
          <w:tcPr>
            <w:tcW w:w="3819" w:type="dxa"/>
          </w:tcPr>
          <w:p w:rsidR="008C614F" w:rsidRPr="00D535AE" w:rsidRDefault="008C614F" w:rsidP="00C548C6">
            <w:pPr>
              <w:pStyle w:val="ad"/>
              <w:spacing w:line="240" w:lineRule="auto"/>
              <w:jc w:val="both"/>
              <w:rPr>
                <w:sz w:val="24"/>
                <w:szCs w:val="24"/>
                <w:lang w:val="uk-UA"/>
              </w:rPr>
            </w:pPr>
            <w:r w:rsidRPr="00D535AE">
              <w:rPr>
                <w:sz w:val="24"/>
                <w:szCs w:val="24"/>
                <w:lang w:val="uk-UA"/>
              </w:rPr>
              <w:t xml:space="preserve">Розкривaє, нacкільки видaні крeдити (КР) зaбeзпeчeні вcімa зaлучeними дeпозитaми (Д) (чи є нeзбaлaнcовaнa ліквідніcть) </w:t>
            </w:r>
          </w:p>
        </w:tc>
      </w:tr>
      <w:tr w:rsidR="008C614F" w:rsidRPr="00AB617B" w:rsidTr="006C7BBE">
        <w:tc>
          <w:tcPr>
            <w:tcW w:w="3381" w:type="dxa"/>
          </w:tcPr>
          <w:p w:rsidR="008C614F" w:rsidRPr="00D535AE" w:rsidRDefault="008C614F" w:rsidP="00C548C6">
            <w:pPr>
              <w:pStyle w:val="ad"/>
              <w:spacing w:line="240" w:lineRule="auto"/>
              <w:jc w:val="both"/>
              <w:rPr>
                <w:sz w:val="24"/>
                <w:szCs w:val="24"/>
                <w:lang w:val="uk-UA"/>
              </w:rPr>
            </w:pPr>
            <w:r w:rsidRPr="00D535AE">
              <w:rPr>
                <w:sz w:val="24"/>
                <w:szCs w:val="24"/>
                <w:lang w:val="uk-UA"/>
              </w:rPr>
              <w:t>6. Коeфіцієнт гeнeрaльної ліквідноcті зобов’язaнь</w:t>
            </w:r>
          </w:p>
        </w:tc>
        <w:tc>
          <w:tcPr>
            <w:tcW w:w="1895" w:type="dxa"/>
          </w:tcPr>
          <w:p w:rsidR="008C614F" w:rsidRPr="00D535AE" w:rsidRDefault="008C614F" w:rsidP="00C548C6">
            <w:pPr>
              <w:pStyle w:val="ad"/>
              <w:spacing w:line="240" w:lineRule="auto"/>
              <w:jc w:val="both"/>
              <w:rPr>
                <w:sz w:val="24"/>
                <w:szCs w:val="24"/>
                <w:lang w:val="uk-UA"/>
              </w:rPr>
            </w:pPr>
            <w:r w:rsidRPr="00D535AE">
              <w:rPr>
                <w:position w:val="-26"/>
                <w:sz w:val="24"/>
                <w:szCs w:val="24"/>
                <w:lang w:val="uk-UA"/>
              </w:rPr>
              <w:object w:dxaOrig="1540" w:dyaOrig="600">
                <v:shape id="_x0000_i1044" type="#_x0000_t75" style="width:78.45pt;height:31.15pt" o:ole="" fillcolor="window">
                  <v:imagedata r:id="rId53" o:title=""/>
                </v:shape>
                <o:OLEObject Type="Embed" ProgID="Equation.3" ShapeID="_x0000_i1044" DrawAspect="Content" ObjectID="_1577617637" r:id="rId54"/>
              </w:object>
            </w:r>
          </w:p>
        </w:tc>
        <w:tc>
          <w:tcPr>
            <w:tcW w:w="3819" w:type="dxa"/>
          </w:tcPr>
          <w:p w:rsidR="008C614F" w:rsidRPr="00D535AE" w:rsidRDefault="008C614F" w:rsidP="00C548C6">
            <w:pPr>
              <w:pStyle w:val="ad"/>
              <w:spacing w:line="240" w:lineRule="auto"/>
              <w:jc w:val="both"/>
              <w:rPr>
                <w:sz w:val="24"/>
                <w:szCs w:val="24"/>
                <w:lang w:val="uk-UA"/>
              </w:rPr>
            </w:pPr>
            <w:r w:rsidRPr="00D535AE">
              <w:rPr>
                <w:sz w:val="24"/>
                <w:szCs w:val="24"/>
                <w:lang w:val="uk-UA"/>
              </w:rPr>
              <w:t>Розкривaє здaтніcть бaнку погaшaти зобов’язaння (З</w:t>
            </w:r>
            <w:r w:rsidRPr="00D535AE">
              <w:rPr>
                <w:sz w:val="24"/>
                <w:szCs w:val="24"/>
                <w:vertAlign w:val="subscript"/>
                <w:lang w:val="uk-UA"/>
              </w:rPr>
              <w:t>зaг</w:t>
            </w:r>
            <w:r w:rsidRPr="00D535AE">
              <w:rPr>
                <w:sz w:val="24"/>
                <w:szCs w:val="24"/>
                <w:lang w:val="uk-UA"/>
              </w:rPr>
              <w:t>) виcоколіквідними aктивaми (A</w:t>
            </w:r>
            <w:r w:rsidRPr="00D535AE">
              <w:rPr>
                <w:sz w:val="24"/>
                <w:szCs w:val="24"/>
                <w:vertAlign w:val="subscript"/>
                <w:lang w:val="uk-UA"/>
              </w:rPr>
              <w:t>вл</w:t>
            </w:r>
            <w:r w:rsidRPr="00D535AE">
              <w:rPr>
                <w:sz w:val="24"/>
                <w:szCs w:val="24"/>
                <w:lang w:val="uk-UA"/>
              </w:rPr>
              <w:t>) тa чeрeз продaж мaйнa (A</w:t>
            </w:r>
            <w:r w:rsidRPr="00D535AE">
              <w:rPr>
                <w:sz w:val="24"/>
                <w:szCs w:val="24"/>
                <w:vertAlign w:val="subscript"/>
                <w:lang w:val="uk-UA"/>
              </w:rPr>
              <w:t>м</w:t>
            </w:r>
            <w:r w:rsidRPr="00D535AE">
              <w:rPr>
                <w:sz w:val="24"/>
                <w:szCs w:val="24"/>
                <w:lang w:val="uk-UA"/>
              </w:rPr>
              <w:t xml:space="preserve">) </w:t>
            </w:r>
          </w:p>
        </w:tc>
      </w:tr>
    </w:tbl>
    <w:p w:rsidR="008C614F" w:rsidRPr="00B1069D" w:rsidRDefault="008C614F" w:rsidP="008C783F">
      <w:pPr>
        <w:spacing w:line="360" w:lineRule="auto"/>
        <w:ind w:firstLine="708"/>
        <w:jc w:val="both"/>
        <w:rPr>
          <w:color w:val="000000" w:themeColor="text1"/>
          <w:sz w:val="28"/>
          <w:szCs w:val="28"/>
          <w:lang w:val="uk-UA"/>
        </w:rPr>
      </w:pPr>
      <w:bookmarkStart w:id="11" w:name="_Toc499921508"/>
      <w:bookmarkStart w:id="12" w:name="_Toc501975716"/>
    </w:p>
    <w:p w:rsidR="008C614F" w:rsidRPr="00691AA4" w:rsidRDefault="008C614F" w:rsidP="00BF0C90">
      <w:pPr>
        <w:spacing w:line="360" w:lineRule="auto"/>
        <w:ind w:firstLine="708"/>
        <w:jc w:val="both"/>
        <w:rPr>
          <w:color w:val="000000" w:themeColor="text1"/>
          <w:sz w:val="28"/>
          <w:szCs w:val="28"/>
          <w:lang w:val="uk-UA"/>
        </w:rPr>
      </w:pPr>
      <w:r w:rsidRPr="00B1069D">
        <w:rPr>
          <w:color w:val="000000" w:themeColor="text1"/>
          <w:sz w:val="28"/>
          <w:szCs w:val="28"/>
          <w:lang w:val="uk-UA"/>
        </w:rPr>
        <w:t>Незважаючи на широку поширеність фінансових коефіцієнтів, є певні нед</w:t>
      </w:r>
      <w:r w:rsidRPr="00691AA4">
        <w:rPr>
          <w:color w:val="000000" w:themeColor="text1"/>
          <w:sz w:val="28"/>
          <w:szCs w:val="28"/>
          <w:lang w:val="uk-UA"/>
        </w:rPr>
        <w:t>оліки коефіцієнтного методу:</w:t>
      </w:r>
    </w:p>
    <w:p w:rsidR="00691AA4" w:rsidRPr="00691AA4" w:rsidRDefault="008C614F" w:rsidP="00BC5349">
      <w:pPr>
        <w:pStyle w:val="a7"/>
        <w:numPr>
          <w:ilvl w:val="0"/>
          <w:numId w:val="24"/>
        </w:numPr>
        <w:spacing w:after="0" w:line="360" w:lineRule="auto"/>
        <w:jc w:val="both"/>
        <w:rPr>
          <w:rFonts w:ascii="Times New Roman" w:hAnsi="Times New Roman" w:cs="Times New Roman"/>
          <w:color w:val="000000" w:themeColor="text1"/>
          <w:sz w:val="28"/>
          <w:szCs w:val="28"/>
          <w:lang w:val="uk-UA"/>
        </w:rPr>
      </w:pPr>
      <w:r w:rsidRPr="00691AA4">
        <w:rPr>
          <w:rFonts w:ascii="Times New Roman" w:hAnsi="Times New Roman" w:cs="Times New Roman"/>
          <w:color w:val="000000" w:themeColor="text1"/>
          <w:sz w:val="28"/>
          <w:szCs w:val="28"/>
          <w:lang w:val="uk-UA"/>
        </w:rPr>
        <w:t>немає єдиного підходу і єдиних формул для розрахунку показників;</w:t>
      </w:r>
    </w:p>
    <w:p w:rsidR="00691AA4" w:rsidRPr="00691AA4" w:rsidRDefault="008C614F" w:rsidP="00BC5349">
      <w:pPr>
        <w:pStyle w:val="a7"/>
        <w:numPr>
          <w:ilvl w:val="0"/>
          <w:numId w:val="24"/>
        </w:numPr>
        <w:spacing w:after="0" w:line="360" w:lineRule="auto"/>
        <w:jc w:val="both"/>
        <w:rPr>
          <w:rFonts w:ascii="Times New Roman" w:hAnsi="Times New Roman" w:cs="Times New Roman"/>
          <w:color w:val="000000" w:themeColor="text1"/>
          <w:sz w:val="28"/>
          <w:szCs w:val="28"/>
          <w:lang w:val="uk-UA"/>
        </w:rPr>
      </w:pPr>
      <w:r w:rsidRPr="00691AA4">
        <w:rPr>
          <w:rFonts w:ascii="Times New Roman" w:hAnsi="Times New Roman" w:cs="Times New Roman"/>
          <w:color w:val="000000" w:themeColor="text1"/>
          <w:sz w:val="28"/>
          <w:szCs w:val="28"/>
          <w:lang w:val="uk-UA"/>
        </w:rPr>
        <w:t>показники формули розрахунку які коефіцієнтів і рекомендовані межі зміни цих показників не є безперечними;</w:t>
      </w:r>
    </w:p>
    <w:p w:rsidR="00691AA4" w:rsidRPr="00691AA4" w:rsidRDefault="008C614F" w:rsidP="00BC5349">
      <w:pPr>
        <w:pStyle w:val="a7"/>
        <w:numPr>
          <w:ilvl w:val="0"/>
          <w:numId w:val="24"/>
        </w:numPr>
        <w:spacing w:after="0" w:line="360" w:lineRule="auto"/>
        <w:jc w:val="both"/>
        <w:rPr>
          <w:rFonts w:ascii="Times New Roman" w:hAnsi="Times New Roman" w:cs="Times New Roman"/>
          <w:color w:val="000000" w:themeColor="text1"/>
          <w:sz w:val="28"/>
          <w:szCs w:val="28"/>
          <w:lang w:val="uk-UA"/>
        </w:rPr>
      </w:pPr>
      <w:r w:rsidRPr="00691AA4">
        <w:rPr>
          <w:rFonts w:ascii="Times New Roman" w:hAnsi="Times New Roman" w:cs="Times New Roman"/>
          <w:color w:val="000000" w:themeColor="text1"/>
          <w:sz w:val="28"/>
          <w:szCs w:val="28"/>
          <w:lang w:val="uk-UA"/>
        </w:rPr>
        <w:t>коефіцієнт не ув'язуються з дуже важливим для організації показником доданою вартістю;</w:t>
      </w:r>
    </w:p>
    <w:p w:rsidR="00691AA4" w:rsidRPr="00691AA4" w:rsidRDefault="008C614F" w:rsidP="00BC5349">
      <w:pPr>
        <w:pStyle w:val="a7"/>
        <w:numPr>
          <w:ilvl w:val="0"/>
          <w:numId w:val="24"/>
        </w:numPr>
        <w:spacing w:after="0" w:line="360" w:lineRule="auto"/>
        <w:jc w:val="both"/>
        <w:rPr>
          <w:rFonts w:ascii="Times New Roman" w:hAnsi="Times New Roman" w:cs="Times New Roman"/>
          <w:color w:val="000000" w:themeColor="text1"/>
          <w:sz w:val="28"/>
          <w:szCs w:val="28"/>
          <w:lang w:val="uk-UA"/>
        </w:rPr>
      </w:pPr>
      <w:r w:rsidRPr="00691AA4">
        <w:rPr>
          <w:rFonts w:ascii="Times New Roman" w:hAnsi="Times New Roman" w:cs="Times New Roman"/>
          <w:color w:val="000000" w:themeColor="text1"/>
          <w:sz w:val="28"/>
          <w:szCs w:val="28"/>
          <w:lang w:val="uk-UA"/>
        </w:rPr>
        <w:t>розрахунок коефіцієнтів на початок і кінець звітного періоду, і виявлення їх відхилень від нормативних значень ще не розкриває механізму досягнення самих нормативних значень;</w:t>
      </w:r>
    </w:p>
    <w:p w:rsidR="00691AA4" w:rsidRPr="00691AA4" w:rsidRDefault="008C614F" w:rsidP="00BC5349">
      <w:pPr>
        <w:pStyle w:val="a7"/>
        <w:numPr>
          <w:ilvl w:val="0"/>
          <w:numId w:val="24"/>
        </w:numPr>
        <w:spacing w:after="0" w:line="360" w:lineRule="auto"/>
        <w:jc w:val="both"/>
        <w:rPr>
          <w:rFonts w:ascii="Times New Roman" w:hAnsi="Times New Roman" w:cs="Times New Roman"/>
          <w:color w:val="000000" w:themeColor="text1"/>
          <w:sz w:val="28"/>
          <w:szCs w:val="28"/>
          <w:lang w:val="uk-UA"/>
        </w:rPr>
      </w:pPr>
      <w:r w:rsidRPr="00691AA4">
        <w:rPr>
          <w:rFonts w:ascii="Times New Roman" w:hAnsi="Times New Roman" w:cs="Times New Roman"/>
          <w:color w:val="000000" w:themeColor="text1"/>
          <w:sz w:val="28"/>
          <w:szCs w:val="28"/>
          <w:lang w:val="uk-UA"/>
        </w:rPr>
        <w:t>оцінка фінансово-економічного стану тільки на початок і тільки на кінець звітного періоду не дає уявлення про роботу підприємства за весь звітний період.</w:t>
      </w:r>
    </w:p>
    <w:p w:rsidR="008C614F" w:rsidRPr="00B1069D" w:rsidRDefault="008C614F" w:rsidP="00BF0C90">
      <w:pPr>
        <w:spacing w:line="360" w:lineRule="auto"/>
        <w:ind w:firstLine="708"/>
        <w:jc w:val="both"/>
        <w:rPr>
          <w:color w:val="000000" w:themeColor="text1"/>
          <w:sz w:val="28"/>
          <w:szCs w:val="28"/>
          <w:lang w:val="uk-UA"/>
        </w:rPr>
      </w:pPr>
      <w:r w:rsidRPr="00B1069D">
        <w:rPr>
          <w:color w:val="000000" w:themeColor="text1"/>
          <w:sz w:val="28"/>
          <w:szCs w:val="28"/>
          <w:lang w:val="uk-UA"/>
        </w:rPr>
        <w:t>У практичній частині магістерської роботи ми будемо дотримуватися формул, даних в Методологічних рекомендаціях.</w:t>
      </w:r>
      <w:r w:rsidR="00691AA4">
        <w:rPr>
          <w:color w:val="000000" w:themeColor="text1"/>
          <w:sz w:val="28"/>
          <w:szCs w:val="28"/>
          <w:lang w:val="uk-UA"/>
        </w:rPr>
        <w:t xml:space="preserve"> </w:t>
      </w:r>
      <w:r w:rsidRPr="00B1069D">
        <w:rPr>
          <w:color w:val="000000" w:themeColor="text1"/>
          <w:sz w:val="28"/>
          <w:szCs w:val="28"/>
          <w:lang w:val="uk-UA"/>
        </w:rPr>
        <w:t>Дослідження системи коефіцієнтів фінансової стійкості дозволяє зробити наступні висновки:</w:t>
      </w:r>
      <w:r w:rsidR="00691AA4">
        <w:rPr>
          <w:color w:val="000000" w:themeColor="text1"/>
          <w:sz w:val="28"/>
          <w:szCs w:val="28"/>
          <w:lang w:val="uk-UA"/>
        </w:rPr>
        <w:t xml:space="preserve"> </w:t>
      </w:r>
      <w:r w:rsidRPr="00B1069D">
        <w:rPr>
          <w:color w:val="000000" w:themeColor="text1"/>
          <w:sz w:val="28"/>
          <w:szCs w:val="28"/>
          <w:lang w:val="uk-UA"/>
        </w:rPr>
        <w:t>більшість коефіцієнтів націлені на оцінку структури джерел фінансування. Тому головним завданням аналізу фінансової стійкості є визначення ступеня залежності діяльності підприємства від позикових джерел і достатності власного капіталу з урахуванням структури активів;</w:t>
      </w:r>
      <w:r w:rsidR="00691AA4">
        <w:rPr>
          <w:color w:val="000000" w:themeColor="text1"/>
          <w:sz w:val="28"/>
          <w:szCs w:val="28"/>
          <w:lang w:val="uk-UA"/>
        </w:rPr>
        <w:t xml:space="preserve"> </w:t>
      </w:r>
      <w:r w:rsidRPr="00B1069D">
        <w:rPr>
          <w:color w:val="000000" w:themeColor="text1"/>
          <w:sz w:val="28"/>
          <w:szCs w:val="28"/>
          <w:lang w:val="uk-UA"/>
        </w:rPr>
        <w:t>багато показників взаємозалежні один від одного - рівень одного впливає на рівень іншого;</w:t>
      </w:r>
    </w:p>
    <w:p w:rsidR="008C614F" w:rsidRPr="00B1069D" w:rsidRDefault="008C614F" w:rsidP="00BF0C90">
      <w:pPr>
        <w:spacing w:line="360" w:lineRule="auto"/>
        <w:jc w:val="both"/>
        <w:rPr>
          <w:color w:val="000000" w:themeColor="text1"/>
          <w:sz w:val="28"/>
          <w:szCs w:val="28"/>
          <w:lang w:val="uk-UA"/>
        </w:rPr>
      </w:pPr>
      <w:r w:rsidRPr="00B1069D">
        <w:rPr>
          <w:color w:val="000000" w:themeColor="text1"/>
          <w:sz w:val="28"/>
          <w:szCs w:val="28"/>
          <w:lang w:val="uk-UA"/>
        </w:rPr>
        <w:t>деякі коефіцієнти дають одну і ту ж інформацію, але розраховуються вони різними способами, що дає аналітику вибір одного з них.</w:t>
      </w:r>
    </w:p>
    <w:p w:rsidR="008C614F" w:rsidRDefault="008C614F" w:rsidP="00BF0C90">
      <w:pPr>
        <w:spacing w:line="360" w:lineRule="auto"/>
        <w:ind w:firstLine="708"/>
        <w:jc w:val="both"/>
        <w:rPr>
          <w:color w:val="000000" w:themeColor="text1"/>
          <w:sz w:val="28"/>
          <w:szCs w:val="28"/>
          <w:lang w:val="uk-UA"/>
        </w:rPr>
      </w:pPr>
      <w:r w:rsidRPr="00B1069D">
        <w:rPr>
          <w:color w:val="000000" w:themeColor="text1"/>
          <w:sz w:val="28"/>
          <w:szCs w:val="28"/>
          <w:lang w:val="uk-UA"/>
        </w:rPr>
        <w:t>Таким чином, на практиці для оцінки фінансової стійкості не обов'язково користуватися всім набором коефіцієнтів. Доцільно визначити ключові з них, що дозволяють приймати конкретні рішення, пов'язані з рівнем фінансової стійкості банку.</w:t>
      </w:r>
    </w:p>
    <w:p w:rsidR="008C614F" w:rsidRPr="00B1069D" w:rsidRDefault="008C614F" w:rsidP="00BF0C90">
      <w:pPr>
        <w:pStyle w:val="a7"/>
        <w:numPr>
          <w:ilvl w:val="1"/>
          <w:numId w:val="4"/>
        </w:numPr>
        <w:spacing w:after="0" w:line="360" w:lineRule="auto"/>
        <w:ind w:left="0" w:firstLine="0"/>
        <w:jc w:val="center"/>
        <w:outlineLvl w:val="1"/>
        <w:rPr>
          <w:rFonts w:ascii="Times New Roman" w:eastAsia="TimesNewRomanPSMT" w:hAnsi="Times New Roman" w:cs="Times New Roman"/>
          <w:b/>
          <w:noProof/>
          <w:sz w:val="28"/>
          <w:szCs w:val="28"/>
          <w:lang w:val="uk-UA"/>
        </w:rPr>
      </w:pPr>
      <w:bookmarkStart w:id="13" w:name="_Toc503491110"/>
      <w:bookmarkEnd w:id="11"/>
      <w:bookmarkEnd w:id="12"/>
      <w:r w:rsidRPr="00B1069D">
        <w:rPr>
          <w:rFonts w:ascii="Times New Roman" w:hAnsi="Times New Roman" w:cs="Times New Roman"/>
          <w:b/>
          <w:color w:val="000000" w:themeColor="text1"/>
          <w:sz w:val="28"/>
          <w:szCs w:val="28"/>
          <w:lang w:val="uk-UA"/>
        </w:rPr>
        <w:t>Оптимізаційні моделі в діяльності банківських установ</w:t>
      </w:r>
      <w:bookmarkEnd w:id="13"/>
    </w:p>
    <w:p w:rsidR="00387059" w:rsidRPr="00387059" w:rsidRDefault="00387059" w:rsidP="00BF0C90">
      <w:pPr>
        <w:widowControl w:val="0"/>
        <w:shd w:val="clear" w:color="auto" w:fill="FFFFFF"/>
        <w:spacing w:line="360" w:lineRule="auto"/>
        <w:ind w:firstLine="708"/>
        <w:jc w:val="both"/>
        <w:rPr>
          <w:sz w:val="28"/>
          <w:szCs w:val="28"/>
          <w:lang w:val="uk-UA"/>
        </w:rPr>
      </w:pPr>
      <w:r w:rsidRPr="00387059">
        <w:rPr>
          <w:sz w:val="28"/>
          <w:szCs w:val="28"/>
          <w:lang w:val="uk-UA"/>
        </w:rPr>
        <w:t>Сутність оптимізації фінансової стійкості комерційного банку полягає в управлінні активними та пасивними операціями з метою максимізації прибутку (доходу) за наявності обмежень щодо дотримання встановлених нормативів ліквідності, платоспроможності та ризику як зовнішніх, так і внутрішніх.</w:t>
      </w:r>
    </w:p>
    <w:p w:rsidR="008C614F" w:rsidRPr="00B1069D" w:rsidRDefault="008C614F" w:rsidP="00BF0C90">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Ріст банківських фірм і прихід іноземних інвесторів на фінансовий ринок України загострили конкуренцію, тим самим змусили банки використовувати у своїй діяльності кількісні методи стратегічного планування та управління в умовах конкуруючого середовища. Будь-який банк, як функціональний об’єкт господарювання може вибрати для себе наступні стратегії (рис.. 1.5): а) традиційну (діяти за аналогією з більшістю банків, задовольняючись досягнутим); б) опортуністичну, (пошук нових сегментів фінансового ринку на основі глибоких знань ситуації на товарному, фондовому, валютному та грошовому ринках); в) оборону (намагання не відставати від інших банків або залежну, властиву переважно дрібним банкам); г) наступальну (завоювання провідних позицій на конкуруючому ринку банківських послуг через нестандартні рішення, глибокий кількісний фінансовий аналіз та маркетингові дослідження).</w:t>
      </w:r>
    </w:p>
    <w:p w:rsidR="008C614F" w:rsidRPr="00B1069D" w:rsidRDefault="008C614F" w:rsidP="008C783F">
      <w:pPr>
        <w:spacing w:line="360" w:lineRule="auto"/>
        <w:jc w:val="center"/>
        <w:rPr>
          <w:rFonts w:eastAsia="TimesNewRomanPSMT"/>
          <w:noProof/>
          <w:sz w:val="28"/>
          <w:szCs w:val="28"/>
          <w:lang w:val="uk-UA"/>
        </w:rPr>
      </w:pPr>
      <w:r w:rsidRPr="00B1069D">
        <w:rPr>
          <w:noProof/>
          <w:sz w:val="28"/>
          <w:szCs w:val="28"/>
          <w:lang w:val="uk-UA" w:eastAsia="uk-UA"/>
        </w:rPr>
        <w:drawing>
          <wp:inline distT="0" distB="0" distL="0" distR="0">
            <wp:extent cx="5940425" cy="3272169"/>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940425" cy="3272169"/>
                    </a:xfrm>
                    <a:prstGeom prst="rect">
                      <a:avLst/>
                    </a:prstGeom>
                  </pic:spPr>
                </pic:pic>
              </a:graphicData>
            </a:graphic>
          </wp:inline>
        </w:drawing>
      </w:r>
    </w:p>
    <w:p w:rsidR="008C614F" w:rsidRPr="00B1069D" w:rsidRDefault="008C614F" w:rsidP="008C783F">
      <w:pPr>
        <w:spacing w:line="360" w:lineRule="auto"/>
        <w:ind w:firstLine="708"/>
        <w:jc w:val="center"/>
        <w:rPr>
          <w:rFonts w:eastAsia="TimesNewRomanPSMT"/>
          <w:noProof/>
          <w:sz w:val="28"/>
          <w:szCs w:val="28"/>
          <w:lang w:val="uk-UA"/>
        </w:rPr>
      </w:pPr>
      <w:r w:rsidRPr="00B1069D">
        <w:rPr>
          <w:rFonts w:eastAsia="TimesNewRomanPSMT"/>
          <w:noProof/>
          <w:sz w:val="28"/>
          <w:szCs w:val="28"/>
          <w:lang w:val="uk-UA"/>
        </w:rPr>
        <w:t xml:space="preserve">Рис. 1. 5 - </w:t>
      </w:r>
      <w:r w:rsidRPr="00B1069D">
        <w:rPr>
          <w:sz w:val="28"/>
          <w:szCs w:val="28"/>
        </w:rPr>
        <w:t>Етапи розробки стратегічного плану</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Основними умовами ділової (ефективної) політики діяльності банку на фінансовому ринку є:</w:t>
      </w:r>
    </w:p>
    <w:p w:rsidR="008C614F" w:rsidRPr="00B1069D" w:rsidRDefault="008C614F" w:rsidP="007000F4">
      <w:pPr>
        <w:pStyle w:val="a7"/>
        <w:numPr>
          <w:ilvl w:val="0"/>
          <w:numId w:val="10"/>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стійке управління, яке служить критерієм оптимального функціонування банку у тісному поєднанні наявного інструментарію кількісних методів та якісними характеристиками персоналу банку;</w:t>
      </w:r>
    </w:p>
    <w:p w:rsidR="008C614F" w:rsidRPr="00B1069D" w:rsidRDefault="008C614F" w:rsidP="007000F4">
      <w:pPr>
        <w:pStyle w:val="a7"/>
        <w:numPr>
          <w:ilvl w:val="0"/>
          <w:numId w:val="10"/>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використання розробленої комплесної системи стратегії і ділового бізнес-планування банку його поточної діяльності з чітким аналізом відхилень і врахуванням ринкової ситуації;</w:t>
      </w:r>
    </w:p>
    <w:p w:rsidR="008C614F" w:rsidRPr="00B1069D" w:rsidRDefault="008C614F" w:rsidP="007000F4">
      <w:pPr>
        <w:pStyle w:val="a7"/>
        <w:numPr>
          <w:ilvl w:val="0"/>
          <w:numId w:val="10"/>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управління кредитним портфелем як основним джерелом банківських ризиків, оптимізація операцій з активами та пасивами банку, ефективна інвестиційна і трастова політика;</w:t>
      </w:r>
    </w:p>
    <w:p w:rsidR="008C614F" w:rsidRPr="00B1069D" w:rsidRDefault="008C614F" w:rsidP="007000F4">
      <w:pPr>
        <w:pStyle w:val="a7"/>
        <w:numPr>
          <w:ilvl w:val="0"/>
          <w:numId w:val="10"/>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заборона ризикованої та ненадійної банківської практики у поєднанні з достатністю контролю і аудиту, відповідальністю кредитування, забезпеченням ліквідності ресурсів фінансування операцій, достатністю капіталу, резервів для позики та лізингу та ін..</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Фінансово-кредитним процесам функціонування банківської системи властиві кількісні та якісні характеристики. Якісні характеристики банківської системи тісно зв’язані із структурними зсувами в економіці як на макрорівні так і на мікрорівні. У свою чергу кількісні характеристики охоплюють множину тих питань, які пов’язані з регулюванням ринкової кон’юнктури, використанням фінансових ресурсів, вибором оптимальних стратегій грошово-кредитної та інвестиційної політики структури портфеля цінних паперів та ін.</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Кількісний аспект оцінки функціонування банківської системи ґрунтується на використанні математичного інструментарію економіко-математичних методів і моделей. Використання цих методів у банківській діяльності дає можливість по-перше, виділити та формально описати найбільш важливі характерні закономірності функціонування банківської системи та її складових у вигляді моделей.</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По-друге, на основі сформованих за певними правилами логіки вхідних даних та співвідношень. Методом дедукції можна отримувати прогнозні висновки, адекватні вивчаючому об’єкту в тій мірі, у якій зроблено припущення.</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По-третє, кількісні методи дозволяють індуктивним шляхом отримувати нові знання про об’єкт дослідження.</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По-четверте, використання мови математики, чітко та компактно описувати основні положення кредитно-банківської теорії, формулювати її понятійний апарат і практичні рекомендації.</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Міжнародна практика переконує нас у високій ефективності застосування кількісних методів у розв’язанні широкого спектру управлінських задач різних рівнів та напрямків економічного розвитку, в тому числі при дослідженні механізмів функціонування фінансово-банківської системи.</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Розвиток нових напрямків фінансової та банківської теорії і практики стали основною передумовою широкого використання кількісних методів математики та статистики у прикладних дослідженнях банківської діяльності.</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Банківський аналітик у своїй повсякденній роботі повинен вміло використовувати наявний математичний апарат кількісних методів при прийнятті управлінських рішень та обґрунтуванні прогнозних параметрів перспективного розвитку банку або його структурного підрозділу. Надійні прогнози роблять можливим прийняття раціональних рішень в галузі фінансово-кредитних відносин в умовах існуючої конкуренції.</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Прогнозна модель – модель об’єкту прогнозування (банк), дослідження якого дозволяє отримати про можливі стани об’єкту у майбутньому та шляхи досягнення цих станів. Мета прогнозної моделі – отримання інформації не про об’єкт взагалі, а про його майбутні стани визначення можливих меж траєкторії розвитку.</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До прогнозної моделі ставляться наступні вимоги:</w:t>
      </w:r>
    </w:p>
    <w:p w:rsidR="008C614F" w:rsidRPr="00B1069D" w:rsidRDefault="008C614F" w:rsidP="007000F4">
      <w:pPr>
        <w:pStyle w:val="a7"/>
        <w:numPr>
          <w:ilvl w:val="0"/>
          <w:numId w:val="11"/>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модель повинна задовольняти вимогам повноти, адаптивності та еволюційності. Вона повинна забезпечувати можливість включення достатньо широкого діапазону змін, доповнень, щоб було можливим послідовне наближення до моделі, задовольняючи аналітика за точністю відтворення об’єкту;</w:t>
      </w:r>
    </w:p>
    <w:p w:rsidR="008C614F" w:rsidRPr="00B1069D" w:rsidRDefault="008C614F" w:rsidP="007000F4">
      <w:pPr>
        <w:pStyle w:val="a7"/>
        <w:numPr>
          <w:ilvl w:val="0"/>
          <w:numId w:val="11"/>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модель повинна бути достатньо абстрактною, в той же час допускати варіацію великим числом змінних, але не настільки абстрактною, щоб виникали сумніви у надійності та практичній корисності отриманих по ній результатів;</w:t>
      </w:r>
    </w:p>
    <w:p w:rsidR="008C614F" w:rsidRPr="00B1069D" w:rsidRDefault="008C614F" w:rsidP="007000F4">
      <w:pPr>
        <w:pStyle w:val="a7"/>
        <w:numPr>
          <w:ilvl w:val="0"/>
          <w:numId w:val="11"/>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модель повинна задовольняти умовам обмежуючих час розвязку задачі. При поточному прогнозуванні для оперативного управління час розвязку визначається ритмом функціонування об’єкту;</w:t>
      </w:r>
    </w:p>
    <w:p w:rsidR="008C614F" w:rsidRPr="00B1069D" w:rsidRDefault="008C614F" w:rsidP="007000F4">
      <w:pPr>
        <w:pStyle w:val="a7"/>
        <w:numPr>
          <w:ilvl w:val="0"/>
          <w:numId w:val="11"/>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модель повинна бути орієнтована на реалізацію з допомогою існуючих технічних засобів, тобто бути фізично здійсненою на даному розвитку техніки;</w:t>
      </w:r>
    </w:p>
    <w:p w:rsidR="008C614F" w:rsidRPr="00B1069D" w:rsidRDefault="008C614F" w:rsidP="007000F4">
      <w:pPr>
        <w:pStyle w:val="a7"/>
        <w:numPr>
          <w:ilvl w:val="0"/>
          <w:numId w:val="11"/>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модель повинна будуватися з використанням встановленої термі нації;</w:t>
      </w:r>
    </w:p>
    <w:p w:rsidR="008C614F" w:rsidRPr="00B1069D" w:rsidRDefault="008C614F" w:rsidP="007000F4">
      <w:pPr>
        <w:pStyle w:val="a7"/>
        <w:numPr>
          <w:ilvl w:val="0"/>
          <w:numId w:val="11"/>
        </w:numPr>
        <w:spacing w:after="0" w:line="360" w:lineRule="auto"/>
        <w:jc w:val="both"/>
        <w:rPr>
          <w:rFonts w:ascii="Times New Roman" w:eastAsia="TimesNewRomanPSMT" w:hAnsi="Times New Roman" w:cs="Times New Roman"/>
          <w:noProof/>
          <w:sz w:val="28"/>
          <w:szCs w:val="28"/>
          <w:lang w:val="uk-UA"/>
        </w:rPr>
      </w:pPr>
      <w:r w:rsidRPr="00B1069D">
        <w:rPr>
          <w:rFonts w:ascii="Times New Roman" w:eastAsia="TimesNewRomanPSMT" w:hAnsi="Times New Roman" w:cs="Times New Roman"/>
          <w:noProof/>
          <w:sz w:val="28"/>
          <w:szCs w:val="28"/>
          <w:lang w:val="uk-UA"/>
        </w:rPr>
        <w:t>модель повинна передбачувати можливість перевірки істиності, відповідності її оригіналу. Формальна перевірка полягає в порівнянні властивостей оригіналу та моделі.</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Основним стержнем прогнозування банківської стратегії являється формування оптимальних альтернатив його стійкого розвитку в умовах існуючої конкуренції. При цьому необхідно виходити із того, що, по-перше, банк – це ризикована структура функціонуюча в умовах невизначеності. По-друге, банк – організаційна структура, яка всю свою діяльність спрямовує на зростання прибутковості. Тому основними складовими факторами прогнозування стратегії банку та його кредитної політики являються невизначеність і дохідність.</w:t>
      </w:r>
    </w:p>
    <w:p w:rsidR="008C614F" w:rsidRPr="00B1069D" w:rsidRDefault="008C614F" w:rsidP="008C783F">
      <w:pPr>
        <w:spacing w:line="360" w:lineRule="auto"/>
        <w:ind w:firstLine="708"/>
        <w:jc w:val="both"/>
        <w:rPr>
          <w:rFonts w:eastAsia="TimesNewRomanPSMT"/>
          <w:noProof/>
          <w:sz w:val="28"/>
          <w:szCs w:val="28"/>
          <w:lang w:val="uk-UA"/>
        </w:rPr>
      </w:pPr>
      <w:r w:rsidRPr="00B1069D">
        <w:rPr>
          <w:rFonts w:eastAsia="TimesNewRomanPSMT"/>
          <w:noProof/>
          <w:sz w:val="28"/>
          <w:szCs w:val="28"/>
          <w:lang w:val="uk-UA"/>
        </w:rPr>
        <w:t>Кредитна політика банку є складовою його ділової стратегії розвитку. Під діловою політикою банку розуміють всі рішення та міроприємства, які банк приймає або проводить для досягнення своїх цілей. Це стосується як розвитку стратегічних напрямів, так і делегування і координація різних задач.</w:t>
      </w:r>
    </w:p>
    <w:p w:rsidR="008C614F" w:rsidRPr="00B1069D" w:rsidRDefault="008C614F" w:rsidP="008C783F">
      <w:pPr>
        <w:spacing w:line="360" w:lineRule="auto"/>
        <w:ind w:firstLine="708"/>
        <w:jc w:val="both"/>
        <w:rPr>
          <w:sz w:val="28"/>
          <w:szCs w:val="28"/>
          <w:lang w:val="uk-UA"/>
        </w:rPr>
      </w:pPr>
      <w:r w:rsidRPr="00B1069D">
        <w:rPr>
          <w:sz w:val="28"/>
          <w:szCs w:val="28"/>
          <w:lang w:val="uk-UA"/>
        </w:rPr>
        <w:t xml:space="preserve">Кількісні методи аналізу діяльності банку дають можливість оптимально перерозподілити наявні фінансові кошти на балансових рахунках, тим самим забезпечити максимум або мінімум певного вибраного показника ефективності при заданих обмеженнях. </w:t>
      </w:r>
      <w:r w:rsidRPr="00B1069D">
        <w:rPr>
          <w:sz w:val="28"/>
          <w:szCs w:val="28"/>
        </w:rPr>
        <w:t>Наприклад, у якості критерію оптимальності можна мінімум необхідного обсягу величини кошті</w:t>
      </w:r>
      <w:proofErr w:type="gramStart"/>
      <w:r w:rsidRPr="00B1069D">
        <w:rPr>
          <w:sz w:val="28"/>
          <w:szCs w:val="28"/>
        </w:rPr>
        <w:t>в</w:t>
      </w:r>
      <w:proofErr w:type="gramEnd"/>
      <w:r w:rsidRPr="00B1069D">
        <w:rPr>
          <w:sz w:val="28"/>
          <w:szCs w:val="28"/>
        </w:rPr>
        <w:t xml:space="preserve">, </w:t>
      </w:r>
      <w:proofErr w:type="gramStart"/>
      <w:r w:rsidRPr="00B1069D">
        <w:rPr>
          <w:sz w:val="28"/>
          <w:szCs w:val="28"/>
        </w:rPr>
        <w:t>як</w:t>
      </w:r>
      <w:proofErr w:type="gramEnd"/>
      <w:r w:rsidRPr="00B1069D">
        <w:rPr>
          <w:sz w:val="28"/>
          <w:szCs w:val="28"/>
        </w:rPr>
        <w:t>і повинні знаходитися в касі. Задача оптимізації балансу являє собою складну процедуру і є однією із складових системи раціонального управління банківськими коштами</w:t>
      </w:r>
      <w:r w:rsidRPr="00B1069D">
        <w:rPr>
          <w:sz w:val="28"/>
          <w:szCs w:val="28"/>
          <w:lang w:val="uk-UA"/>
        </w:rPr>
        <w:t>.</w:t>
      </w:r>
    </w:p>
    <w:p w:rsidR="008C614F" w:rsidRPr="00B1069D" w:rsidRDefault="008C614F" w:rsidP="008C783F">
      <w:pPr>
        <w:spacing w:line="360" w:lineRule="auto"/>
        <w:ind w:firstLine="708"/>
        <w:jc w:val="both"/>
        <w:rPr>
          <w:rFonts w:eastAsia="TimesNewRomanPSMT"/>
          <w:noProof/>
          <w:sz w:val="28"/>
          <w:szCs w:val="28"/>
          <w:lang w:val="uk-UA"/>
        </w:rPr>
      </w:pPr>
      <w:r w:rsidRPr="00B1069D">
        <w:rPr>
          <w:sz w:val="28"/>
          <w:szCs w:val="28"/>
          <w:lang w:val="uk-UA"/>
        </w:rPr>
        <w:t xml:space="preserve">Кількісний аналіз починається із вибору цільової функції і критерія оптимальності. </w:t>
      </w:r>
      <w:r w:rsidR="00FE6F99">
        <w:rPr>
          <w:sz w:val="28"/>
          <w:szCs w:val="28"/>
          <w:lang w:val="uk-UA"/>
        </w:rPr>
        <w:t xml:space="preserve"> </w:t>
      </w:r>
      <w:proofErr w:type="gramStart"/>
      <w:r w:rsidRPr="00B1069D">
        <w:rPr>
          <w:sz w:val="28"/>
          <w:szCs w:val="28"/>
        </w:rPr>
        <w:t>Дал</w:t>
      </w:r>
      <w:proofErr w:type="gramEnd"/>
      <w:r w:rsidRPr="00B1069D">
        <w:rPr>
          <w:sz w:val="28"/>
          <w:szCs w:val="28"/>
        </w:rPr>
        <w:t xml:space="preserve">і будується система обмежень моделі, в якій з допомогою лінійних рівнянь і нерівностей описується процес розміщення фінансових коштів. Даний процес включає в себе визначення рахунків, які планується розглянути в моделі, та межі зміни нарахованих по них коштів. На завершення виконується поетапний розрахунок оптимального значення цільової функції для </w:t>
      </w:r>
      <w:proofErr w:type="gramStart"/>
      <w:r w:rsidRPr="00B1069D">
        <w:rPr>
          <w:sz w:val="28"/>
          <w:szCs w:val="28"/>
        </w:rPr>
        <w:t>р</w:t>
      </w:r>
      <w:proofErr w:type="gramEnd"/>
      <w:r w:rsidRPr="00B1069D">
        <w:rPr>
          <w:sz w:val="28"/>
          <w:szCs w:val="28"/>
        </w:rPr>
        <w:t>ізних часових горизонтів.</w:t>
      </w:r>
    </w:p>
    <w:p w:rsidR="008C614F" w:rsidRPr="00BF0C90" w:rsidRDefault="008C614F" w:rsidP="00BF0C90">
      <w:pPr>
        <w:pStyle w:val="1"/>
        <w:spacing w:line="360" w:lineRule="auto"/>
        <w:rPr>
          <w:rFonts w:ascii="Times New Roman" w:hAnsi="Times New Roman" w:cs="Times New Roman"/>
          <w:b w:val="0"/>
          <w:color w:val="auto"/>
          <w:lang w:val="uk-UA"/>
        </w:rPr>
      </w:pPr>
      <w:bookmarkStart w:id="14" w:name="_Toc503491111"/>
      <w:r w:rsidRPr="00BF0C90">
        <w:rPr>
          <w:rFonts w:ascii="Times New Roman" w:hAnsi="Times New Roman" w:cs="Times New Roman"/>
          <w:b w:val="0"/>
          <w:color w:val="auto"/>
          <w:lang w:val="uk-UA"/>
        </w:rPr>
        <w:t>ВИCНОВКИ ДО РОЗДІЛУ 1</w:t>
      </w:r>
      <w:bookmarkEnd w:id="14"/>
    </w:p>
    <w:p w:rsidR="008C614F" w:rsidRPr="00B1069D" w:rsidRDefault="008C614F" w:rsidP="00BF0C90">
      <w:pPr>
        <w:spacing w:line="360" w:lineRule="auto"/>
        <w:ind w:firstLine="708"/>
        <w:jc w:val="both"/>
        <w:rPr>
          <w:sz w:val="28"/>
          <w:szCs w:val="28"/>
          <w:lang w:val="uk-UA"/>
        </w:rPr>
      </w:pPr>
      <w:r w:rsidRPr="00B1069D">
        <w:rPr>
          <w:sz w:val="28"/>
          <w:szCs w:val="28"/>
          <w:lang w:val="uk-UA"/>
        </w:rPr>
        <w:t>1. В рeзультaті aнaлізу тeорeтичниx підxодів до визнaчeння тa обґрунтувaння поняття «фінaнcовa cтійкіcть бaнку» отримaно виcновок, що фінaнcовa cтійкіcть бaнку є дійcно бaзовим пaрaмeтром зaбeзпeчeння cтійкоcті бaнку. Вонa можe бути визнaчeнa зa допомогою aнaлізу фінaнcово-eкономічниx покaзників діяльноcті бaнку, які cинтeзують xaрaктeриcтики іншиx cклaдовиx cтійкоcті бaнку: обcяг і cтруктуру влacниx коштів, рівeнь доxодів і прибутку, прибутковіcть кaпітaлу, ліквідніcть, мультиплікaтивну eфeктивніcть влacного кaпітaлу і cтворeння бaнком додaної вaртоcті, a тaкож пaрaмeтри діяльноcті,  пов’язaні з зaбeзпeчeнням інформaційно-aнaлітичної і тexнологічної підтримки упрaвління фінaнcaми бaнку.</w:t>
      </w:r>
    </w:p>
    <w:p w:rsidR="008C614F" w:rsidRPr="00B1069D" w:rsidRDefault="008C614F" w:rsidP="00BF0C90">
      <w:pPr>
        <w:spacing w:line="360" w:lineRule="auto"/>
        <w:ind w:firstLine="708"/>
        <w:jc w:val="both"/>
        <w:rPr>
          <w:sz w:val="28"/>
          <w:szCs w:val="28"/>
          <w:lang w:val="uk-UA"/>
        </w:rPr>
      </w:pPr>
      <w:r w:rsidRPr="00B1069D">
        <w:rPr>
          <w:sz w:val="28"/>
          <w:szCs w:val="28"/>
          <w:lang w:val="uk-UA"/>
        </w:rPr>
        <w:t>2. Визнaчeно, що нa фінaнcову cтійкіcть бaнківcької cиcтeми впливaє бeзліч фaкторів, які зaлeжно від якіcниx xaрaктeриcтик їx впливу мaють як позитивнe, тaк і нeгaтивнe знaчeння. Дaні фaктори cиcтeмaтизовaно у дві групи: внутрішні (фінaнcово-eкономічні, оргaнізaційні, тexнологічні) тa зовнішні (зaгaльноeкономічні, фінaнcові, cоціaльно-політичні, прaвові, cоціaльно - пcиxологічні, форc-мaжорні).</w:t>
      </w:r>
    </w:p>
    <w:p w:rsidR="008C614F" w:rsidRPr="00B1069D" w:rsidRDefault="008C614F" w:rsidP="00BF0C90">
      <w:pPr>
        <w:spacing w:line="360" w:lineRule="auto"/>
        <w:ind w:firstLine="708"/>
        <w:jc w:val="both"/>
        <w:rPr>
          <w:sz w:val="28"/>
          <w:szCs w:val="28"/>
          <w:lang w:val="uk-UA"/>
        </w:rPr>
      </w:pPr>
      <w:r w:rsidRPr="00B1069D">
        <w:rPr>
          <w:sz w:val="28"/>
          <w:szCs w:val="28"/>
          <w:lang w:val="uk-UA"/>
        </w:rPr>
        <w:t>3. Доcліджeно, що згідно підxоду до фінaнcової cтійкоcті як до нaбору покaзників групу коeфіцієнтів для оцінки формують пeрeвaжно нa оcнові aнaлізу джeрeл його коштів. Тобто більшіcть мeтодик обмeжуютьcя aнaлізом пacиву бeз урaxувaння змін у aктиві. Cлід обов’язково врaxовувaти покaзники, що xaрaктeризують якіcть aктивів, рaзом із покaзникaми, що бaзуютьcя нa cтруктурі тa доcтaтноcті кaпітaлу бaнку, нa cтруктурі зaлучeниx тa зaпозичeниx коштів, eфeктивніcть діяльноcті бaнку. Однaк, виcокa дeтaлізaція оцінки фінaнcової cтійкоcті зa коeфіцієнтним мeтодом є знaчним нeдоліком при нeобxідноcті дaти узaгaльнюючу оцінку окрeмого бaнку тa провecти їx порівняння.</w:t>
      </w:r>
    </w:p>
    <w:p w:rsidR="008C614F" w:rsidRPr="00B1069D" w:rsidRDefault="008C614F" w:rsidP="00BF0C90">
      <w:pPr>
        <w:spacing w:line="360" w:lineRule="auto"/>
        <w:ind w:firstLine="708"/>
        <w:jc w:val="both"/>
        <w:rPr>
          <w:sz w:val="28"/>
          <w:szCs w:val="28"/>
          <w:lang w:val="uk-UA"/>
        </w:rPr>
      </w:pPr>
      <w:r w:rsidRPr="00B1069D">
        <w:rPr>
          <w:sz w:val="28"/>
          <w:szCs w:val="28"/>
          <w:lang w:val="uk-UA"/>
        </w:rPr>
        <w:t>4. Дaно xaрaктeриcтику двом нaйбільш чacто викориcтовувaним cиcтeмaм рeйтингової оцінки фінaнcової cтійкоcті бaнків: CAMELS тa мeтодикa Кромоновa. Пeрeвaгою CAMELS є тe, що вонa являє cобою cтaндaртизовaний мeтод оцінки бaнків; рeйтинги зa кожним покaзником вкaзують нaпрямки дій для їx підвищeння; звeдeнa оцінкa виcловлює cтупінь нeобxідного втручaння, якe повинно бути розпочaто cтоcовно бaнку з боку контролюючиx оргaнів. До нeдоліків мeтодики CAMEL можнa віднecти тe, що вонa в знaчній мірі зacновaнa нa eкcпeртниx (cуб’єктивниx) оцінкax, тому якіcть кінцeвого рeзультaту бaгaто в чому будe зaлeжaти від профecіонaлізму cупeрвізорів. Щодо мeтодики Кромоновa, то оcновними пeрeвaгaми якої є відкритіcть мeтодики; поcтійнe її вдоcконaлeння; доcтовірніcть і проcтотa; логічнa cтруктурa і фундaмeнтaльніcть. Нeдоліки дaної мeтодики тaкі: доcтaтня cпірніcть нормувaння коeфіцієнтів; нeзвaжaючи нa дeклaровaну відкритіcть, кромонівcьку мeтодику нe можнa нaзвaти повніcтю відкритою; зaкритіcть розрaxунків коeфіцієнтів звaжувaння покaзників.</w:t>
      </w:r>
    </w:p>
    <w:p w:rsidR="00D23307" w:rsidRDefault="008C614F" w:rsidP="00BF0C90">
      <w:pPr>
        <w:spacing w:line="360" w:lineRule="auto"/>
        <w:ind w:firstLine="708"/>
        <w:jc w:val="both"/>
        <w:rPr>
          <w:sz w:val="28"/>
          <w:szCs w:val="28"/>
          <w:lang w:val="uk-UA"/>
        </w:rPr>
      </w:pPr>
      <w:r w:rsidRPr="00B1069D">
        <w:rPr>
          <w:sz w:val="28"/>
          <w:szCs w:val="28"/>
          <w:lang w:val="uk-UA"/>
        </w:rPr>
        <w:t>5. Довeдeно, що рeйтинговa мeтодикa мaє врaxовувaти умови зовнішнього ceрeдовищa, в якому прaцює бaнк, a, отжe, мaє бути доcтaтньо гнучкою. Покaзники, що включaютьcя до мeтодики нe повинні дублювaти один-одного, оcкільки цe призводить до викривлeння рeзультaтів оцінки. Вaжливe знaчeння при побудові рeйтингової cиcтeми мaє обґрунтувaння критeріїв ідeaльного бaнку, нa оcнові якиx проводитьcя клacифікaція бaнків тa інтeрпрeтaція рeзультaтів рeйтингової оцінки.</w:t>
      </w:r>
    </w:p>
    <w:p w:rsidR="00D23307" w:rsidRPr="00387059" w:rsidRDefault="00D23307" w:rsidP="00BF0C90">
      <w:pPr>
        <w:spacing w:line="360" w:lineRule="auto"/>
        <w:ind w:firstLine="708"/>
        <w:jc w:val="both"/>
        <w:rPr>
          <w:sz w:val="28"/>
          <w:szCs w:val="28"/>
          <w:lang w:val="uk-UA"/>
        </w:rPr>
      </w:pPr>
      <w:r>
        <w:rPr>
          <w:sz w:val="28"/>
          <w:szCs w:val="28"/>
          <w:lang w:val="uk-UA"/>
        </w:rPr>
        <w:t>6. Визначено с</w:t>
      </w:r>
      <w:r w:rsidRPr="00387059">
        <w:rPr>
          <w:sz w:val="28"/>
          <w:szCs w:val="28"/>
          <w:lang w:val="uk-UA"/>
        </w:rPr>
        <w:t>утність оптимізації фінансової стійкості комерційного банку</w:t>
      </w:r>
      <w:r>
        <w:rPr>
          <w:sz w:val="28"/>
          <w:szCs w:val="28"/>
          <w:lang w:val="uk-UA"/>
        </w:rPr>
        <w:t>, яка</w:t>
      </w:r>
      <w:r w:rsidRPr="00387059">
        <w:rPr>
          <w:sz w:val="28"/>
          <w:szCs w:val="28"/>
          <w:lang w:val="uk-UA"/>
        </w:rPr>
        <w:t xml:space="preserve"> полягає в управлінні активними та пасивними операціями з метою максимізації прибутку (доходу) за наявності обмежень щодо дотримання встановлених нормативів ліквідності, платоспроможності та ризику як зовнішніх, так і внутрішніх.</w:t>
      </w:r>
    </w:p>
    <w:p w:rsidR="00D23307" w:rsidRPr="00B1069D" w:rsidRDefault="00D23307" w:rsidP="00D23307">
      <w:pPr>
        <w:spacing w:line="360" w:lineRule="auto"/>
        <w:jc w:val="both"/>
        <w:rPr>
          <w:sz w:val="28"/>
          <w:szCs w:val="28"/>
          <w:lang w:val="uk-UA"/>
        </w:rPr>
      </w:pPr>
    </w:p>
    <w:p w:rsidR="008C614F" w:rsidRPr="00B1069D" w:rsidRDefault="008C614F" w:rsidP="008C783F">
      <w:pPr>
        <w:widowControl w:val="0"/>
        <w:tabs>
          <w:tab w:val="left" w:pos="709"/>
        </w:tabs>
        <w:spacing w:line="360" w:lineRule="auto"/>
        <w:jc w:val="both"/>
        <w:rPr>
          <w:sz w:val="28"/>
          <w:szCs w:val="28"/>
          <w:lang w:val="uk-UA"/>
        </w:rPr>
      </w:pPr>
    </w:p>
    <w:p w:rsidR="008C614F" w:rsidRDefault="008C614F" w:rsidP="008C783F">
      <w:pPr>
        <w:autoSpaceDE w:val="0"/>
        <w:autoSpaceDN w:val="0"/>
        <w:adjustRightInd w:val="0"/>
        <w:spacing w:line="360" w:lineRule="auto"/>
        <w:jc w:val="both"/>
        <w:rPr>
          <w:sz w:val="28"/>
          <w:szCs w:val="28"/>
          <w:lang w:val="uk-UA"/>
        </w:rPr>
      </w:pPr>
    </w:p>
    <w:p w:rsidR="001E1414" w:rsidRDefault="001E1414" w:rsidP="008C783F">
      <w:pPr>
        <w:autoSpaceDE w:val="0"/>
        <w:autoSpaceDN w:val="0"/>
        <w:adjustRightInd w:val="0"/>
        <w:spacing w:line="360" w:lineRule="auto"/>
        <w:jc w:val="both"/>
        <w:rPr>
          <w:sz w:val="28"/>
          <w:szCs w:val="28"/>
          <w:lang w:val="uk-UA"/>
        </w:rPr>
      </w:pPr>
    </w:p>
    <w:p w:rsidR="001E1414" w:rsidRDefault="001E1414"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Default="00EC0CDC" w:rsidP="008C783F">
      <w:pPr>
        <w:autoSpaceDE w:val="0"/>
        <w:autoSpaceDN w:val="0"/>
        <w:adjustRightInd w:val="0"/>
        <w:spacing w:line="360" w:lineRule="auto"/>
        <w:jc w:val="both"/>
        <w:rPr>
          <w:sz w:val="28"/>
          <w:szCs w:val="28"/>
          <w:lang w:val="en-US"/>
        </w:rPr>
      </w:pPr>
    </w:p>
    <w:p w:rsidR="00EC0CDC" w:rsidRPr="00EC0CDC" w:rsidRDefault="00EC0CDC" w:rsidP="008C783F">
      <w:pPr>
        <w:autoSpaceDE w:val="0"/>
        <w:autoSpaceDN w:val="0"/>
        <w:adjustRightInd w:val="0"/>
        <w:spacing w:line="360" w:lineRule="auto"/>
        <w:jc w:val="both"/>
        <w:rPr>
          <w:sz w:val="28"/>
          <w:szCs w:val="28"/>
          <w:lang w:val="en-US"/>
        </w:rPr>
      </w:pPr>
    </w:p>
    <w:p w:rsidR="001E1414" w:rsidRDefault="001E1414" w:rsidP="008C783F">
      <w:pPr>
        <w:autoSpaceDE w:val="0"/>
        <w:autoSpaceDN w:val="0"/>
        <w:adjustRightInd w:val="0"/>
        <w:spacing w:line="360" w:lineRule="auto"/>
        <w:jc w:val="both"/>
        <w:rPr>
          <w:sz w:val="28"/>
          <w:szCs w:val="28"/>
          <w:lang w:val="uk-UA"/>
        </w:rPr>
      </w:pPr>
    </w:p>
    <w:p w:rsidR="006C7BBE" w:rsidRPr="009A4A57" w:rsidRDefault="006C7BBE" w:rsidP="008C783F">
      <w:pPr>
        <w:pStyle w:val="1"/>
        <w:spacing w:line="360" w:lineRule="auto"/>
        <w:jc w:val="center"/>
        <w:rPr>
          <w:rFonts w:ascii="Times New Roman" w:hAnsi="Times New Roman" w:cs="Times New Roman"/>
          <w:color w:val="auto"/>
          <w:lang w:val="uk-UA"/>
        </w:rPr>
      </w:pPr>
      <w:bookmarkStart w:id="15" w:name="_Toc503491112"/>
      <w:r w:rsidRPr="009A4A57">
        <w:rPr>
          <w:rFonts w:ascii="Times New Roman" w:hAnsi="Times New Roman" w:cs="Times New Roman"/>
          <w:color w:val="auto"/>
        </w:rPr>
        <w:t>РОЗД</w:t>
      </w:r>
      <w:r w:rsidRPr="009A4A57">
        <w:rPr>
          <w:rFonts w:ascii="Times New Roman" w:hAnsi="Times New Roman" w:cs="Times New Roman"/>
          <w:color w:val="auto"/>
          <w:lang w:val="uk-UA"/>
        </w:rPr>
        <w:t>ІЛ 2. АНАЛІЗ  ФІНАНСОВОЇ СТІЙКОСТІ КОМЕРЦІЙНОГО БАНКУ (НА ПРИКЛАДІ ПАТ КБ «ПРИВАТБАНК»)</w:t>
      </w:r>
      <w:bookmarkEnd w:id="15"/>
    </w:p>
    <w:p w:rsidR="006C7BBE" w:rsidRPr="009A4A57" w:rsidRDefault="006C7BBE" w:rsidP="00BF0C90">
      <w:pPr>
        <w:pStyle w:val="a7"/>
        <w:numPr>
          <w:ilvl w:val="1"/>
          <w:numId w:val="12"/>
        </w:numPr>
        <w:spacing w:after="0" w:line="360" w:lineRule="auto"/>
        <w:ind w:left="709" w:hanging="567"/>
        <w:jc w:val="center"/>
        <w:outlineLvl w:val="1"/>
        <w:rPr>
          <w:rFonts w:ascii="Times New Roman" w:hAnsi="Times New Roman" w:cs="Times New Roman"/>
          <w:b/>
          <w:sz w:val="28"/>
          <w:szCs w:val="28"/>
          <w:lang w:val="uk-UA"/>
        </w:rPr>
      </w:pPr>
      <w:bookmarkStart w:id="16" w:name="_Toc503491113"/>
      <w:r w:rsidRPr="009A4A57">
        <w:rPr>
          <w:rFonts w:ascii="Times New Roman" w:hAnsi="Times New Roman" w:cs="Times New Roman"/>
          <w:b/>
          <w:sz w:val="28"/>
          <w:szCs w:val="28"/>
          <w:lang w:val="uk-UA"/>
        </w:rPr>
        <w:t>Організаційно-економічна характеристика ПАТ КБ «Приватбанк»</w:t>
      </w:r>
      <w:bookmarkEnd w:id="16"/>
    </w:p>
    <w:p w:rsidR="006C7BBE" w:rsidRPr="009A4A57" w:rsidRDefault="006C7BBE" w:rsidP="008C783F">
      <w:pPr>
        <w:pStyle w:val="24"/>
        <w:rPr>
          <w:rFonts w:cs="Times New Roman"/>
        </w:rPr>
      </w:pPr>
      <w:r w:rsidRPr="009A4A57">
        <w:rPr>
          <w:rFonts w:cs="Times New Roman"/>
          <w:bCs/>
          <w:szCs w:val="28"/>
        </w:rPr>
        <w:t>ПАТ КБ «Приватбанк»</w:t>
      </w:r>
      <w:r w:rsidRPr="009A4A57">
        <w:rPr>
          <w:rFonts w:cs="Times New Roman"/>
        </w:rPr>
        <w:t xml:space="preserve"> (далі - Банк) – найбільший український банк, лідер роздрібного банківського ринку України, орієнтований перш за все на платіжні операції для населення та юридичних осіб усіх форм власності. </w:t>
      </w:r>
    </w:p>
    <w:p w:rsidR="006C7BBE" w:rsidRPr="009A4A57" w:rsidRDefault="006C7BBE" w:rsidP="008C783F">
      <w:pPr>
        <w:pStyle w:val="24"/>
        <w:rPr>
          <w:rFonts w:cs="Times New Roman"/>
        </w:rPr>
      </w:pPr>
      <w:r w:rsidRPr="009A4A57">
        <w:rPr>
          <w:rFonts w:cs="Times New Roman"/>
        </w:rPr>
        <w:t>Банк спочатку був зареєстрований як комерційний банк у формі товариства з обмеженою відповідальністю та реорганізований у закрите акціонерне товариство у 2000 році. У 2009 році Банк змінив свою організаційно-правову форму на публічне акціонерне товариство, у якому відповідальність акціонерів обмежена кількістю акцій, що їм належать, відповідно до законодавства України. Станом на 31 грудня 2015 року та 31 грудня 2014 року бенефіціарними власниками Банку відповідно до реєстрів акціонерів є пан Коломойський І. В. та пан Боголюбов Г. Б., яким станом на 31 грудня 2015 року прямо чи опосередковано належить, відповідно, 49,99% (на 31 грудня 2014</w:t>
      </w:r>
    </w:p>
    <w:p w:rsidR="006C7BBE" w:rsidRPr="009A4A57" w:rsidRDefault="006C7BBE" w:rsidP="008C783F">
      <w:pPr>
        <w:pStyle w:val="24"/>
        <w:ind w:firstLine="0"/>
        <w:rPr>
          <w:rFonts w:cs="Times New Roman"/>
          <w:lang w:val="ru-RU"/>
        </w:rPr>
      </w:pPr>
      <w:r w:rsidRPr="009A4A57">
        <w:rPr>
          <w:rFonts w:cs="Times New Roman"/>
        </w:rPr>
        <w:t>року – 45,08%) та 41,59% (на 31 грудня 2014 року – 45,08%) акцій і жоден з яких одноосібно не контролює Банк. Основні акціонери Банку не укладали договірної угоди про спільний контроль над Банком.</w:t>
      </w:r>
    </w:p>
    <w:p w:rsidR="006C7BBE" w:rsidRPr="009A4A57" w:rsidRDefault="006C7BBE" w:rsidP="008C783F">
      <w:pPr>
        <w:pStyle w:val="24"/>
        <w:ind w:firstLine="720"/>
        <w:rPr>
          <w:rFonts w:cs="Times New Roman"/>
          <w:lang w:val="ru-RU"/>
        </w:rPr>
      </w:pPr>
      <w:r w:rsidRPr="009A4A57">
        <w:rPr>
          <w:rFonts w:cs="Times New Roman"/>
        </w:rPr>
        <w:t xml:space="preserve">Банк у своїй діяльності керується Законом України «Про банки та банківську діяльність», Законом України «Про акціонерні товариства», Законом України «Про цінні папери та фондовий ринок», іншим чинним законодавством України. </w:t>
      </w:r>
    </w:p>
    <w:p w:rsidR="006C7BBE" w:rsidRPr="009A4A57" w:rsidRDefault="006C7BBE" w:rsidP="008C783F">
      <w:pPr>
        <w:pStyle w:val="24"/>
        <w:ind w:firstLine="720"/>
        <w:rPr>
          <w:rFonts w:cs="Times New Roman"/>
        </w:rPr>
      </w:pPr>
      <w:r w:rsidRPr="009A4A57">
        <w:rPr>
          <w:rFonts w:cs="Times New Roman"/>
          <w:bCs/>
        </w:rPr>
        <w:t xml:space="preserve">Найважливіші стратегічні напрямки і задачі банку: </w:t>
      </w:r>
    </w:p>
    <w:p w:rsidR="006C7BBE" w:rsidRPr="009A4A57" w:rsidRDefault="006C7BBE" w:rsidP="008C783F">
      <w:pPr>
        <w:pStyle w:val="24"/>
        <w:ind w:firstLine="720"/>
        <w:rPr>
          <w:rFonts w:cs="Times New Roman"/>
        </w:rPr>
      </w:pPr>
      <w:r w:rsidRPr="009A4A57">
        <w:rPr>
          <w:rFonts w:cs="Times New Roman"/>
        </w:rPr>
        <w:t xml:space="preserve">1. Нарощування портфеля платіжних карт «Універсальна» та доведення до більшого охоплення населення. </w:t>
      </w:r>
    </w:p>
    <w:p w:rsidR="006C7BBE" w:rsidRPr="009A4A57" w:rsidRDefault="006C7BBE" w:rsidP="008C783F">
      <w:pPr>
        <w:pStyle w:val="24"/>
        <w:ind w:firstLine="720"/>
        <w:rPr>
          <w:rFonts w:cs="Times New Roman"/>
        </w:rPr>
      </w:pPr>
      <w:r w:rsidRPr="009A4A57">
        <w:rPr>
          <w:rFonts w:cs="Times New Roman"/>
        </w:rPr>
        <w:t xml:space="preserve">2. Збільшення кількості карт за зарплатним проектом для бюджетних і комерційних підприємств. </w:t>
      </w:r>
    </w:p>
    <w:p w:rsidR="006C7BBE" w:rsidRPr="009A4A57" w:rsidRDefault="006C7BBE" w:rsidP="008C783F">
      <w:pPr>
        <w:pStyle w:val="24"/>
        <w:ind w:firstLine="720"/>
        <w:rPr>
          <w:rFonts w:cs="Times New Roman"/>
        </w:rPr>
      </w:pPr>
      <w:r w:rsidRPr="009A4A57">
        <w:rPr>
          <w:rFonts w:cs="Times New Roman"/>
        </w:rPr>
        <w:t xml:space="preserve">3. Перехід на спрощений продуктовий ряд і універсальну технологію обслуговування депозитів. </w:t>
      </w:r>
    </w:p>
    <w:p w:rsidR="006C7BBE" w:rsidRPr="009A4A57" w:rsidRDefault="006C7BBE" w:rsidP="008C783F">
      <w:pPr>
        <w:pStyle w:val="24"/>
        <w:ind w:firstLine="720"/>
        <w:rPr>
          <w:rFonts w:cs="Times New Roman"/>
        </w:rPr>
      </w:pPr>
      <w:r w:rsidRPr="009A4A57">
        <w:rPr>
          <w:rFonts w:cs="Times New Roman"/>
        </w:rPr>
        <w:t xml:space="preserve">4. Утримання на обслуговуванні клієнтської бази «Малого і Середнього бізнесу». </w:t>
      </w:r>
    </w:p>
    <w:p w:rsidR="006C7BBE" w:rsidRPr="009A4A57" w:rsidRDefault="006C7BBE" w:rsidP="008C783F">
      <w:pPr>
        <w:pStyle w:val="24"/>
        <w:ind w:firstLine="720"/>
        <w:rPr>
          <w:rFonts w:cs="Times New Roman"/>
        </w:rPr>
      </w:pPr>
      <w:r w:rsidRPr="009A4A57">
        <w:rPr>
          <w:rFonts w:cs="Times New Roman"/>
        </w:rPr>
        <w:t xml:space="preserve">5. Збільшення охоплення VIP-клієнтів активними послугами. </w:t>
      </w:r>
    </w:p>
    <w:p w:rsidR="006C7BBE" w:rsidRPr="009A4A57" w:rsidRDefault="006C7BBE" w:rsidP="008C783F">
      <w:pPr>
        <w:pStyle w:val="24"/>
        <w:ind w:firstLine="720"/>
        <w:rPr>
          <w:rFonts w:cs="Times New Roman"/>
        </w:rPr>
      </w:pPr>
      <w:r w:rsidRPr="009A4A57">
        <w:rPr>
          <w:rFonts w:cs="Times New Roman"/>
        </w:rPr>
        <w:t xml:space="preserve">6. Поширення навчальних транзакцій на операції фізичних і юридичних осіб. </w:t>
      </w:r>
    </w:p>
    <w:p w:rsidR="006C7BBE" w:rsidRPr="009A4A57" w:rsidRDefault="006C7BBE" w:rsidP="008C783F">
      <w:pPr>
        <w:pStyle w:val="24"/>
        <w:ind w:firstLine="720"/>
        <w:rPr>
          <w:rFonts w:cs="Times New Roman"/>
        </w:rPr>
      </w:pPr>
      <w:r w:rsidRPr="009A4A57">
        <w:rPr>
          <w:rFonts w:cs="Times New Roman"/>
        </w:rPr>
        <w:t xml:space="preserve">7. Утримання параметрів кредитних портфелів відповідно до затверджених стратегічними показниками ризик-апетиту. </w:t>
      </w:r>
    </w:p>
    <w:p w:rsidR="006C7BBE" w:rsidRPr="009A4A57" w:rsidRDefault="006C7BBE" w:rsidP="008C783F">
      <w:pPr>
        <w:pStyle w:val="24"/>
        <w:ind w:firstLine="720"/>
        <w:rPr>
          <w:rFonts w:cs="Times New Roman"/>
        </w:rPr>
      </w:pPr>
      <w:r w:rsidRPr="009A4A57">
        <w:rPr>
          <w:rFonts w:cs="Times New Roman"/>
        </w:rPr>
        <w:t xml:space="preserve">8. Зниження частки негативних оцінок клієнтів. </w:t>
      </w:r>
    </w:p>
    <w:p w:rsidR="006C7BBE" w:rsidRPr="009A4A57" w:rsidRDefault="006C7BBE" w:rsidP="008C783F">
      <w:pPr>
        <w:pStyle w:val="24"/>
        <w:ind w:firstLine="720"/>
        <w:rPr>
          <w:rFonts w:cs="Times New Roman"/>
        </w:rPr>
      </w:pPr>
      <w:r w:rsidRPr="009A4A57">
        <w:rPr>
          <w:rFonts w:cs="Times New Roman"/>
        </w:rPr>
        <w:t>9. Підвищення індексу чистої лояльності співробітників.</w:t>
      </w:r>
    </w:p>
    <w:p w:rsidR="006C7BBE" w:rsidRPr="009A4A57" w:rsidRDefault="006C7BBE" w:rsidP="008C783F">
      <w:pPr>
        <w:pStyle w:val="24"/>
        <w:ind w:firstLine="720"/>
        <w:rPr>
          <w:rFonts w:cs="Times New Roman"/>
        </w:rPr>
      </w:pPr>
      <w:r w:rsidRPr="009A4A57">
        <w:rPr>
          <w:rFonts w:cs="Times New Roman"/>
        </w:rPr>
        <w:t xml:space="preserve">На підставі ліцензії Національного банку України </w:t>
      </w:r>
      <w:r w:rsidRPr="009A4A57">
        <w:rPr>
          <w:rFonts w:cs="Times New Roman"/>
          <w:bCs/>
          <w:szCs w:val="28"/>
        </w:rPr>
        <w:t>ПАТ КБ «Приватбанк»</w:t>
      </w:r>
      <w:r w:rsidRPr="009A4A57">
        <w:rPr>
          <w:rFonts w:cs="Times New Roman"/>
        </w:rPr>
        <w:t xml:space="preserve"> здійснює наступні банківські операції:</w:t>
      </w:r>
    </w:p>
    <w:p w:rsidR="006C7BBE" w:rsidRPr="009A4A57" w:rsidRDefault="006C7BBE" w:rsidP="00BC5349">
      <w:pPr>
        <w:pStyle w:val="24"/>
        <w:numPr>
          <w:ilvl w:val="0"/>
          <w:numId w:val="15"/>
        </w:numPr>
        <w:rPr>
          <w:rFonts w:cs="Times New Roman"/>
        </w:rPr>
      </w:pPr>
      <w:r w:rsidRPr="009A4A57">
        <w:rPr>
          <w:rFonts w:cs="Times New Roman"/>
          <w:szCs w:val="28"/>
        </w:rPr>
        <w:t>приймання вкладів (депозитів) від юридичних і фізичних осіб;</w:t>
      </w:r>
    </w:p>
    <w:p w:rsidR="006C7BBE" w:rsidRPr="009A4A57" w:rsidRDefault="006C7BBE" w:rsidP="00BC5349">
      <w:pPr>
        <w:pStyle w:val="24"/>
        <w:numPr>
          <w:ilvl w:val="0"/>
          <w:numId w:val="15"/>
        </w:numPr>
        <w:rPr>
          <w:rFonts w:cs="Times New Roman"/>
        </w:rPr>
      </w:pPr>
      <w:r w:rsidRPr="009A4A57">
        <w:rPr>
          <w:rFonts w:cs="Times New Roman"/>
          <w:szCs w:val="28"/>
        </w:rPr>
        <w:t>відкриття та ведення поточних рахунків клієнтів і банків-кореспондентів, у тому числі переказ грошових коштів з цих рахунків за допомогою платіжних інструментів та зарахування коштів на них;</w:t>
      </w:r>
    </w:p>
    <w:p w:rsidR="006C7BBE" w:rsidRPr="009A4A57" w:rsidRDefault="006C7BBE" w:rsidP="00BC5349">
      <w:pPr>
        <w:pStyle w:val="24"/>
        <w:numPr>
          <w:ilvl w:val="0"/>
          <w:numId w:val="15"/>
        </w:numPr>
        <w:rPr>
          <w:rFonts w:cs="Times New Roman"/>
        </w:rPr>
      </w:pPr>
      <w:r w:rsidRPr="009A4A57">
        <w:rPr>
          <w:rFonts w:cs="Times New Roman"/>
          <w:szCs w:val="28"/>
        </w:rPr>
        <w:t>розміщення залучених коштів від свого імені, на власних умовах та на власний ризик.</w:t>
      </w:r>
    </w:p>
    <w:p w:rsidR="006C7BBE" w:rsidRPr="009A4A57" w:rsidRDefault="006C7BBE" w:rsidP="008C783F">
      <w:pPr>
        <w:spacing w:line="360" w:lineRule="auto"/>
        <w:ind w:firstLine="720"/>
        <w:jc w:val="both"/>
        <w:rPr>
          <w:sz w:val="28"/>
          <w:szCs w:val="28"/>
          <w:lang w:val="uk-UA"/>
        </w:rPr>
      </w:pPr>
      <w:r w:rsidRPr="009A4A57">
        <w:rPr>
          <w:sz w:val="28"/>
          <w:szCs w:val="28"/>
          <w:lang w:val="uk-UA"/>
        </w:rPr>
        <w:t>За наявності банківської ліцензії Банк має право без отримання письмового дозволу здійснювати такі операції та угоди:</w:t>
      </w:r>
    </w:p>
    <w:p w:rsidR="006C7BBE" w:rsidRPr="009A4A57" w:rsidRDefault="006C7BBE" w:rsidP="00BC5349">
      <w:pPr>
        <w:pStyle w:val="a7"/>
        <w:numPr>
          <w:ilvl w:val="0"/>
          <w:numId w:val="16"/>
        </w:numPr>
        <w:spacing w:line="360" w:lineRule="auto"/>
        <w:jc w:val="both"/>
        <w:rPr>
          <w:rFonts w:ascii="Times New Roman" w:hAnsi="Times New Roman" w:cs="Times New Roman"/>
          <w:sz w:val="28"/>
          <w:szCs w:val="28"/>
          <w:lang w:val="uk-UA"/>
        </w:rPr>
      </w:pPr>
      <w:r w:rsidRPr="009A4A57">
        <w:rPr>
          <w:rFonts w:ascii="Times New Roman" w:hAnsi="Times New Roman" w:cs="Times New Roman"/>
          <w:sz w:val="28"/>
          <w:szCs w:val="28"/>
          <w:lang w:val="uk-UA"/>
        </w:rPr>
        <w:t>надання гарантій і поручительств та інших зобов’язань від третіх осіб, які передбачають їх виконання у грошовій формі;</w:t>
      </w:r>
    </w:p>
    <w:p w:rsidR="006C7BBE" w:rsidRPr="009A4A57" w:rsidRDefault="006C7BBE" w:rsidP="00BC5349">
      <w:pPr>
        <w:pStyle w:val="a7"/>
        <w:numPr>
          <w:ilvl w:val="0"/>
          <w:numId w:val="16"/>
        </w:numPr>
        <w:spacing w:line="360" w:lineRule="auto"/>
        <w:jc w:val="both"/>
        <w:rPr>
          <w:rFonts w:ascii="Times New Roman" w:hAnsi="Times New Roman" w:cs="Times New Roman"/>
          <w:sz w:val="28"/>
          <w:szCs w:val="28"/>
          <w:lang w:val="uk-UA"/>
        </w:rPr>
      </w:pPr>
      <w:r w:rsidRPr="009A4A57">
        <w:rPr>
          <w:rFonts w:ascii="Times New Roman" w:hAnsi="Times New Roman" w:cs="Times New Roman"/>
          <w:sz w:val="28"/>
          <w:szCs w:val="28"/>
          <w:lang w:val="uk-UA"/>
        </w:rPr>
        <w:t>придбання права вимоги на виконання зобов’язань в грошовій формі за поставленні товари чи надані послуги, беручи на себе ризик виконання таких вимог та приймання платежів (факторинг);</w:t>
      </w:r>
    </w:p>
    <w:p w:rsidR="006C7BBE" w:rsidRPr="009A4A57" w:rsidRDefault="006C7BBE" w:rsidP="00BC5349">
      <w:pPr>
        <w:pStyle w:val="a7"/>
        <w:numPr>
          <w:ilvl w:val="0"/>
          <w:numId w:val="16"/>
        </w:numPr>
        <w:spacing w:line="360" w:lineRule="auto"/>
        <w:jc w:val="both"/>
        <w:rPr>
          <w:rFonts w:ascii="Times New Roman" w:hAnsi="Times New Roman" w:cs="Times New Roman"/>
          <w:sz w:val="28"/>
          <w:szCs w:val="28"/>
          <w:lang w:val="uk-UA"/>
        </w:rPr>
      </w:pPr>
      <w:r w:rsidRPr="009A4A57">
        <w:rPr>
          <w:rFonts w:ascii="Times New Roman" w:hAnsi="Times New Roman" w:cs="Times New Roman"/>
          <w:sz w:val="28"/>
          <w:szCs w:val="28"/>
          <w:lang w:val="uk-UA"/>
        </w:rPr>
        <w:t>лізинг;</w:t>
      </w:r>
    </w:p>
    <w:p w:rsidR="006C7BBE" w:rsidRPr="009A4A57" w:rsidRDefault="006C7BBE" w:rsidP="00BC5349">
      <w:pPr>
        <w:pStyle w:val="a7"/>
        <w:numPr>
          <w:ilvl w:val="0"/>
          <w:numId w:val="16"/>
        </w:numPr>
        <w:spacing w:line="360" w:lineRule="auto"/>
        <w:jc w:val="both"/>
        <w:rPr>
          <w:rFonts w:ascii="Times New Roman" w:hAnsi="Times New Roman" w:cs="Times New Roman"/>
          <w:sz w:val="28"/>
          <w:szCs w:val="28"/>
          <w:lang w:val="uk-UA"/>
        </w:rPr>
      </w:pPr>
      <w:r w:rsidRPr="009A4A57">
        <w:rPr>
          <w:rFonts w:ascii="Times New Roman" w:hAnsi="Times New Roman" w:cs="Times New Roman"/>
          <w:sz w:val="28"/>
          <w:szCs w:val="28"/>
          <w:lang w:val="uk-UA"/>
        </w:rPr>
        <w:t>послуги з відповідального зберігання та надання в оренду сейфів для зберігання цінностей та документів;</w:t>
      </w:r>
    </w:p>
    <w:p w:rsidR="006C7BBE" w:rsidRPr="009A4A57" w:rsidRDefault="006C7BBE" w:rsidP="00BC5349">
      <w:pPr>
        <w:pStyle w:val="a7"/>
        <w:numPr>
          <w:ilvl w:val="0"/>
          <w:numId w:val="16"/>
        </w:numPr>
        <w:spacing w:line="360" w:lineRule="auto"/>
        <w:jc w:val="both"/>
        <w:rPr>
          <w:rFonts w:ascii="Times New Roman" w:hAnsi="Times New Roman" w:cs="Times New Roman"/>
          <w:sz w:val="28"/>
          <w:szCs w:val="28"/>
          <w:lang w:val="uk-UA"/>
        </w:rPr>
      </w:pPr>
      <w:r w:rsidRPr="009A4A57">
        <w:rPr>
          <w:rFonts w:ascii="Times New Roman" w:hAnsi="Times New Roman" w:cs="Times New Roman"/>
          <w:sz w:val="28"/>
          <w:szCs w:val="28"/>
          <w:lang w:val="uk-UA"/>
        </w:rPr>
        <w:t>випуск, купівлю, продаж і обслуговування чеків, векселів та інших оборотних платіжних інструментів;</w:t>
      </w:r>
    </w:p>
    <w:p w:rsidR="006C7BBE" w:rsidRPr="009A4A57" w:rsidRDefault="006C7BBE" w:rsidP="00BC5349">
      <w:pPr>
        <w:pStyle w:val="a7"/>
        <w:numPr>
          <w:ilvl w:val="0"/>
          <w:numId w:val="16"/>
        </w:numPr>
        <w:spacing w:after="0" w:line="360" w:lineRule="auto"/>
        <w:jc w:val="both"/>
        <w:rPr>
          <w:rFonts w:ascii="Times New Roman" w:hAnsi="Times New Roman" w:cs="Times New Roman"/>
          <w:sz w:val="28"/>
          <w:szCs w:val="28"/>
          <w:lang w:val="uk-UA"/>
        </w:rPr>
      </w:pPr>
      <w:r w:rsidRPr="009A4A57">
        <w:rPr>
          <w:rFonts w:ascii="Times New Roman" w:hAnsi="Times New Roman" w:cs="Times New Roman"/>
          <w:sz w:val="28"/>
          <w:szCs w:val="28"/>
          <w:lang w:val="uk-UA"/>
        </w:rPr>
        <w:t>випуск банківських платіжних карток і здійснення операцій з використанням цих карток;</w:t>
      </w:r>
    </w:p>
    <w:p w:rsidR="006C7BBE" w:rsidRPr="009A4A57" w:rsidRDefault="006C7BBE" w:rsidP="00BC5349">
      <w:pPr>
        <w:pStyle w:val="a7"/>
        <w:numPr>
          <w:ilvl w:val="0"/>
          <w:numId w:val="16"/>
        </w:numPr>
        <w:spacing w:after="0" w:line="360" w:lineRule="auto"/>
        <w:jc w:val="both"/>
        <w:rPr>
          <w:rFonts w:ascii="Times New Roman" w:hAnsi="Times New Roman" w:cs="Times New Roman"/>
          <w:sz w:val="28"/>
          <w:szCs w:val="28"/>
          <w:lang w:val="uk-UA"/>
        </w:rPr>
      </w:pPr>
      <w:r w:rsidRPr="009A4A57">
        <w:rPr>
          <w:rFonts w:ascii="Times New Roman" w:hAnsi="Times New Roman" w:cs="Times New Roman"/>
          <w:sz w:val="28"/>
          <w:szCs w:val="28"/>
          <w:lang w:val="uk-UA"/>
        </w:rPr>
        <w:t>надання консультаційних та інформаційних послуг щодо банківських операцій.</w:t>
      </w:r>
    </w:p>
    <w:p w:rsidR="006C7BBE" w:rsidRPr="009A4A57" w:rsidRDefault="006C7BBE" w:rsidP="00BF0C90">
      <w:pPr>
        <w:pStyle w:val="5"/>
        <w:ind w:firstLine="720"/>
        <w:rPr>
          <w:rFonts w:cs="Times New Roman"/>
        </w:rPr>
      </w:pPr>
      <w:r w:rsidRPr="009A4A57">
        <w:rPr>
          <w:rFonts w:cs="Times New Roman"/>
        </w:rPr>
        <w:t>Стратегія банку й  надалі забезпечуватиме утримання найвищого  рівня  знання банку, високої репутації та  довіри  серед  клієнтів та партнерів через дотримання належних стандартів роботи, поліпшення якості та удосконалення переліку послуг,  оптимізації витрат та підвищення ефективності роботи мережі і персоналу банку.</w:t>
      </w:r>
    </w:p>
    <w:p w:rsidR="006C7BBE" w:rsidRPr="009A4A57" w:rsidRDefault="006C7BBE" w:rsidP="008C783F">
      <w:pPr>
        <w:pStyle w:val="5"/>
        <w:ind w:firstLine="720"/>
        <w:rPr>
          <w:rFonts w:cs="Times New Roman"/>
        </w:rPr>
      </w:pPr>
      <w:r w:rsidRPr="009A4A57">
        <w:rPr>
          <w:rFonts w:cs="Times New Roman"/>
        </w:rPr>
        <w:t>Банк пропонує банківські послуги в таких сферах:</w:t>
      </w:r>
    </w:p>
    <w:p w:rsidR="006C7BBE" w:rsidRPr="009A4A57" w:rsidRDefault="006C7BBE" w:rsidP="00BC5349">
      <w:pPr>
        <w:pStyle w:val="5"/>
        <w:numPr>
          <w:ilvl w:val="0"/>
          <w:numId w:val="18"/>
        </w:numPr>
        <w:suppressAutoHyphens w:val="0"/>
        <w:autoSpaceDN w:val="0"/>
        <w:adjustRightInd w:val="0"/>
        <w:ind w:left="0" w:firstLine="720"/>
        <w:rPr>
          <w:rFonts w:cs="Times New Roman"/>
        </w:rPr>
      </w:pPr>
      <w:r w:rsidRPr="009A4A57">
        <w:rPr>
          <w:rFonts w:cs="Times New Roman"/>
        </w:rPr>
        <w:t>корпоративний бізнес;</w:t>
      </w:r>
    </w:p>
    <w:p w:rsidR="006C7BBE" w:rsidRPr="009A4A57" w:rsidRDefault="006C7BBE" w:rsidP="00BC5349">
      <w:pPr>
        <w:pStyle w:val="5"/>
        <w:numPr>
          <w:ilvl w:val="0"/>
          <w:numId w:val="18"/>
        </w:numPr>
        <w:suppressAutoHyphens w:val="0"/>
        <w:autoSpaceDN w:val="0"/>
        <w:adjustRightInd w:val="0"/>
        <w:ind w:left="0" w:firstLine="720"/>
        <w:rPr>
          <w:rFonts w:cs="Times New Roman"/>
        </w:rPr>
      </w:pPr>
      <w:r w:rsidRPr="009A4A57">
        <w:rPr>
          <w:rFonts w:cs="Times New Roman"/>
        </w:rPr>
        <w:t>роздрібний бізнес;</w:t>
      </w:r>
    </w:p>
    <w:p w:rsidR="006C7BBE" w:rsidRPr="009A4A57" w:rsidRDefault="006C7BBE" w:rsidP="00BC5349">
      <w:pPr>
        <w:pStyle w:val="5"/>
        <w:numPr>
          <w:ilvl w:val="0"/>
          <w:numId w:val="18"/>
        </w:numPr>
        <w:suppressAutoHyphens w:val="0"/>
        <w:autoSpaceDN w:val="0"/>
        <w:adjustRightInd w:val="0"/>
        <w:ind w:left="0" w:firstLine="720"/>
        <w:rPr>
          <w:rFonts w:cs="Times New Roman"/>
        </w:rPr>
      </w:pPr>
      <w:r w:rsidRPr="009A4A57">
        <w:rPr>
          <w:rFonts w:cs="Times New Roman"/>
        </w:rPr>
        <w:t>казначейські операції та інвестиційний банкінг.</w:t>
      </w:r>
    </w:p>
    <w:p w:rsidR="006C7BBE" w:rsidRPr="009A4A57" w:rsidRDefault="006C7BBE" w:rsidP="008C783F">
      <w:pPr>
        <w:pStyle w:val="5"/>
        <w:ind w:firstLine="720"/>
        <w:rPr>
          <w:rFonts w:cs="Times New Roman"/>
        </w:rPr>
      </w:pPr>
      <w:r w:rsidRPr="009A4A57">
        <w:rPr>
          <w:rFonts w:cs="Times New Roman"/>
        </w:rPr>
        <w:t>Банк має намір продовжувати розширювати свою присутність у країні, зокрема через впровадження таких стратегій:</w:t>
      </w:r>
    </w:p>
    <w:p w:rsidR="006C7BBE" w:rsidRPr="009A4A57" w:rsidRDefault="006C7BBE" w:rsidP="00BC5349">
      <w:pPr>
        <w:pStyle w:val="5"/>
        <w:numPr>
          <w:ilvl w:val="0"/>
          <w:numId w:val="19"/>
        </w:numPr>
        <w:suppressAutoHyphens w:val="0"/>
        <w:autoSpaceDN w:val="0"/>
        <w:adjustRightInd w:val="0"/>
        <w:ind w:left="0" w:firstLine="720"/>
        <w:rPr>
          <w:rFonts w:cs="Times New Roman"/>
          <w:b/>
          <w:bCs/>
        </w:rPr>
      </w:pPr>
      <w:r w:rsidRPr="009A4A57">
        <w:rPr>
          <w:rFonts w:cs="Times New Roman"/>
        </w:rPr>
        <w:t>використання сегментів з найвищими темпами росту.</w:t>
      </w:r>
    </w:p>
    <w:p w:rsidR="006C7BBE" w:rsidRPr="009A4A57" w:rsidRDefault="006C7BBE" w:rsidP="00BC5349">
      <w:pPr>
        <w:pStyle w:val="5"/>
        <w:numPr>
          <w:ilvl w:val="0"/>
          <w:numId w:val="19"/>
        </w:numPr>
        <w:suppressAutoHyphens w:val="0"/>
        <w:autoSpaceDN w:val="0"/>
        <w:adjustRightInd w:val="0"/>
        <w:ind w:left="0" w:firstLine="720"/>
        <w:rPr>
          <w:rFonts w:cs="Times New Roman"/>
          <w:b/>
          <w:bCs/>
        </w:rPr>
      </w:pPr>
      <w:r w:rsidRPr="009A4A57">
        <w:rPr>
          <w:rFonts w:cs="Times New Roman"/>
        </w:rPr>
        <w:t>зміцнення провідних позицій на ринку.</w:t>
      </w:r>
    </w:p>
    <w:p w:rsidR="006C7BBE" w:rsidRPr="009A4A57" w:rsidRDefault="006C7BBE" w:rsidP="00BC5349">
      <w:pPr>
        <w:pStyle w:val="5"/>
        <w:numPr>
          <w:ilvl w:val="0"/>
          <w:numId w:val="19"/>
        </w:numPr>
        <w:suppressAutoHyphens w:val="0"/>
        <w:autoSpaceDN w:val="0"/>
        <w:adjustRightInd w:val="0"/>
        <w:ind w:left="0" w:firstLine="720"/>
        <w:rPr>
          <w:rFonts w:cs="Times New Roman"/>
          <w:b/>
          <w:bCs/>
        </w:rPr>
      </w:pPr>
      <w:r w:rsidRPr="009A4A57">
        <w:rPr>
          <w:rFonts w:cs="Times New Roman"/>
        </w:rPr>
        <w:t xml:space="preserve">збереження та підвищення ефективності нашої операційної діяльності. </w:t>
      </w:r>
    </w:p>
    <w:p w:rsidR="006C7BBE" w:rsidRPr="009A4A57" w:rsidRDefault="006C7BBE" w:rsidP="00D82009">
      <w:pPr>
        <w:pStyle w:val="5"/>
        <w:ind w:firstLine="708"/>
        <w:rPr>
          <w:rFonts w:cs="Times New Roman"/>
          <w:b/>
          <w:bCs/>
        </w:rPr>
      </w:pPr>
      <w:r w:rsidRPr="009A4A57">
        <w:rPr>
          <w:rFonts w:cs="Times New Roman"/>
        </w:rPr>
        <w:t>Стратегія інформаційних технологій:</w:t>
      </w:r>
    </w:p>
    <w:p w:rsidR="006C7BBE" w:rsidRPr="009A4A57" w:rsidRDefault="006C7BBE" w:rsidP="00BC5349">
      <w:pPr>
        <w:pStyle w:val="5"/>
        <w:numPr>
          <w:ilvl w:val="0"/>
          <w:numId w:val="19"/>
        </w:numPr>
        <w:suppressAutoHyphens w:val="0"/>
        <w:autoSpaceDN w:val="0"/>
        <w:adjustRightInd w:val="0"/>
        <w:ind w:left="0" w:firstLine="720"/>
        <w:rPr>
          <w:rFonts w:cs="Times New Roman"/>
        </w:rPr>
      </w:pPr>
      <w:r w:rsidRPr="009A4A57">
        <w:rPr>
          <w:rFonts w:cs="Times New Roman"/>
        </w:rPr>
        <w:t>підтримувати надійну  інфраструктуру  Інформаційних технологій, щоб  забезпечити заплановане зростання бізнесу по всім напрямкам.</w:t>
      </w:r>
    </w:p>
    <w:p w:rsidR="006C7BBE" w:rsidRPr="009A4A57" w:rsidRDefault="006C7BBE" w:rsidP="00BC5349">
      <w:pPr>
        <w:pStyle w:val="5"/>
        <w:numPr>
          <w:ilvl w:val="0"/>
          <w:numId w:val="19"/>
        </w:numPr>
        <w:suppressAutoHyphens w:val="0"/>
        <w:autoSpaceDN w:val="0"/>
        <w:adjustRightInd w:val="0"/>
        <w:ind w:left="0" w:firstLine="720"/>
        <w:rPr>
          <w:rFonts w:cs="Times New Roman"/>
        </w:rPr>
      </w:pPr>
      <w:r w:rsidRPr="009A4A57">
        <w:rPr>
          <w:rFonts w:cs="Times New Roman"/>
        </w:rPr>
        <w:t>надалі впроваджувати програмний портфель Інформаційних технологій з метою зменшення зусиль та витрат на обслуговування.</w:t>
      </w:r>
    </w:p>
    <w:p w:rsidR="006C7BBE" w:rsidRPr="009A4A57" w:rsidRDefault="006C7BBE" w:rsidP="008C783F">
      <w:pPr>
        <w:pStyle w:val="5"/>
        <w:ind w:firstLine="720"/>
        <w:rPr>
          <w:rFonts w:cs="Times New Roman"/>
        </w:rPr>
      </w:pPr>
      <w:r w:rsidRPr="009A4A57">
        <w:rPr>
          <w:rFonts w:cs="Times New Roman"/>
        </w:rPr>
        <w:t>Стратегія бізнес-сегменту корпоративних клієнтів: до сегменту корпоративних клієнтів, в основному, входять компаній з річним оборотом 5 млн. євро. Крім цього, цей сегмент містить менші компанії, що фокусуються на проектному або торговому фінансуванні, включені до нього з огляду на природу їхнього бізнесу. До сегменту корпоративних клієнтів входять також державні та напівдержавні підприємства, фінансові заклади, муніципалітети і громадські організації.</w:t>
      </w:r>
    </w:p>
    <w:p w:rsidR="006C7BBE" w:rsidRPr="009A4A57" w:rsidRDefault="006C7BBE" w:rsidP="008C783F">
      <w:pPr>
        <w:pStyle w:val="5"/>
        <w:ind w:firstLine="720"/>
        <w:rPr>
          <w:rFonts w:cs="Times New Roman"/>
        </w:rPr>
      </w:pPr>
      <w:r w:rsidRPr="009A4A57">
        <w:rPr>
          <w:rFonts w:cs="Times New Roman"/>
        </w:rPr>
        <w:t>Цільова аудиторія банку – середні та великі корпоративні клієнти. Саме в продажу банківських послуг середнім корпоративним клієнтам (із річним обсягом продаж від 5 до 50 млн. євро) банк вбачає основний шлях в диверсифікації кредитного портфеля, отримання більшого розміру прибутку порівняно з продажами іншим корпоративним клієнтам, мінімізації кредитних ризиків. Таким клієнтам банк пропонує стандартні корпоративні продукти, через з’ясування індивідуальних потреб клієнтів та побудові довгострокових відносин з клієнтом протягом всього життєвого циклу компанії. У випадку продажу складних банківських продуктів Банк залучає відповідних вузькопрофесійних фахівців з інших напрямів банківського бізнесу.</w:t>
      </w:r>
    </w:p>
    <w:p w:rsidR="006C7BBE" w:rsidRPr="009A4A57" w:rsidRDefault="006C7BBE" w:rsidP="008C783F">
      <w:pPr>
        <w:pStyle w:val="5"/>
        <w:ind w:firstLine="720"/>
        <w:rPr>
          <w:rFonts w:cs="Times New Roman"/>
        </w:rPr>
      </w:pPr>
      <w:r w:rsidRPr="009A4A57">
        <w:rPr>
          <w:rFonts w:cs="Times New Roman"/>
        </w:rPr>
        <w:t>За своєю організаційно-правовою формою банк є відкритим акціонерним товариством.</w:t>
      </w:r>
    </w:p>
    <w:p w:rsidR="006C7BBE" w:rsidRPr="009A4A57" w:rsidRDefault="006C7BBE" w:rsidP="008C783F">
      <w:pPr>
        <w:pStyle w:val="5"/>
        <w:ind w:firstLine="720"/>
        <w:rPr>
          <w:rFonts w:cs="Times New Roman"/>
        </w:rPr>
      </w:pPr>
      <w:r w:rsidRPr="009A4A57">
        <w:rPr>
          <w:rFonts w:cs="Times New Roman"/>
        </w:rPr>
        <w:t xml:space="preserve">Управлінські права акціонерів банку, як акціонерного товариства, реалізуються через органи управління банку, вищим з яких є Загальні збори акціонерів. Відповідно до принципів корпоративного управління банку, усі акціонери незалежно від кількості належних їм акцій реалізують свої права на участь в управлінні банку шляхом голосування на Загальних зборах акціонерів. </w:t>
      </w:r>
    </w:p>
    <w:p w:rsidR="006C7BBE" w:rsidRPr="009A4A57" w:rsidRDefault="006C7BBE" w:rsidP="008C783F">
      <w:pPr>
        <w:pStyle w:val="5"/>
        <w:ind w:firstLine="720"/>
        <w:rPr>
          <w:rFonts w:cs="Times New Roman"/>
        </w:rPr>
      </w:pPr>
      <w:r w:rsidRPr="009A4A57">
        <w:rPr>
          <w:rFonts w:cs="Times New Roman"/>
        </w:rPr>
        <w:t xml:space="preserve">Організаційна структура управління </w:t>
      </w:r>
      <w:r w:rsidRPr="009A4A57">
        <w:rPr>
          <w:rFonts w:cs="Times New Roman"/>
          <w:bCs/>
          <w:szCs w:val="28"/>
        </w:rPr>
        <w:t>ПАТ КБ «Приватбанк»</w:t>
      </w:r>
      <w:r w:rsidRPr="009A4A57">
        <w:rPr>
          <w:rFonts w:cs="Times New Roman"/>
        </w:rPr>
        <w:t xml:space="preserve"> показана на рисунок 2.1.</w:t>
      </w:r>
    </w:p>
    <w:p w:rsidR="006C7BBE" w:rsidRPr="009A4A57" w:rsidRDefault="00091096" w:rsidP="008C783F">
      <w:pPr>
        <w:pStyle w:val="5"/>
        <w:ind w:firstLine="0"/>
        <w:rPr>
          <w:rFonts w:cs="Times New Roman"/>
        </w:rPr>
      </w:pPr>
      <w:r>
        <w:rPr>
          <w:rFonts w:cs="Times New Roman"/>
          <w:noProof/>
          <w:lang w:eastAsia="uk-UA"/>
        </w:rPr>
        <w:pict>
          <v:shape id="Поле 33" o:spid="_x0000_s1042" type="#_x0000_t202" style="position:absolute;left:0;text-align:left;margin-left:435.9pt;margin-top:154pt;width:35.7pt;height:13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" fillcolor="#215a69 [1640]" strokecolor="#40a7c2 [3048]">
            <v:fill color2="#3da5c1 [3016]" rotate="t" angle="180" colors="0 #2787a0;52429f #36b1d2;1 #34b3d6" focus="100%" type="gradient">
              <o:fill v:ext="view" type="gradientUnscaled"/>
            </v:fill>
            <v:shadow on="t" color="black" opacity="22937f" origin=",.5" offset="0,.63889mm"/>
            <v:textbox style="layout-flow:vertical;mso-layout-flow-alt:bottom-to-top">
              <w:txbxContent>
                <w:p w:rsidR="005B1DBC" w:rsidRPr="00455196" w:rsidRDefault="005B1DBC" w:rsidP="006C7BBE">
                  <w:pPr>
                    <w:jc w:val="center"/>
                    <w:rPr>
                      <w:sz w:val="26"/>
                      <w:szCs w:val="26"/>
                    </w:rPr>
                  </w:pPr>
                  <w:r w:rsidRPr="00455196">
                    <w:rPr>
                      <w:sz w:val="26"/>
                      <w:szCs w:val="26"/>
                      <w:lang w:eastAsia="uk-UA"/>
                    </w:rPr>
                    <w:t>Тендерний комітет</w:t>
                  </w:r>
                </w:p>
              </w:txbxContent>
            </v:textbox>
          </v:shape>
        </w:pict>
      </w:r>
      <w:r>
        <w:rPr>
          <w:rFonts w:cs="Times New Roman"/>
          <w:noProof/>
          <w:lang w:eastAsia="uk-UA"/>
        </w:rPr>
      </w:r>
      <w:r>
        <w:rPr>
          <w:rFonts w:cs="Times New Roman"/>
          <w:noProof/>
          <w:lang w:eastAsia="uk-UA"/>
        </w:rPr>
        <w:pict>
          <v:group id="Полотно 61" o:spid="_x0000_s1043" editas="canvas" style="width:468pt;height:295.4pt;mso-position-horizontal-relative:char;mso-position-vertical-relative:line" coordsize="59436,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">
            <v:shape id="_x0000_s1044" type="#_x0000_t75" style="position:absolute;width:59436;height:37515;visibility:visible;mso-wrap-style:square">
              <v:fill o:detectmouseclick="t"/>
              <v:path o:connecttype="none"/>
            </v:shape>
            <v:shape id="Text Box 4" o:spid="_x0000_s1045" type="#_x0000_t202" style="position:absolute;width:15205;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v/sUA&#10;AADaAAAADwAAAGRycy9kb3ducmV2LnhtbESPQWvCQBSE70L/w/IKXkrd1BarqatIQPBSqNoavT2z&#10;r0lo9m3IrjH+e7cgeBxm5htmOu9MJVpqXGlZwcsgAkGcWV1yruB7u3weg3AeWWNlmRRcyMF89tCb&#10;YqztmdfUbnwuAoRdjAoK7+tYSpcVZNANbE0cvF/bGPRBNrnUDZ4D3FRyGEUjabDksFBgTUlB2d/m&#10;ZBT8tE/Jjt/ar+Nw8qn3XZq8poeLUv3HbvEBwlPn7+Fbe6UVvMP/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i/+xQAAANoAAAAPAAAAAAAAAAAAAAAAAJgCAABkcnMv&#10;ZG93bnJldi54bWxQSwUGAAAAAAQABAD1AAAAigM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1B6EAD" w:rsidRDefault="005B1DBC" w:rsidP="006C7BBE">
                    <w:pPr>
                      <w:jc w:val="center"/>
                    </w:pPr>
                    <w:r w:rsidRPr="001B6EAD">
                      <w:rPr>
                        <w:lang w:eastAsia="uk-UA"/>
                      </w:rPr>
                      <w:t>Ревізійна комісія</w:t>
                    </w:r>
                  </w:p>
                </w:txbxContent>
              </v:textbox>
            </v:shape>
            <v:shape id="Text Box 5" o:spid="_x0000_s1046" type="#_x0000_t202" style="position:absolute;top:4200;width:15205;height:6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7jMEA&#10;AADaAAAADwAAAGRycy9kb3ducmV2LnhtbERPy2rCQBTdF/yH4Qpuik60RTQ6igQEN4Vqfe6umWsS&#10;zNwJmWmMf+8sCl0eznu+bE0pGqpdYVnBcBCBIE6tLjhTsP9Z9ycgnEfWWFomBU9ysFx03uYYa/vg&#10;LTU7n4kQwi5GBbn3VSylS3My6Aa2Ig7czdYGfYB1JnWNjxBuSjmKorE0WHBoyLGiJKf0vvs1Cg7N&#10;e3Lkz+b7Opp+6XN7Sj5Ol6dSvW67moHw1Pp/8Z97oxWEreF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Fu4zBAAAA2gAAAA8AAAAAAAAAAAAAAAAAmAIAAGRycy9kb3du&#10;cmV2LnhtbFBLBQYAAAAABAAEAPUAAACG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1B6EAD" w:rsidRDefault="005B1DBC" w:rsidP="006C7BBE">
                    <w:pPr>
                      <w:jc w:val="center"/>
                    </w:pPr>
                    <w:r w:rsidRPr="001B6EAD">
                      <w:rPr>
                        <w:lang w:eastAsia="uk-UA"/>
                      </w:rPr>
                      <w:t>Комітет з ризик-менеджменту Спостережної Ради</w:t>
                    </w:r>
                  </w:p>
                </w:txbxContent>
              </v:textbox>
            </v:shape>
            <v:shape id="Text Box 6" o:spid="_x0000_s1047" type="#_x0000_t202" style="position:absolute;top:10809;width:15205;height:7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UA8cA&#10;AADbAAAADwAAAGRycy9kb3ducmV2LnhtbESPT2vCQBDF7wW/wzJCL0U32lI0dZUSEHopVFv/3cbs&#10;NAnNzobsNsZv7xwKvc3w3rz3m8Wqd7XqqA2VZwOTcQKKOPe24sLA1+d6NAMVIrLF2jMZuFKA1XJw&#10;t8DU+gtvqNvGQkkIhxQNlDE2qdYhL8lhGPuGWLRv3zqMsraFti1eJNzVepokz9phxdJQYkNZSfnP&#10;9tcZ2HUP2Z6fuo/zdP5uj/0hezycrsbcD/vXF1CR+vhv/rt+s4Iv9PKLD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clAPHAAAA2wAAAA8AAAAAAAAAAAAAAAAAmAIAAGRy&#10;cy9kb3ducmV2LnhtbFBLBQYAAAAABAAEAPUAAACM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1B6EAD" w:rsidRDefault="005B1DBC" w:rsidP="006C7BBE">
                    <w:pPr>
                      <w:jc w:val="center"/>
                    </w:pPr>
                    <w:r w:rsidRPr="001B6EAD">
                      <w:rPr>
                        <w:lang w:eastAsia="uk-UA"/>
                      </w:rPr>
                      <w:t>Комітет Спостережної Ради з питань винагород</w:t>
                    </w:r>
                  </w:p>
                </w:txbxContent>
              </v:textbox>
            </v:shape>
            <v:shape id="Text Box 7" o:spid="_x0000_s1048" type="#_x0000_t202" style="position:absolute;top:17923;width:15205;height:7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xmMMA&#10;AADbAAAADwAAAGRycy9kb3ducmV2LnhtbERPTWvCQBC9C/0PyxS8SN1oRWp0lRIQvBTU2qq3MTsm&#10;odnZkF1j/PduQfA2j/c5s0VrStFQ7QrLCgb9CARxanXBmYLd9/LtA4TzyBpLy6TgRg4W85fODGNt&#10;r7yhZuszEULYxagg976KpXRpTgZd31bEgTvb2qAPsM6krvEawk0ph1E0lgYLDg05VpTklP5tL0bB&#10;T9NLfnnUrE/DyZc+tPvkfX+8KdV9bT+nIDy1/il+uFc6zB/A/y/h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AxmMMAAADbAAAADwAAAAAAAAAAAAAAAACYAgAAZHJzL2Rv&#10;d25yZXYueG1sUEsFBgAAAAAEAAQA9QAAAIgD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1B6EAD" w:rsidRDefault="005B1DBC" w:rsidP="006C7BBE">
                    <w:pPr>
                      <w:jc w:val="center"/>
                    </w:pPr>
                    <w:r w:rsidRPr="001B6EAD">
                      <w:rPr>
                        <w:lang w:eastAsia="uk-UA"/>
                      </w:rPr>
                      <w:t>Комітет Спостережної Ради зі стратегії розвитку банку</w:t>
                    </w:r>
                  </w:p>
                </w:txbxContent>
              </v:textbox>
            </v:shape>
            <v:shape id="Text Box 8" o:spid="_x0000_s1049" type="#_x0000_t202" style="position:absolute;left:20659;width:22161;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v78QA&#10;AADbAAAADwAAAGRycy9kb3ducmV2LnhtbERPTWvCQBC9F/oflhG8iG4aS9HUVUpA8CK0tjV6m2bH&#10;JDQ7G7JrjP++Kwi9zeN9zmLVm1p01LrKsoKnSQSCOLe64kLB1+d6PAPhPLLG2jIpuJKD1fLxYYGJ&#10;thf+oG7nCxFC2CWooPS+SaR0eUkG3cQ2xIE72dagD7AtpG7xEsJNLeMoepEGKw4NJTaUlpT/7s5G&#10;wXc3Svf83L3/xPOtPvRZOs2OV6WGg/7tFYSn3v+L7+6NDvNjuP0SD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Cr+/EAAAA2wAAAA8AAAAAAAAAAAAAAAAAmAIAAGRycy9k&#10;b3ducmV2LnhtbFBLBQYAAAAABAAEAPUAAACJ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455196" w:rsidRDefault="005B1DBC" w:rsidP="006C7BBE">
                    <w:pPr>
                      <w:jc w:val="center"/>
                      <w:rPr>
                        <w:sz w:val="28"/>
                        <w:szCs w:val="28"/>
                      </w:rPr>
                    </w:pPr>
                    <w:r w:rsidRPr="00455196">
                      <w:rPr>
                        <w:b/>
                        <w:bCs/>
                        <w:sz w:val="28"/>
                        <w:lang w:eastAsia="uk-UA"/>
                      </w:rPr>
                      <w:t>Загальні збори акціонерів</w:t>
                    </w:r>
                  </w:p>
                </w:txbxContent>
              </v:textbox>
            </v:shape>
            <v:shape id="Text Box 9" o:spid="_x0000_s1050" type="#_x0000_t202" style="position:absolute;left:20659;top:5372;width:22161;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KdMQA&#10;AADbAAAADwAAAGRycy9kb3ducmV2LnhtbERPS2vCQBC+C/0PyxS8lLrxgbRpNlICghehPlrrbcxO&#10;k9DsbMiuMf77rlDwNh/fc5JFb2rRUesqywrGowgEcW51xYWC/W75/ALCeWSNtWVScCUHi/RhkGCs&#10;7YU31G19IUIIuxgVlN43sZQuL8mgG9mGOHA/tjXoA2wLqVu8hHBTy0kUzaXBikNDiQ1lJeW/27NR&#10;8Nk9ZV886z5Ok9e1/u4P2fRwvCo1fOzf30B46v1d/O9e6TB/Crdfwg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CnTEAAAA2wAAAA8AAAAAAAAAAAAAAAAAmAIAAGRycy9k&#10;b3ducmV2LnhtbFBLBQYAAAAABAAEAPUAAACJ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455196" w:rsidRDefault="005B1DBC" w:rsidP="006C7BBE">
                    <w:pPr>
                      <w:jc w:val="center"/>
                      <w:rPr>
                        <w:sz w:val="28"/>
                      </w:rPr>
                    </w:pPr>
                    <w:r w:rsidRPr="00455196">
                      <w:rPr>
                        <w:b/>
                        <w:bCs/>
                        <w:sz w:val="28"/>
                        <w:lang w:eastAsia="uk-UA"/>
                      </w:rPr>
                      <w:t>Спостережна рада</w:t>
                    </w:r>
                  </w:p>
                </w:txbxContent>
              </v:textbox>
            </v:shape>
            <v:shape id="Text Box 10" o:spid="_x0000_s1051" type="#_x0000_t202" style="position:absolute;left:20659;top:12625;width:38745;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SAMQA&#10;AADbAAAADwAAAGRycy9kb3ducmV2LnhtbERPS2vCQBC+F/oflil4kbrRirRpNlICghehPlrrbcxO&#10;k9DsbMiuMf57VxB6m4/vOcm8N7XoqHWVZQXjUQSCOLe64kLBbrt4fgXhPLLG2jIpuJCDefr4kGCs&#10;7ZnX1G18IUIIuxgVlN43sZQuL8mgG9mGOHC/tjXoA2wLqVs8h3BTy0kUzaTBikNDiQ1lJeV/m5NR&#10;8NUNs2+edp/HydtK//T77GV/uCg1eOo/3kF46v2/+O5e6jB/Crdfwg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nkgDEAAAA2wAAAA8AAAAAAAAAAAAAAAAAmAIAAGRycy9k&#10;b3ducmV2LnhtbFBLBQYAAAAABAAEAPUAAACJ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455196" w:rsidRDefault="005B1DBC" w:rsidP="006C7BBE">
                    <w:pPr>
                      <w:jc w:val="center"/>
                      <w:rPr>
                        <w:sz w:val="28"/>
                      </w:rPr>
                    </w:pPr>
                    <w:r w:rsidRPr="00455196">
                      <w:rPr>
                        <w:b/>
                        <w:bCs/>
                        <w:sz w:val="28"/>
                        <w:lang w:eastAsia="uk-UA"/>
                      </w:rPr>
                      <w:t>Правління</w:t>
                    </w:r>
                  </w:p>
                </w:txbxContent>
              </v:textbox>
            </v:shape>
            <v:shape id="Text Box 11" o:spid="_x0000_s1052" type="#_x0000_t202" style="position:absolute;left:47721;top:2689;width:11683;height: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3m8QA&#10;AADbAAAADwAAAGRycy9kb3ducmV2LnhtbERPTWvCQBC9C/0PyxS8lLqprUVTV5GA4KVQtTV6G7PT&#10;JDQ7G7JrjP/eLQje5vE+ZzrvTCVaalxpWcHLIAJBnFldcq7ge7t8HoNwHlljZZkUXMjBfPbQm2Ks&#10;7ZnX1G58LkIIuxgVFN7XsZQuK8igG9iaOHC/tjHoA2xyqRs8h3BTyWEUvUuDJYeGAmtKCsr+Niej&#10;4Kd9Snb81n4dh5NPve/S5DU9XJTqP3aLDxCeOn8X39wrHeaP4P+Xc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N5vEAAAA2wAAAA8AAAAAAAAAAAAAAAAAmAIAAGRycy9k&#10;b3ducmV2LnhtbFBLBQYAAAAABAAEAPUAAACJAw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B1DBC" w:rsidRPr="00455196" w:rsidRDefault="005B1DBC" w:rsidP="006C7BBE">
                    <w:pPr>
                      <w:jc w:val="center"/>
                      <w:rPr>
                        <w:sz w:val="26"/>
                        <w:szCs w:val="26"/>
                      </w:rPr>
                    </w:pPr>
                    <w:r w:rsidRPr="00455196">
                      <w:rPr>
                        <w:sz w:val="26"/>
                        <w:szCs w:val="26"/>
                        <w:lang w:eastAsia="uk-UA"/>
                      </w:rPr>
                      <w:t>Служба внутрішнього аудиту</w:t>
                    </w:r>
                  </w:p>
                </w:txbxContent>
              </v:textbox>
            </v:shape>
            <v:shape id="Text Box 12" o:spid="_x0000_s1053" type="#_x0000_t202" style="position:absolute;left:20659;top:19380;width:7579;height:16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UvcEA&#10;AADbAAAADwAAAGRycy9kb3ducmV2LnhtbERPTWvCQBC9C/6HZQRvurGC2tRNEEXw0NBWS89DdswG&#10;s7Mhu43pv+8WCt7m8T5nmw+2ET11vnasYDFPQBCXTtdcKfi8HGcbED4ga2wck4If8pBn49EWU+3u&#10;/EH9OVQihrBPUYEJoU2l9KUhi37uWuLIXV1nMUTYVVJ3eI/htpFPSbKSFmuODQZb2hsqb+dvq2D5&#10;bN7eqQ+4x6L4MnVxsOvXg1LTybB7ARFoCA/xv/uk4/wV/P0S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5lL3BAAAA2wAAAA8AAAAAAAAAAAAAAAAAmAIAAGRycy9kb3du&#10;cmV2LnhtbFBLBQYAAAAABAAEAPUAAACGAwAAAAA=&#10;" fillcolor="#215a69 [1640]" strokecolor="#40a7c2 [3048]">
              <v:fill color2="#3da5c1 [3016]" rotate="t" angle="180" colors="0 #2787a0;52429f #36b1d2;1 #34b3d6" focus="100%" type="gradient">
                <o:fill v:ext="view" type="gradientUnscaled"/>
              </v:fill>
              <v:shadow on="t" color="black" opacity="22937f" origin=",.5" offset="0,.63889mm"/>
              <v:textbox style="layout-flow:vertical;mso-layout-flow-alt:bottom-to-top">
                <w:txbxContent>
                  <w:p w:rsidR="005B1DBC" w:rsidRPr="00455196" w:rsidRDefault="005B1DBC" w:rsidP="006C7BBE">
                    <w:r w:rsidRPr="00455196">
                      <w:rPr>
                        <w:lang w:eastAsia="uk-UA"/>
                      </w:rPr>
                      <w:t>Кредитний комітет по кредитуванню юридичних осіб та фізичних осіб-підприємців</w:t>
                    </w:r>
                  </w:p>
                </w:txbxContent>
              </v:textbox>
            </v:shape>
            <v:shape id="Text Box 13" o:spid="_x0000_s1054" type="#_x0000_t202" style="position:absolute;left:28238;top:19381;width:7127;height:16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l7MMA&#10;AADbAAAADwAAAGRycy9kb3ducmV2LnhtbESPQWvCQBSE7wX/w/KE3uqmsdQ2ugZRBA8GrUrPj+wz&#10;G5p9G7LbmP57t1DocZiZb5hFPthG9NT52rGC50kCgrh0uuZKweW8fXoD4QOyxsYxKfghD/ly9LDA&#10;TLsbf1B/CpWIEPYZKjAhtJmUvjRk0U9cSxy9q+sshii7SuoObxFuG5kmyau0WHNcMNjS2lD5dfq2&#10;Cqbv5nCkPuAai+LT1MXGzvYbpR7Hw2oOItAQ/sN/7Z1WkL7A7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tl7MMAAADbAAAADwAAAAAAAAAAAAAAAACYAgAAZHJzL2Rv&#10;d25yZXYueG1sUEsFBgAAAAAEAAQA9QAAAIgDAAAAAA==&#10;" fillcolor="#215a69 [1640]" strokecolor="#40a7c2 [3048]">
              <v:fill color2="#3da5c1 [3016]" rotate="t" angle="180" colors="0 #2787a0;52429f #36b1d2;1 #34b3d6" focus="100%" type="gradient">
                <o:fill v:ext="view" type="gradientUnscaled"/>
              </v:fill>
              <v:shadow on="t" color="black" opacity="22937f" origin=",.5" offset="0,.63889mm"/>
              <v:textbox style="layout-flow:vertical;mso-layout-flow-alt:bottom-to-top">
                <w:txbxContent>
                  <w:p w:rsidR="005B1DBC" w:rsidRPr="001706F2" w:rsidRDefault="005B1DBC" w:rsidP="006C7BBE">
                    <w:pPr>
                      <w:jc w:val="center"/>
                    </w:pPr>
                    <w:r w:rsidRPr="001706F2">
                      <w:rPr>
                        <w:lang w:eastAsia="uk-UA"/>
                      </w:rPr>
                      <w:t>Кредитний комітет по кредитуванню фізичних осіб</w:t>
                    </w:r>
                  </w:p>
                </w:txbxContent>
              </v:textbox>
            </v:shape>
            <v:shape id="Text Box 14" o:spid="_x0000_s1055" type="#_x0000_t202" style="position:absolute;left:36242;top:19362;width:6578;height:16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KcsMA&#10;AADbAAAADwAAAGRycy9kb3ducmV2LnhtbESPS2vDMBCE74H+B7GF3BK5CeThWA4lodBDTB4tOS/W&#10;1jK1VsZSHfffV4VAjsPMfMNk28E2oqfO144VvEwTEMSl0zVXCj4/3iYrED4ga2wck4Jf8rDNn0YZ&#10;ptrd+Ez9JVQiQtinqMCE0KZS+tKQRT91LXH0vlxnMUTZVVJ3eItw28hZkiykxZrjgsGWdobK78uP&#10;VTBfm+OJ+oA7LIqrqYu9XR72So2fh9cNiEBDeITv7XetYLaG/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rKcsMAAADbAAAADwAAAAAAAAAAAAAAAACYAgAAZHJzL2Rv&#10;d25yZXYueG1sUEsFBgAAAAAEAAQA9QAAAIgDAAAAAA==&#10;" fillcolor="#215a69 [1640]" strokecolor="#40a7c2 [3048]">
              <v:fill color2="#3da5c1 [3016]" rotate="t" angle="180" colors="0 #2787a0;52429f #36b1d2;1 #34b3d6" focus="100%" type="gradient">
                <o:fill v:ext="view" type="gradientUnscaled"/>
              </v:fill>
              <v:shadow on="t" color="black" opacity="22937f" origin=",.5" offset="0,.63889mm"/>
              <v:textbox style="layout-flow:vertical;mso-layout-flow-alt:bottom-to-top">
                <w:txbxContent>
                  <w:p w:rsidR="005B1DBC" w:rsidRPr="00455196" w:rsidRDefault="005B1DBC" w:rsidP="006C7BBE">
                    <w:pPr>
                      <w:jc w:val="center"/>
                      <w:rPr>
                        <w:sz w:val="26"/>
                        <w:szCs w:val="26"/>
                      </w:rPr>
                    </w:pPr>
                    <w:r w:rsidRPr="00455196">
                      <w:rPr>
                        <w:sz w:val="26"/>
                        <w:szCs w:val="26"/>
                        <w:lang w:eastAsia="uk-UA"/>
                      </w:rPr>
                      <w:t>Комітет по управлінню активами та пасивами</w:t>
                    </w:r>
                  </w:p>
                </w:txbxContent>
              </v:textbox>
            </v:shape>
            <v:shape id="Text Box 15" o:spid="_x0000_s1056" type="#_x0000_t202" style="position:absolute;left:42820;top:19391;width:4901;height:16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Mr8A&#10;AADbAAAADwAAAGRycy9kb3ducmV2LnhtbERPTWvCQBC9C/6HZQq96aYVbBtdRRShB0NbWzwP2Wk2&#10;NDsbstsY/71zEDw+3vdyPfhG9dTFOrCBp2kGirgMtubKwM/3fvIKKiZki01gMnChCOvVeLTE3IYz&#10;f1F/TJWSEI45GnAptbnWsXTkMU5DSyzcb+g8JoFdpW2HZwn3jX7Osrn2WLM0OGxp66j8O/57A7M3&#10;9/FJfcItFsXJ1cXOvxx2xjw+DJsFqERDuotv7ncrPlkvX+QH6N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6fUyvwAAANsAAAAPAAAAAAAAAAAAAAAAAJgCAABkcnMvZG93bnJl&#10;di54bWxQSwUGAAAAAAQABAD1AAAAhAMAAAAA&#10;" fillcolor="#215a69 [1640]" strokecolor="#40a7c2 [3048]">
              <v:fill color2="#3da5c1 [3016]" rotate="t" angle="180" colors="0 #2787a0;52429f #36b1d2;1 #34b3d6" focus="100%" type="gradient">
                <o:fill v:ext="view" type="gradientUnscaled"/>
              </v:fill>
              <v:shadow on="t" color="black" opacity="22937f" origin=",.5" offset="0,.63889mm"/>
              <v:textbox style="layout-flow:vertical;mso-layout-flow-alt:bottom-to-top">
                <w:txbxContent>
                  <w:p w:rsidR="005B1DBC" w:rsidRPr="00455196" w:rsidRDefault="005B1DBC" w:rsidP="006C7BBE">
                    <w:pPr>
                      <w:jc w:val="center"/>
                      <w:rPr>
                        <w:sz w:val="26"/>
                        <w:szCs w:val="26"/>
                      </w:rPr>
                    </w:pPr>
                    <w:r w:rsidRPr="00455196">
                      <w:rPr>
                        <w:sz w:val="26"/>
                        <w:szCs w:val="26"/>
                        <w:lang w:eastAsia="uk-UA"/>
                      </w:rPr>
                      <w:t>Бюджетний комітет</w:t>
                    </w:r>
                  </w:p>
                </w:txbxContent>
              </v:textbox>
            </v:shape>
            <v:shape id="Text Box 16" o:spid="_x0000_s1057" type="#_x0000_t202" style="position:absolute;left:48409;top:19383;width:4650;height:16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QqcMA&#10;AADbAAAADwAAAGRycy9kb3ducmV2LnhtbESPQWvCQBSE74L/YXlCb7rRgrapmyCK4MHQNi09P7Kv&#10;2dDs25BdY/z33ULB4zDzzTDbfLStGKj3jWMFy0UCgrhyuuFawefHcf4Ewgdkja1jUnAjD3k2nWwx&#10;1e7K7zSUoRaxhH2KCkwIXSqlrwxZ9AvXEUfv2/UWQ5R9LXWP11huW7lKkrW02HBcMNjR3lD1U16s&#10;gsdn8/pGQ8A9FsWXaYqD3ZwPSj3Mxt0LiEBjuIf/6ZOO3BL+vs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VQqcMAAADbAAAADwAAAAAAAAAAAAAAAACYAgAAZHJzL2Rv&#10;d25yZXYueG1sUEsFBgAAAAAEAAQA9QAAAIgDAAAAAA==&#10;" fillcolor="#215a69 [1640]" strokecolor="#40a7c2 [3048]">
              <v:fill color2="#3da5c1 [3016]" rotate="t" angle="180" colors="0 #2787a0;52429f #36b1d2;1 #34b3d6" focus="100%" type="gradient">
                <o:fill v:ext="view" type="gradientUnscaled"/>
              </v:fill>
              <v:shadow on="t" color="black" opacity="22937f" origin=",.5" offset="0,.63889mm"/>
              <v:textbox style="layout-flow:vertical;mso-layout-flow-alt:bottom-to-top">
                <w:txbxContent>
                  <w:p w:rsidR="005B1DBC" w:rsidRPr="00455196" w:rsidRDefault="005B1DBC" w:rsidP="006C7BBE">
                    <w:pPr>
                      <w:jc w:val="center"/>
                      <w:rPr>
                        <w:sz w:val="26"/>
                        <w:szCs w:val="26"/>
                      </w:rPr>
                    </w:pPr>
                    <w:r w:rsidRPr="00455196">
                      <w:rPr>
                        <w:sz w:val="26"/>
                        <w:szCs w:val="26"/>
                        <w:lang w:eastAsia="uk-UA"/>
                      </w:rPr>
                      <w:t>Тарифний комітет</w:t>
                    </w:r>
                  </w:p>
                </w:txbxContent>
              </v:textbox>
            </v:shape>
            <v:shape id="AutoShape 17" o:spid="_x0000_s1058" type="#_x0000_t32" style="position:absolute;left:15205;top:1856;width:5454;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dB8YAAADbAAAADwAAAGRycy9kb3ducmV2LnhtbESPzWrDMBCE74W8g9hCLyaRWtwQ3Cgh&#10;9Cdpe4tjAr0t1tY2tlbGUhPn7aNCocdhZr5hluvRduJEg28ca7ifKRDEpTMNVxqKw9t0AcIHZIOd&#10;Y9JwIQ/r1eRmiZlxZ97TKQ+ViBD2GWqoQ+gzKX1Zk0U/cz1x9L7dYDFEOVTSDHiOcNvJB6Xm0mLD&#10;caHGnp5rKtv8x2pIXtq+VZ/JrkhfH9W2zT+S4vil9d3tuHkCEWgM/+G/9rvRkKbw+yX+AL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8HQfGAAAA2wAAAA8AAAAAAAAA&#10;AAAAAAAAoQIAAGRycy9kb3ducmV2LnhtbFBLBQYAAAAABAAEAPkAAACUAw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18" o:spid="_x0000_s1059" type="#_x0000_t32" style="position:absolute;left:15205;top:7212;width:222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4nMUAAADbAAAADwAAAGRycy9kb3ducmV2LnhtbESPT2vCQBTE70K/w/IKXkLdtWgp0VVE&#10;+8/emoZCb4/sMwnJvg3ZVdNv7woFj8PM/IZZrgfbihP1vnasYTpRIIgLZ2ouNeTfrw/PIHxANtg6&#10;Jg1/5GG9uhstMTXuzF90ykIpIoR9ihqqELpUSl9UZNFPXEccvYPrLYYo+1KaHs8Rblv5qNSTtFhz&#10;XKiwo21FRZMdrYZk13SN+kze89nLXL012T7Jf361Ht8PmwWIQEO4hf/bH0bDbA7XL/EH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C4nMUAAADbAAAADwAAAAAAAAAA&#10;AAAAAAChAgAAZHJzL2Rvd25yZXYueG1sUEsFBgAAAAAEAAQA+QAAAJMDA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19" o:spid="_x0000_s1060" type="#_x0000_t32" style="position:absolute;left:17433;top:6131;width:3226;height: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F4cEAAADbAAAADwAAAGRycy9kb3ducmV2LnhtbERPzWrCQBC+C77DMkJvuolIaVPXUJSK&#10;0F5MfIBpdpqEZmZDdqtpnt49FHr8+P63+cidutLgWycG0lUCiqRytpXawKV8Wz6B8gHFYueEDPyS&#10;h3w3n20xs+4mZ7oWoVYxRHyGBpoQ+kxrXzXE6FeuJ4nclxsYQ4RDre2AtxjOnV4nyaNmbCU2NNjT&#10;vqHqu/hhA0Xl94f083J+nqYPLqfxyO+ajXlYjK8voAKN4V/85z5ZA5s4Nn6JP0D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MXhwQAAANsAAAAPAAAAAAAAAAAAAAAA&#10;AKECAABkcnMvZG93bnJldi54bWxQSwUGAAAAAAQABAD5AAAAjwMAAAAA&#10;" filled="t" fillcolor="#215a69 [1640]" strokecolor="#40a7c2 [3048]">
              <v:fill color2="#3da5c1 [3016]" rotate="t" angle="180" colors="0 #2787a0;52429f #36b1d2;1 #34b3d6" focus="100%" type="gradient">
                <o:fill v:ext="view" type="gradientUnscaled"/>
              </v:fill>
              <v:shadow on="t" color="black" opacity="22937f" origin=",.5" offset="0,.63889mm"/>
            </v:shape>
            <v:shape id="AutoShape 20" o:spid="_x0000_s1061" type="#_x0000_t32" style="position:absolute;left:17433;top:6155;width:0;height:16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PqsQAAADbAAAADwAAAGRycy9kb3ducmV2LnhtbESPQWsCMRSE7wX/Q3iCt5q1FtHVKFYs&#10;CuJhtYcen5vXzdLNy5JE3f77Rij0OMzMN8xi1dlG3MiH2rGC0TADQVw6XXOl4OP8/jwFESKyxsYx&#10;KfihAKtl72mBuXZ3Luh2ipVIEA45KjAxtrmUoTRkMQxdS5y8L+ctxiR9JbXHe4LbRr5k2URarDkt&#10;GGxpY6j8Pl2tgsve7DaHbnIcZ5/bYneOb85TodSg363nICJ18T/8195rBa8zeHx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U+qxAAAANsAAAAPAAAAAAAAAAAA&#10;AAAAAKECAABkcnMvZG93bnJldi54bWxQSwUGAAAAAAQABAD5AAAAkgMAAAAA&#10;" filled="t" fillcolor="#215a69 [1640]" strokecolor="#40a7c2 [3048]">
              <v:fill color2="#3da5c1 [3016]" rotate="t" angle="180" colors="0 #2787a0;52429f #36b1d2;1 #34b3d6" focus="100%" type="gradient">
                <o:fill v:ext="view" type="gradientUnscaled"/>
              </v:fill>
              <v:shadow on="t" color="black" opacity="22937f" origin=",.5" offset="0,.63889mm"/>
            </v:shape>
            <v:shape id="AutoShape 21" o:spid="_x0000_s1062" type="#_x0000_t32" style="position:absolute;left:15205;top:13673;width:222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N2cMAAADbAAAADwAAAGRycy9kb3ducmV2LnhtbERPy2rCQBTdC/2H4Ra6CTpjqVJSRxFt&#10;62PXGArdXTK3SUjmTshMNf17ZyG4PJz3YjXYVpyp97VjDdOJAkFcOFNzqSE/fYxfQfiAbLB1TBr+&#10;ycNq+TBaYGrchb/onIVSxBD2KWqoQuhSKX1RkUU/cR1x5H5dbzFE2JfS9HiJ4baVz0rNpcWaY0OF&#10;HW0qKprsz2pItk3XqGOyy1/eZ+qzyQ5J/v2j9dPjsH4DEWgId/HNvTcaZnF9/BJ/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ejdnDAAAA2wAAAA8AAAAAAAAAAAAA&#10;AAAAoQIAAGRycy9kb3ducmV2LnhtbFBLBQYAAAAABAAEAPkAAACRAw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2" o:spid="_x0000_s1063" type="#_x0000_t32" style="position:absolute;left:15205;top:22329;width:2228;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IoQsYAAADbAAAADwAAAGRycy9kb3ducmV2LnhtbESPQWvCQBSE70L/w/IKvYS6a6mlRFcR&#10;W6v21jQUentkn0lI9m3Irhr/fbcgeBxm5htmvhxsK07U+9qxhslYgSAunKm51JB/bx5fQfiAbLB1&#10;TBou5GG5uBvNMTXuzF90ykIpIoR9ihqqELpUSl9UZNGPXUccvYPrLYYo+1KaHs8Rblv5pNSLtFhz&#10;XKiwo3VFRZMdrYbkreka9Zls8+f3qfposn2S//xq/XA/rGYgAg3hFr62d0bDdAL/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SKELGAAAA2wAAAA8AAAAAAAAA&#10;AAAAAAAAoQIAAGRycy9kb3ducmV2LnhtbFBLBQYAAAAABAAEAPkAAACUAw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3" o:spid="_x0000_s1064" type="#_x0000_t32" style="position:absolute;left:31740;top:3721;width:8;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ZHsMQAAADbAAAADwAAAGRycy9kb3ducmV2LnhtbESPT2vCQBTE7wW/w/KE3szGQIpEVylC&#10;/1ykGC30+Mw+k9Ds25DdJjGf3i0Uehxm5jfMZjeaRvTUudqygmUUgyAurK65VHA+vSxWIJxH1thY&#10;JgU3crDbzh42mGk78JH63JciQNhlqKDyvs2kdEVFBl1kW+LgXW1n0AfZlVJ3OAS4aWQSx0/SYM1h&#10;ocKW9hUV3/mPUXDAj6lJk/gwXfjVvF0wvX19tko9zsfnNQhPo/8P/7XftYI0gd8v4Qf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kewxAAAANsAAAAPAAAAAAAAAAAA&#10;AAAAAKECAABkcnMvZG93bnJldi54bWxQSwUGAAAAAAQABAD5AAAAkgM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4" o:spid="_x0000_s1065" type="#_x0000_t32" style="position:absolute;left:42820;top:7203;width:490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iK8UAAADbAAAADwAAAGRycy9kb3ducmV2LnhtbESPQWvCQBSE74L/YXlCb2ajJUViVhHB&#10;tpdQqi14fMm+JqHZtyG71Zhf3y0UPA4z8w2TbQfTigv1rrGsYBHFIIhLqxuuFHycDvMVCOeRNbaW&#10;ScGNHGw300mGqbZXfqfL0VciQNilqKD2vkuldGVNBl1kO+LgfdneoA+yr6Tu8RrgppXLOH6SBhsO&#10;CzV2tK+p/D7+GAU5vo1tsozzseBn81Jgcjt/dko9zIbdGoSnwd/D/+1XrSB5hL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riK8UAAADbAAAADwAAAAAAAAAA&#10;AAAAAAChAgAAZHJzL2Rvd25yZXYueG1sUEsFBgAAAAAEAAQA+QAAAJMDA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5" o:spid="_x0000_s1066" type="#_x0000_t32" style="position:absolute;left:31731;top:9101;width:9;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N6X8UAAADbAAAADwAAAGRycy9kb3ducmV2LnhtbESPQWvCQBSE74L/YXlCb2ajNEViVhHB&#10;tpdQqi14fMm+JqHZtyG71Zhf3y0UPA4z8w2TbQfTigv1rrGsYBHFIIhLqxuuFHycDvMVCOeRNbaW&#10;ScGNHGw300mGqbZXfqfL0VciQNilqKD2vkuldGVNBl1kO+LgfdneoA+yr6Tu8RrgppXLOH6SBhsO&#10;CzV2tK+p/D7+GAU5vo1tsozzseBn81Jgcjt/dko9zIbdGoSnwd/D/+1XrSB5hL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N6X8UAAADbAAAADwAAAAAAAAAA&#10;AAAAAAChAgAAZHJzL2Rvd25yZXYueG1sUEsFBgAAAAAEAAQA+QAAAJMDA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6" o:spid="_x0000_s1067" type="#_x0000_t32" style="position:absolute;left:23439;top:16347;width:9;height:3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xMQAAADbAAAADwAAAGRycy9kb3ducmV2LnhtbESPT2vCQBTE74V+h+UVvOmmQkRSVykF&#10;/1xEjBZ6fGZfk9DdtyG7asyndwWhx2FmfsPMFp014kKtrx0reB8lIIgLp2suFRwPy+EUhA/IGo1j&#10;UnAjD4v568sMM+2uvKdLHkoRIewzVFCF0GRS+qIii37kGuLo/brWYoiyLaVu8Rrh1shxkkykxZrj&#10;QoUNfVVU/OVnq2CLu96k42Tbn3hl1ydMbz/fjVKDt+7zA0SgLvyHn+2NVpCm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9/ExAAAANsAAAAPAAAAAAAAAAAA&#10;AAAAAKECAABkcnMvZG93bnJldi54bWxQSwUGAAAAAAQABAD5AAAAkgM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7" o:spid="_x0000_s1068" type="#_x0000_t32" style="position:absolute;left:29990;top:16347;width:17;height:3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1Bs8QAAADbAAAADwAAAGRycy9kb3ducmV2LnhtbESPQWvCQBSE7wX/w/IK3ppNhUhJs5FS&#10;UHsJorbQ40v2mQSzb0N2q4m/3i0Uehxm5hsmW42mExcaXGtZwXMUgyCurG65VvB5XD+9gHAeWWNn&#10;mRRM5GCVzx4yTLW98p4uB1+LAGGXooLG+z6V0lUNGXSR7YmDd7KDQR/kUEs94DXATScXcbyUBlsO&#10;Cw329N5QdT78GAUF7m5dsoiLW8kbsy0xmb6/eqXmj+PbKwhPo/8P/7U/tIJkCb9fw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UGzxAAAANsAAAAPAAAAAAAAAAAA&#10;AAAAAKECAABkcnMvZG93bnJldi54bWxQSwUGAAAAAAQABAD5AAAAkgM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8" o:spid="_x0000_s1069" type="#_x0000_t32" style="position:absolute;left:38283;top:16338;width:25;height:3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kKMMAAADbAAAADwAAAGRycy9kb3ducmV2LnhtbESPT4vCMBTE74LfITzBm6YKXaUaRQTX&#10;vcjiP/D4bJ5tsXkpTVarn34jCB6HmfkNM503phQ3ql1hWcGgH4EgTq0uOFNw2K96YxDOI2ssLZOC&#10;BzmYz9qtKSba3nlLt53PRICwS1BB7n2VSOnSnAy6vq2Ig3extUEfZJ1JXeM9wE0ph1H0JQ0WHBZy&#10;rGiZU3rd/RkFG/x9lvEw2jzP/G3WZ4wfp2OlVLfTLCYgPDX+E363f7SCeASvL+EH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5CjDAAAA2wAAAA8AAAAAAAAAAAAA&#10;AAAAoQIAAGRycy9kb3ducmV2LnhtbFBLBQYAAAAABAAEAPkAAACRAw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29" o:spid="_x0000_s1070" type="#_x0000_t32" style="position:absolute;left:44553;top:16319;width:17;height:3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5wWsEAAADbAAAADwAAAGRycy9kb3ducmV2LnhtbERPy2rCQBTdC/2H4QruzMRARFJHEaHa&#10;jUi1hS6vmdskNHMnZKbm8fXOouDycN7rbW9qcafWVZYVLKIYBHFudcWFgs/r23wFwnlkjbVlUjCQ&#10;g+3mZbLGTNuOP+h+8YUIIewyVFB632RSurwkgy6yDXHgfmxr0AfYFlK32IVwU8skjpfSYMWhocSG&#10;9iXlv5c/o+CE57FOk/g03vhgjjdMh++vRqnZtN+9gvDU+6f43/2uFaRhbPgSf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jnBawQAAANsAAAAPAAAAAAAAAAAAAAAA&#10;AKECAABkcnMvZG93bnJldi54bWxQSwUGAAAAAAQABAD5AAAAjwM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30" o:spid="_x0000_s1071" type="#_x0000_t32" style="position:absolute;left:50394;top:16347;width:17;height:3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VwcMAAADbAAAADwAAAGRycy9kb3ducmV2LnhtbESPT4vCMBTE74LfITzBm6YKXbQaRQTX&#10;vcjiP/D4bJ5tsXkpTVarn34jCB6HmfkNM503phQ3ql1hWcGgH4EgTq0uOFNw2K96IxDOI2ssLZOC&#10;BzmYz9qtKSba3nlLt53PRICwS1BB7n2VSOnSnAy6vq2Ig3extUEfZJ1JXeM9wE0ph1H0JQ0WHBZy&#10;rGiZU3rd/RkFG/x9lvEw2jzP/G3WZ4wfp2OlVLfTLCYgPDX+E363f7SCeAyvL+EH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C1cHDAAAA2wAAAA8AAAAAAAAAAAAA&#10;AAAAoQIAAGRycy9kb3ducmV2LnhtbFBLBQYAAAAABAAEAPkAAACRAw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v:shape id="AutoShape 31" o:spid="_x0000_s1072" type="#_x0000_t32" style="position:absolute;left:56681;top:16338;width:17;height:3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S24b0AAADbAAAADwAAAGRycy9kb3ducmV2LnhtbERPyQrCMBC9C/5DGMGbpgqKVKOI4HIR&#10;cQOPYzO2xWZSmqjVrzcHwePj7ZNZbQrxpMrllhX0uhEI4sTqnFMFp+OyMwLhPLLGwjIpeJOD2bTZ&#10;mGCs7Yv39Dz4VIQQdjEqyLwvYyldkpFB17UlceButjLoA6xSqSt8hXBTyH4UDaXBnENDhiUtMkru&#10;h4dRsMXdpxj0o+3nyiuzvuLgfTmXSrVb9XwMwlPt/+Kfe6MVDMP68CX8ADn9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eUtuG9AAAA2wAAAA8AAAAAAAAAAAAAAAAAoQIA&#10;AGRycy9kb3ducmV2LnhtbFBLBQYAAAAABAAEAPkAAACLAwAAAAA=&#10;" filled="t" fillcolor="#215a69 [1640]" strokecolor="#40a7c2 [3048]">
              <v:fill color2="#3da5c1 [3016]" rotate="t" angle="180" colors="0 #2787a0;52429f #36b1d2;1 #34b3d6" focus="100%" type="gradient">
                <o:fill v:ext="view" type="gradientUnscaled"/>
              </v:fill>
              <v:stroke endarrow="block"/>
              <v:shadow on="t" color="black" opacity="22937f" origin=",.5" offset="0,.63889mm"/>
            </v:shape>
            <w10:wrap type="none"/>
            <w10:anchorlock/>
          </v:group>
        </w:pict>
      </w:r>
    </w:p>
    <w:p w:rsidR="006C7BBE" w:rsidRPr="009A4A57" w:rsidRDefault="006C7BBE" w:rsidP="008C783F">
      <w:pPr>
        <w:pStyle w:val="5"/>
        <w:ind w:firstLine="0"/>
        <w:jc w:val="center"/>
        <w:rPr>
          <w:rFonts w:cs="Times New Roman"/>
        </w:rPr>
      </w:pPr>
      <w:r w:rsidRPr="009A4A57">
        <w:rPr>
          <w:rFonts w:cs="Times New Roman"/>
        </w:rPr>
        <w:t>Рис</w:t>
      </w:r>
      <w:r w:rsidR="00BF0C90">
        <w:rPr>
          <w:rFonts w:cs="Times New Roman"/>
        </w:rPr>
        <w:t xml:space="preserve">. 2.1 - </w:t>
      </w:r>
      <w:r w:rsidRPr="009A4A57">
        <w:rPr>
          <w:rFonts w:cs="Times New Roman"/>
        </w:rPr>
        <w:t xml:space="preserve">Організаційна структура управління </w:t>
      </w:r>
      <w:r w:rsidRPr="009A4A57">
        <w:rPr>
          <w:rFonts w:cs="Times New Roman"/>
          <w:bCs/>
          <w:szCs w:val="28"/>
        </w:rPr>
        <w:t>ПАТ КБ «Приватбанк»</w:t>
      </w:r>
      <w:r w:rsidRPr="009A4A57">
        <w:rPr>
          <w:rFonts w:cs="Times New Roman"/>
        </w:rPr>
        <w:t xml:space="preserve"> </w:t>
      </w:r>
    </w:p>
    <w:p w:rsidR="006C7BBE" w:rsidRPr="009A4A57" w:rsidRDefault="006C7BBE" w:rsidP="008C783F">
      <w:pPr>
        <w:pStyle w:val="24"/>
        <w:ind w:firstLine="708"/>
        <w:rPr>
          <w:rFonts w:cs="Times New Roman"/>
        </w:rPr>
      </w:pPr>
      <w:r w:rsidRPr="009A4A57">
        <w:rPr>
          <w:rFonts w:cs="Times New Roman"/>
          <w:lang w:val="ru-RU"/>
        </w:rPr>
        <w:t>Стан</w:t>
      </w:r>
      <w:r w:rsidR="00C548C6">
        <w:rPr>
          <w:rFonts w:cs="Times New Roman"/>
          <w:lang w:val="ru-RU"/>
        </w:rPr>
        <w:t xml:space="preserve">ом на 2017 </w:t>
      </w:r>
      <w:proofErr w:type="gramStart"/>
      <w:r w:rsidR="00C548C6">
        <w:rPr>
          <w:rFonts w:cs="Times New Roman"/>
          <w:lang w:val="ru-RU"/>
        </w:rPr>
        <w:t>р</w:t>
      </w:r>
      <w:proofErr w:type="gramEnd"/>
      <w:r w:rsidR="00C548C6">
        <w:rPr>
          <w:rFonts w:cs="Times New Roman"/>
          <w:lang w:val="ru-RU"/>
        </w:rPr>
        <w:t>ік, в комерційному</w:t>
      </w:r>
      <w:r w:rsidRPr="009A4A57">
        <w:rPr>
          <w:rFonts w:cs="Times New Roman"/>
          <w:lang w:val="ru-RU"/>
        </w:rPr>
        <w:t xml:space="preserve"> банку</w:t>
      </w:r>
      <w:r w:rsidRPr="009A4A57">
        <w:rPr>
          <w:rFonts w:cs="Times New Roman"/>
        </w:rPr>
        <w:t xml:space="preserve"> відбувається зменшення відрахувань до резервів та підвищення операційної ефективності, які дозволили банк</w:t>
      </w:r>
      <w:r w:rsidRPr="009A4A57">
        <w:rPr>
          <w:rFonts w:cs="Times New Roman"/>
          <w:lang w:val="ru-RU"/>
        </w:rPr>
        <w:t>у</w:t>
      </w:r>
      <w:r w:rsidRPr="009A4A57">
        <w:rPr>
          <w:rFonts w:cs="Times New Roman"/>
        </w:rPr>
        <w:t xml:space="preserve"> вийти на прибутки. Здешевлення фондування підвищило чисті процентні доходи попри те, що нове кредитування обмежене. Завдяки збільшенню попиту на банківські послуги зросли комісій</w:t>
      </w:r>
      <w:r w:rsidR="00C548C6">
        <w:rPr>
          <w:rFonts w:cs="Times New Roman"/>
        </w:rPr>
        <w:t>ні доходи. Всі ці тенденції будуть зберігатися</w:t>
      </w:r>
      <w:r w:rsidRPr="009A4A57">
        <w:rPr>
          <w:rFonts w:cs="Times New Roman"/>
        </w:rPr>
        <w:t xml:space="preserve"> протягом року, відтак банківський сектор залишатиметься прибутковим. Єдиний ризик для прибутковості у 2017 році – можливість додаткових збитків. Джерело середньострокових ризиків – слабка операційна ефективність </w:t>
      </w:r>
      <w:r w:rsidRPr="009A4A57">
        <w:rPr>
          <w:rFonts w:cs="Times New Roman"/>
          <w:lang w:val="ru-RU"/>
        </w:rPr>
        <w:t>банку</w:t>
      </w:r>
      <w:r w:rsidRPr="009A4A57">
        <w:rPr>
          <w:rFonts w:cs="Times New Roman"/>
        </w:rPr>
        <w:t>.</w:t>
      </w:r>
    </w:p>
    <w:p w:rsidR="006C7BBE" w:rsidRPr="009A4A57" w:rsidRDefault="006C7BBE" w:rsidP="008C783F">
      <w:pPr>
        <w:pStyle w:val="24"/>
        <w:ind w:firstLine="708"/>
        <w:rPr>
          <w:rFonts w:cs="Times New Roman"/>
          <w:lang w:val="ru-RU"/>
        </w:rPr>
      </w:pPr>
      <w:r w:rsidRPr="009A4A57">
        <w:rPr>
          <w:rFonts w:cs="Times New Roman"/>
          <w:lang w:val="ru-RU"/>
        </w:rPr>
        <w:t xml:space="preserve">Протягом 2014 – 2016 років у  Приватбанку, було сформовано значні резерви </w:t>
      </w:r>
      <w:proofErr w:type="gramStart"/>
      <w:r w:rsidRPr="009A4A57">
        <w:rPr>
          <w:rFonts w:cs="Times New Roman"/>
          <w:lang w:val="ru-RU"/>
        </w:rPr>
        <w:t>п</w:t>
      </w:r>
      <w:proofErr w:type="gramEnd"/>
      <w:r w:rsidRPr="009A4A57">
        <w:rPr>
          <w:rFonts w:cs="Times New Roman"/>
          <w:lang w:val="ru-RU"/>
        </w:rPr>
        <w:t xml:space="preserve">ід непрацюючі кредити. Це зумовило потребу в докапіталізації, яку держава задовольнила за допомогою ОВДП, що їх внесла до </w:t>
      </w:r>
      <w:proofErr w:type="gramStart"/>
      <w:r w:rsidRPr="009A4A57">
        <w:rPr>
          <w:rFonts w:cs="Times New Roman"/>
          <w:lang w:val="ru-RU"/>
        </w:rPr>
        <w:t>статутного</w:t>
      </w:r>
      <w:proofErr w:type="gramEnd"/>
      <w:r w:rsidRPr="009A4A57">
        <w:rPr>
          <w:rFonts w:cs="Times New Roman"/>
          <w:lang w:val="ru-RU"/>
        </w:rPr>
        <w:t xml:space="preserve"> капіталу фінустанов. Тому на сьогодні державні цінні папери є джерелом значного процентного доходу в держбанках. У І кварталі 2017 року купонні платежі за ОВДП становили близько 40% усіх процентних доходів державних банків. Це негативно впливає на процентну маржу, адже купонна дохідність за ОВДП зазвичай нижча, ніж ставки за кредитами</w:t>
      </w:r>
      <w:proofErr w:type="gramStart"/>
      <w:r w:rsidRPr="009A4A57">
        <w:rPr>
          <w:rFonts w:cs="Times New Roman"/>
          <w:lang w:val="ru-RU"/>
        </w:rPr>
        <w:t>.</w:t>
      </w:r>
      <w:proofErr w:type="gramEnd"/>
      <w:r w:rsidRPr="009A4A57">
        <w:rPr>
          <w:rFonts w:cs="Times New Roman"/>
          <w:lang w:val="ru-RU"/>
        </w:rPr>
        <w:t xml:space="preserve"> І</w:t>
      </w:r>
      <w:proofErr w:type="gramStart"/>
      <w:r w:rsidRPr="009A4A57">
        <w:rPr>
          <w:rFonts w:cs="Times New Roman"/>
          <w:lang w:val="ru-RU"/>
        </w:rPr>
        <w:t>н</w:t>
      </w:r>
      <w:proofErr w:type="gramEnd"/>
      <w:r w:rsidRPr="009A4A57">
        <w:rPr>
          <w:rFonts w:cs="Times New Roman"/>
          <w:lang w:val="ru-RU"/>
        </w:rPr>
        <w:t xml:space="preserve">шим фактором низької процентної маржі є дорогі депозити населення й кошти державних корпорацій та органів влади, які разом займають значну частку фондування. У </w:t>
      </w:r>
      <w:proofErr w:type="gramStart"/>
      <w:r w:rsidRPr="009A4A57">
        <w:rPr>
          <w:rFonts w:cs="Times New Roman"/>
          <w:lang w:val="ru-RU"/>
        </w:rPr>
        <w:t>п</w:t>
      </w:r>
      <w:proofErr w:type="gramEnd"/>
      <w:r w:rsidRPr="009A4A57">
        <w:rPr>
          <w:rFonts w:cs="Times New Roman"/>
          <w:lang w:val="ru-RU"/>
        </w:rPr>
        <w:t xml:space="preserve">ідсумку процентна маржа в держбанках найнижча порівняно з іншими групами фінустанов. </w:t>
      </w:r>
      <w:proofErr w:type="gramStart"/>
      <w:r w:rsidRPr="009A4A57">
        <w:rPr>
          <w:rFonts w:cs="Times New Roman"/>
          <w:lang w:val="ru-RU"/>
        </w:rPr>
        <w:t>Низька операційна ефективність державних банків вказує на необхідність докорінної зміни їх</w:t>
      </w:r>
      <w:r w:rsidR="00EC0CDC">
        <w:rPr>
          <w:rFonts w:cs="Times New Roman"/>
          <w:lang w:val="ru-RU"/>
        </w:rPr>
        <w:t>ніх бізнес-моделей (див.</w:t>
      </w:r>
      <w:proofErr w:type="gramEnd"/>
      <w:r w:rsidR="00EC0CDC">
        <w:rPr>
          <w:rFonts w:cs="Times New Roman"/>
          <w:lang w:val="ru-RU"/>
        </w:rPr>
        <w:t xml:space="preserve"> </w:t>
      </w:r>
      <w:proofErr w:type="gramStart"/>
      <w:r w:rsidR="00EC0CDC">
        <w:rPr>
          <w:rFonts w:cs="Times New Roman"/>
          <w:lang w:val="ru-RU"/>
        </w:rPr>
        <w:t>Рис.2.</w:t>
      </w:r>
      <w:r w:rsidR="00EC0CDC">
        <w:rPr>
          <w:rFonts w:cs="Times New Roman"/>
          <w:lang w:val="en-US"/>
        </w:rPr>
        <w:t>2</w:t>
      </w:r>
      <w:r w:rsidRPr="009A4A57">
        <w:rPr>
          <w:rFonts w:cs="Times New Roman"/>
          <w:lang w:val="ru-RU"/>
        </w:rPr>
        <w:t>).</w:t>
      </w:r>
      <w:proofErr w:type="gramEnd"/>
    </w:p>
    <w:p w:rsidR="006C7BBE" w:rsidRPr="009A4A57" w:rsidRDefault="006C7BBE" w:rsidP="008C783F">
      <w:pPr>
        <w:pStyle w:val="24"/>
        <w:ind w:firstLine="708"/>
        <w:jc w:val="center"/>
        <w:rPr>
          <w:rFonts w:cs="Times New Roman"/>
        </w:rPr>
      </w:pPr>
      <w:r w:rsidRPr="009A4A57">
        <w:rPr>
          <w:rFonts w:cs="Times New Roman"/>
          <w:noProof/>
        </w:rPr>
        <w:drawing>
          <wp:inline distT="0" distB="0" distL="0" distR="0">
            <wp:extent cx="5210175" cy="39814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210175" cy="3981450"/>
                    </a:xfrm>
                    <a:prstGeom prst="rect">
                      <a:avLst/>
                    </a:prstGeom>
                  </pic:spPr>
                </pic:pic>
              </a:graphicData>
            </a:graphic>
          </wp:inline>
        </w:drawing>
      </w:r>
      <w:r w:rsidR="00EC0CDC">
        <w:rPr>
          <w:rFonts w:cs="Times New Roman"/>
          <w:lang w:val="ru-RU"/>
        </w:rPr>
        <w:t>Рис. 2.</w:t>
      </w:r>
      <w:r w:rsidR="00EC0CDC">
        <w:rPr>
          <w:rFonts w:cs="Times New Roman"/>
          <w:lang w:val="en-US"/>
        </w:rPr>
        <w:t>2</w:t>
      </w:r>
      <w:r w:rsidRPr="009A4A57">
        <w:rPr>
          <w:rFonts w:cs="Times New Roman"/>
          <w:lang w:val="ru-RU"/>
        </w:rPr>
        <w:t xml:space="preserve"> - Складов</w:t>
      </w:r>
      <w:r w:rsidRPr="009A4A57">
        <w:rPr>
          <w:rFonts w:cs="Times New Roman"/>
        </w:rPr>
        <w:t xml:space="preserve">і процентних доходів та витрат за групами банків </w:t>
      </w:r>
      <w:proofErr w:type="gramStart"/>
      <w:r w:rsidRPr="009A4A57">
        <w:rPr>
          <w:rFonts w:cs="Times New Roman"/>
        </w:rPr>
        <w:t>у</w:t>
      </w:r>
      <w:proofErr w:type="gramEnd"/>
      <w:r w:rsidRPr="009A4A57">
        <w:rPr>
          <w:rFonts w:cs="Times New Roman"/>
        </w:rPr>
        <w:t xml:space="preserve"> І кварталі 2017 року, млрд. грн.</w:t>
      </w:r>
    </w:p>
    <w:p w:rsidR="006C7BBE" w:rsidRPr="009A4A57" w:rsidRDefault="006C7BBE" w:rsidP="008C783F">
      <w:pPr>
        <w:pStyle w:val="5"/>
        <w:rPr>
          <w:rFonts w:cs="Times New Roman"/>
          <w:lang w:val="ru-RU"/>
        </w:rPr>
      </w:pPr>
      <w:r w:rsidRPr="009A4A57">
        <w:rPr>
          <w:rFonts w:cs="Times New Roman"/>
          <w:szCs w:val="28"/>
        </w:rPr>
        <w:t>Організаційно-економічна характеристика</w:t>
      </w:r>
      <w:r w:rsidRPr="009A4A57">
        <w:rPr>
          <w:rFonts w:cs="Times New Roman"/>
        </w:rPr>
        <w:t xml:space="preserve"> </w:t>
      </w:r>
      <w:r w:rsidRPr="009A4A57">
        <w:rPr>
          <w:rFonts w:cs="Times New Roman"/>
          <w:bCs/>
          <w:szCs w:val="28"/>
        </w:rPr>
        <w:t>ПАТ КБ «Приватбанк»</w:t>
      </w:r>
      <w:r w:rsidRPr="009A4A57">
        <w:rPr>
          <w:rFonts w:cs="Times New Roman"/>
        </w:rPr>
        <w:t xml:space="preserve"> заснована на корпоративних принципах та повністю відповідає сучасним міжнародним стандартам, зокрема Принципам корпоративного управління Організації ї економічного співробітництва та розвитку, принципам Базельського комітету з банківського нагляду щодо удосконалення корпоративного управління в банківських установах та найкращим світовим практикам. При цьому менеджмент банку керується внутрішньобанківськими документами, що визначають основні напрямки корпоративного управління.</w:t>
      </w:r>
    </w:p>
    <w:p w:rsidR="006C7BBE" w:rsidRPr="009A4A57" w:rsidRDefault="00272732" w:rsidP="009261DE">
      <w:pPr>
        <w:pStyle w:val="a7"/>
        <w:numPr>
          <w:ilvl w:val="1"/>
          <w:numId w:val="12"/>
        </w:numPr>
        <w:spacing w:after="0" w:line="360" w:lineRule="auto"/>
        <w:ind w:hanging="578"/>
        <w:jc w:val="center"/>
        <w:outlineLvl w:val="1"/>
        <w:rPr>
          <w:rFonts w:ascii="Times New Roman" w:hAnsi="Times New Roman" w:cs="Times New Roman"/>
          <w:b/>
          <w:sz w:val="28"/>
          <w:szCs w:val="28"/>
          <w:lang w:val="uk-UA"/>
        </w:rPr>
      </w:pPr>
      <w:bookmarkStart w:id="17" w:name="_Toc503491114"/>
      <w:r>
        <w:rPr>
          <w:rFonts w:ascii="Times New Roman" w:hAnsi="Times New Roman" w:cs="Times New Roman"/>
          <w:b/>
          <w:sz w:val="28"/>
          <w:szCs w:val="28"/>
          <w:lang w:val="uk-UA"/>
        </w:rPr>
        <w:t xml:space="preserve">Аналіз </w:t>
      </w:r>
      <w:r w:rsidR="0058109F">
        <w:rPr>
          <w:rFonts w:ascii="Times New Roman" w:hAnsi="Times New Roman" w:cs="Times New Roman"/>
          <w:b/>
          <w:sz w:val="28"/>
          <w:szCs w:val="28"/>
          <w:lang w:val="uk-UA"/>
        </w:rPr>
        <w:t xml:space="preserve"> фінансової </w:t>
      </w:r>
      <w:r>
        <w:rPr>
          <w:rFonts w:ascii="Times New Roman" w:hAnsi="Times New Roman" w:cs="Times New Roman"/>
          <w:b/>
          <w:sz w:val="28"/>
          <w:szCs w:val="28"/>
          <w:lang w:val="uk-UA"/>
        </w:rPr>
        <w:t xml:space="preserve">стійкість </w:t>
      </w:r>
      <w:r w:rsidR="0058109F">
        <w:rPr>
          <w:rFonts w:ascii="Times New Roman" w:hAnsi="Times New Roman" w:cs="Times New Roman"/>
          <w:b/>
          <w:sz w:val="28"/>
          <w:szCs w:val="28"/>
          <w:lang w:val="uk-UA"/>
        </w:rPr>
        <w:t xml:space="preserve">комерційного </w:t>
      </w:r>
      <w:r>
        <w:rPr>
          <w:rFonts w:ascii="Times New Roman" w:hAnsi="Times New Roman" w:cs="Times New Roman"/>
          <w:b/>
          <w:sz w:val="28"/>
          <w:szCs w:val="28"/>
          <w:lang w:val="uk-UA"/>
        </w:rPr>
        <w:t>банку</w:t>
      </w:r>
      <w:bookmarkEnd w:id="17"/>
    </w:p>
    <w:p w:rsidR="006C7BBE" w:rsidRDefault="006C7BBE" w:rsidP="008C783F">
      <w:pPr>
        <w:spacing w:line="360" w:lineRule="auto"/>
        <w:ind w:firstLine="708"/>
        <w:jc w:val="both"/>
        <w:rPr>
          <w:sz w:val="28"/>
          <w:szCs w:val="28"/>
          <w:lang w:val="uk-UA" w:eastAsia="uk-UA" w:bidi="uk-UA"/>
        </w:rPr>
      </w:pPr>
      <w:r w:rsidRPr="009A4A57">
        <w:rPr>
          <w:sz w:val="28"/>
          <w:szCs w:val="28"/>
          <w:lang w:val="uk-UA" w:eastAsia="uk-UA" w:bidi="uk-UA"/>
        </w:rPr>
        <w:t>З урахуванням зазначених в першому розділі особли</w:t>
      </w:r>
      <w:r w:rsidRPr="009A4A57">
        <w:rPr>
          <w:sz w:val="28"/>
          <w:szCs w:val="28"/>
        </w:rPr>
        <w:t>востей оцінки фі</w:t>
      </w:r>
      <w:r w:rsidRPr="009A4A57">
        <w:rPr>
          <w:sz w:val="28"/>
          <w:szCs w:val="28"/>
          <w:lang w:val="uk-UA" w:eastAsia="uk-UA" w:bidi="uk-UA"/>
        </w:rPr>
        <w:t>нансової стійкості, базується вся аналітична робота по оці</w:t>
      </w:r>
      <w:r w:rsidRPr="009A4A57">
        <w:rPr>
          <w:sz w:val="28"/>
          <w:szCs w:val="28"/>
        </w:rPr>
        <w:t>нці</w:t>
      </w:r>
      <w:r w:rsidRPr="009A4A57">
        <w:rPr>
          <w:sz w:val="28"/>
          <w:szCs w:val="28"/>
          <w:lang w:val="uk-UA" w:eastAsia="uk-UA" w:bidi="uk-UA"/>
        </w:rPr>
        <w:t xml:space="preserve"> </w:t>
      </w:r>
      <w:r w:rsidRPr="009A4A57">
        <w:rPr>
          <w:sz w:val="28"/>
          <w:szCs w:val="28"/>
        </w:rPr>
        <w:t xml:space="preserve">якості в </w:t>
      </w:r>
      <w:r w:rsidRPr="009A4A57">
        <w:rPr>
          <w:sz w:val="28"/>
          <w:szCs w:val="28"/>
          <w:lang w:val="uk-UA" w:eastAsia="uk-UA" w:bidi="uk-UA"/>
        </w:rPr>
        <w:t>банках.</w:t>
      </w:r>
    </w:p>
    <w:p w:rsidR="009261DE" w:rsidRPr="009261DE" w:rsidRDefault="009261DE" w:rsidP="009261DE">
      <w:pPr>
        <w:widowControl w:val="0"/>
        <w:shd w:val="clear" w:color="auto" w:fill="FFFFFF"/>
        <w:spacing w:line="360" w:lineRule="auto"/>
        <w:ind w:firstLine="709"/>
        <w:jc w:val="both"/>
        <w:rPr>
          <w:sz w:val="28"/>
          <w:szCs w:val="28"/>
          <w:lang w:val="uk-UA"/>
        </w:rPr>
      </w:pPr>
      <w:r w:rsidRPr="009261DE">
        <w:rPr>
          <w:sz w:val="28"/>
          <w:szCs w:val="28"/>
          <w:lang w:val="uk-UA"/>
        </w:rPr>
        <w:t>Для забезпечення фінансової стійкості та стабільної роботи банку в умовах динамічного розвитку та відповідних змін основних показників його діяльності виникає необхідність проведення фінансового аналізу. При цьому аналіз повинен забезпечувати вирішення питання визначення поточного і прогнозування майбутнього стану фінансів банку, вирішення завдань підтримки прийняття управлінських рішень.</w:t>
      </w:r>
    </w:p>
    <w:p w:rsidR="006C7BBE" w:rsidRPr="009A4A57" w:rsidRDefault="006C7BBE" w:rsidP="008C783F">
      <w:pPr>
        <w:spacing w:line="360" w:lineRule="auto"/>
        <w:ind w:firstLine="708"/>
        <w:jc w:val="both"/>
        <w:rPr>
          <w:sz w:val="28"/>
          <w:szCs w:val="28"/>
          <w:lang w:val="uk-UA" w:eastAsia="uk-UA" w:bidi="uk-UA"/>
        </w:rPr>
      </w:pPr>
      <w:r w:rsidRPr="009A4A57">
        <w:rPr>
          <w:sz w:val="28"/>
          <w:szCs w:val="28"/>
          <w:lang w:val="uk-UA" w:eastAsia="uk-UA" w:bidi="uk-UA"/>
        </w:rPr>
        <w:t>Фінансовий аналіз дозволяє відповісти на питання: наскільки правильно банк  управляв фінансовими ресурсами протягом аналізованого періоду. Вихідними домінантами при формуванні</w:t>
      </w:r>
      <w:r w:rsidRPr="00272732">
        <w:rPr>
          <w:sz w:val="28"/>
          <w:szCs w:val="28"/>
          <w:lang w:val="uk-UA" w:eastAsia="uk-UA" w:bidi="uk-UA"/>
        </w:rPr>
        <w:t xml:space="preserve"> </w:t>
      </w:r>
      <w:r w:rsidRPr="00272732">
        <w:rPr>
          <w:rStyle w:val="Bodytext20"/>
          <w:rFonts w:eastAsiaTheme="minorHAnsi"/>
          <w:sz w:val="28"/>
          <w:szCs w:val="28"/>
          <w:u w:val="none"/>
        </w:rPr>
        <w:t>підхо</w:t>
      </w:r>
      <w:r w:rsidRPr="00272732">
        <w:rPr>
          <w:sz w:val="28"/>
          <w:szCs w:val="28"/>
          <w:lang w:val="uk-UA" w:eastAsia="uk-UA" w:bidi="uk-UA"/>
        </w:rPr>
        <w:t>дів</w:t>
      </w:r>
      <w:r w:rsidRPr="009A4A57">
        <w:rPr>
          <w:sz w:val="28"/>
          <w:szCs w:val="28"/>
          <w:lang w:val="uk-UA" w:eastAsia="uk-UA" w:bidi="uk-UA"/>
        </w:rPr>
        <w:t xml:space="preserve"> до</w:t>
      </w:r>
      <w:r w:rsidRPr="009A4A57">
        <w:rPr>
          <w:sz w:val="28"/>
          <w:szCs w:val="28"/>
          <w:lang w:val="uk-UA"/>
        </w:rPr>
        <w:t xml:space="preserve"> визначення поняття</w:t>
      </w:r>
      <w:r w:rsidRPr="009A4A57">
        <w:rPr>
          <w:sz w:val="28"/>
          <w:szCs w:val="28"/>
          <w:lang w:val="uk-UA" w:eastAsia="uk-UA" w:bidi="uk-UA"/>
        </w:rPr>
        <w:t xml:space="preserve"> внутрішньої фінансової стійкості комерційн</w:t>
      </w:r>
      <w:r w:rsidRPr="009A4A57">
        <w:rPr>
          <w:sz w:val="28"/>
          <w:szCs w:val="28"/>
          <w:lang w:val="uk-UA"/>
        </w:rPr>
        <w:t xml:space="preserve">ого банку є стійкість капіталу та </w:t>
      </w:r>
      <w:r w:rsidRPr="009A4A57">
        <w:rPr>
          <w:sz w:val="28"/>
          <w:szCs w:val="28"/>
          <w:lang w:val="uk-UA" w:eastAsia="uk-UA" w:bidi="uk-UA"/>
        </w:rPr>
        <w:t>ресурсна стійкість.</w:t>
      </w:r>
    </w:p>
    <w:p w:rsidR="006C7BBE" w:rsidRPr="009A4A57" w:rsidRDefault="006C7BBE" w:rsidP="008C783F">
      <w:pPr>
        <w:spacing w:line="360" w:lineRule="auto"/>
        <w:ind w:firstLine="708"/>
        <w:jc w:val="both"/>
        <w:rPr>
          <w:sz w:val="28"/>
          <w:szCs w:val="28"/>
          <w:lang w:val="uk-UA" w:eastAsia="uk-UA" w:bidi="uk-UA"/>
        </w:rPr>
      </w:pPr>
      <w:r w:rsidRPr="009A4A57">
        <w:rPr>
          <w:sz w:val="28"/>
          <w:szCs w:val="28"/>
          <w:lang w:val="uk-UA" w:eastAsia="uk-UA" w:bidi="uk-UA"/>
        </w:rPr>
        <w:t>Аналіз фінансової стійкості організації представляє сукупність аналітичних процедур, які застосовуються для діагностики фінансової стійкості господарюючого суб'єкта в ретроспективі з використанням інструментарію з розроблених методик аналізу фінансової стійкості на основі діючої методології (методів і прийомів) економічного аналізу.</w:t>
      </w:r>
    </w:p>
    <w:p w:rsidR="006C7BBE" w:rsidRPr="009A4A57" w:rsidRDefault="006C7BBE" w:rsidP="008C783F">
      <w:pPr>
        <w:spacing w:line="360" w:lineRule="auto"/>
        <w:ind w:firstLine="708"/>
        <w:jc w:val="both"/>
        <w:rPr>
          <w:sz w:val="28"/>
          <w:szCs w:val="28"/>
        </w:rPr>
      </w:pPr>
      <w:r w:rsidRPr="009A4A57">
        <w:rPr>
          <w:sz w:val="28"/>
          <w:szCs w:val="28"/>
          <w:lang w:val="uk-UA" w:eastAsia="uk-UA" w:bidi="uk-UA"/>
        </w:rPr>
        <w:t xml:space="preserve">Капітал комерційного банку це сукупність внесених засновниками та акціонерами власних коштів, які зростають у результаті ефективної банківської діяльності у процесі капіталізації прибутку, а також за рахунок додаткових внесків із боку учасників банку. Власний капітал є джерелом фінансування розвитку банку, подолання негативних ситуацій, зумовлених форс-мажорними обставинами чи зміною кон'юнктури на кредитному ринку. </w:t>
      </w:r>
    </w:p>
    <w:p w:rsidR="006C7BBE" w:rsidRPr="009A4A57" w:rsidRDefault="006C7BBE" w:rsidP="008C783F">
      <w:pPr>
        <w:widowControl w:val="0"/>
        <w:shd w:val="clear" w:color="auto" w:fill="FFFFFF"/>
        <w:spacing w:line="360" w:lineRule="auto"/>
        <w:ind w:firstLine="709"/>
        <w:jc w:val="both"/>
        <w:rPr>
          <w:sz w:val="28"/>
          <w:szCs w:val="28"/>
          <w:lang w:val="uk-UA"/>
        </w:rPr>
      </w:pPr>
      <w:r w:rsidRPr="009A4A57">
        <w:rPr>
          <w:sz w:val="28"/>
          <w:szCs w:val="28"/>
          <w:lang w:val="uk-UA"/>
        </w:rPr>
        <w:t xml:space="preserve">Для комерційного банку фінансова стійкість забезпечується достатньо прибутковою його діяльністю з обмеженнями відносно надійності й ліквідності. Тому на наш погляд, стійкість комерційного банку, знаходиться під впливом всіх аспектів його діяльності і має складну структуру з кількома основними елементами. Суперечливість між прибутковістю, ліквідністю та надійністю можна вважати основною проблемою, успішне вирішення якої забезпечить фінансову стійкість банку. </w:t>
      </w:r>
    </w:p>
    <w:p w:rsidR="006C7BBE" w:rsidRPr="009A4A57" w:rsidRDefault="006C7BBE" w:rsidP="008C783F">
      <w:pPr>
        <w:widowControl w:val="0"/>
        <w:shd w:val="clear" w:color="auto" w:fill="FFFFFF"/>
        <w:spacing w:line="360" w:lineRule="auto"/>
        <w:ind w:firstLine="709"/>
        <w:jc w:val="both"/>
        <w:rPr>
          <w:sz w:val="28"/>
          <w:szCs w:val="28"/>
          <w:lang w:val="uk-UA"/>
        </w:rPr>
      </w:pPr>
      <w:r w:rsidRPr="009A4A57">
        <w:rPr>
          <w:sz w:val="28"/>
          <w:szCs w:val="28"/>
          <w:lang w:val="uk-UA"/>
        </w:rPr>
        <w:t>Отже можемо вважати, що головним індикатором розвитку банку є його фінансова стійкість, тобто спроможність з максимальною ефективністю та мінімальним ризиком, виконувати свої функції  витримуючи зовнішній вплив.</w:t>
      </w:r>
    </w:p>
    <w:p w:rsidR="006C7BBE" w:rsidRPr="009A4A57" w:rsidRDefault="006C7BBE" w:rsidP="00C548C6">
      <w:pPr>
        <w:spacing w:line="360" w:lineRule="auto"/>
        <w:ind w:firstLine="708"/>
        <w:jc w:val="both"/>
        <w:rPr>
          <w:sz w:val="28"/>
          <w:szCs w:val="28"/>
          <w:lang w:val="uk-UA"/>
        </w:rPr>
      </w:pPr>
      <w:r w:rsidRPr="008906DA">
        <w:rPr>
          <w:sz w:val="28"/>
          <w:szCs w:val="28"/>
          <w:lang w:val="uk-UA"/>
        </w:rPr>
        <w:t>Аналіз фінансового</w:t>
      </w:r>
      <w:r w:rsidRPr="009A4A57">
        <w:rPr>
          <w:sz w:val="28"/>
          <w:szCs w:val="28"/>
          <w:lang w:val="uk-UA"/>
        </w:rPr>
        <w:t xml:space="preserve"> результату діяльності банку слід починати з оцінки його якісного та кількісного рівня, виявлення ступеня узгодження отриманого фінансового результату з параметрами, які є в концепції стратегічного розвитку банку, порівняння фактичного прибутку з її запланованої і базовою величиною, встановлення основних причин цих відхилень.</w:t>
      </w:r>
    </w:p>
    <w:p w:rsidR="006C7BBE" w:rsidRPr="009A4A57" w:rsidRDefault="006C7BBE" w:rsidP="008C783F">
      <w:pPr>
        <w:spacing w:line="360" w:lineRule="auto"/>
        <w:ind w:firstLine="708"/>
        <w:jc w:val="both"/>
        <w:rPr>
          <w:sz w:val="28"/>
          <w:szCs w:val="28"/>
          <w:lang w:val="uk-UA"/>
        </w:rPr>
      </w:pPr>
      <w:r w:rsidRPr="009A4A57">
        <w:rPr>
          <w:sz w:val="28"/>
          <w:szCs w:val="28"/>
          <w:lang w:val="uk-UA"/>
        </w:rPr>
        <w:t>Результати аналізу показників прибутку в тій чи іншій мірі дозволяють визначити положення (місце) банку серед інших кредитних установ. При цьому слід враховувати, що абсолютні показники дають лише орієнтовну картину результатів діяльності банку, яка повинна уточнюватися в міру проведення аналізу на основі відносних показників прибутковості.</w:t>
      </w:r>
    </w:p>
    <w:p w:rsidR="006C7BBE" w:rsidRPr="009A4A57" w:rsidRDefault="006C7BBE" w:rsidP="008C783F">
      <w:pPr>
        <w:spacing w:line="360" w:lineRule="auto"/>
        <w:ind w:firstLine="708"/>
        <w:jc w:val="both"/>
        <w:rPr>
          <w:sz w:val="28"/>
          <w:szCs w:val="28"/>
          <w:lang w:val="uk-UA"/>
        </w:rPr>
      </w:pPr>
      <w:r w:rsidRPr="009A4A57">
        <w:rPr>
          <w:sz w:val="28"/>
          <w:szCs w:val="28"/>
          <w:lang w:val="uk-UA"/>
        </w:rPr>
        <w:t>На формування прибутку впливають такі фактори, як зміна ринкової кон'юнктури, стратегічні і тактичні коригування політики банку, структурні перетворення в ньому, а також прийняті за аналізований період регулюючими органами нормативні та регламентуючі документи.</w:t>
      </w:r>
    </w:p>
    <w:p w:rsidR="006C7BBE" w:rsidRPr="009A4A57" w:rsidRDefault="006C7BBE" w:rsidP="008C783F">
      <w:pPr>
        <w:spacing w:line="360" w:lineRule="auto"/>
        <w:ind w:firstLine="708"/>
        <w:jc w:val="both"/>
        <w:rPr>
          <w:sz w:val="28"/>
          <w:szCs w:val="28"/>
          <w:lang w:val="uk-UA"/>
        </w:rPr>
      </w:pPr>
      <w:r w:rsidRPr="009A4A57">
        <w:rPr>
          <w:sz w:val="28"/>
          <w:szCs w:val="28"/>
          <w:lang w:val="uk-UA"/>
        </w:rPr>
        <w:t>Багато банківські операції та послуги надаються сьогодні не тільки банками, а й різними некредитні організаціями - пенсійними і страховими фондами, брокерами, трастовими, лізинговими та іншими компаніями. Число їх в Росії постійно зростає, як і вплив їх на розміри одержуваних банками доходів.</w:t>
      </w:r>
    </w:p>
    <w:p w:rsidR="006C7BBE" w:rsidRDefault="006C7BBE" w:rsidP="008C783F">
      <w:pPr>
        <w:spacing w:line="360" w:lineRule="auto"/>
        <w:ind w:firstLine="708"/>
        <w:jc w:val="both"/>
        <w:rPr>
          <w:sz w:val="28"/>
          <w:szCs w:val="28"/>
          <w:lang w:val="uk-UA"/>
        </w:rPr>
      </w:pPr>
      <w:r w:rsidRPr="009A4A57">
        <w:rPr>
          <w:sz w:val="28"/>
          <w:szCs w:val="28"/>
          <w:lang w:val="uk-UA"/>
        </w:rPr>
        <w:t>Якісна і кількісна оцінка прибутку та джерел її формування може бути проведена на основі прийнятої моделі формування прибутку банку за звітний період за допомогою таблиці 2.1. Для проведення аналізу використовуються бухгалтерський баланс (Додаток Б) і звіт про прибутки і збитки (Додаток Г) ПАТ КБ Приватбанк на 31 грудня 2016 року).</w:t>
      </w:r>
    </w:p>
    <w:p w:rsidR="00BF0C90" w:rsidRDefault="006C7BBE" w:rsidP="00BF0C90">
      <w:pPr>
        <w:pStyle w:val="24"/>
        <w:jc w:val="right"/>
        <w:rPr>
          <w:rFonts w:cs="Times New Roman"/>
          <w:lang w:val="ru-RU"/>
        </w:rPr>
      </w:pPr>
      <w:r w:rsidRPr="009A4A57">
        <w:rPr>
          <w:rFonts w:cs="Times New Roman"/>
        </w:rPr>
        <w:t>Таблиця 2.</w:t>
      </w:r>
      <w:r w:rsidRPr="009A4A57">
        <w:rPr>
          <w:rFonts w:cs="Times New Roman"/>
          <w:lang w:val="ru-RU"/>
        </w:rPr>
        <w:t>1</w:t>
      </w:r>
    </w:p>
    <w:p w:rsidR="006C7BBE" w:rsidRPr="009A4A57" w:rsidRDefault="006C7BBE" w:rsidP="00BF0C90">
      <w:pPr>
        <w:pStyle w:val="24"/>
        <w:ind w:firstLine="0"/>
        <w:jc w:val="center"/>
        <w:rPr>
          <w:rFonts w:cs="Times New Roman"/>
        </w:rPr>
      </w:pPr>
      <w:r w:rsidRPr="009A4A57">
        <w:rPr>
          <w:rFonts w:cs="Times New Roman"/>
        </w:rPr>
        <w:t>Звіт про сукупні прибутки та збитки</w:t>
      </w:r>
      <w:r w:rsidRPr="009A4A57">
        <w:rPr>
          <w:rFonts w:cs="Times New Roman"/>
          <w:spacing w:val="-2"/>
        </w:rPr>
        <w:t xml:space="preserve"> станом на 31 грудня 201</w:t>
      </w:r>
      <w:r w:rsidRPr="009A4A57">
        <w:rPr>
          <w:rFonts w:cs="Times New Roman"/>
          <w:spacing w:val="-2"/>
          <w:lang w:val="ru-RU"/>
        </w:rPr>
        <w:t>5</w:t>
      </w:r>
      <w:r w:rsidRPr="009A4A57">
        <w:rPr>
          <w:rFonts w:cs="Times New Roman"/>
          <w:spacing w:val="-2"/>
        </w:rPr>
        <w:t xml:space="preserve"> року </w:t>
      </w:r>
      <w:r w:rsidRPr="009A4A57">
        <w:rPr>
          <w:rFonts w:cs="Times New Roman"/>
          <w:bCs/>
          <w:szCs w:val="28"/>
        </w:rPr>
        <w:t>ПАТ КБ «Приватбанк»</w:t>
      </w:r>
    </w:p>
    <w:tbl>
      <w:tblPr>
        <w:tblW w:w="9636" w:type="dxa"/>
        <w:tblInd w:w="93" w:type="dxa"/>
        <w:tblLayout w:type="fixed"/>
        <w:tblLook w:val="04A0"/>
      </w:tblPr>
      <w:tblGrid>
        <w:gridCol w:w="624"/>
        <w:gridCol w:w="2531"/>
        <w:gridCol w:w="777"/>
        <w:gridCol w:w="1182"/>
        <w:gridCol w:w="1359"/>
        <w:gridCol w:w="1591"/>
        <w:gridCol w:w="1572"/>
      </w:tblGrid>
      <w:tr w:rsidR="006C7BBE" w:rsidRPr="00D535AE" w:rsidTr="00D535AE">
        <w:trPr>
          <w:trHeight w:val="92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center"/>
            </w:pPr>
            <w:r w:rsidRPr="00D535AE">
              <w:t xml:space="preserve">№ </w:t>
            </w:r>
            <w:proofErr w:type="gramStart"/>
            <w:r w:rsidRPr="00D535AE">
              <w:t>п</w:t>
            </w:r>
            <w:proofErr w:type="gramEnd"/>
            <w:r w:rsidRPr="00D535AE">
              <w:t>/п</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center"/>
            </w:pPr>
            <w:r w:rsidRPr="00D535AE">
              <w:t>Найменування статті</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center"/>
            </w:pPr>
            <w:r w:rsidRPr="00D535AE">
              <w:t>Од</w:t>
            </w:r>
            <w:proofErr w:type="gramStart"/>
            <w:r w:rsidRPr="00D535AE">
              <w:t>.</w:t>
            </w:r>
            <w:proofErr w:type="gramEnd"/>
            <w:r w:rsidRPr="00D535AE">
              <w:t xml:space="preserve"> </w:t>
            </w:r>
            <w:proofErr w:type="gramStart"/>
            <w:r w:rsidRPr="00D535AE">
              <w:t>в</w:t>
            </w:r>
            <w:proofErr w:type="gramEnd"/>
            <w:r w:rsidRPr="00D535AE">
              <w:t>им.</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6C7BBE" w:rsidRPr="00D535AE" w:rsidRDefault="006C7BBE" w:rsidP="00C548C6">
            <w:pPr>
              <w:jc w:val="center"/>
            </w:pPr>
            <w:r w:rsidRPr="00D535AE">
              <w:t>Звітний період, 2015р.</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6C7BBE" w:rsidRPr="00D535AE" w:rsidRDefault="006C7BBE" w:rsidP="00C548C6">
            <w:pPr>
              <w:jc w:val="center"/>
            </w:pPr>
            <w:r w:rsidRPr="00D535AE">
              <w:t>Базисний період, 2014р.</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center"/>
            </w:pPr>
            <w:r w:rsidRPr="00D535AE">
              <w:t>Абсолютне відхилення</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center"/>
            </w:pPr>
            <w:r w:rsidRPr="00D535AE">
              <w:t>Відносне відхилення %</w:t>
            </w:r>
          </w:p>
        </w:tc>
      </w:tr>
      <w:tr w:rsidR="006C7BBE" w:rsidRPr="00D535AE" w:rsidTr="00D535AE">
        <w:trPr>
          <w:trHeight w:val="62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6C7BBE" w:rsidRPr="00D535AE" w:rsidRDefault="006C7BBE" w:rsidP="00C548C6"/>
        </w:tc>
        <w:tc>
          <w:tcPr>
            <w:tcW w:w="2531" w:type="dxa"/>
            <w:vMerge/>
            <w:tcBorders>
              <w:top w:val="single" w:sz="4" w:space="0" w:color="auto"/>
              <w:left w:val="single" w:sz="4" w:space="0" w:color="auto"/>
              <w:bottom w:val="single" w:sz="4" w:space="0" w:color="auto"/>
              <w:right w:val="single" w:sz="4" w:space="0" w:color="auto"/>
            </w:tcBorders>
            <w:vAlign w:val="center"/>
            <w:hideMark/>
          </w:tcPr>
          <w:p w:rsidR="006C7BBE" w:rsidRPr="00D535AE" w:rsidRDefault="006C7BBE" w:rsidP="00C548C6"/>
        </w:tc>
        <w:tc>
          <w:tcPr>
            <w:tcW w:w="777" w:type="dxa"/>
            <w:vMerge/>
            <w:tcBorders>
              <w:top w:val="single" w:sz="4" w:space="0" w:color="auto"/>
              <w:left w:val="single" w:sz="4" w:space="0" w:color="auto"/>
              <w:bottom w:val="single" w:sz="4" w:space="0" w:color="auto"/>
              <w:right w:val="single" w:sz="4" w:space="0" w:color="auto"/>
            </w:tcBorders>
            <w:vAlign w:val="center"/>
            <w:hideMark/>
          </w:tcPr>
          <w:p w:rsidR="006C7BBE" w:rsidRPr="00D535AE" w:rsidRDefault="006C7BBE" w:rsidP="00C548C6"/>
        </w:tc>
        <w:tc>
          <w:tcPr>
            <w:tcW w:w="1182" w:type="dxa"/>
            <w:tcBorders>
              <w:top w:val="nil"/>
              <w:left w:val="nil"/>
              <w:bottom w:val="single" w:sz="4" w:space="0" w:color="auto"/>
              <w:right w:val="single" w:sz="4" w:space="0" w:color="auto"/>
            </w:tcBorders>
            <w:shd w:val="clear" w:color="000000" w:fill="FFFFFF"/>
            <w:vAlign w:val="center"/>
            <w:hideMark/>
          </w:tcPr>
          <w:p w:rsidR="006C7BBE" w:rsidRPr="00D535AE" w:rsidRDefault="006C7BBE" w:rsidP="00C548C6">
            <w:pPr>
              <w:jc w:val="center"/>
            </w:pPr>
            <w:r w:rsidRPr="00D535AE">
              <w:t>млн</w:t>
            </w:r>
            <w:proofErr w:type="gramStart"/>
            <w:r w:rsidRPr="00D535AE">
              <w:t>.г</w:t>
            </w:r>
            <w:proofErr w:type="gramEnd"/>
            <w:r w:rsidRPr="00D535AE">
              <w:t>рн</w:t>
            </w:r>
          </w:p>
        </w:tc>
        <w:tc>
          <w:tcPr>
            <w:tcW w:w="1359" w:type="dxa"/>
            <w:tcBorders>
              <w:top w:val="nil"/>
              <w:left w:val="nil"/>
              <w:bottom w:val="single" w:sz="4" w:space="0" w:color="auto"/>
              <w:right w:val="single" w:sz="4" w:space="0" w:color="auto"/>
            </w:tcBorders>
            <w:shd w:val="clear" w:color="000000" w:fill="FFFFFF"/>
            <w:vAlign w:val="center"/>
            <w:hideMark/>
          </w:tcPr>
          <w:p w:rsidR="006C7BBE" w:rsidRPr="00D535AE" w:rsidRDefault="006C7BBE" w:rsidP="00C548C6">
            <w:pPr>
              <w:jc w:val="center"/>
            </w:pPr>
            <w:r w:rsidRPr="00D535AE">
              <w:t>млн</w:t>
            </w:r>
            <w:proofErr w:type="gramStart"/>
            <w:r w:rsidRPr="00D535AE">
              <w:t>.г</w:t>
            </w:r>
            <w:proofErr w:type="gramEnd"/>
            <w:r w:rsidRPr="00D535AE">
              <w:t>рн.</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6C7BBE" w:rsidRPr="00D535AE" w:rsidRDefault="006C7BBE" w:rsidP="00C548C6"/>
        </w:tc>
        <w:tc>
          <w:tcPr>
            <w:tcW w:w="1572" w:type="dxa"/>
            <w:vMerge/>
            <w:tcBorders>
              <w:top w:val="single" w:sz="4" w:space="0" w:color="auto"/>
              <w:left w:val="single" w:sz="4" w:space="0" w:color="auto"/>
              <w:bottom w:val="single" w:sz="4" w:space="0" w:color="auto"/>
              <w:right w:val="single" w:sz="4" w:space="0" w:color="auto"/>
            </w:tcBorders>
            <w:vAlign w:val="center"/>
            <w:hideMark/>
          </w:tcPr>
          <w:p w:rsidR="006C7BBE" w:rsidRPr="00D535AE" w:rsidRDefault="006C7BBE" w:rsidP="00C548C6"/>
        </w:tc>
      </w:tr>
      <w:tr w:rsidR="006C7BBE" w:rsidRPr="00D535AE" w:rsidTr="00D535AE">
        <w:trPr>
          <w:trHeight w:val="628"/>
        </w:trPr>
        <w:tc>
          <w:tcPr>
            <w:tcW w:w="624" w:type="dxa"/>
            <w:tcBorders>
              <w:top w:val="nil"/>
              <w:left w:val="single" w:sz="4" w:space="0" w:color="auto"/>
              <w:bottom w:val="single" w:sz="4" w:space="0" w:color="808080"/>
              <w:right w:val="nil"/>
            </w:tcBorders>
            <w:shd w:val="clear" w:color="000000" w:fill="FFFFFF"/>
            <w:vAlign w:val="center"/>
            <w:hideMark/>
          </w:tcPr>
          <w:p w:rsidR="006C7BBE" w:rsidRPr="00D535AE" w:rsidRDefault="006C7BBE" w:rsidP="00C548C6">
            <w:pPr>
              <w:jc w:val="center"/>
            </w:pPr>
            <w:r w:rsidRPr="00D535AE">
              <w:t>1</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both"/>
            </w:pPr>
            <w:r w:rsidRPr="00D535AE">
              <w:t>Чистий процентний дохід</w:t>
            </w:r>
          </w:p>
        </w:tc>
        <w:tc>
          <w:tcPr>
            <w:tcW w:w="777" w:type="dxa"/>
            <w:tcBorders>
              <w:top w:val="nil"/>
              <w:left w:val="nil"/>
              <w:bottom w:val="single" w:sz="4" w:space="0" w:color="auto"/>
              <w:right w:val="single" w:sz="4" w:space="0" w:color="auto"/>
            </w:tcBorders>
            <w:shd w:val="clear" w:color="000000" w:fill="FFFFFF"/>
            <w:vAlign w:val="center"/>
            <w:hideMark/>
          </w:tcPr>
          <w:p w:rsidR="006C7BBE" w:rsidRPr="00D535AE" w:rsidRDefault="006C7BBE" w:rsidP="00C548C6">
            <w:pPr>
              <w:jc w:val="center"/>
            </w:pPr>
            <w:r w:rsidRPr="00D535AE">
              <w:t>млн</w:t>
            </w:r>
            <w:proofErr w:type="gramStart"/>
            <w:r w:rsidRPr="00D535AE">
              <w:t>.г</w:t>
            </w:r>
            <w:proofErr w:type="gramEnd"/>
            <w:r w:rsidRPr="00D535AE">
              <w:t>рн.</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2448</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7261</w:t>
            </w:r>
          </w:p>
        </w:tc>
        <w:tc>
          <w:tcPr>
            <w:tcW w:w="1591" w:type="dxa"/>
            <w:tcBorders>
              <w:top w:val="nil"/>
              <w:left w:val="single" w:sz="4" w:space="0" w:color="808080"/>
              <w:bottom w:val="single" w:sz="4" w:space="0" w:color="808080"/>
              <w:right w:val="single" w:sz="4" w:space="0" w:color="808080"/>
            </w:tcBorders>
            <w:shd w:val="clear" w:color="000000" w:fill="DDD9C4"/>
            <w:noWrap/>
            <w:vAlign w:val="center"/>
            <w:hideMark/>
          </w:tcPr>
          <w:p w:rsidR="006C7BBE" w:rsidRPr="00D535AE" w:rsidRDefault="006C7BBE" w:rsidP="00C548C6">
            <w:pPr>
              <w:jc w:val="right"/>
            </w:pPr>
            <w:r w:rsidRPr="00D535AE">
              <w:t xml:space="preserve">-4 813 </w:t>
            </w:r>
          </w:p>
        </w:tc>
        <w:tc>
          <w:tcPr>
            <w:tcW w:w="1572" w:type="dxa"/>
            <w:tcBorders>
              <w:top w:val="nil"/>
              <w:left w:val="nil"/>
              <w:bottom w:val="single" w:sz="4" w:space="0" w:color="808080"/>
              <w:right w:val="single" w:sz="4" w:space="0" w:color="auto"/>
            </w:tcBorders>
            <w:shd w:val="clear" w:color="000000" w:fill="DDD9C4"/>
            <w:noWrap/>
            <w:vAlign w:val="center"/>
            <w:hideMark/>
          </w:tcPr>
          <w:p w:rsidR="006C7BBE" w:rsidRPr="00D535AE" w:rsidRDefault="006C7BBE" w:rsidP="00C548C6">
            <w:pPr>
              <w:jc w:val="right"/>
            </w:pPr>
            <w:r w:rsidRPr="00D535AE">
              <w:t>-66,3%</w:t>
            </w:r>
          </w:p>
        </w:tc>
      </w:tr>
      <w:tr w:rsidR="006C7BBE" w:rsidRPr="00D535AE" w:rsidTr="00D535AE">
        <w:trPr>
          <w:trHeight w:val="1504"/>
        </w:trPr>
        <w:tc>
          <w:tcPr>
            <w:tcW w:w="624" w:type="dxa"/>
            <w:tcBorders>
              <w:top w:val="nil"/>
              <w:left w:val="single" w:sz="4" w:space="0" w:color="auto"/>
              <w:bottom w:val="single" w:sz="4" w:space="0" w:color="808080"/>
              <w:right w:val="nil"/>
            </w:tcBorders>
            <w:shd w:val="clear" w:color="000000" w:fill="FFFFFF"/>
            <w:vAlign w:val="center"/>
            <w:hideMark/>
          </w:tcPr>
          <w:p w:rsidR="006C7BBE" w:rsidRPr="00D535AE" w:rsidRDefault="006C7BBE" w:rsidP="00C548C6">
            <w:pPr>
              <w:jc w:val="center"/>
            </w:pPr>
            <w:r w:rsidRPr="00D535AE">
              <w:t>2</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r w:rsidRPr="00D535AE">
              <w:t xml:space="preserve">Чисті процентні доходи </w:t>
            </w:r>
            <w:proofErr w:type="gramStart"/>
            <w:r w:rsidRPr="00D535AE">
              <w:t>п</w:t>
            </w:r>
            <w:proofErr w:type="gramEnd"/>
            <w:r w:rsidRPr="00D535AE">
              <w:t>ісля вирахування резерву на знецінення кредитів та авансів</w:t>
            </w:r>
          </w:p>
        </w:tc>
        <w:tc>
          <w:tcPr>
            <w:tcW w:w="777" w:type="dxa"/>
            <w:tcBorders>
              <w:top w:val="nil"/>
              <w:left w:val="nil"/>
              <w:bottom w:val="single" w:sz="4" w:space="0" w:color="auto"/>
              <w:right w:val="single" w:sz="4" w:space="0" w:color="auto"/>
            </w:tcBorders>
            <w:shd w:val="clear" w:color="000000" w:fill="FFFFFF"/>
            <w:vAlign w:val="center"/>
            <w:hideMark/>
          </w:tcPr>
          <w:p w:rsidR="006C7BBE" w:rsidRPr="00D535AE" w:rsidRDefault="006C7BBE" w:rsidP="00C548C6">
            <w:pPr>
              <w:jc w:val="center"/>
            </w:pPr>
            <w:r w:rsidRPr="00D535AE">
              <w:t>млн</w:t>
            </w:r>
            <w:proofErr w:type="gramStart"/>
            <w:r w:rsidRPr="00D535AE">
              <w:t>.г</w:t>
            </w:r>
            <w:proofErr w:type="gramEnd"/>
            <w:r w:rsidRPr="00D535AE">
              <w:t>рн.</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-3622</w:t>
            </w:r>
          </w:p>
        </w:tc>
        <w:tc>
          <w:tcPr>
            <w:tcW w:w="1359"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2630</w:t>
            </w:r>
          </w:p>
        </w:tc>
        <w:tc>
          <w:tcPr>
            <w:tcW w:w="1591" w:type="dxa"/>
            <w:tcBorders>
              <w:top w:val="nil"/>
              <w:left w:val="single" w:sz="4" w:space="0" w:color="808080"/>
              <w:bottom w:val="single" w:sz="4" w:space="0" w:color="808080"/>
              <w:right w:val="single" w:sz="4" w:space="0" w:color="808080"/>
            </w:tcBorders>
            <w:shd w:val="clear" w:color="000000" w:fill="DDD9C4"/>
            <w:noWrap/>
            <w:vAlign w:val="center"/>
            <w:hideMark/>
          </w:tcPr>
          <w:p w:rsidR="006C7BBE" w:rsidRPr="00D535AE" w:rsidRDefault="006C7BBE" w:rsidP="00C548C6">
            <w:pPr>
              <w:jc w:val="right"/>
            </w:pPr>
            <w:r w:rsidRPr="00D535AE">
              <w:t xml:space="preserve">-6 252 </w:t>
            </w:r>
          </w:p>
        </w:tc>
        <w:tc>
          <w:tcPr>
            <w:tcW w:w="1572" w:type="dxa"/>
            <w:tcBorders>
              <w:top w:val="nil"/>
              <w:left w:val="nil"/>
              <w:bottom w:val="single" w:sz="4" w:space="0" w:color="808080"/>
              <w:right w:val="single" w:sz="4" w:space="0" w:color="auto"/>
            </w:tcBorders>
            <w:shd w:val="clear" w:color="000000" w:fill="DDD9C4"/>
            <w:noWrap/>
            <w:vAlign w:val="center"/>
            <w:hideMark/>
          </w:tcPr>
          <w:p w:rsidR="006C7BBE" w:rsidRPr="00D535AE" w:rsidRDefault="006C7BBE" w:rsidP="00C548C6">
            <w:pPr>
              <w:jc w:val="right"/>
            </w:pPr>
            <w:r w:rsidRPr="00D535AE">
              <w:t>-237,7%</w:t>
            </w:r>
          </w:p>
        </w:tc>
      </w:tr>
      <w:tr w:rsidR="006C7BBE" w:rsidRPr="00D535AE" w:rsidTr="00D535AE">
        <w:trPr>
          <w:trHeight w:val="321"/>
        </w:trPr>
        <w:tc>
          <w:tcPr>
            <w:tcW w:w="624" w:type="dxa"/>
            <w:tcBorders>
              <w:top w:val="nil"/>
              <w:left w:val="single" w:sz="4" w:space="0" w:color="auto"/>
              <w:bottom w:val="single" w:sz="4" w:space="0" w:color="808080"/>
              <w:right w:val="nil"/>
            </w:tcBorders>
            <w:shd w:val="clear" w:color="000000" w:fill="FFFFFF"/>
            <w:vAlign w:val="center"/>
            <w:hideMark/>
          </w:tcPr>
          <w:p w:rsidR="006C7BBE" w:rsidRPr="00D535AE" w:rsidRDefault="006C7BBE" w:rsidP="00C548C6">
            <w:pPr>
              <w:jc w:val="center"/>
            </w:pPr>
            <w:r w:rsidRPr="00D535AE">
              <w:t>3</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r w:rsidRPr="00D535AE">
              <w:t>Інші сукупні доходи</w:t>
            </w:r>
          </w:p>
        </w:tc>
        <w:tc>
          <w:tcPr>
            <w:tcW w:w="777" w:type="dxa"/>
            <w:tcBorders>
              <w:top w:val="nil"/>
              <w:left w:val="nil"/>
              <w:bottom w:val="single" w:sz="4" w:space="0" w:color="auto"/>
              <w:right w:val="single" w:sz="4" w:space="0" w:color="auto"/>
            </w:tcBorders>
            <w:shd w:val="clear" w:color="000000" w:fill="FFFFFF"/>
            <w:vAlign w:val="center"/>
            <w:hideMark/>
          </w:tcPr>
          <w:p w:rsidR="006C7BBE" w:rsidRPr="00D535AE" w:rsidRDefault="006C7BBE" w:rsidP="00C548C6">
            <w:pPr>
              <w:jc w:val="center"/>
            </w:pPr>
            <w:r w:rsidRPr="00D535AE">
              <w:t>млн</w:t>
            </w:r>
            <w:proofErr w:type="gramStart"/>
            <w:r w:rsidRPr="00D535AE">
              <w:t>.г</w:t>
            </w:r>
            <w:proofErr w:type="gramEnd"/>
            <w:r w:rsidRPr="00D535AE">
              <w:t>рн.</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616</w:t>
            </w:r>
          </w:p>
        </w:tc>
        <w:tc>
          <w:tcPr>
            <w:tcW w:w="1359"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636</w:t>
            </w:r>
          </w:p>
        </w:tc>
        <w:tc>
          <w:tcPr>
            <w:tcW w:w="1591" w:type="dxa"/>
            <w:tcBorders>
              <w:top w:val="nil"/>
              <w:left w:val="single" w:sz="4" w:space="0" w:color="808080"/>
              <w:bottom w:val="single" w:sz="4" w:space="0" w:color="808080"/>
              <w:right w:val="single" w:sz="4" w:space="0" w:color="808080"/>
            </w:tcBorders>
            <w:shd w:val="clear" w:color="000000" w:fill="DDD9C4"/>
            <w:noWrap/>
            <w:vAlign w:val="center"/>
            <w:hideMark/>
          </w:tcPr>
          <w:p w:rsidR="006C7BBE" w:rsidRPr="00D535AE" w:rsidRDefault="006C7BBE" w:rsidP="00C548C6">
            <w:pPr>
              <w:jc w:val="right"/>
            </w:pPr>
            <w:r w:rsidRPr="00D535AE">
              <w:t xml:space="preserve">-20 </w:t>
            </w:r>
          </w:p>
        </w:tc>
        <w:tc>
          <w:tcPr>
            <w:tcW w:w="1572" w:type="dxa"/>
            <w:tcBorders>
              <w:top w:val="nil"/>
              <w:left w:val="nil"/>
              <w:bottom w:val="single" w:sz="4" w:space="0" w:color="808080"/>
              <w:right w:val="single" w:sz="4" w:space="0" w:color="auto"/>
            </w:tcBorders>
            <w:shd w:val="clear" w:color="000000" w:fill="DDD9C4"/>
            <w:noWrap/>
            <w:vAlign w:val="center"/>
            <w:hideMark/>
          </w:tcPr>
          <w:p w:rsidR="006C7BBE" w:rsidRPr="00D535AE" w:rsidRDefault="006C7BBE" w:rsidP="00C548C6">
            <w:pPr>
              <w:jc w:val="right"/>
            </w:pPr>
            <w:r w:rsidRPr="00D535AE">
              <w:t>-3,1%</w:t>
            </w:r>
          </w:p>
        </w:tc>
      </w:tr>
      <w:tr w:rsidR="006C7BBE" w:rsidRPr="00D535AE" w:rsidTr="00D535AE">
        <w:trPr>
          <w:trHeight w:val="628"/>
        </w:trPr>
        <w:tc>
          <w:tcPr>
            <w:tcW w:w="624" w:type="dxa"/>
            <w:tcBorders>
              <w:top w:val="nil"/>
              <w:left w:val="single" w:sz="4" w:space="0" w:color="auto"/>
              <w:bottom w:val="single" w:sz="4" w:space="0" w:color="808080"/>
              <w:right w:val="nil"/>
            </w:tcBorders>
            <w:shd w:val="clear" w:color="000000" w:fill="FFFFFF"/>
            <w:vAlign w:val="center"/>
            <w:hideMark/>
          </w:tcPr>
          <w:p w:rsidR="006C7BBE" w:rsidRPr="00D535AE" w:rsidRDefault="006C7BBE" w:rsidP="00C548C6">
            <w:pPr>
              <w:jc w:val="center"/>
            </w:pPr>
            <w:r w:rsidRPr="00D535AE">
              <w:t>4</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r w:rsidRPr="00D535AE">
              <w:t>Прибуток до оподаткування</w:t>
            </w:r>
          </w:p>
        </w:tc>
        <w:tc>
          <w:tcPr>
            <w:tcW w:w="777" w:type="dxa"/>
            <w:tcBorders>
              <w:top w:val="nil"/>
              <w:left w:val="nil"/>
              <w:bottom w:val="single" w:sz="4" w:space="0" w:color="auto"/>
              <w:right w:val="single" w:sz="4" w:space="0" w:color="auto"/>
            </w:tcBorders>
            <w:shd w:val="clear" w:color="000000" w:fill="FFFFFF"/>
            <w:vAlign w:val="center"/>
            <w:hideMark/>
          </w:tcPr>
          <w:p w:rsidR="006C7BBE" w:rsidRPr="00D535AE" w:rsidRDefault="006C7BBE" w:rsidP="00C548C6">
            <w:pPr>
              <w:jc w:val="center"/>
            </w:pPr>
            <w:r w:rsidRPr="00D535AE">
              <w:t>млн</w:t>
            </w:r>
            <w:proofErr w:type="gramStart"/>
            <w:r w:rsidRPr="00D535AE">
              <w:t>.г</w:t>
            </w:r>
            <w:proofErr w:type="gramEnd"/>
            <w:r w:rsidRPr="00D535AE">
              <w:t>рн.</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390</w:t>
            </w:r>
          </w:p>
        </w:tc>
        <w:tc>
          <w:tcPr>
            <w:tcW w:w="1359"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-46</w:t>
            </w:r>
          </w:p>
        </w:tc>
        <w:tc>
          <w:tcPr>
            <w:tcW w:w="1591" w:type="dxa"/>
            <w:tcBorders>
              <w:top w:val="nil"/>
              <w:left w:val="single" w:sz="4" w:space="0" w:color="808080"/>
              <w:bottom w:val="single" w:sz="4" w:space="0" w:color="808080"/>
              <w:right w:val="single" w:sz="4" w:space="0" w:color="808080"/>
            </w:tcBorders>
            <w:shd w:val="clear" w:color="000000" w:fill="DDD9C4"/>
            <w:noWrap/>
            <w:vAlign w:val="center"/>
            <w:hideMark/>
          </w:tcPr>
          <w:p w:rsidR="006C7BBE" w:rsidRPr="00D535AE" w:rsidRDefault="006C7BBE" w:rsidP="00C548C6">
            <w:pPr>
              <w:jc w:val="right"/>
            </w:pPr>
            <w:r w:rsidRPr="00D535AE">
              <w:t xml:space="preserve">436 </w:t>
            </w:r>
          </w:p>
        </w:tc>
        <w:tc>
          <w:tcPr>
            <w:tcW w:w="1572" w:type="dxa"/>
            <w:tcBorders>
              <w:top w:val="nil"/>
              <w:left w:val="nil"/>
              <w:bottom w:val="single" w:sz="4" w:space="0" w:color="808080"/>
              <w:right w:val="single" w:sz="4" w:space="0" w:color="auto"/>
            </w:tcBorders>
            <w:shd w:val="clear" w:color="000000" w:fill="DDD9C4"/>
            <w:noWrap/>
            <w:vAlign w:val="center"/>
            <w:hideMark/>
          </w:tcPr>
          <w:p w:rsidR="006C7BBE" w:rsidRPr="00D535AE" w:rsidRDefault="006C7BBE" w:rsidP="00C548C6">
            <w:pPr>
              <w:jc w:val="right"/>
            </w:pPr>
            <w:r w:rsidRPr="00D535AE">
              <w:t>-947,8%</w:t>
            </w:r>
          </w:p>
        </w:tc>
      </w:tr>
      <w:tr w:rsidR="006C7BBE" w:rsidRPr="00D535AE" w:rsidTr="00D535AE">
        <w:trPr>
          <w:trHeight w:val="321"/>
        </w:trPr>
        <w:tc>
          <w:tcPr>
            <w:tcW w:w="624" w:type="dxa"/>
            <w:tcBorders>
              <w:top w:val="nil"/>
              <w:left w:val="single" w:sz="4" w:space="0" w:color="auto"/>
              <w:bottom w:val="single" w:sz="4" w:space="0" w:color="808080"/>
              <w:right w:val="nil"/>
            </w:tcBorders>
            <w:shd w:val="clear" w:color="000000" w:fill="FFFFFF"/>
            <w:vAlign w:val="center"/>
            <w:hideMark/>
          </w:tcPr>
          <w:p w:rsidR="006C7BBE" w:rsidRPr="00D535AE" w:rsidRDefault="006C7BBE" w:rsidP="00C548C6">
            <w:pPr>
              <w:jc w:val="center"/>
            </w:pPr>
            <w:r w:rsidRPr="00D535AE">
              <w:t>5</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both"/>
            </w:pPr>
            <w:r w:rsidRPr="00D535AE">
              <w:t xml:space="preserve">Прибуток </w:t>
            </w:r>
          </w:p>
        </w:tc>
        <w:tc>
          <w:tcPr>
            <w:tcW w:w="777" w:type="dxa"/>
            <w:tcBorders>
              <w:top w:val="nil"/>
              <w:left w:val="nil"/>
              <w:bottom w:val="single" w:sz="4" w:space="0" w:color="auto"/>
              <w:right w:val="single" w:sz="4" w:space="0" w:color="auto"/>
            </w:tcBorders>
            <w:shd w:val="clear" w:color="000000" w:fill="FFFFFF"/>
            <w:vAlign w:val="center"/>
            <w:hideMark/>
          </w:tcPr>
          <w:p w:rsidR="006C7BBE" w:rsidRPr="00D535AE" w:rsidRDefault="006C7BBE" w:rsidP="00C548C6">
            <w:pPr>
              <w:jc w:val="center"/>
            </w:pPr>
            <w:r w:rsidRPr="00D535AE">
              <w:t>млн</w:t>
            </w:r>
            <w:proofErr w:type="gramStart"/>
            <w:r w:rsidRPr="00D535AE">
              <w:t>.г</w:t>
            </w:r>
            <w:proofErr w:type="gramEnd"/>
            <w:r w:rsidRPr="00D535AE">
              <w:t>рн.</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238</w:t>
            </w:r>
          </w:p>
        </w:tc>
        <w:tc>
          <w:tcPr>
            <w:tcW w:w="1359"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C548C6">
            <w:pPr>
              <w:jc w:val="both"/>
            </w:pPr>
            <w:r w:rsidRPr="00D535AE">
              <w:t>48</w:t>
            </w:r>
          </w:p>
        </w:tc>
        <w:tc>
          <w:tcPr>
            <w:tcW w:w="1591" w:type="dxa"/>
            <w:tcBorders>
              <w:top w:val="nil"/>
              <w:left w:val="single" w:sz="4" w:space="0" w:color="808080"/>
              <w:bottom w:val="single" w:sz="4" w:space="0" w:color="808080"/>
              <w:right w:val="single" w:sz="4" w:space="0" w:color="808080"/>
            </w:tcBorders>
            <w:shd w:val="clear" w:color="000000" w:fill="DDD9C4"/>
            <w:noWrap/>
            <w:vAlign w:val="center"/>
            <w:hideMark/>
          </w:tcPr>
          <w:p w:rsidR="006C7BBE" w:rsidRPr="00D535AE" w:rsidRDefault="006C7BBE" w:rsidP="00C548C6">
            <w:pPr>
              <w:jc w:val="right"/>
            </w:pPr>
            <w:r w:rsidRPr="00D535AE">
              <w:t xml:space="preserve">190 </w:t>
            </w:r>
          </w:p>
        </w:tc>
        <w:tc>
          <w:tcPr>
            <w:tcW w:w="1572" w:type="dxa"/>
            <w:tcBorders>
              <w:top w:val="nil"/>
              <w:left w:val="nil"/>
              <w:bottom w:val="single" w:sz="4" w:space="0" w:color="808080"/>
              <w:right w:val="single" w:sz="4" w:space="0" w:color="auto"/>
            </w:tcBorders>
            <w:shd w:val="clear" w:color="000000" w:fill="DDD9C4"/>
            <w:noWrap/>
            <w:vAlign w:val="center"/>
            <w:hideMark/>
          </w:tcPr>
          <w:p w:rsidR="006C7BBE" w:rsidRPr="00D535AE" w:rsidRDefault="006C7BBE" w:rsidP="00C548C6">
            <w:pPr>
              <w:jc w:val="right"/>
            </w:pPr>
            <w:r w:rsidRPr="00D535AE">
              <w:t>395,8%</w:t>
            </w:r>
          </w:p>
        </w:tc>
      </w:tr>
    </w:tbl>
    <w:p w:rsidR="009261DE" w:rsidRDefault="009261DE" w:rsidP="009261DE">
      <w:pPr>
        <w:spacing w:line="360" w:lineRule="auto"/>
        <w:ind w:firstLine="708"/>
        <w:jc w:val="both"/>
        <w:rPr>
          <w:sz w:val="28"/>
          <w:szCs w:val="28"/>
          <w:lang w:val="uk-UA"/>
        </w:rPr>
      </w:pPr>
    </w:p>
    <w:p w:rsidR="009261DE" w:rsidRPr="009A4A57" w:rsidRDefault="009261DE" w:rsidP="009261DE">
      <w:pPr>
        <w:spacing w:line="360" w:lineRule="auto"/>
        <w:ind w:firstLine="708"/>
        <w:jc w:val="both"/>
        <w:rPr>
          <w:sz w:val="28"/>
          <w:szCs w:val="28"/>
          <w:lang w:val="uk-UA"/>
        </w:rPr>
      </w:pPr>
      <w:r w:rsidRPr="009A4A57">
        <w:rPr>
          <w:sz w:val="28"/>
          <w:szCs w:val="28"/>
          <w:lang w:val="uk-UA"/>
        </w:rPr>
        <w:t xml:space="preserve">Зважаючи на теперішній стан країни, де погіршення економічної ситуації держави суттєво впливає на  рівень фінансової діяльності та ефективності банку. Варто зазначити, що на протязі </w:t>
      </w:r>
      <w:r>
        <w:rPr>
          <w:sz w:val="28"/>
          <w:szCs w:val="28"/>
          <w:lang w:val="uk-UA"/>
        </w:rPr>
        <w:t>представлених</w:t>
      </w:r>
      <w:r w:rsidRPr="009A4A57">
        <w:rPr>
          <w:sz w:val="28"/>
          <w:szCs w:val="28"/>
          <w:lang w:val="uk-UA"/>
        </w:rPr>
        <w:t xml:space="preserve"> двох років ПАТ КБ «Приватбанк» згідно звіту отримує прибуток.</w:t>
      </w:r>
    </w:p>
    <w:p w:rsidR="009261DE" w:rsidRDefault="006C7BBE" w:rsidP="009261DE">
      <w:pPr>
        <w:spacing w:line="360" w:lineRule="auto"/>
        <w:ind w:firstLine="708"/>
        <w:jc w:val="both"/>
        <w:rPr>
          <w:sz w:val="28"/>
          <w:szCs w:val="28"/>
          <w:lang w:val="uk-UA"/>
        </w:rPr>
      </w:pPr>
      <w:r w:rsidRPr="009A4A57">
        <w:rPr>
          <w:sz w:val="28"/>
          <w:szCs w:val="28"/>
          <w:lang w:val="uk-UA"/>
        </w:rPr>
        <w:t xml:space="preserve">Дослідимо сучасний стан фінансової стійкості ПАТ «Приватбанк» за допомогою аналізу відносних коефіцієнтів, їх динаміки, а також динаміки </w:t>
      </w:r>
      <w:r w:rsidR="00C548C6">
        <w:rPr>
          <w:sz w:val="28"/>
          <w:szCs w:val="28"/>
          <w:lang w:val="uk-UA"/>
        </w:rPr>
        <w:t>ключових абсолютних показників.</w:t>
      </w:r>
      <w:r w:rsidR="009261DE">
        <w:rPr>
          <w:sz w:val="28"/>
          <w:szCs w:val="28"/>
          <w:lang w:val="uk-UA"/>
        </w:rPr>
        <w:t xml:space="preserve"> </w:t>
      </w:r>
      <w:r w:rsidRPr="009A4A57">
        <w:rPr>
          <w:sz w:val="28"/>
          <w:szCs w:val="28"/>
        </w:rPr>
        <w:t xml:space="preserve">Аналіз динаміки, складу та структури активів комерційного банку </w:t>
      </w:r>
      <w:r w:rsidRPr="009A4A57">
        <w:rPr>
          <w:sz w:val="28"/>
          <w:szCs w:val="28"/>
          <w:lang w:val="uk-UA"/>
        </w:rPr>
        <w:t>ПАТ КБ «</w:t>
      </w:r>
      <w:r w:rsidRPr="009A4A57">
        <w:rPr>
          <w:sz w:val="28"/>
          <w:szCs w:val="28"/>
        </w:rPr>
        <w:t>Приват</w:t>
      </w:r>
      <w:r w:rsidRPr="009A4A57">
        <w:rPr>
          <w:sz w:val="28"/>
          <w:szCs w:val="28"/>
          <w:lang w:val="uk-UA"/>
        </w:rPr>
        <w:t>б</w:t>
      </w:r>
      <w:r w:rsidRPr="009A4A57">
        <w:rPr>
          <w:sz w:val="28"/>
          <w:szCs w:val="28"/>
        </w:rPr>
        <w:t>анк</w:t>
      </w:r>
      <w:r w:rsidRPr="009A4A57">
        <w:rPr>
          <w:sz w:val="28"/>
          <w:szCs w:val="28"/>
          <w:lang w:val="uk-UA"/>
        </w:rPr>
        <w:t>»</w:t>
      </w:r>
      <w:r w:rsidRPr="009A4A57">
        <w:rPr>
          <w:sz w:val="28"/>
          <w:szCs w:val="28"/>
        </w:rPr>
        <w:t xml:space="preserve"> і їх оцінка наведено в табл. 2.</w:t>
      </w:r>
      <w:r w:rsidRPr="009A4A57">
        <w:rPr>
          <w:sz w:val="28"/>
          <w:szCs w:val="28"/>
          <w:lang w:val="uk-UA"/>
        </w:rPr>
        <w:t>2</w:t>
      </w:r>
      <w:r w:rsidRPr="009A4A57">
        <w:rPr>
          <w:sz w:val="28"/>
          <w:szCs w:val="28"/>
        </w:rPr>
        <w:t>.</w:t>
      </w:r>
      <w:r w:rsidR="009261DE">
        <w:rPr>
          <w:sz w:val="28"/>
          <w:szCs w:val="28"/>
          <w:lang w:val="uk-UA"/>
        </w:rPr>
        <w:t xml:space="preserve"> </w:t>
      </w:r>
      <w:r w:rsidRPr="009A4A57">
        <w:rPr>
          <w:sz w:val="28"/>
          <w:szCs w:val="28"/>
        </w:rPr>
        <w:t xml:space="preserve">Дані таблиці </w:t>
      </w:r>
      <w:proofErr w:type="gramStart"/>
      <w:r w:rsidRPr="009A4A57">
        <w:rPr>
          <w:sz w:val="28"/>
          <w:szCs w:val="28"/>
        </w:rPr>
        <w:t>св</w:t>
      </w:r>
      <w:proofErr w:type="gramEnd"/>
      <w:r w:rsidRPr="009A4A57">
        <w:rPr>
          <w:sz w:val="28"/>
          <w:szCs w:val="28"/>
        </w:rPr>
        <w:t xml:space="preserve">ідчать, що при загальних темпах </w:t>
      </w:r>
      <w:r w:rsidRPr="009A4A57">
        <w:rPr>
          <w:sz w:val="28"/>
          <w:szCs w:val="28"/>
          <w:lang w:val="uk-UA"/>
        </w:rPr>
        <w:t xml:space="preserve">приросту </w:t>
      </w:r>
      <w:r w:rsidRPr="009A4A57">
        <w:rPr>
          <w:sz w:val="28"/>
          <w:szCs w:val="28"/>
        </w:rPr>
        <w:t xml:space="preserve">активів на </w:t>
      </w:r>
      <w:r w:rsidRPr="009A4A57">
        <w:rPr>
          <w:sz w:val="28"/>
          <w:szCs w:val="28"/>
          <w:lang w:val="uk-UA"/>
        </w:rPr>
        <w:t>22</w:t>
      </w:r>
      <w:r w:rsidRPr="009A4A57">
        <w:rPr>
          <w:sz w:val="28"/>
          <w:szCs w:val="28"/>
        </w:rPr>
        <w:t xml:space="preserve">%, темпи приросту кредитного портфелю знизились на </w:t>
      </w:r>
      <w:r w:rsidRPr="009A4A57">
        <w:rPr>
          <w:sz w:val="28"/>
          <w:szCs w:val="28"/>
          <w:lang w:val="uk-UA"/>
        </w:rPr>
        <w:t>2</w:t>
      </w:r>
      <w:r w:rsidRPr="009A4A57">
        <w:rPr>
          <w:sz w:val="28"/>
          <w:szCs w:val="28"/>
        </w:rPr>
        <w:t>,</w:t>
      </w:r>
      <w:r w:rsidRPr="009A4A57">
        <w:rPr>
          <w:sz w:val="28"/>
          <w:szCs w:val="28"/>
          <w:lang w:val="uk-UA"/>
        </w:rPr>
        <w:t>5</w:t>
      </w:r>
      <w:r w:rsidRPr="009A4A57">
        <w:rPr>
          <w:sz w:val="28"/>
          <w:szCs w:val="28"/>
        </w:rPr>
        <w:t xml:space="preserve"> %, а 22,9 %. Це означ</w:t>
      </w:r>
      <w:r w:rsidR="009261DE">
        <w:rPr>
          <w:sz w:val="28"/>
          <w:szCs w:val="28"/>
        </w:rPr>
        <w:t>ає, що комерційний банк „Приват</w:t>
      </w:r>
      <w:r w:rsidR="009261DE">
        <w:rPr>
          <w:sz w:val="28"/>
          <w:szCs w:val="28"/>
          <w:lang w:val="uk-UA"/>
        </w:rPr>
        <w:t>б</w:t>
      </w:r>
      <w:r w:rsidRPr="009A4A57">
        <w:rPr>
          <w:sz w:val="28"/>
          <w:szCs w:val="28"/>
        </w:rPr>
        <w:t>анк” розширює кредитну діяльність, одночасно турбується про свою ліквідність і надійність.</w:t>
      </w:r>
    </w:p>
    <w:p w:rsidR="006C7BBE" w:rsidRPr="009261DE" w:rsidRDefault="006C7BBE" w:rsidP="009261DE">
      <w:pPr>
        <w:spacing w:line="360" w:lineRule="auto"/>
        <w:ind w:firstLine="708"/>
        <w:jc w:val="both"/>
        <w:rPr>
          <w:sz w:val="28"/>
          <w:szCs w:val="28"/>
          <w:lang w:val="uk-UA"/>
        </w:rPr>
      </w:pPr>
      <w:r w:rsidRPr="009A4A57">
        <w:rPr>
          <w:sz w:val="28"/>
          <w:szCs w:val="28"/>
        </w:rPr>
        <w:t xml:space="preserve">Зниження нематеріальних активів банку відбулося в результаті їх зносу </w:t>
      </w:r>
      <w:proofErr w:type="gramStart"/>
      <w:r w:rsidRPr="009A4A57">
        <w:rPr>
          <w:sz w:val="28"/>
          <w:szCs w:val="28"/>
        </w:rPr>
        <w:t>за</w:t>
      </w:r>
      <w:proofErr w:type="gramEnd"/>
      <w:r w:rsidRPr="009A4A57">
        <w:rPr>
          <w:sz w:val="28"/>
          <w:szCs w:val="28"/>
        </w:rPr>
        <w:t xml:space="preserve"> пері</w:t>
      </w:r>
      <w:proofErr w:type="gramStart"/>
      <w:r w:rsidRPr="009A4A57">
        <w:rPr>
          <w:sz w:val="28"/>
          <w:szCs w:val="28"/>
        </w:rPr>
        <w:t>од</w:t>
      </w:r>
      <w:proofErr w:type="gramEnd"/>
      <w:r w:rsidRPr="009A4A57">
        <w:rPr>
          <w:sz w:val="28"/>
          <w:szCs w:val="28"/>
        </w:rPr>
        <w:t>, який аналізується, в той час як приросту їх не здійснювалося.</w:t>
      </w:r>
    </w:p>
    <w:p w:rsidR="009261DE" w:rsidRDefault="006C7BBE" w:rsidP="009261DE">
      <w:pPr>
        <w:shd w:val="clear" w:color="000000" w:fill="auto"/>
        <w:suppressAutoHyphens/>
        <w:autoSpaceDE w:val="0"/>
        <w:autoSpaceDN w:val="0"/>
        <w:adjustRightInd w:val="0"/>
        <w:spacing w:line="360" w:lineRule="auto"/>
        <w:ind w:firstLine="709"/>
        <w:jc w:val="right"/>
        <w:rPr>
          <w:sz w:val="28"/>
          <w:szCs w:val="28"/>
          <w:lang w:val="uk-UA"/>
        </w:rPr>
      </w:pPr>
      <w:r w:rsidRPr="009A4A57">
        <w:rPr>
          <w:sz w:val="28"/>
          <w:szCs w:val="28"/>
        </w:rPr>
        <w:t>Таблиця 2.</w:t>
      </w:r>
      <w:r w:rsidRPr="009A4A57">
        <w:rPr>
          <w:sz w:val="28"/>
          <w:szCs w:val="28"/>
          <w:lang w:val="uk-UA"/>
        </w:rPr>
        <w:t>2</w:t>
      </w:r>
    </w:p>
    <w:p w:rsidR="006C7BBE" w:rsidRPr="009A4A57" w:rsidRDefault="006C7BBE" w:rsidP="009261DE">
      <w:pPr>
        <w:shd w:val="clear" w:color="000000" w:fill="auto"/>
        <w:suppressAutoHyphens/>
        <w:autoSpaceDE w:val="0"/>
        <w:autoSpaceDN w:val="0"/>
        <w:adjustRightInd w:val="0"/>
        <w:spacing w:line="360" w:lineRule="auto"/>
        <w:jc w:val="center"/>
        <w:rPr>
          <w:sz w:val="28"/>
          <w:szCs w:val="28"/>
        </w:rPr>
      </w:pPr>
      <w:r w:rsidRPr="009A4A57">
        <w:rPr>
          <w:sz w:val="28"/>
          <w:szCs w:val="28"/>
        </w:rPr>
        <w:t>Аналіз динаміки, складу та структури активів комерційного банку ПАТ «ПриватБанк"</w:t>
      </w:r>
    </w:p>
    <w:tbl>
      <w:tblPr>
        <w:tblW w:w="9514" w:type="dxa"/>
        <w:tblInd w:w="93" w:type="dxa"/>
        <w:tblLook w:val="04A0"/>
      </w:tblPr>
      <w:tblGrid>
        <w:gridCol w:w="1999"/>
        <w:gridCol w:w="1222"/>
        <w:gridCol w:w="741"/>
        <w:gridCol w:w="1222"/>
        <w:gridCol w:w="741"/>
        <w:gridCol w:w="1633"/>
        <w:gridCol w:w="633"/>
        <w:gridCol w:w="1323"/>
      </w:tblGrid>
      <w:tr w:rsidR="006C7BBE" w:rsidRPr="00D535AE" w:rsidTr="00D535AE">
        <w:trPr>
          <w:trHeight w:hRule="exact" w:val="618"/>
        </w:trPr>
        <w:tc>
          <w:tcPr>
            <w:tcW w:w="1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BBE" w:rsidRPr="00D535AE" w:rsidRDefault="006C7BBE" w:rsidP="00D77051">
            <w:pPr>
              <w:jc w:val="center"/>
            </w:pPr>
            <w:r w:rsidRPr="00D535AE">
              <w:rPr>
                <w:lang w:val="uk-UA"/>
              </w:rPr>
              <w:t>Показники</w:t>
            </w:r>
          </w:p>
        </w:tc>
        <w:tc>
          <w:tcPr>
            <w:tcW w:w="1963" w:type="dxa"/>
            <w:gridSpan w:val="2"/>
            <w:tcBorders>
              <w:top w:val="single" w:sz="8" w:space="0" w:color="auto"/>
              <w:left w:val="nil"/>
              <w:bottom w:val="single" w:sz="8" w:space="0" w:color="auto"/>
              <w:right w:val="single" w:sz="8" w:space="0" w:color="000000"/>
            </w:tcBorders>
            <w:shd w:val="clear" w:color="auto" w:fill="auto"/>
            <w:vAlign w:val="center"/>
            <w:hideMark/>
          </w:tcPr>
          <w:p w:rsidR="006C7BBE" w:rsidRPr="00D535AE" w:rsidRDefault="006C7BBE" w:rsidP="00D77051">
            <w:r w:rsidRPr="00D535AE">
              <w:rPr>
                <w:lang w:val="uk-UA"/>
              </w:rPr>
              <w:t>Станом на 31.12.2014</w:t>
            </w:r>
          </w:p>
        </w:tc>
        <w:tc>
          <w:tcPr>
            <w:tcW w:w="1963" w:type="dxa"/>
            <w:gridSpan w:val="2"/>
            <w:tcBorders>
              <w:top w:val="single" w:sz="8" w:space="0" w:color="auto"/>
              <w:left w:val="nil"/>
              <w:bottom w:val="single" w:sz="8" w:space="0" w:color="auto"/>
              <w:right w:val="single" w:sz="8" w:space="0" w:color="000000"/>
            </w:tcBorders>
            <w:shd w:val="clear" w:color="auto" w:fill="auto"/>
            <w:vAlign w:val="center"/>
            <w:hideMark/>
          </w:tcPr>
          <w:p w:rsidR="006C7BBE" w:rsidRPr="00D535AE" w:rsidRDefault="006C7BBE" w:rsidP="00D77051">
            <w:r w:rsidRPr="00D535AE">
              <w:rPr>
                <w:lang w:val="uk-UA"/>
              </w:rPr>
              <w:t>Станом на 31.12.2015</w:t>
            </w:r>
          </w:p>
        </w:tc>
        <w:tc>
          <w:tcPr>
            <w:tcW w:w="2266" w:type="dxa"/>
            <w:gridSpan w:val="2"/>
            <w:tcBorders>
              <w:top w:val="single" w:sz="8" w:space="0" w:color="auto"/>
              <w:left w:val="nil"/>
              <w:bottom w:val="single" w:sz="8" w:space="0" w:color="auto"/>
              <w:right w:val="single" w:sz="8" w:space="0" w:color="000000"/>
            </w:tcBorders>
            <w:shd w:val="clear" w:color="auto" w:fill="auto"/>
            <w:vAlign w:val="center"/>
            <w:hideMark/>
          </w:tcPr>
          <w:p w:rsidR="006C7BBE" w:rsidRPr="00D535AE" w:rsidRDefault="006C7BBE" w:rsidP="00D77051">
            <w:r w:rsidRPr="00D535AE">
              <w:rPr>
                <w:lang w:val="uk-UA"/>
              </w:rPr>
              <w:t>Відхилення</w:t>
            </w:r>
          </w:p>
        </w:tc>
        <w:tc>
          <w:tcPr>
            <w:tcW w:w="13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BBE" w:rsidRPr="00D535AE" w:rsidRDefault="006C7BBE" w:rsidP="00D77051">
            <w:r w:rsidRPr="00D535AE">
              <w:rPr>
                <w:lang w:val="uk-UA"/>
              </w:rPr>
              <w:t>Темп приросту</w:t>
            </w:r>
          </w:p>
        </w:tc>
      </w:tr>
      <w:tr w:rsidR="006C7BBE" w:rsidRPr="00D535AE" w:rsidTr="00D535AE">
        <w:trPr>
          <w:trHeight w:val="632"/>
        </w:trPr>
        <w:tc>
          <w:tcPr>
            <w:tcW w:w="1999" w:type="dxa"/>
            <w:vMerge/>
            <w:tcBorders>
              <w:top w:val="single" w:sz="8" w:space="0" w:color="auto"/>
              <w:left w:val="single" w:sz="8" w:space="0" w:color="auto"/>
              <w:bottom w:val="single" w:sz="8" w:space="0" w:color="000000"/>
              <w:right w:val="single" w:sz="8" w:space="0" w:color="auto"/>
            </w:tcBorders>
            <w:vAlign w:val="center"/>
            <w:hideMark/>
          </w:tcPr>
          <w:p w:rsidR="006C7BBE" w:rsidRPr="00D535AE" w:rsidRDefault="006C7BBE" w:rsidP="00D77051"/>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млн.грн.</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у %</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млн.грн.</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у %</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Абсолютне, млн. грн.</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у %</w:t>
            </w:r>
          </w:p>
        </w:tc>
        <w:tc>
          <w:tcPr>
            <w:tcW w:w="1323" w:type="dxa"/>
            <w:vMerge/>
            <w:tcBorders>
              <w:top w:val="single" w:sz="8" w:space="0" w:color="auto"/>
              <w:left w:val="single" w:sz="8" w:space="0" w:color="auto"/>
              <w:bottom w:val="single" w:sz="8" w:space="0" w:color="000000"/>
              <w:right w:val="single" w:sz="8" w:space="0" w:color="auto"/>
            </w:tcBorders>
            <w:vAlign w:val="center"/>
            <w:hideMark/>
          </w:tcPr>
          <w:p w:rsidR="006C7BBE" w:rsidRPr="00D535AE" w:rsidRDefault="006C7BBE" w:rsidP="00D77051"/>
        </w:tc>
      </w:tr>
      <w:tr w:rsidR="006C7BBE" w:rsidRPr="00D535AE" w:rsidTr="00D535AE">
        <w:trPr>
          <w:trHeight w:hRule="exact" w:val="768"/>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1.Грошові кошти та залишки в НБУ</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14447</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6,8</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29184</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11,3</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rPr>
                <w:lang w:val="uk-UA"/>
              </w:rPr>
            </w:pPr>
          </w:p>
          <w:p w:rsidR="006C7BBE" w:rsidRPr="00D535AE" w:rsidRDefault="006C7BBE" w:rsidP="00D77051">
            <w:pPr>
              <w:jc w:val="right"/>
            </w:pPr>
            <w:r w:rsidRPr="00D535AE">
              <w:rPr>
                <w:lang w:val="uk-UA"/>
              </w:rPr>
              <w:t>14737</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4,5</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65,6</w:t>
            </w:r>
          </w:p>
        </w:tc>
      </w:tr>
      <w:tr w:rsidR="006C7BBE" w:rsidRPr="00D535AE" w:rsidTr="00D535AE">
        <w:trPr>
          <w:trHeight w:hRule="exact" w:val="642"/>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2. Кошти в інших банках</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13321</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6,3</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3365</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1,3</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-9956</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-5</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-79,3</w:t>
            </w:r>
          </w:p>
        </w:tc>
      </w:tr>
      <w:tr w:rsidR="006C7BBE" w:rsidRPr="00D535AE" w:rsidTr="00D535AE">
        <w:trPr>
          <w:trHeight w:hRule="exact" w:val="769"/>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3. Портфель цінних паперів</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142</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216</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74</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24,7</w:t>
            </w:r>
          </w:p>
        </w:tc>
      </w:tr>
      <w:tr w:rsidR="006C7BBE" w:rsidRPr="00D535AE" w:rsidTr="00D535AE">
        <w:trPr>
          <w:trHeight w:hRule="exact" w:val="855"/>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3.1.Цінні папери для продажу</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981</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0,5</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1734</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0,7</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753</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0,2</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44,9</w:t>
            </w:r>
          </w:p>
        </w:tc>
      </w:tr>
      <w:tr w:rsidR="006C7BBE" w:rsidRPr="00D535AE" w:rsidTr="00D535AE">
        <w:trPr>
          <w:trHeight w:hRule="exact" w:val="1001"/>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3.2. Цінні папери що утримуються до погашень</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142</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216</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74</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24,7</w:t>
            </w:r>
          </w:p>
        </w:tc>
      </w:tr>
      <w:tr w:rsidR="006C7BBE" w:rsidRPr="00D535AE" w:rsidTr="00D535AE">
        <w:trPr>
          <w:trHeight w:val="1050"/>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t xml:space="preserve">4. Вбудовані та похідні фінансові активи </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19978</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9,4</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30673</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11,9</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10695</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2,4</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25,9</w:t>
            </w:r>
          </w:p>
        </w:tc>
      </w:tr>
      <w:tr w:rsidR="006C7BBE" w:rsidRPr="00D535AE" w:rsidTr="00D535AE">
        <w:trPr>
          <w:trHeight w:val="840"/>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5. Кредитний портфель</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159173</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75,2</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189314</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73,4</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30141</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-1,9</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-2,5</w:t>
            </w:r>
          </w:p>
        </w:tc>
      </w:tr>
      <w:tr w:rsidR="006C7BBE" w:rsidRPr="00D535AE" w:rsidTr="00D535AE">
        <w:trPr>
          <w:trHeight w:val="840"/>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t>6. Нематеріальні активи</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3003</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1,4</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2857</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1,1</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-146</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-0,3</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-22</w:t>
            </w:r>
          </w:p>
        </w:tc>
      </w:tr>
      <w:tr w:rsidR="006C7BBE" w:rsidRPr="00D535AE" w:rsidTr="00D535AE">
        <w:trPr>
          <w:trHeight w:hRule="exact" w:val="914"/>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 xml:space="preserve">7. Нараховані доходи до отримання </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246</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191</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-55</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-36,3</w:t>
            </w:r>
          </w:p>
        </w:tc>
      </w:tr>
      <w:tr w:rsidR="006C7BBE" w:rsidRPr="00D535AE" w:rsidTr="00D535AE">
        <w:trPr>
          <w:trHeight w:hRule="exact" w:val="630"/>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 xml:space="preserve">8. Інші активи </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148</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306</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0,1</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158</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0</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69,5</w:t>
            </w:r>
          </w:p>
        </w:tc>
      </w:tr>
      <w:tr w:rsidR="006C7BBE" w:rsidRPr="00D535AE" w:rsidTr="00D535AE">
        <w:trPr>
          <w:trHeight w:hRule="exact" w:val="581"/>
        </w:trPr>
        <w:tc>
          <w:tcPr>
            <w:tcW w:w="1999" w:type="dxa"/>
            <w:tcBorders>
              <w:top w:val="nil"/>
              <w:left w:val="single" w:sz="8" w:space="0" w:color="auto"/>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 xml:space="preserve">Всього активів </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211581</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100</w:t>
            </w:r>
          </w:p>
        </w:tc>
        <w:tc>
          <w:tcPr>
            <w:tcW w:w="1222"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258056</w:t>
            </w:r>
          </w:p>
        </w:tc>
        <w:tc>
          <w:tcPr>
            <w:tcW w:w="741"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100</w:t>
            </w:r>
          </w:p>
        </w:tc>
        <w:tc>
          <w:tcPr>
            <w:tcW w:w="1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rPr>
                <w:lang w:val="uk-UA"/>
              </w:rPr>
              <w:t>46475</w:t>
            </w:r>
          </w:p>
        </w:tc>
        <w:tc>
          <w:tcPr>
            <w:tcW w:w="63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r w:rsidRPr="00D535AE">
              <w:rPr>
                <w:lang w:val="uk-UA"/>
              </w:rPr>
              <w:t>-</w:t>
            </w:r>
          </w:p>
        </w:tc>
        <w:tc>
          <w:tcPr>
            <w:tcW w:w="1323" w:type="dxa"/>
            <w:tcBorders>
              <w:top w:val="nil"/>
              <w:left w:val="nil"/>
              <w:bottom w:val="single" w:sz="8" w:space="0" w:color="auto"/>
              <w:right w:val="single" w:sz="8" w:space="0" w:color="auto"/>
            </w:tcBorders>
            <w:shd w:val="clear" w:color="auto" w:fill="auto"/>
            <w:vAlign w:val="center"/>
            <w:hideMark/>
          </w:tcPr>
          <w:p w:rsidR="006C7BBE" w:rsidRPr="00D535AE" w:rsidRDefault="006C7BBE" w:rsidP="00D77051">
            <w:pPr>
              <w:jc w:val="right"/>
            </w:pPr>
            <w:r w:rsidRPr="00D535AE">
              <w:t> 22</w:t>
            </w:r>
          </w:p>
        </w:tc>
      </w:tr>
    </w:tbl>
    <w:p w:rsidR="006C7BBE" w:rsidRPr="009A4A57" w:rsidRDefault="006C7BBE" w:rsidP="008C783F">
      <w:pPr>
        <w:shd w:val="clear" w:color="000000" w:fill="auto"/>
        <w:suppressAutoHyphens/>
        <w:autoSpaceDE w:val="0"/>
        <w:autoSpaceDN w:val="0"/>
        <w:adjustRightInd w:val="0"/>
        <w:spacing w:line="360" w:lineRule="auto"/>
        <w:ind w:firstLine="709"/>
        <w:jc w:val="both"/>
        <w:rPr>
          <w:sz w:val="28"/>
          <w:szCs w:val="28"/>
          <w:lang w:val="uk-UA"/>
        </w:rPr>
      </w:pPr>
    </w:p>
    <w:p w:rsidR="006C7BBE" w:rsidRPr="009A4A57" w:rsidRDefault="006C7BBE" w:rsidP="008C783F">
      <w:pPr>
        <w:shd w:val="clear" w:color="000000" w:fill="auto"/>
        <w:suppressAutoHyphens/>
        <w:autoSpaceDE w:val="0"/>
        <w:autoSpaceDN w:val="0"/>
        <w:adjustRightInd w:val="0"/>
        <w:spacing w:line="360" w:lineRule="auto"/>
        <w:ind w:firstLine="709"/>
        <w:jc w:val="both"/>
        <w:rPr>
          <w:sz w:val="28"/>
          <w:szCs w:val="28"/>
          <w:lang w:val="uk-UA"/>
        </w:rPr>
      </w:pPr>
      <w:r w:rsidRPr="009A4A57">
        <w:rPr>
          <w:sz w:val="28"/>
          <w:szCs w:val="28"/>
        </w:rPr>
        <w:t xml:space="preserve">Значний темп приросту інших активів вимагає уважного </w:t>
      </w:r>
      <w:proofErr w:type="gramStart"/>
      <w:r w:rsidRPr="009A4A57">
        <w:rPr>
          <w:sz w:val="28"/>
          <w:szCs w:val="28"/>
        </w:rPr>
        <w:t>досл</w:t>
      </w:r>
      <w:proofErr w:type="gramEnd"/>
      <w:r w:rsidRPr="009A4A57">
        <w:rPr>
          <w:sz w:val="28"/>
          <w:szCs w:val="28"/>
        </w:rPr>
        <w:t>ідження. Особливо, якщо його спричинило зростання дебіторської заборгованості. Дебіторську заборгованість складають кошти тимчасово вилучені з обороту, тому бажаним є скорочення або, принаймі, стабілізація її питомої ваги в загальних (сумарних) активах банку. Слід мати на увазі, що висока питома вага інших активів є найнегативнішою ознакою в діяльності банку.</w:t>
      </w:r>
    </w:p>
    <w:p w:rsidR="006C7BBE" w:rsidRPr="009A4A57" w:rsidRDefault="006C7BBE" w:rsidP="008C783F">
      <w:pPr>
        <w:shd w:val="clear" w:color="000000" w:fill="auto"/>
        <w:suppressAutoHyphens/>
        <w:autoSpaceDE w:val="0"/>
        <w:autoSpaceDN w:val="0"/>
        <w:adjustRightInd w:val="0"/>
        <w:spacing w:line="360" w:lineRule="auto"/>
        <w:ind w:firstLine="709"/>
        <w:jc w:val="both"/>
        <w:rPr>
          <w:sz w:val="28"/>
          <w:szCs w:val="28"/>
          <w:lang w:val="uk-UA"/>
        </w:rPr>
      </w:pPr>
      <w:r w:rsidRPr="009A4A57">
        <w:rPr>
          <w:sz w:val="28"/>
          <w:szCs w:val="28"/>
          <w:lang w:val="uk-UA"/>
        </w:rPr>
        <w:t>Підводячи підсумок можна сказати, що динаміка, склад і структура активів відповідає основним принципам і напрямкам розвитку банку, але розвиток активів у подальшому вимагає їх корегування в напрямку підвищення питомої ваги кредитно-інвестиційного портфелю і уповільнення темпів приросту основних засобів та інших активів.</w:t>
      </w:r>
    </w:p>
    <w:p w:rsidR="006C7BBE" w:rsidRPr="009A4A57" w:rsidRDefault="006C7BBE" w:rsidP="008C783F">
      <w:pPr>
        <w:shd w:val="clear" w:color="000000" w:fill="auto"/>
        <w:suppressAutoHyphens/>
        <w:spacing w:line="360" w:lineRule="auto"/>
        <w:ind w:firstLine="709"/>
        <w:jc w:val="both"/>
        <w:rPr>
          <w:sz w:val="28"/>
          <w:szCs w:val="28"/>
        </w:rPr>
      </w:pPr>
      <w:r w:rsidRPr="009A4A57">
        <w:rPr>
          <w:sz w:val="28"/>
          <w:szCs w:val="28"/>
        </w:rPr>
        <w:t xml:space="preserve">Динаміка, склад і структура пасивів комерційного банку «ПриватБанк» та їх оцінка за період, що аналізується, </w:t>
      </w:r>
      <w:proofErr w:type="gramStart"/>
      <w:r w:rsidRPr="009A4A57">
        <w:rPr>
          <w:sz w:val="28"/>
          <w:szCs w:val="28"/>
        </w:rPr>
        <w:t>досл</w:t>
      </w:r>
      <w:proofErr w:type="gramEnd"/>
      <w:r w:rsidRPr="009A4A57">
        <w:rPr>
          <w:sz w:val="28"/>
          <w:szCs w:val="28"/>
        </w:rPr>
        <w:t>іджується за допомогою табл. 2.</w:t>
      </w:r>
      <w:r w:rsidRPr="009A4A57">
        <w:rPr>
          <w:sz w:val="28"/>
          <w:szCs w:val="28"/>
          <w:lang w:val="uk-UA"/>
        </w:rPr>
        <w:t>3</w:t>
      </w:r>
      <w:r w:rsidRPr="009A4A57">
        <w:rPr>
          <w:sz w:val="28"/>
          <w:szCs w:val="28"/>
        </w:rPr>
        <w:t>.</w:t>
      </w:r>
    </w:p>
    <w:p w:rsidR="006C7BBE" w:rsidRDefault="006C7BBE" w:rsidP="008C783F">
      <w:pPr>
        <w:shd w:val="clear" w:color="000000" w:fill="auto"/>
        <w:suppressAutoHyphens/>
        <w:spacing w:line="360" w:lineRule="auto"/>
        <w:ind w:firstLine="709"/>
        <w:jc w:val="both"/>
        <w:rPr>
          <w:iCs/>
          <w:sz w:val="28"/>
          <w:szCs w:val="28"/>
          <w:lang w:val="uk-UA"/>
        </w:rPr>
      </w:pPr>
      <w:r w:rsidRPr="009A4A57">
        <w:rPr>
          <w:iCs/>
          <w:sz w:val="28"/>
          <w:szCs w:val="28"/>
        </w:rPr>
        <w:t xml:space="preserve">Дані таблиці </w:t>
      </w:r>
      <w:proofErr w:type="gramStart"/>
      <w:r w:rsidRPr="009A4A57">
        <w:rPr>
          <w:iCs/>
          <w:sz w:val="28"/>
          <w:szCs w:val="28"/>
        </w:rPr>
        <w:t>св</w:t>
      </w:r>
      <w:proofErr w:type="gramEnd"/>
      <w:r w:rsidRPr="009A4A57">
        <w:rPr>
          <w:iCs/>
          <w:sz w:val="28"/>
          <w:szCs w:val="28"/>
        </w:rPr>
        <w:t>ідчать, що загальне з</w:t>
      </w:r>
      <w:r w:rsidRPr="009A4A57">
        <w:rPr>
          <w:iCs/>
          <w:sz w:val="28"/>
          <w:szCs w:val="28"/>
          <w:lang w:val="uk-UA"/>
        </w:rPr>
        <w:t>біль</w:t>
      </w:r>
      <w:r w:rsidRPr="009A4A57">
        <w:rPr>
          <w:iCs/>
          <w:sz w:val="28"/>
          <w:szCs w:val="28"/>
        </w:rPr>
        <w:t xml:space="preserve">шення фінансових ресурсів на </w:t>
      </w:r>
      <w:r w:rsidRPr="009A4A57">
        <w:rPr>
          <w:sz w:val="28"/>
          <w:szCs w:val="28"/>
          <w:lang w:val="uk-UA"/>
        </w:rPr>
        <w:t>45798</w:t>
      </w:r>
      <w:r w:rsidRPr="009A4A57">
        <w:rPr>
          <w:iCs/>
          <w:sz w:val="28"/>
          <w:szCs w:val="28"/>
        </w:rPr>
        <w:t xml:space="preserve"> </w:t>
      </w:r>
      <w:r w:rsidRPr="009A4A57">
        <w:rPr>
          <w:iCs/>
          <w:sz w:val="28"/>
          <w:szCs w:val="28"/>
          <w:lang w:val="uk-UA"/>
        </w:rPr>
        <w:t>млн</w:t>
      </w:r>
      <w:r w:rsidRPr="009A4A57">
        <w:rPr>
          <w:iCs/>
          <w:sz w:val="28"/>
          <w:szCs w:val="28"/>
        </w:rPr>
        <w:t xml:space="preserve">. грн. або на </w:t>
      </w:r>
      <w:r w:rsidRPr="009A4A57">
        <w:rPr>
          <w:iCs/>
          <w:sz w:val="28"/>
          <w:szCs w:val="28"/>
          <w:lang w:val="uk-UA"/>
        </w:rPr>
        <w:t>2</w:t>
      </w:r>
      <w:r w:rsidRPr="009A4A57">
        <w:rPr>
          <w:iCs/>
          <w:sz w:val="28"/>
          <w:szCs w:val="28"/>
        </w:rPr>
        <w:t xml:space="preserve">1 % є наслідком збільшення капіталу на </w:t>
      </w:r>
      <w:r w:rsidRPr="009A4A57">
        <w:rPr>
          <w:iCs/>
          <w:sz w:val="28"/>
          <w:szCs w:val="28"/>
          <w:lang w:val="uk-UA"/>
        </w:rPr>
        <w:t>3013</w:t>
      </w:r>
      <w:r w:rsidRPr="009A4A57">
        <w:rPr>
          <w:iCs/>
          <w:sz w:val="28"/>
          <w:szCs w:val="28"/>
        </w:rPr>
        <w:t xml:space="preserve"> </w:t>
      </w:r>
      <w:r w:rsidRPr="009A4A57">
        <w:rPr>
          <w:iCs/>
          <w:sz w:val="28"/>
          <w:szCs w:val="28"/>
          <w:lang w:val="uk-UA"/>
        </w:rPr>
        <w:t>млн</w:t>
      </w:r>
      <w:r w:rsidRPr="009A4A57">
        <w:rPr>
          <w:iCs/>
          <w:sz w:val="28"/>
          <w:szCs w:val="28"/>
        </w:rPr>
        <w:t>. грн. при одночасному з</w:t>
      </w:r>
      <w:r w:rsidRPr="009A4A57">
        <w:rPr>
          <w:iCs/>
          <w:sz w:val="28"/>
          <w:szCs w:val="28"/>
          <w:lang w:val="uk-UA"/>
        </w:rPr>
        <w:t>біль</w:t>
      </w:r>
      <w:r w:rsidRPr="009A4A57">
        <w:rPr>
          <w:iCs/>
          <w:sz w:val="28"/>
          <w:szCs w:val="28"/>
        </w:rPr>
        <w:t>шенні зобов'язань на 4</w:t>
      </w:r>
      <w:r w:rsidRPr="009A4A57">
        <w:rPr>
          <w:iCs/>
          <w:sz w:val="28"/>
          <w:szCs w:val="28"/>
          <w:lang w:val="uk-UA"/>
        </w:rPr>
        <w:t>2785</w:t>
      </w:r>
      <w:r w:rsidRPr="009A4A57">
        <w:rPr>
          <w:iCs/>
          <w:sz w:val="28"/>
          <w:szCs w:val="28"/>
        </w:rPr>
        <w:t xml:space="preserve"> </w:t>
      </w:r>
      <w:r w:rsidRPr="009A4A57">
        <w:rPr>
          <w:iCs/>
          <w:sz w:val="28"/>
          <w:szCs w:val="28"/>
          <w:lang w:val="uk-UA"/>
        </w:rPr>
        <w:t>млн</w:t>
      </w:r>
      <w:r w:rsidRPr="009A4A57">
        <w:rPr>
          <w:iCs/>
          <w:sz w:val="28"/>
          <w:szCs w:val="28"/>
        </w:rPr>
        <w:t xml:space="preserve">. грн., що складає </w:t>
      </w:r>
      <w:r w:rsidRPr="009A4A57">
        <w:rPr>
          <w:iCs/>
          <w:sz w:val="28"/>
          <w:szCs w:val="28"/>
          <w:lang w:val="uk-UA"/>
        </w:rPr>
        <w:t>0</w:t>
      </w:r>
      <w:r w:rsidRPr="009A4A57">
        <w:rPr>
          <w:iCs/>
          <w:sz w:val="28"/>
          <w:szCs w:val="28"/>
        </w:rPr>
        <w:t>,9 %.</w:t>
      </w:r>
    </w:p>
    <w:p w:rsidR="009261DE" w:rsidRDefault="006C7BBE" w:rsidP="009261DE">
      <w:pPr>
        <w:shd w:val="clear" w:color="000000" w:fill="auto"/>
        <w:suppressAutoHyphens/>
        <w:spacing w:line="360" w:lineRule="auto"/>
        <w:ind w:firstLine="709"/>
        <w:jc w:val="right"/>
        <w:rPr>
          <w:sz w:val="28"/>
          <w:szCs w:val="28"/>
          <w:lang w:val="uk-UA"/>
        </w:rPr>
      </w:pPr>
      <w:r w:rsidRPr="009A4A57">
        <w:rPr>
          <w:sz w:val="28"/>
          <w:szCs w:val="28"/>
        </w:rPr>
        <w:t>Таблиця 2.</w:t>
      </w:r>
      <w:r w:rsidRPr="009A4A57">
        <w:rPr>
          <w:sz w:val="28"/>
          <w:szCs w:val="28"/>
          <w:lang w:val="uk-UA"/>
        </w:rPr>
        <w:t>3</w:t>
      </w:r>
    </w:p>
    <w:p w:rsidR="006C7BBE" w:rsidRDefault="006C7BBE" w:rsidP="009261DE">
      <w:pPr>
        <w:shd w:val="clear" w:color="000000" w:fill="auto"/>
        <w:suppressAutoHyphens/>
        <w:spacing w:line="360" w:lineRule="auto"/>
        <w:ind w:firstLine="709"/>
        <w:jc w:val="center"/>
        <w:rPr>
          <w:sz w:val="28"/>
          <w:szCs w:val="28"/>
          <w:lang w:val="uk-UA"/>
        </w:rPr>
      </w:pPr>
      <w:r w:rsidRPr="009A4A57">
        <w:rPr>
          <w:sz w:val="28"/>
          <w:szCs w:val="28"/>
        </w:rPr>
        <w:t>Динаміка, склад і структура пасивів комерційного банку «ПриватБанк»</w:t>
      </w:r>
    </w:p>
    <w:tbl>
      <w:tblPr>
        <w:tblW w:w="9486" w:type="dxa"/>
        <w:tblInd w:w="93" w:type="dxa"/>
        <w:tblLook w:val="04A0"/>
      </w:tblPr>
      <w:tblGrid>
        <w:gridCol w:w="1815"/>
        <w:gridCol w:w="1093"/>
        <w:gridCol w:w="969"/>
        <w:gridCol w:w="1093"/>
        <w:gridCol w:w="1041"/>
        <w:gridCol w:w="1268"/>
        <w:gridCol w:w="837"/>
        <w:gridCol w:w="1370"/>
      </w:tblGrid>
      <w:tr w:rsidR="006C7BBE" w:rsidRPr="00D535AE" w:rsidTr="00D535AE">
        <w:trPr>
          <w:trHeight w:hRule="exact" w:val="566"/>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Показник</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Станом на 2014р. 31.12.2014</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Станом на 2015р.  31.12.2015</w:t>
            </w:r>
          </w:p>
        </w:tc>
        <w:tc>
          <w:tcPr>
            <w:tcW w:w="3475" w:type="dxa"/>
            <w:gridSpan w:val="3"/>
            <w:tcBorders>
              <w:top w:val="single" w:sz="4" w:space="0" w:color="auto"/>
              <w:left w:val="nil"/>
              <w:bottom w:val="single" w:sz="4" w:space="0" w:color="auto"/>
              <w:right w:val="single" w:sz="4" w:space="0" w:color="auto"/>
            </w:tcBorders>
            <w:shd w:val="clear" w:color="auto" w:fill="auto"/>
            <w:vAlign w:val="center"/>
            <w:hideMark/>
          </w:tcPr>
          <w:p w:rsidR="006C7BBE" w:rsidRPr="00D535AE" w:rsidRDefault="006C7BBE" w:rsidP="00C548C6">
            <w:pPr>
              <w:jc w:val="center"/>
              <w:rPr>
                <w:szCs w:val="28"/>
              </w:rPr>
            </w:pPr>
            <w:r w:rsidRPr="00D535AE">
              <w:rPr>
                <w:szCs w:val="28"/>
                <w:lang w:val="uk-UA"/>
              </w:rPr>
              <w:t>Відхилення</w:t>
            </w:r>
          </w:p>
        </w:tc>
      </w:tr>
      <w:tr w:rsidR="006C7BBE" w:rsidRPr="00D535AE" w:rsidTr="00D535AE">
        <w:trPr>
          <w:trHeight w:val="786"/>
        </w:trPr>
        <w:tc>
          <w:tcPr>
            <w:tcW w:w="1815" w:type="dxa"/>
            <w:vMerge/>
            <w:tcBorders>
              <w:top w:val="single" w:sz="4" w:space="0" w:color="auto"/>
              <w:left w:val="single" w:sz="4" w:space="0" w:color="auto"/>
              <w:bottom w:val="single" w:sz="4" w:space="0" w:color="auto"/>
              <w:right w:val="single" w:sz="4" w:space="0" w:color="auto"/>
            </w:tcBorders>
            <w:vAlign w:val="center"/>
            <w:hideMark/>
          </w:tcPr>
          <w:p w:rsidR="006C7BBE" w:rsidRPr="00D535AE" w:rsidRDefault="006C7BBE" w:rsidP="00C548C6">
            <w:pPr>
              <w:jc w:val="both"/>
              <w:rPr>
                <w:szCs w:val="28"/>
              </w:rPr>
            </w:pP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млн. грн.</w:t>
            </w:r>
          </w:p>
        </w:tc>
        <w:tc>
          <w:tcPr>
            <w:tcW w:w="969"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у %</w:t>
            </w: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млн. грн.</w:t>
            </w:r>
          </w:p>
        </w:tc>
        <w:tc>
          <w:tcPr>
            <w:tcW w:w="1041"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у %</w:t>
            </w:r>
          </w:p>
        </w:tc>
        <w:tc>
          <w:tcPr>
            <w:tcW w:w="1268"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млн.грн.</w:t>
            </w:r>
          </w:p>
        </w:tc>
        <w:tc>
          <w:tcPr>
            <w:tcW w:w="837"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w:t>
            </w:r>
          </w:p>
        </w:tc>
        <w:tc>
          <w:tcPr>
            <w:tcW w:w="1370"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Темп приросту</w:t>
            </w:r>
          </w:p>
        </w:tc>
      </w:tr>
      <w:tr w:rsidR="006C7BBE" w:rsidRPr="00D535AE" w:rsidTr="00D535AE">
        <w:trPr>
          <w:trHeight w:hRule="exact" w:val="786"/>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Зобов'язання</w:t>
            </w: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188316</w:t>
            </w:r>
          </w:p>
        </w:tc>
        <w:tc>
          <w:tcPr>
            <w:tcW w:w="969"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88,5</w:t>
            </w: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231101</w:t>
            </w:r>
          </w:p>
        </w:tc>
        <w:tc>
          <w:tcPr>
            <w:tcW w:w="1041"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89,4</w:t>
            </w:r>
          </w:p>
        </w:tc>
        <w:tc>
          <w:tcPr>
            <w:tcW w:w="1268"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42785</w:t>
            </w:r>
          </w:p>
        </w:tc>
        <w:tc>
          <w:tcPr>
            <w:tcW w:w="837"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0,9</w:t>
            </w:r>
          </w:p>
        </w:tc>
        <w:tc>
          <w:tcPr>
            <w:tcW w:w="1370"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22,7</w:t>
            </w:r>
          </w:p>
        </w:tc>
      </w:tr>
      <w:tr w:rsidR="006C7BBE" w:rsidRPr="00D535AE" w:rsidTr="00D535AE">
        <w:trPr>
          <w:trHeight w:hRule="exact" w:val="463"/>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 xml:space="preserve">Капітал </w:t>
            </w: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24497</w:t>
            </w:r>
          </w:p>
        </w:tc>
        <w:tc>
          <w:tcPr>
            <w:tcW w:w="969"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11,5</w:t>
            </w: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27510</w:t>
            </w:r>
          </w:p>
        </w:tc>
        <w:tc>
          <w:tcPr>
            <w:tcW w:w="1041"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10,6</w:t>
            </w:r>
          </w:p>
        </w:tc>
        <w:tc>
          <w:tcPr>
            <w:tcW w:w="1268"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3013</w:t>
            </w:r>
          </w:p>
        </w:tc>
        <w:tc>
          <w:tcPr>
            <w:tcW w:w="837"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-0,9</w:t>
            </w:r>
          </w:p>
        </w:tc>
        <w:tc>
          <w:tcPr>
            <w:tcW w:w="1370"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12,3</w:t>
            </w:r>
          </w:p>
        </w:tc>
      </w:tr>
      <w:tr w:rsidR="006C7BBE" w:rsidRPr="00D535AE" w:rsidTr="00D535AE">
        <w:trPr>
          <w:trHeight w:hRule="exact" w:val="786"/>
        </w:trPr>
        <w:tc>
          <w:tcPr>
            <w:tcW w:w="1815" w:type="dxa"/>
            <w:tcBorders>
              <w:top w:val="nil"/>
              <w:left w:val="single" w:sz="4" w:space="0" w:color="auto"/>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 xml:space="preserve">Всього пасивів </w:t>
            </w: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212813</w:t>
            </w:r>
          </w:p>
        </w:tc>
        <w:tc>
          <w:tcPr>
            <w:tcW w:w="969"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100</w:t>
            </w:r>
          </w:p>
        </w:tc>
        <w:tc>
          <w:tcPr>
            <w:tcW w:w="1093"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258611</w:t>
            </w:r>
          </w:p>
        </w:tc>
        <w:tc>
          <w:tcPr>
            <w:tcW w:w="1041"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100,0</w:t>
            </w:r>
          </w:p>
        </w:tc>
        <w:tc>
          <w:tcPr>
            <w:tcW w:w="1268"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45798</w:t>
            </w:r>
          </w:p>
        </w:tc>
        <w:tc>
          <w:tcPr>
            <w:tcW w:w="837"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 xml:space="preserve"> -</w:t>
            </w:r>
          </w:p>
        </w:tc>
        <w:tc>
          <w:tcPr>
            <w:tcW w:w="1370" w:type="dxa"/>
            <w:tcBorders>
              <w:top w:val="nil"/>
              <w:left w:val="nil"/>
              <w:bottom w:val="single" w:sz="4" w:space="0" w:color="auto"/>
              <w:right w:val="single" w:sz="4" w:space="0" w:color="auto"/>
            </w:tcBorders>
            <w:shd w:val="clear" w:color="auto" w:fill="auto"/>
            <w:vAlign w:val="center"/>
            <w:hideMark/>
          </w:tcPr>
          <w:p w:rsidR="006C7BBE" w:rsidRPr="00D535AE" w:rsidRDefault="006C7BBE" w:rsidP="00C548C6">
            <w:pPr>
              <w:jc w:val="both"/>
              <w:rPr>
                <w:szCs w:val="28"/>
              </w:rPr>
            </w:pPr>
            <w:r w:rsidRPr="00D535AE">
              <w:rPr>
                <w:szCs w:val="28"/>
                <w:lang w:val="uk-UA"/>
              </w:rPr>
              <w:t>21,5</w:t>
            </w:r>
          </w:p>
        </w:tc>
      </w:tr>
    </w:tbl>
    <w:p w:rsidR="006C7BBE" w:rsidRPr="009A4A57" w:rsidRDefault="006C7BBE" w:rsidP="008C783F">
      <w:pPr>
        <w:shd w:val="clear" w:color="000000" w:fill="auto"/>
        <w:suppressAutoHyphens/>
        <w:spacing w:line="360" w:lineRule="auto"/>
        <w:ind w:firstLine="709"/>
        <w:jc w:val="both"/>
        <w:rPr>
          <w:iCs/>
          <w:sz w:val="28"/>
          <w:szCs w:val="28"/>
          <w:lang w:val="uk-UA"/>
        </w:rPr>
      </w:pPr>
    </w:p>
    <w:p w:rsidR="006C7BBE" w:rsidRPr="009A4A57" w:rsidRDefault="006C7BBE" w:rsidP="008C783F">
      <w:pPr>
        <w:shd w:val="clear" w:color="000000" w:fill="auto"/>
        <w:suppressAutoHyphens/>
        <w:spacing w:line="360" w:lineRule="auto"/>
        <w:ind w:firstLine="709"/>
        <w:jc w:val="both"/>
        <w:rPr>
          <w:sz w:val="28"/>
          <w:szCs w:val="28"/>
          <w:lang w:val="uk-UA"/>
        </w:rPr>
      </w:pPr>
      <w:r w:rsidRPr="009A4A57">
        <w:rPr>
          <w:iCs/>
          <w:sz w:val="28"/>
          <w:szCs w:val="28"/>
        </w:rPr>
        <w:t>Це дозволяє зробити</w:t>
      </w:r>
      <w:r w:rsidR="00C548C6">
        <w:rPr>
          <w:iCs/>
          <w:sz w:val="28"/>
          <w:szCs w:val="28"/>
        </w:rPr>
        <w:t xml:space="preserve"> висновок, що комерційний банк </w:t>
      </w:r>
      <w:r w:rsidR="00C548C6" w:rsidRPr="009A4A57">
        <w:rPr>
          <w:sz w:val="28"/>
          <w:szCs w:val="28"/>
          <w:lang w:val="uk-UA"/>
        </w:rPr>
        <w:t xml:space="preserve">ПАТ КБ </w:t>
      </w:r>
      <w:r w:rsidR="00C548C6">
        <w:rPr>
          <w:sz w:val="28"/>
          <w:szCs w:val="28"/>
          <w:lang w:val="uk-UA"/>
        </w:rPr>
        <w:t xml:space="preserve"> </w:t>
      </w:r>
      <w:r w:rsidR="00C548C6">
        <w:rPr>
          <w:iCs/>
          <w:sz w:val="28"/>
          <w:szCs w:val="28"/>
          <w:lang w:val="uk-UA"/>
        </w:rPr>
        <w:t>«</w:t>
      </w:r>
      <w:r w:rsidRPr="009A4A57">
        <w:rPr>
          <w:iCs/>
          <w:sz w:val="28"/>
          <w:szCs w:val="28"/>
        </w:rPr>
        <w:t>ПриватБанк</w:t>
      </w:r>
      <w:r w:rsidR="00C548C6">
        <w:rPr>
          <w:iCs/>
          <w:sz w:val="28"/>
          <w:szCs w:val="28"/>
          <w:lang w:val="uk-UA"/>
        </w:rPr>
        <w:t>»</w:t>
      </w:r>
      <w:r w:rsidRPr="009A4A57">
        <w:rPr>
          <w:iCs/>
          <w:sz w:val="28"/>
          <w:szCs w:val="28"/>
        </w:rPr>
        <w:t xml:space="preserve"> закріпи</w:t>
      </w:r>
      <w:r w:rsidRPr="009A4A57">
        <w:rPr>
          <w:iCs/>
          <w:sz w:val="28"/>
          <w:szCs w:val="28"/>
          <w:lang w:val="uk-UA"/>
        </w:rPr>
        <w:t>в</w:t>
      </w:r>
      <w:r w:rsidRPr="009A4A57">
        <w:rPr>
          <w:iCs/>
          <w:sz w:val="28"/>
          <w:szCs w:val="28"/>
        </w:rPr>
        <w:t xml:space="preserve"> </w:t>
      </w:r>
      <w:proofErr w:type="gramStart"/>
      <w:r w:rsidRPr="009A4A57">
        <w:rPr>
          <w:iCs/>
          <w:sz w:val="28"/>
          <w:szCs w:val="28"/>
        </w:rPr>
        <w:t>свою</w:t>
      </w:r>
      <w:proofErr w:type="gramEnd"/>
      <w:r w:rsidRPr="009A4A57">
        <w:rPr>
          <w:iCs/>
          <w:sz w:val="28"/>
          <w:szCs w:val="28"/>
        </w:rPr>
        <w:t xml:space="preserve"> фінансову незалежність та надійність.</w:t>
      </w:r>
    </w:p>
    <w:p w:rsidR="006C7BBE" w:rsidRPr="009A4A57" w:rsidRDefault="006C7BBE" w:rsidP="008C783F">
      <w:pPr>
        <w:spacing w:line="360" w:lineRule="auto"/>
        <w:ind w:firstLine="709"/>
        <w:jc w:val="both"/>
        <w:rPr>
          <w:sz w:val="28"/>
          <w:szCs w:val="28"/>
          <w:lang w:val="uk-UA"/>
        </w:rPr>
      </w:pPr>
      <w:r w:rsidRPr="009A4A57">
        <w:rPr>
          <w:sz w:val="28"/>
          <w:szCs w:val="28"/>
          <w:lang w:val="uk-UA"/>
        </w:rPr>
        <w:t>На рис.2.2 представлена поквартальна динаміка рівнів основних агрегатів активних операцій в активах балансу ПАТ КБ "Приватбанк" у 2012 - 2016 роках. Як показує аналіз графіків рис.2.</w:t>
      </w:r>
      <w:r w:rsidR="00EC0CDC">
        <w:rPr>
          <w:sz w:val="28"/>
          <w:szCs w:val="28"/>
          <w:lang w:val="en-US"/>
        </w:rPr>
        <w:t>3</w:t>
      </w:r>
      <w:r w:rsidRPr="009A4A57">
        <w:rPr>
          <w:sz w:val="28"/>
          <w:szCs w:val="28"/>
          <w:lang w:val="uk-UA"/>
        </w:rPr>
        <w:t xml:space="preserve"> джерелами для видачі депозитних коштів клієнтам при згортанні ресурсної бази банку у 1 кварталі 2012 року було згортання обсягів міжбанківських активних операцій на суму 2,3 млрд. грн., що забезпечило згортання депозитної бази банку без банкрутства. Одночасно банк проводить згортання обсягів кредитів, наданих фізичним та юридичним особам для накопичення ліквідних коштів для задоволення ажіотажного тиску клієнтів по достроковому поверненні депозитів. Ліквідний обсяг активів першої черги зріс в банку майже в 2 рази, перевищивши рівень 1 млрд. грн., що суттєво знижує доходність банку, але підвищує стійкість до форс-мажору кризи.</w:t>
      </w:r>
    </w:p>
    <w:p w:rsidR="006C7BBE" w:rsidRPr="009A4A57" w:rsidRDefault="006C7BBE" w:rsidP="008C783F">
      <w:pPr>
        <w:spacing w:line="360" w:lineRule="auto"/>
        <w:rPr>
          <w:b/>
          <w:sz w:val="28"/>
          <w:szCs w:val="28"/>
          <w:lang w:val="uk-UA"/>
        </w:rPr>
      </w:pPr>
      <w:r w:rsidRPr="009A4A57">
        <w:rPr>
          <w:noProof/>
          <w:sz w:val="28"/>
          <w:szCs w:val="28"/>
          <w:lang w:val="uk-UA" w:eastAsia="uk-UA"/>
        </w:rPr>
        <w:drawing>
          <wp:inline distT="0" distB="0" distL="0" distR="0">
            <wp:extent cx="5938838" cy="4191000"/>
            <wp:effectExtent l="0" t="0" r="24130" b="190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C7BBE" w:rsidRPr="009A4A57" w:rsidRDefault="00EC0CDC" w:rsidP="008C783F">
      <w:pPr>
        <w:spacing w:before="200" w:line="360" w:lineRule="auto"/>
        <w:contextualSpacing/>
        <w:jc w:val="center"/>
        <w:rPr>
          <w:sz w:val="28"/>
          <w:szCs w:val="28"/>
          <w:lang w:val="uk-UA"/>
        </w:rPr>
      </w:pPr>
      <w:r>
        <w:rPr>
          <w:sz w:val="28"/>
          <w:szCs w:val="28"/>
          <w:lang w:val="uk-UA"/>
        </w:rPr>
        <w:t>Рис.2</w:t>
      </w:r>
      <w:r>
        <w:rPr>
          <w:sz w:val="28"/>
          <w:szCs w:val="28"/>
          <w:lang w:val="en-US"/>
        </w:rPr>
        <w:t>.3</w:t>
      </w:r>
      <w:r w:rsidR="006C7BBE" w:rsidRPr="009A4A57">
        <w:rPr>
          <w:sz w:val="28"/>
          <w:szCs w:val="28"/>
          <w:lang w:val="uk-UA"/>
        </w:rPr>
        <w:t xml:space="preserve"> - Динаміка рівнів основних агрегатів активних операцій в активах балансу ПАТ КБ "Приватбанк" у 2012 - 2016 </w:t>
      </w:r>
      <w:r w:rsidR="008906DA">
        <w:rPr>
          <w:sz w:val="28"/>
          <w:szCs w:val="28"/>
          <w:lang w:val="uk-UA"/>
        </w:rPr>
        <w:t>роках (побудовано за дани</w:t>
      </w:r>
      <w:r w:rsidR="00A66C00">
        <w:rPr>
          <w:sz w:val="28"/>
          <w:szCs w:val="28"/>
          <w:lang w:val="uk-UA"/>
        </w:rPr>
        <w:t>ми [21</w:t>
      </w:r>
      <w:r w:rsidR="006C7BBE" w:rsidRPr="009A4A57">
        <w:rPr>
          <w:sz w:val="28"/>
          <w:szCs w:val="28"/>
          <w:lang w:val="uk-UA"/>
        </w:rPr>
        <w:t>])</w:t>
      </w:r>
    </w:p>
    <w:p w:rsidR="006C7BBE" w:rsidRPr="009A4A57" w:rsidRDefault="006C7BBE" w:rsidP="008C783F">
      <w:pPr>
        <w:spacing w:line="360" w:lineRule="auto"/>
        <w:ind w:firstLine="708"/>
        <w:jc w:val="both"/>
        <w:rPr>
          <w:sz w:val="28"/>
          <w:szCs w:val="28"/>
          <w:lang w:val="uk-UA"/>
        </w:rPr>
      </w:pPr>
      <w:r w:rsidRPr="009A4A57">
        <w:rPr>
          <w:sz w:val="28"/>
          <w:szCs w:val="28"/>
          <w:lang w:val="uk-UA"/>
        </w:rPr>
        <w:t>Слід зазначити, що з урахуванням динаміки економічної діяльності за останні роки, 2012 рік був не найбільш показовим, оскільки резерви і можливості, які мають у нього на той момент, дозволили б домогтися більш високих результатів у своїй діяльності. Так, наприклад, у 2015 році значно збільшили свої показники міжманківські кредити та депозити, з 90 млн. грн. до 160 млн. грн. або майже в 2 рази.</w:t>
      </w:r>
    </w:p>
    <w:p w:rsidR="000453C8" w:rsidRPr="00004C52" w:rsidRDefault="000453C8" w:rsidP="000453C8">
      <w:pPr>
        <w:widowControl w:val="0"/>
        <w:shd w:val="clear" w:color="auto" w:fill="FFFFFF"/>
        <w:spacing w:line="360" w:lineRule="auto"/>
        <w:ind w:firstLine="709"/>
        <w:jc w:val="both"/>
        <w:rPr>
          <w:sz w:val="28"/>
          <w:szCs w:val="28"/>
          <w:lang w:val="uk-UA"/>
        </w:rPr>
      </w:pPr>
      <w:r w:rsidRPr="00004C52">
        <w:rPr>
          <w:color w:val="000000"/>
          <w:sz w:val="28"/>
          <w:szCs w:val="28"/>
          <w:lang w:val="uk-UA"/>
        </w:rPr>
        <w:t xml:space="preserve">Розглянемо першу групу коефіцієнтів, що характеризують фінансову стійкість банку. </w:t>
      </w:r>
      <w:r w:rsidRPr="00004C52">
        <w:rPr>
          <w:sz w:val="28"/>
          <w:szCs w:val="28"/>
          <w:lang w:val="uk-UA"/>
        </w:rPr>
        <w:t>У відношенні методів рішення задачі кількісного визначення фінансової стійкості існує два основних підходи:</w:t>
      </w:r>
    </w:p>
    <w:p w:rsidR="000453C8" w:rsidRPr="00004C52" w:rsidRDefault="000453C8" w:rsidP="000453C8">
      <w:pPr>
        <w:widowControl w:val="0"/>
        <w:shd w:val="clear" w:color="auto" w:fill="FFFFFF"/>
        <w:spacing w:line="360" w:lineRule="auto"/>
        <w:ind w:firstLine="709"/>
        <w:jc w:val="both"/>
        <w:rPr>
          <w:sz w:val="28"/>
          <w:szCs w:val="28"/>
          <w:lang w:val="uk-UA"/>
        </w:rPr>
      </w:pPr>
      <w:r w:rsidRPr="00004C52">
        <w:rPr>
          <w:sz w:val="28"/>
          <w:szCs w:val="28"/>
          <w:lang w:val="uk-UA"/>
        </w:rPr>
        <w:t>1) для оцінки фінансового стану банку необхідно орієнтуватися винятково на дані про джерела фінансування, тобто на капітал. У цьому випадку оцінка фінансової стійкості банку виробляється тільки на підставі даних пасиву балансу;</w:t>
      </w:r>
    </w:p>
    <w:p w:rsidR="000453C8" w:rsidRPr="00004C52" w:rsidRDefault="000453C8" w:rsidP="000453C8">
      <w:pPr>
        <w:widowControl w:val="0"/>
        <w:shd w:val="clear" w:color="auto" w:fill="FFFFFF"/>
        <w:spacing w:line="360" w:lineRule="auto"/>
        <w:ind w:firstLine="709"/>
        <w:jc w:val="both"/>
        <w:rPr>
          <w:sz w:val="28"/>
          <w:szCs w:val="28"/>
          <w:lang w:val="uk-UA"/>
        </w:rPr>
      </w:pPr>
      <w:r w:rsidRPr="00004C52">
        <w:rPr>
          <w:sz w:val="28"/>
          <w:szCs w:val="28"/>
          <w:lang w:val="uk-UA"/>
        </w:rPr>
        <w:t>2) для о</w:t>
      </w:r>
      <w:r w:rsidR="00297FE8">
        <w:rPr>
          <w:sz w:val="28"/>
          <w:szCs w:val="28"/>
          <w:lang w:val="uk-UA"/>
        </w:rPr>
        <w:t>цінки фінансової стійкості банку</w:t>
      </w:r>
      <w:r w:rsidRPr="00004C52">
        <w:rPr>
          <w:sz w:val="28"/>
          <w:szCs w:val="28"/>
          <w:lang w:val="uk-UA"/>
        </w:rPr>
        <w:t xml:space="preserve"> необхідно аналізувати взаємозв'язок між активом і пасивом балансу, тобто простежувати напрямки використання засобів.</w:t>
      </w:r>
    </w:p>
    <w:p w:rsidR="000453C8" w:rsidRPr="00004C52" w:rsidRDefault="000453C8" w:rsidP="000453C8">
      <w:pPr>
        <w:widowControl w:val="0"/>
        <w:shd w:val="clear" w:color="auto" w:fill="FFFFFF"/>
        <w:spacing w:line="360" w:lineRule="auto"/>
        <w:ind w:firstLine="709"/>
        <w:jc w:val="both"/>
        <w:rPr>
          <w:sz w:val="28"/>
          <w:szCs w:val="28"/>
          <w:lang w:val="uk-UA"/>
        </w:rPr>
      </w:pPr>
      <w:r w:rsidRPr="00004C52">
        <w:rPr>
          <w:sz w:val="28"/>
          <w:szCs w:val="28"/>
          <w:lang w:val="uk-UA"/>
        </w:rPr>
        <w:t>Безумовно, коефіцієнти, розраховані за даними пасиву балансу, є основними в цьому блоці аналізу. Однак характеристика фінансової стійкості за допомогою таких показників навряд чи буде повною — важливо не тільки те, відкіля притягнуті засоби, але і куди вони вкладені, яка структура вкладень.</w:t>
      </w:r>
    </w:p>
    <w:p w:rsidR="000453C8" w:rsidRPr="00004C52" w:rsidRDefault="000453C8" w:rsidP="000453C8">
      <w:pPr>
        <w:widowControl w:val="0"/>
        <w:shd w:val="clear" w:color="auto" w:fill="FFFFFF"/>
        <w:spacing w:line="360" w:lineRule="auto"/>
        <w:ind w:firstLine="709"/>
        <w:jc w:val="both"/>
        <w:rPr>
          <w:sz w:val="28"/>
          <w:szCs w:val="28"/>
          <w:lang w:val="uk-UA"/>
        </w:rPr>
      </w:pPr>
      <w:r w:rsidRPr="00004C52">
        <w:rPr>
          <w:sz w:val="28"/>
          <w:szCs w:val="28"/>
          <w:lang w:val="uk-UA"/>
        </w:rPr>
        <w:t>На мій погляд другий підхід є більш повним і з економічної точки зору більш виправданим. Тому оцінку фінансової стійкості банк</w:t>
      </w:r>
      <w:r w:rsidR="00297FE8">
        <w:rPr>
          <w:sz w:val="28"/>
          <w:szCs w:val="28"/>
          <w:lang w:val="uk-UA"/>
        </w:rPr>
        <w:t>у</w:t>
      </w:r>
      <w:r w:rsidRPr="00004C52">
        <w:rPr>
          <w:sz w:val="28"/>
          <w:szCs w:val="28"/>
          <w:lang w:val="uk-UA"/>
        </w:rPr>
        <w:t xml:space="preserve"> проведемо з використанням як коефіцієнтів, розрахованих по пасиві балансу, так і коефіцієнтів, що відбивають взаємозв'язок між дж</w:t>
      </w:r>
      <w:r w:rsidR="00297FE8">
        <w:rPr>
          <w:sz w:val="28"/>
          <w:szCs w:val="28"/>
          <w:lang w:val="uk-UA"/>
        </w:rPr>
        <w:t>ерелами формування засобів банку</w:t>
      </w:r>
      <w:r w:rsidRPr="00004C52">
        <w:rPr>
          <w:sz w:val="28"/>
          <w:szCs w:val="28"/>
          <w:lang w:val="uk-UA"/>
        </w:rPr>
        <w:t xml:space="preserve"> і структурою вкладень.</w:t>
      </w:r>
    </w:p>
    <w:p w:rsidR="000453C8" w:rsidRPr="00004C52" w:rsidRDefault="000453C8" w:rsidP="000453C8">
      <w:pPr>
        <w:widowControl w:val="0"/>
        <w:shd w:val="clear" w:color="auto" w:fill="FFFFFF"/>
        <w:spacing w:line="360" w:lineRule="auto"/>
        <w:ind w:firstLine="709"/>
        <w:jc w:val="both"/>
        <w:rPr>
          <w:sz w:val="28"/>
          <w:szCs w:val="28"/>
          <w:lang w:val="uk-UA"/>
        </w:rPr>
      </w:pPr>
      <w:r w:rsidRPr="00004C52">
        <w:rPr>
          <w:color w:val="000000"/>
          <w:sz w:val="28"/>
          <w:szCs w:val="28"/>
          <w:lang w:val="uk-UA"/>
        </w:rPr>
        <w:t>Для цього спочатку визначимо, з нашого погляду, найважливіші з них, приведемо алгоритм їх розрахунку та розкриємо їх економічний зміст. Після цього на основі даних балансу розрахуємо вибрані показники, проаналізуємо їх рівень, тенденції і зробимо висновок про рівень фінансової стійкості банку.</w:t>
      </w:r>
    </w:p>
    <w:p w:rsidR="000453C8" w:rsidRPr="00004C52" w:rsidRDefault="000453C8" w:rsidP="000453C8">
      <w:pPr>
        <w:widowControl w:val="0"/>
        <w:shd w:val="clear" w:color="auto" w:fill="FFFFFF"/>
        <w:spacing w:line="360" w:lineRule="auto"/>
        <w:ind w:firstLine="709"/>
        <w:jc w:val="both"/>
        <w:rPr>
          <w:color w:val="000000"/>
          <w:sz w:val="28"/>
          <w:szCs w:val="28"/>
          <w:lang w:val="uk-UA"/>
        </w:rPr>
      </w:pPr>
      <w:r w:rsidRPr="00004C52">
        <w:rPr>
          <w:color w:val="000000"/>
          <w:sz w:val="28"/>
          <w:szCs w:val="28"/>
          <w:lang w:val="uk-UA"/>
        </w:rPr>
        <w:t>Отже основними коефіцієнтами, які характеризують фінансову стійкість банку, являються:</w:t>
      </w:r>
    </w:p>
    <w:p w:rsidR="000453C8" w:rsidRPr="00004C52" w:rsidRDefault="000453C8" w:rsidP="00BC5349">
      <w:pPr>
        <w:widowControl w:val="0"/>
        <w:numPr>
          <w:ilvl w:val="0"/>
          <w:numId w:val="29"/>
        </w:numPr>
        <w:shd w:val="clear" w:color="auto" w:fill="FFFFFF"/>
        <w:autoSpaceDE w:val="0"/>
        <w:autoSpaceDN w:val="0"/>
        <w:adjustRightInd w:val="0"/>
        <w:spacing w:line="360" w:lineRule="auto"/>
        <w:ind w:left="0" w:firstLine="709"/>
        <w:jc w:val="both"/>
        <w:rPr>
          <w:color w:val="000000"/>
          <w:sz w:val="28"/>
          <w:szCs w:val="28"/>
          <w:lang w:val="uk-UA"/>
        </w:rPr>
      </w:pPr>
      <w:r w:rsidRPr="00004C52">
        <w:rPr>
          <w:color w:val="000000"/>
          <w:sz w:val="28"/>
          <w:szCs w:val="28"/>
          <w:lang w:val="uk-UA"/>
        </w:rPr>
        <w:t>коефіцієнт надійності;</w:t>
      </w:r>
    </w:p>
    <w:p w:rsidR="000453C8" w:rsidRPr="00004C52" w:rsidRDefault="000453C8" w:rsidP="00BC5349">
      <w:pPr>
        <w:widowControl w:val="0"/>
        <w:numPr>
          <w:ilvl w:val="0"/>
          <w:numId w:val="29"/>
        </w:numPr>
        <w:shd w:val="clear" w:color="auto" w:fill="FFFFFF"/>
        <w:autoSpaceDE w:val="0"/>
        <w:autoSpaceDN w:val="0"/>
        <w:adjustRightInd w:val="0"/>
        <w:spacing w:line="360" w:lineRule="auto"/>
        <w:ind w:left="0" w:firstLine="709"/>
        <w:jc w:val="both"/>
        <w:rPr>
          <w:color w:val="000000"/>
          <w:sz w:val="28"/>
          <w:szCs w:val="28"/>
          <w:lang w:val="uk-UA"/>
        </w:rPr>
      </w:pPr>
      <w:r w:rsidRPr="00004C52">
        <w:rPr>
          <w:color w:val="000000"/>
          <w:sz w:val="28"/>
          <w:szCs w:val="28"/>
          <w:lang w:val="uk-UA"/>
        </w:rPr>
        <w:t>коефіцієнт фінансового важеля;</w:t>
      </w:r>
    </w:p>
    <w:p w:rsidR="000453C8" w:rsidRPr="00004C52" w:rsidRDefault="000453C8" w:rsidP="00BC5349">
      <w:pPr>
        <w:widowControl w:val="0"/>
        <w:numPr>
          <w:ilvl w:val="0"/>
          <w:numId w:val="29"/>
        </w:numPr>
        <w:shd w:val="clear" w:color="auto" w:fill="FFFFFF"/>
        <w:autoSpaceDE w:val="0"/>
        <w:autoSpaceDN w:val="0"/>
        <w:adjustRightInd w:val="0"/>
        <w:spacing w:line="360" w:lineRule="auto"/>
        <w:ind w:left="0" w:firstLine="709"/>
        <w:jc w:val="both"/>
        <w:rPr>
          <w:color w:val="000000"/>
          <w:sz w:val="28"/>
          <w:szCs w:val="28"/>
          <w:lang w:val="uk-UA"/>
        </w:rPr>
      </w:pPr>
      <w:r w:rsidRPr="00004C52">
        <w:rPr>
          <w:color w:val="000000"/>
          <w:sz w:val="28"/>
          <w:szCs w:val="28"/>
          <w:lang w:val="uk-UA"/>
        </w:rPr>
        <w:t>коефіцієнт участі власного капіталу у формуванні активів;</w:t>
      </w:r>
    </w:p>
    <w:p w:rsidR="000453C8" w:rsidRPr="00004C52" w:rsidRDefault="000453C8" w:rsidP="00BC5349">
      <w:pPr>
        <w:widowControl w:val="0"/>
        <w:numPr>
          <w:ilvl w:val="0"/>
          <w:numId w:val="29"/>
        </w:numPr>
        <w:shd w:val="clear" w:color="auto" w:fill="FFFFFF"/>
        <w:autoSpaceDE w:val="0"/>
        <w:autoSpaceDN w:val="0"/>
        <w:adjustRightInd w:val="0"/>
        <w:spacing w:line="360" w:lineRule="auto"/>
        <w:ind w:left="0" w:firstLine="709"/>
        <w:jc w:val="both"/>
        <w:rPr>
          <w:color w:val="000000"/>
          <w:sz w:val="28"/>
          <w:szCs w:val="28"/>
          <w:lang w:val="uk-UA"/>
        </w:rPr>
      </w:pPr>
      <w:r w:rsidRPr="00004C52">
        <w:rPr>
          <w:color w:val="000000"/>
          <w:sz w:val="28"/>
          <w:szCs w:val="28"/>
          <w:lang w:val="uk-UA"/>
        </w:rPr>
        <w:t>коефіцієнт захищеності власного капіталу;</w:t>
      </w:r>
    </w:p>
    <w:p w:rsidR="000453C8" w:rsidRPr="00004C52" w:rsidRDefault="000453C8" w:rsidP="00BC5349">
      <w:pPr>
        <w:widowControl w:val="0"/>
        <w:numPr>
          <w:ilvl w:val="0"/>
          <w:numId w:val="29"/>
        </w:numPr>
        <w:shd w:val="clear" w:color="auto" w:fill="FFFFFF"/>
        <w:autoSpaceDE w:val="0"/>
        <w:autoSpaceDN w:val="0"/>
        <w:adjustRightInd w:val="0"/>
        <w:spacing w:line="360" w:lineRule="auto"/>
        <w:ind w:left="0" w:firstLine="709"/>
        <w:jc w:val="both"/>
        <w:rPr>
          <w:color w:val="000000"/>
          <w:sz w:val="28"/>
          <w:szCs w:val="28"/>
          <w:lang w:val="uk-UA"/>
        </w:rPr>
      </w:pPr>
      <w:r w:rsidRPr="00004C52">
        <w:rPr>
          <w:color w:val="000000"/>
          <w:sz w:val="28"/>
          <w:szCs w:val="28"/>
          <w:lang w:val="uk-UA"/>
        </w:rPr>
        <w:t>коефіцієнт захищеності дохідних активів власним капіталом;</w:t>
      </w:r>
    </w:p>
    <w:p w:rsidR="000453C8" w:rsidRPr="00004C52" w:rsidRDefault="000453C8" w:rsidP="00BC5349">
      <w:pPr>
        <w:widowControl w:val="0"/>
        <w:numPr>
          <w:ilvl w:val="0"/>
          <w:numId w:val="29"/>
        </w:numPr>
        <w:shd w:val="clear" w:color="auto" w:fill="FFFFFF"/>
        <w:autoSpaceDE w:val="0"/>
        <w:autoSpaceDN w:val="0"/>
        <w:adjustRightInd w:val="0"/>
        <w:spacing w:line="360" w:lineRule="auto"/>
        <w:ind w:left="0" w:firstLine="709"/>
        <w:jc w:val="both"/>
        <w:rPr>
          <w:sz w:val="28"/>
          <w:szCs w:val="28"/>
          <w:lang w:val="uk-UA"/>
        </w:rPr>
      </w:pPr>
      <w:r w:rsidRPr="00004C52">
        <w:rPr>
          <w:sz w:val="28"/>
          <w:szCs w:val="28"/>
          <w:lang w:val="uk-UA"/>
        </w:rPr>
        <w:t>коеф</w:t>
      </w:r>
      <w:r w:rsidR="00004C52">
        <w:rPr>
          <w:sz w:val="28"/>
          <w:szCs w:val="28"/>
          <w:lang w:val="uk-UA"/>
        </w:rPr>
        <w:t>іцієнт мультиплікатора капіталу</w:t>
      </w:r>
      <w:r w:rsidRPr="00004C52">
        <w:rPr>
          <w:sz w:val="28"/>
          <w:szCs w:val="28"/>
          <w:lang w:val="uk-UA"/>
        </w:rPr>
        <w:t>.</w:t>
      </w:r>
    </w:p>
    <w:p w:rsidR="000453C8" w:rsidRPr="00004C52" w:rsidRDefault="000453C8" w:rsidP="000453C8">
      <w:pPr>
        <w:widowControl w:val="0"/>
        <w:shd w:val="clear" w:color="auto" w:fill="FFFFFF"/>
        <w:spacing w:line="360" w:lineRule="auto"/>
        <w:ind w:firstLine="709"/>
        <w:jc w:val="both"/>
        <w:rPr>
          <w:sz w:val="28"/>
          <w:szCs w:val="28"/>
        </w:rPr>
      </w:pPr>
      <w:r w:rsidRPr="00004C52">
        <w:rPr>
          <w:sz w:val="28"/>
          <w:szCs w:val="28"/>
          <w:lang w:val="uk-UA"/>
        </w:rPr>
        <w:t>У Законі України «Про банки і банківську діяльність» визначено такі поняття капіталу:</w:t>
      </w:r>
    </w:p>
    <w:p w:rsidR="000453C8" w:rsidRPr="00004C52" w:rsidRDefault="000453C8" w:rsidP="00BC5349">
      <w:pPr>
        <w:widowControl w:val="0"/>
        <w:numPr>
          <w:ilvl w:val="0"/>
          <w:numId w:val="28"/>
        </w:numPr>
        <w:shd w:val="clear" w:color="auto" w:fill="FFFFFF"/>
        <w:tabs>
          <w:tab w:val="clear" w:pos="1440"/>
          <w:tab w:val="left" w:pos="162"/>
          <w:tab w:val="num" w:pos="1276"/>
        </w:tabs>
        <w:autoSpaceDE w:val="0"/>
        <w:autoSpaceDN w:val="0"/>
        <w:adjustRightInd w:val="0"/>
        <w:spacing w:line="360" w:lineRule="auto"/>
        <w:ind w:left="0" w:firstLine="709"/>
        <w:jc w:val="both"/>
        <w:rPr>
          <w:sz w:val="28"/>
          <w:szCs w:val="28"/>
        </w:rPr>
      </w:pPr>
      <w:r w:rsidRPr="00004C52">
        <w:rPr>
          <w:sz w:val="28"/>
          <w:szCs w:val="28"/>
          <w:lang w:val="uk-UA"/>
        </w:rPr>
        <w:t>капітал банку - залишкова вартість активів банку після вирахування всіх його зобов'язань. Цей капітал відображається в п'ятому класі Плану рахунків бухгалтерського обліку банку (балансовий капітал);</w:t>
      </w:r>
    </w:p>
    <w:p w:rsidR="000453C8" w:rsidRPr="00004C52" w:rsidRDefault="000453C8" w:rsidP="00BC5349">
      <w:pPr>
        <w:widowControl w:val="0"/>
        <w:numPr>
          <w:ilvl w:val="0"/>
          <w:numId w:val="28"/>
        </w:numPr>
        <w:shd w:val="clear" w:color="auto" w:fill="FFFFFF"/>
        <w:tabs>
          <w:tab w:val="clear" w:pos="1440"/>
          <w:tab w:val="left" w:pos="155"/>
          <w:tab w:val="num" w:pos="1276"/>
        </w:tabs>
        <w:autoSpaceDE w:val="0"/>
        <w:autoSpaceDN w:val="0"/>
        <w:adjustRightInd w:val="0"/>
        <w:spacing w:line="360" w:lineRule="auto"/>
        <w:ind w:left="0" w:firstLine="709"/>
        <w:jc w:val="both"/>
        <w:rPr>
          <w:sz w:val="28"/>
          <w:szCs w:val="28"/>
        </w:rPr>
      </w:pPr>
      <w:r w:rsidRPr="00004C52">
        <w:rPr>
          <w:sz w:val="28"/>
          <w:szCs w:val="28"/>
          <w:lang w:val="uk-UA"/>
        </w:rPr>
        <w:t>капітал підписний - величина капіталу, на яку отримано письмові зобов'язання акціонерів (пайовиків) банку на внесення ко</w:t>
      </w:r>
      <w:r w:rsidR="009149B0">
        <w:rPr>
          <w:sz w:val="28"/>
          <w:szCs w:val="28"/>
          <w:lang w:val="uk-UA"/>
        </w:rPr>
        <w:t>штів за підпискою на акції</w:t>
      </w:r>
      <w:r w:rsidRPr="00004C52">
        <w:rPr>
          <w:sz w:val="28"/>
          <w:szCs w:val="28"/>
          <w:lang w:val="uk-UA"/>
        </w:rPr>
        <w:t>;</w:t>
      </w:r>
    </w:p>
    <w:p w:rsidR="000453C8" w:rsidRPr="00004C52" w:rsidRDefault="000453C8" w:rsidP="00BC5349">
      <w:pPr>
        <w:widowControl w:val="0"/>
        <w:numPr>
          <w:ilvl w:val="0"/>
          <w:numId w:val="28"/>
        </w:numPr>
        <w:shd w:val="clear" w:color="auto" w:fill="FFFFFF"/>
        <w:tabs>
          <w:tab w:val="clear" w:pos="1440"/>
          <w:tab w:val="num" w:pos="0"/>
        </w:tabs>
        <w:autoSpaceDE w:val="0"/>
        <w:autoSpaceDN w:val="0"/>
        <w:adjustRightInd w:val="0"/>
        <w:spacing w:line="360" w:lineRule="auto"/>
        <w:ind w:left="0" w:firstLine="709"/>
        <w:jc w:val="both"/>
        <w:rPr>
          <w:sz w:val="28"/>
          <w:szCs w:val="28"/>
          <w:lang w:val="uk-UA"/>
        </w:rPr>
      </w:pPr>
      <w:r w:rsidRPr="00004C52">
        <w:rPr>
          <w:sz w:val="28"/>
          <w:szCs w:val="28"/>
          <w:lang w:val="uk-UA"/>
        </w:rPr>
        <w:t>капітал регулятивний (власні кошти) - складається з основного та додаткового капіталу, зваженого на ризики, що визначаються нормативно-правовими актами НБУ</w:t>
      </w:r>
      <w:r w:rsidR="009261DE">
        <w:rPr>
          <w:sz w:val="28"/>
          <w:szCs w:val="28"/>
        </w:rPr>
        <w:t xml:space="preserve"> [</w:t>
      </w:r>
      <w:r w:rsidR="009261DE">
        <w:rPr>
          <w:sz w:val="28"/>
          <w:szCs w:val="28"/>
          <w:lang w:val="uk-UA"/>
        </w:rPr>
        <w:t>8</w:t>
      </w:r>
      <w:r w:rsidRPr="00004C52">
        <w:rPr>
          <w:sz w:val="28"/>
          <w:szCs w:val="28"/>
        </w:rPr>
        <w:t>]</w:t>
      </w:r>
      <w:r w:rsidRPr="00004C52">
        <w:rPr>
          <w:sz w:val="28"/>
          <w:szCs w:val="28"/>
          <w:lang w:val="uk-UA"/>
        </w:rPr>
        <w:t>.</w:t>
      </w:r>
      <w:r w:rsidR="00973BF1" w:rsidRPr="00004C52">
        <w:rPr>
          <w:sz w:val="28"/>
          <w:szCs w:val="28"/>
          <w:lang w:val="uk-UA"/>
        </w:rPr>
        <w:t xml:space="preserve"> </w:t>
      </w:r>
    </w:p>
    <w:p w:rsidR="000453C8" w:rsidRDefault="000453C8" w:rsidP="000453C8">
      <w:pPr>
        <w:widowControl w:val="0"/>
        <w:shd w:val="clear" w:color="auto" w:fill="FFFFFF"/>
        <w:spacing w:line="360" w:lineRule="auto"/>
        <w:ind w:firstLine="709"/>
        <w:jc w:val="both"/>
        <w:rPr>
          <w:color w:val="000000"/>
          <w:sz w:val="28"/>
          <w:szCs w:val="28"/>
          <w:lang w:val="uk-UA"/>
        </w:rPr>
      </w:pPr>
      <w:r w:rsidRPr="00004C52">
        <w:rPr>
          <w:b/>
          <w:bCs/>
          <w:color w:val="000000"/>
          <w:sz w:val="28"/>
          <w:szCs w:val="28"/>
          <w:lang w:val="uk-UA"/>
        </w:rPr>
        <w:t xml:space="preserve">Коефіцієнт надійності </w:t>
      </w:r>
      <w:r w:rsidRPr="00004C52">
        <w:rPr>
          <w:color w:val="000000"/>
          <w:sz w:val="28"/>
          <w:szCs w:val="28"/>
          <w:lang w:val="uk-UA"/>
        </w:rPr>
        <w:t>показує рівень залежності банку від залучених коштів. Це співвідношення власного капіталу (К) до залучених коштів (З</w:t>
      </w:r>
      <w:r w:rsidRPr="00004C52">
        <w:rPr>
          <w:color w:val="000000"/>
          <w:sz w:val="28"/>
          <w:szCs w:val="28"/>
          <w:vertAlign w:val="subscript"/>
          <w:lang w:val="uk-UA"/>
        </w:rPr>
        <w:t>К</w:t>
      </w:r>
      <w:r w:rsidRPr="00004C52">
        <w:rPr>
          <w:color w:val="000000"/>
          <w:sz w:val="28"/>
          <w:szCs w:val="28"/>
          <w:lang w:val="uk-UA"/>
        </w:rPr>
        <w:t>):</w:t>
      </w:r>
    </w:p>
    <w:p w:rsidR="009261DE" w:rsidRPr="00004C52" w:rsidRDefault="009261DE" w:rsidP="000453C8">
      <w:pPr>
        <w:widowControl w:val="0"/>
        <w:shd w:val="clear" w:color="auto" w:fill="FFFFFF"/>
        <w:spacing w:line="360" w:lineRule="auto"/>
        <w:ind w:firstLine="709"/>
        <w:jc w:val="both"/>
        <w:rPr>
          <w:color w:val="000000"/>
          <w:sz w:val="28"/>
          <w:szCs w:val="28"/>
          <w:lang w:val="uk-UA"/>
        </w:rPr>
      </w:pPr>
    </w:p>
    <w:p w:rsidR="00B820EC" w:rsidRPr="00B820EC" w:rsidRDefault="00091096" w:rsidP="00004C52">
      <w:pPr>
        <w:widowControl w:val="0"/>
        <w:shd w:val="clear" w:color="auto" w:fill="FFFFFF"/>
        <w:spacing w:line="360" w:lineRule="auto"/>
        <w:ind w:left="709" w:firstLine="709"/>
        <w:jc w:val="both"/>
        <w:rPr>
          <w:color w:val="000000"/>
          <w:sz w:val="28"/>
          <w:szCs w:val="28"/>
          <w:highlight w:val="green"/>
          <w:lang w:val="uk-UA"/>
        </w:rPr>
      </w:pPr>
      <m:oMath>
        <m:sSub>
          <m:sSubPr>
            <m:ctrlPr>
              <w:rPr>
                <w:rFonts w:ascii="Cambria Math" w:hAnsi="Cambria Math"/>
                <w:i/>
                <w:color w:val="000000"/>
                <w:sz w:val="32"/>
                <w:szCs w:val="28"/>
                <w:lang w:val="uk-UA"/>
              </w:rPr>
            </m:ctrlPr>
          </m:sSubPr>
          <m:e>
            <m:r>
              <w:rPr>
                <w:rFonts w:ascii="Cambria Math" w:hAnsi="Cambria Math"/>
                <w:color w:val="000000"/>
                <w:sz w:val="32"/>
                <w:szCs w:val="28"/>
                <w:lang w:val="uk-UA"/>
              </w:rPr>
              <m:t>К</m:t>
            </m:r>
          </m:e>
          <m:sub>
            <m:r>
              <w:rPr>
                <w:rFonts w:ascii="Cambria Math" w:hAnsi="Cambria Math"/>
                <w:color w:val="000000"/>
                <w:sz w:val="32"/>
                <w:szCs w:val="28"/>
                <w:lang w:val="uk-UA"/>
              </w:rPr>
              <m:t>н</m:t>
            </m:r>
          </m:sub>
        </m:sSub>
        <m:r>
          <w:rPr>
            <w:rFonts w:ascii="Cambria Math" w:hAnsi="Cambria Math"/>
            <w:color w:val="000000"/>
            <w:sz w:val="32"/>
            <w:szCs w:val="28"/>
            <w:lang w:val="uk-UA"/>
          </w:rPr>
          <m:t>=</m:t>
        </m:r>
        <m:f>
          <m:fPr>
            <m:ctrlPr>
              <w:rPr>
                <w:rFonts w:ascii="Cambria Math" w:hAnsi="Cambria Math"/>
                <w:sz w:val="32"/>
                <w:szCs w:val="28"/>
              </w:rPr>
            </m:ctrlPr>
          </m:fPr>
          <m:num>
            <m:r>
              <m:rPr>
                <m:sty m:val="p"/>
              </m:rPr>
              <w:rPr>
                <w:rFonts w:ascii="Cambria Math" w:hAnsi="Cambria Math"/>
                <w:sz w:val="32"/>
                <w:szCs w:val="28"/>
                <w:lang w:val="uk-UA"/>
              </w:rPr>
              <m:t>К</m:t>
            </m:r>
          </m:num>
          <m:den>
            <m:sSub>
              <m:sSubPr>
                <m:ctrlPr>
                  <w:rPr>
                    <w:rFonts w:ascii="Cambria Math" w:hAnsi="Cambria Math"/>
                    <w:sz w:val="32"/>
                    <w:szCs w:val="28"/>
                  </w:rPr>
                </m:ctrlPr>
              </m:sSubPr>
              <m:e>
                <m:r>
                  <m:rPr>
                    <m:sty m:val="p"/>
                  </m:rPr>
                  <w:rPr>
                    <w:rFonts w:ascii="Cambria Math" w:hAnsi="Cambria Math"/>
                    <w:sz w:val="32"/>
                    <w:szCs w:val="28"/>
                    <w:lang w:val="uk-UA"/>
                  </w:rPr>
                  <m:t>З</m:t>
                </m:r>
              </m:e>
              <m:sub>
                <m:r>
                  <m:rPr>
                    <m:sty m:val="p"/>
                  </m:rPr>
                  <w:rPr>
                    <w:rFonts w:ascii="Cambria Math" w:hAnsi="Cambria Math"/>
                    <w:sz w:val="32"/>
                    <w:szCs w:val="28"/>
                    <w:lang w:val="uk-UA"/>
                  </w:rPr>
                  <m:t>к</m:t>
                </m:r>
              </m:sub>
            </m:sSub>
          </m:den>
        </m:f>
      </m:oMath>
      <w:r w:rsidR="00004C52" w:rsidRPr="00043275">
        <w:rPr>
          <w:sz w:val="28"/>
          <w:szCs w:val="28"/>
          <w:lang w:val="uk-UA"/>
        </w:rPr>
        <w:t xml:space="preserve">   </w:t>
      </w:r>
      <w:r w:rsidR="00D535AE">
        <w:rPr>
          <w:sz w:val="28"/>
          <w:szCs w:val="28"/>
          <w:lang w:val="uk-UA"/>
        </w:rPr>
        <w:t xml:space="preserve">                                                        </w:t>
      </w:r>
      <w:r w:rsidR="00043275">
        <w:rPr>
          <w:sz w:val="28"/>
          <w:szCs w:val="28"/>
          <w:lang w:val="uk-UA"/>
        </w:rPr>
        <w:tab/>
      </w:r>
      <w:r w:rsidR="00043275">
        <w:rPr>
          <w:sz w:val="28"/>
          <w:szCs w:val="28"/>
          <w:lang w:val="uk-UA"/>
        </w:rPr>
        <w:tab/>
      </w:r>
      <w:r w:rsidR="00043275">
        <w:rPr>
          <w:sz w:val="28"/>
          <w:szCs w:val="28"/>
          <w:lang w:val="uk-UA"/>
        </w:rPr>
        <w:tab/>
      </w:r>
      <w:r w:rsidR="00D535AE">
        <w:rPr>
          <w:sz w:val="28"/>
          <w:szCs w:val="28"/>
          <w:lang w:val="uk-UA"/>
        </w:rPr>
        <w:t xml:space="preserve">    </w:t>
      </w:r>
      <w:r w:rsidR="00004C52" w:rsidRPr="00043275">
        <w:rPr>
          <w:sz w:val="28"/>
          <w:szCs w:val="28"/>
          <w:lang w:val="uk-UA"/>
        </w:rPr>
        <w:t>(2.1)</w:t>
      </w:r>
    </w:p>
    <w:p w:rsidR="009261DE" w:rsidRDefault="009261DE" w:rsidP="000453C8">
      <w:pPr>
        <w:widowControl w:val="0"/>
        <w:shd w:val="clear" w:color="auto" w:fill="FFFFFF"/>
        <w:tabs>
          <w:tab w:val="left" w:pos="137"/>
        </w:tabs>
        <w:spacing w:line="360" w:lineRule="auto"/>
        <w:ind w:firstLine="709"/>
        <w:jc w:val="both"/>
        <w:rPr>
          <w:b/>
          <w:bCs/>
          <w:color w:val="000000"/>
          <w:sz w:val="28"/>
          <w:szCs w:val="28"/>
          <w:lang w:val="uk-UA"/>
        </w:rPr>
      </w:pPr>
    </w:p>
    <w:p w:rsidR="000453C8" w:rsidRDefault="000453C8" w:rsidP="000453C8">
      <w:pPr>
        <w:widowControl w:val="0"/>
        <w:shd w:val="clear" w:color="auto" w:fill="FFFFFF"/>
        <w:tabs>
          <w:tab w:val="left" w:pos="137"/>
        </w:tabs>
        <w:spacing w:line="360" w:lineRule="auto"/>
        <w:ind w:firstLine="709"/>
        <w:jc w:val="both"/>
        <w:rPr>
          <w:color w:val="000000"/>
          <w:sz w:val="28"/>
          <w:szCs w:val="28"/>
          <w:lang w:val="uk-UA"/>
        </w:rPr>
      </w:pPr>
      <w:r w:rsidRPr="00004C52">
        <w:rPr>
          <w:b/>
          <w:bCs/>
          <w:color w:val="000000"/>
          <w:sz w:val="28"/>
          <w:szCs w:val="28"/>
          <w:lang w:val="uk-UA"/>
        </w:rPr>
        <w:t xml:space="preserve">Коефіцієнт фінансового важеля – </w:t>
      </w:r>
      <w:r w:rsidRPr="00004C52">
        <w:rPr>
          <w:color w:val="000000"/>
          <w:sz w:val="28"/>
          <w:szCs w:val="28"/>
          <w:lang w:val="uk-UA"/>
        </w:rPr>
        <w:t>співвідношення зобов’язань банку (З</w:t>
      </w:r>
      <w:r w:rsidRPr="00004C52">
        <w:rPr>
          <w:color w:val="000000"/>
          <w:sz w:val="28"/>
          <w:szCs w:val="28"/>
          <w:vertAlign w:val="subscript"/>
          <w:lang w:val="uk-UA"/>
        </w:rPr>
        <w:t>К</w:t>
      </w:r>
      <w:r w:rsidRPr="00004C52">
        <w:rPr>
          <w:color w:val="000000"/>
          <w:sz w:val="28"/>
          <w:szCs w:val="28"/>
          <w:lang w:val="uk-UA"/>
        </w:rPr>
        <w:t>) і капіталу (К). Розрахунок цього показника розкриває здатність банку залучати кошти на фінансовому ринку:</w:t>
      </w:r>
    </w:p>
    <w:p w:rsidR="009261DE" w:rsidRPr="00004C52" w:rsidRDefault="009261DE" w:rsidP="000453C8">
      <w:pPr>
        <w:widowControl w:val="0"/>
        <w:shd w:val="clear" w:color="auto" w:fill="FFFFFF"/>
        <w:tabs>
          <w:tab w:val="left" w:pos="137"/>
        </w:tabs>
        <w:spacing w:line="360" w:lineRule="auto"/>
        <w:ind w:firstLine="709"/>
        <w:jc w:val="both"/>
        <w:rPr>
          <w:color w:val="000000"/>
          <w:sz w:val="28"/>
          <w:szCs w:val="28"/>
          <w:lang w:val="uk-UA"/>
        </w:rPr>
      </w:pPr>
    </w:p>
    <w:p w:rsidR="000453C8" w:rsidRPr="00004C52" w:rsidRDefault="00004C52" w:rsidP="000453C8">
      <w:pPr>
        <w:widowControl w:val="0"/>
        <w:shd w:val="clear" w:color="auto" w:fill="FFFFFF"/>
        <w:tabs>
          <w:tab w:val="left" w:pos="137"/>
        </w:tabs>
        <w:spacing w:line="360" w:lineRule="auto"/>
        <w:ind w:firstLine="709"/>
        <w:jc w:val="both"/>
        <w:rPr>
          <w:color w:val="000000"/>
          <w:sz w:val="28"/>
          <w:szCs w:val="28"/>
          <w:lang w:val="uk-UA"/>
        </w:rPr>
      </w:pPr>
      <w:r>
        <w:tab/>
      </w:r>
      <m:oMath>
        <m:sSub>
          <m:sSubPr>
            <m:ctrlPr>
              <w:rPr>
                <w:rFonts w:ascii="Cambria Math" w:hAnsi="Cambria Math"/>
                <w:sz w:val="32"/>
              </w:rPr>
            </m:ctrlPr>
          </m:sSubPr>
          <m:e>
            <m:r>
              <m:rPr>
                <m:sty m:val="p"/>
              </m:rPr>
              <w:rPr>
                <w:rFonts w:ascii="Cambria Math" w:hAnsi="Cambria Math"/>
                <w:sz w:val="32"/>
              </w:rPr>
              <m:t>К</m:t>
            </m:r>
          </m:e>
          <m:sub>
            <m:r>
              <m:rPr>
                <m:sty m:val="p"/>
              </m:rPr>
              <w:rPr>
                <w:rFonts w:ascii="Cambria Math" w:hAnsi="Cambria Math"/>
                <w:sz w:val="32"/>
              </w:rPr>
              <m:t>зф</m:t>
            </m:r>
          </m:sub>
        </m:sSub>
        <m:r>
          <m:rPr>
            <m:sty m:val="p"/>
          </m:rPr>
          <w:rPr>
            <w:rFonts w:ascii="Cambria Math" w:hAnsi="Cambria Math"/>
            <w:sz w:val="32"/>
          </w:rPr>
          <m:t>=</m:t>
        </m:r>
        <m:f>
          <m:fPr>
            <m:ctrlPr>
              <w:rPr>
                <w:rFonts w:ascii="Cambria Math" w:hAnsi="Cambria Math"/>
                <w:sz w:val="32"/>
              </w:rPr>
            </m:ctrlPr>
          </m:fPr>
          <m:num>
            <m:sSub>
              <m:sSubPr>
                <m:ctrlPr>
                  <w:rPr>
                    <w:rFonts w:ascii="Cambria Math" w:hAnsi="Cambria Math"/>
                    <w:sz w:val="32"/>
                  </w:rPr>
                </m:ctrlPr>
              </m:sSubPr>
              <m:e>
                <m:r>
                  <m:rPr>
                    <m:sty m:val="p"/>
                  </m:rPr>
                  <w:rPr>
                    <w:rFonts w:ascii="Cambria Math" w:hAnsi="Cambria Math"/>
                    <w:sz w:val="32"/>
                  </w:rPr>
                  <m:t>З</m:t>
                </m:r>
              </m:e>
              <m:sub>
                <m:r>
                  <m:rPr>
                    <m:sty m:val="p"/>
                  </m:rPr>
                  <w:rPr>
                    <w:rFonts w:ascii="Cambria Math" w:hAnsi="Cambria Math"/>
                    <w:sz w:val="32"/>
                  </w:rPr>
                  <m:t>к</m:t>
                </m:r>
              </m:sub>
            </m:sSub>
          </m:num>
          <m:den>
            <m:r>
              <m:rPr>
                <m:sty m:val="p"/>
              </m:rPr>
              <w:rPr>
                <w:rFonts w:ascii="Cambria Math" w:hAnsi="Cambria Math"/>
                <w:sz w:val="32"/>
              </w:rPr>
              <m:t>К</m:t>
            </m:r>
          </m:den>
        </m:f>
      </m:oMath>
      <w:r w:rsidRPr="00004C52">
        <w:rPr>
          <w:color w:val="000000"/>
          <w:sz w:val="28"/>
          <w:szCs w:val="28"/>
          <w:lang w:val="uk-UA"/>
        </w:rPr>
        <w:t xml:space="preserve">  </w:t>
      </w:r>
      <w:r w:rsidR="00D535AE">
        <w:rPr>
          <w:color w:val="000000"/>
          <w:sz w:val="28"/>
          <w:szCs w:val="28"/>
          <w:lang w:val="uk-UA"/>
        </w:rPr>
        <w:t xml:space="preserve">                                                      </w:t>
      </w:r>
      <w:r w:rsidR="00043275">
        <w:rPr>
          <w:color w:val="000000"/>
          <w:sz w:val="28"/>
          <w:szCs w:val="28"/>
          <w:lang w:val="uk-UA"/>
        </w:rPr>
        <w:tab/>
      </w:r>
      <w:r w:rsidR="00043275">
        <w:rPr>
          <w:color w:val="000000"/>
          <w:sz w:val="28"/>
          <w:szCs w:val="28"/>
          <w:lang w:val="uk-UA"/>
        </w:rPr>
        <w:tab/>
      </w:r>
      <w:r w:rsidR="00043275">
        <w:rPr>
          <w:color w:val="000000"/>
          <w:sz w:val="28"/>
          <w:szCs w:val="28"/>
          <w:lang w:val="uk-UA"/>
        </w:rPr>
        <w:tab/>
      </w:r>
      <w:r w:rsidR="00D535AE">
        <w:rPr>
          <w:color w:val="000000"/>
          <w:sz w:val="28"/>
          <w:szCs w:val="28"/>
          <w:lang w:val="uk-UA"/>
        </w:rPr>
        <w:t xml:space="preserve">    </w:t>
      </w:r>
      <w:r w:rsidR="000453C8" w:rsidRPr="00004C52">
        <w:rPr>
          <w:color w:val="000000"/>
          <w:sz w:val="28"/>
          <w:szCs w:val="28"/>
          <w:lang w:val="uk-UA"/>
        </w:rPr>
        <w:t>(2.2)</w:t>
      </w:r>
    </w:p>
    <w:p w:rsidR="009261DE" w:rsidRDefault="009261DE" w:rsidP="000453C8">
      <w:pPr>
        <w:widowControl w:val="0"/>
        <w:shd w:val="clear" w:color="auto" w:fill="FFFFFF"/>
        <w:spacing w:line="360" w:lineRule="auto"/>
        <w:ind w:firstLine="709"/>
        <w:jc w:val="both"/>
        <w:rPr>
          <w:b/>
          <w:bCs/>
          <w:color w:val="000000"/>
          <w:sz w:val="28"/>
          <w:szCs w:val="28"/>
          <w:lang w:val="uk-UA"/>
        </w:rPr>
      </w:pPr>
    </w:p>
    <w:p w:rsidR="000453C8" w:rsidRDefault="000453C8" w:rsidP="000453C8">
      <w:pPr>
        <w:widowControl w:val="0"/>
        <w:shd w:val="clear" w:color="auto" w:fill="FFFFFF"/>
        <w:spacing w:line="360" w:lineRule="auto"/>
        <w:ind w:firstLine="709"/>
        <w:jc w:val="both"/>
        <w:rPr>
          <w:sz w:val="28"/>
          <w:szCs w:val="28"/>
          <w:lang w:val="uk-UA"/>
        </w:rPr>
      </w:pPr>
      <w:r w:rsidRPr="00004C52">
        <w:rPr>
          <w:b/>
          <w:bCs/>
          <w:color w:val="000000"/>
          <w:sz w:val="28"/>
          <w:szCs w:val="28"/>
          <w:lang w:val="uk-UA"/>
        </w:rPr>
        <w:t>Коефіцієнт участі власного капіталу у формуванні активів</w:t>
      </w:r>
      <w:r w:rsidRPr="00004C52">
        <w:rPr>
          <w:b/>
          <w:bCs/>
          <w:sz w:val="28"/>
          <w:szCs w:val="28"/>
          <w:lang w:val="uk-UA"/>
        </w:rPr>
        <w:t xml:space="preserve"> – достатність капіталу.</w:t>
      </w:r>
      <w:r w:rsidRPr="00004C52">
        <w:rPr>
          <w:sz w:val="28"/>
          <w:szCs w:val="28"/>
          <w:lang w:val="uk-UA"/>
        </w:rPr>
        <w:t xml:space="preserve"> Цей коефіцієнт розкриває достатність сформованого власного капіталу в активізації та покритті різних ризиків:</w:t>
      </w:r>
    </w:p>
    <w:p w:rsidR="009261DE" w:rsidRPr="00004C52" w:rsidRDefault="009261DE" w:rsidP="000453C8">
      <w:pPr>
        <w:widowControl w:val="0"/>
        <w:shd w:val="clear" w:color="auto" w:fill="FFFFFF"/>
        <w:spacing w:line="360" w:lineRule="auto"/>
        <w:ind w:firstLine="709"/>
        <w:jc w:val="both"/>
        <w:rPr>
          <w:sz w:val="28"/>
          <w:szCs w:val="28"/>
          <w:lang w:val="uk-UA"/>
        </w:rPr>
      </w:pPr>
    </w:p>
    <w:p w:rsidR="000453C8" w:rsidRPr="000453C8" w:rsidRDefault="00091096" w:rsidP="00004C52">
      <w:pPr>
        <w:widowControl w:val="0"/>
        <w:shd w:val="clear" w:color="auto" w:fill="FFFFFF"/>
        <w:spacing w:line="360" w:lineRule="auto"/>
        <w:ind w:left="707" w:firstLine="709"/>
        <w:jc w:val="both"/>
        <w:rPr>
          <w:sz w:val="28"/>
          <w:szCs w:val="28"/>
          <w:highlight w:val="green"/>
          <w:lang w:val="uk-UA"/>
        </w:rPr>
      </w:pPr>
      <m:oMath>
        <m:sSub>
          <m:sSubPr>
            <m:ctrlPr>
              <w:rPr>
                <w:rFonts w:ascii="Cambria Math" w:hAnsi="Cambria Math"/>
                <w:sz w:val="32"/>
              </w:rPr>
            </m:ctrlPr>
          </m:sSubPr>
          <m:e>
            <m:r>
              <m:rPr>
                <m:sty m:val="p"/>
              </m:rPr>
              <w:rPr>
                <w:rFonts w:ascii="Cambria Math" w:hAnsi="Cambria Math"/>
                <w:sz w:val="32"/>
                <w:lang w:val="uk-UA"/>
              </w:rPr>
              <m:t>К</m:t>
            </m:r>
          </m:e>
          <m:sub>
            <m:r>
              <m:rPr>
                <m:sty m:val="p"/>
              </m:rPr>
              <w:rPr>
                <w:rFonts w:ascii="Cambria Math" w:hAnsi="Cambria Math"/>
                <w:sz w:val="32"/>
                <w:lang w:val="uk-UA"/>
              </w:rPr>
              <m:t>ук</m:t>
            </m:r>
          </m:sub>
        </m:sSub>
        <m:r>
          <m:rPr>
            <m:sty m:val="p"/>
          </m:rPr>
          <w:rPr>
            <w:rFonts w:ascii="Cambria Math" w:hAnsi="Cambria Math"/>
            <w:sz w:val="32"/>
            <w:lang w:val="uk-UA"/>
          </w:rPr>
          <m:t>=</m:t>
        </m:r>
        <m:f>
          <m:fPr>
            <m:ctrlPr>
              <w:rPr>
                <w:rFonts w:ascii="Cambria Math" w:hAnsi="Cambria Math"/>
                <w:sz w:val="32"/>
              </w:rPr>
            </m:ctrlPr>
          </m:fPr>
          <m:num>
            <m:r>
              <m:rPr>
                <m:sty m:val="p"/>
              </m:rPr>
              <w:rPr>
                <w:rFonts w:ascii="Cambria Math" w:hAnsi="Cambria Math"/>
                <w:sz w:val="32"/>
                <w:lang w:val="uk-UA"/>
              </w:rPr>
              <m:t>К</m:t>
            </m:r>
          </m:num>
          <m:den>
            <m:sSub>
              <m:sSubPr>
                <m:ctrlPr>
                  <w:rPr>
                    <w:rFonts w:ascii="Cambria Math" w:hAnsi="Cambria Math"/>
                    <w:sz w:val="32"/>
                  </w:rPr>
                </m:ctrlPr>
              </m:sSubPr>
              <m:e>
                <m:r>
                  <m:rPr>
                    <m:sty m:val="p"/>
                  </m:rPr>
                  <w:rPr>
                    <w:rFonts w:ascii="Cambria Math" w:hAnsi="Cambria Math"/>
                    <w:sz w:val="32"/>
                    <w:lang w:val="uk-UA"/>
                  </w:rPr>
                  <m:t>А</m:t>
                </m:r>
              </m:e>
              <m:sub>
                <m:r>
                  <m:rPr>
                    <m:sty m:val="p"/>
                  </m:rPr>
                  <w:rPr>
                    <w:rFonts w:ascii="Cambria Math" w:hAnsi="Cambria Math"/>
                    <w:sz w:val="32"/>
                    <w:lang w:val="uk-UA"/>
                  </w:rPr>
                  <m:t>заг</m:t>
                </m:r>
              </m:sub>
            </m:sSub>
          </m:den>
        </m:f>
      </m:oMath>
      <w:r w:rsidR="00004C52" w:rsidRPr="00004C52">
        <w:rPr>
          <w:sz w:val="28"/>
          <w:szCs w:val="28"/>
          <w:lang w:val="uk-UA"/>
        </w:rPr>
        <w:t xml:space="preserve"> </w:t>
      </w:r>
      <w:r w:rsidR="00004C52">
        <w:rPr>
          <w:sz w:val="28"/>
          <w:szCs w:val="28"/>
          <w:lang w:val="uk-UA"/>
        </w:rPr>
        <w:t xml:space="preserve"> </w:t>
      </w:r>
      <w:r w:rsidR="00D535AE">
        <w:rPr>
          <w:sz w:val="28"/>
          <w:szCs w:val="28"/>
          <w:lang w:val="uk-UA"/>
        </w:rPr>
        <w:tab/>
      </w:r>
      <w:r w:rsidR="00D535AE">
        <w:rPr>
          <w:sz w:val="28"/>
          <w:szCs w:val="28"/>
          <w:lang w:val="uk-UA"/>
        </w:rPr>
        <w:tab/>
      </w:r>
      <w:r w:rsidR="00D535AE">
        <w:rPr>
          <w:sz w:val="28"/>
          <w:szCs w:val="28"/>
          <w:lang w:val="uk-UA"/>
        </w:rPr>
        <w:tab/>
      </w:r>
      <w:r w:rsidR="00D535AE">
        <w:rPr>
          <w:sz w:val="28"/>
          <w:szCs w:val="28"/>
          <w:lang w:val="uk-UA"/>
        </w:rPr>
        <w:tab/>
      </w:r>
      <w:r w:rsidR="00D535AE">
        <w:rPr>
          <w:sz w:val="28"/>
          <w:szCs w:val="28"/>
          <w:lang w:val="uk-UA"/>
        </w:rPr>
        <w:tab/>
        <w:t xml:space="preserve">      </w:t>
      </w:r>
      <w:r w:rsidR="00043275">
        <w:rPr>
          <w:sz w:val="28"/>
          <w:szCs w:val="28"/>
          <w:lang w:val="uk-UA"/>
        </w:rPr>
        <w:tab/>
      </w:r>
      <w:r w:rsidR="00043275">
        <w:rPr>
          <w:sz w:val="28"/>
          <w:szCs w:val="28"/>
          <w:lang w:val="uk-UA"/>
        </w:rPr>
        <w:tab/>
      </w:r>
      <w:r w:rsidR="00043275">
        <w:rPr>
          <w:sz w:val="28"/>
          <w:szCs w:val="28"/>
          <w:lang w:val="uk-UA"/>
        </w:rPr>
        <w:tab/>
        <w:t xml:space="preserve">   </w:t>
      </w:r>
      <w:r w:rsidR="00D535AE">
        <w:rPr>
          <w:sz w:val="28"/>
          <w:szCs w:val="28"/>
          <w:lang w:val="uk-UA"/>
        </w:rPr>
        <w:t xml:space="preserve"> </w:t>
      </w:r>
      <w:r w:rsidR="000453C8" w:rsidRPr="00004C52">
        <w:rPr>
          <w:sz w:val="28"/>
          <w:szCs w:val="28"/>
          <w:lang w:val="uk-UA"/>
        </w:rPr>
        <w:t>(2.3)</w:t>
      </w:r>
    </w:p>
    <w:p w:rsidR="009261DE" w:rsidRDefault="009261DE" w:rsidP="000453C8">
      <w:pPr>
        <w:widowControl w:val="0"/>
        <w:shd w:val="clear" w:color="auto" w:fill="FFFFFF"/>
        <w:spacing w:line="360" w:lineRule="auto"/>
        <w:ind w:firstLine="709"/>
        <w:jc w:val="both"/>
        <w:rPr>
          <w:sz w:val="28"/>
          <w:szCs w:val="28"/>
          <w:lang w:val="uk-UA"/>
        </w:rPr>
      </w:pPr>
    </w:p>
    <w:p w:rsidR="000453C8" w:rsidRPr="00004C52" w:rsidRDefault="000453C8" w:rsidP="000453C8">
      <w:pPr>
        <w:widowControl w:val="0"/>
        <w:shd w:val="clear" w:color="auto" w:fill="FFFFFF"/>
        <w:spacing w:line="360" w:lineRule="auto"/>
        <w:ind w:firstLine="709"/>
        <w:jc w:val="both"/>
        <w:rPr>
          <w:sz w:val="28"/>
          <w:szCs w:val="28"/>
          <w:lang w:val="uk-UA"/>
        </w:rPr>
      </w:pPr>
      <w:r w:rsidRPr="00004C52">
        <w:rPr>
          <w:sz w:val="28"/>
          <w:szCs w:val="28"/>
          <w:lang w:val="uk-UA"/>
        </w:rPr>
        <w:t>де А</w:t>
      </w:r>
      <w:r w:rsidRPr="00004C52">
        <w:rPr>
          <w:sz w:val="28"/>
          <w:szCs w:val="28"/>
          <w:vertAlign w:val="subscript"/>
          <w:lang w:val="uk-UA"/>
        </w:rPr>
        <w:t>ЗАГ</w:t>
      </w:r>
      <w:r w:rsidRPr="00004C52">
        <w:rPr>
          <w:sz w:val="28"/>
          <w:szCs w:val="28"/>
          <w:lang w:val="uk-UA"/>
        </w:rPr>
        <w:t xml:space="preserve"> – активи загальні.</w:t>
      </w:r>
    </w:p>
    <w:p w:rsidR="000453C8" w:rsidRDefault="000453C8" w:rsidP="000453C8">
      <w:pPr>
        <w:widowControl w:val="0"/>
        <w:shd w:val="clear" w:color="auto" w:fill="FFFFFF"/>
        <w:spacing w:line="360" w:lineRule="auto"/>
        <w:ind w:firstLine="709"/>
        <w:jc w:val="both"/>
        <w:rPr>
          <w:color w:val="000000"/>
          <w:sz w:val="28"/>
          <w:szCs w:val="28"/>
          <w:lang w:val="uk-UA"/>
        </w:rPr>
      </w:pPr>
      <w:r w:rsidRPr="00004C52">
        <w:rPr>
          <w:b/>
          <w:bCs/>
          <w:color w:val="000000"/>
          <w:sz w:val="28"/>
          <w:szCs w:val="28"/>
          <w:lang w:val="uk-UA"/>
        </w:rPr>
        <w:t xml:space="preserve">Коефіцієнт захищеності власного капіталу - </w:t>
      </w:r>
      <w:r w:rsidRPr="00004C52">
        <w:rPr>
          <w:color w:val="000000"/>
          <w:sz w:val="28"/>
          <w:szCs w:val="28"/>
          <w:lang w:val="uk-UA"/>
        </w:rPr>
        <w:t>співвідношення капіталізованих активів (А</w:t>
      </w:r>
      <w:r w:rsidRPr="00004C52">
        <w:rPr>
          <w:color w:val="000000"/>
          <w:sz w:val="28"/>
          <w:szCs w:val="28"/>
          <w:vertAlign w:val="subscript"/>
          <w:lang w:val="uk-UA"/>
        </w:rPr>
        <w:t>К</w:t>
      </w:r>
      <w:r w:rsidRPr="00004C52">
        <w:rPr>
          <w:color w:val="000000"/>
          <w:sz w:val="28"/>
          <w:szCs w:val="28"/>
          <w:lang w:val="uk-UA"/>
        </w:rPr>
        <w:t>) і власного капіталу. Показує, яку частину капіталу розміщено в нерухомість (майно):</w:t>
      </w:r>
    </w:p>
    <w:p w:rsidR="009261DE" w:rsidRPr="00004C52" w:rsidRDefault="009261DE" w:rsidP="000453C8">
      <w:pPr>
        <w:widowControl w:val="0"/>
        <w:shd w:val="clear" w:color="auto" w:fill="FFFFFF"/>
        <w:spacing w:line="360" w:lineRule="auto"/>
        <w:ind w:firstLine="709"/>
        <w:jc w:val="both"/>
        <w:rPr>
          <w:color w:val="000000"/>
          <w:sz w:val="28"/>
          <w:szCs w:val="28"/>
          <w:lang w:val="uk-UA"/>
        </w:rPr>
      </w:pPr>
    </w:p>
    <w:p w:rsidR="000453C8" w:rsidRPr="000453C8" w:rsidRDefault="00091096" w:rsidP="00004C52">
      <w:pPr>
        <w:widowControl w:val="0"/>
        <w:shd w:val="clear" w:color="auto" w:fill="FFFFFF"/>
        <w:spacing w:line="360" w:lineRule="auto"/>
        <w:ind w:left="707" w:firstLine="709"/>
        <w:jc w:val="both"/>
        <w:rPr>
          <w:color w:val="000000"/>
          <w:sz w:val="28"/>
          <w:szCs w:val="28"/>
          <w:highlight w:val="green"/>
          <w:lang w:val="uk-UA"/>
        </w:rPr>
      </w:pPr>
      <m:oMath>
        <m:sSub>
          <m:sSubPr>
            <m:ctrlPr>
              <w:rPr>
                <w:rFonts w:ascii="Cambria Math" w:hAnsi="Cambria Math"/>
                <w:sz w:val="32"/>
                <w:lang w:val="uk-UA"/>
              </w:rPr>
            </m:ctrlPr>
          </m:sSubPr>
          <m:e>
            <m:r>
              <m:rPr>
                <m:sty m:val="p"/>
              </m:rPr>
              <w:rPr>
                <w:rFonts w:ascii="Cambria Math" w:hAnsi="Cambria Math"/>
                <w:sz w:val="32"/>
                <w:lang w:val="uk-UA"/>
              </w:rPr>
              <m:t>К</m:t>
            </m:r>
          </m:e>
          <m:sub>
            <m:r>
              <m:rPr>
                <m:sty m:val="p"/>
              </m:rPr>
              <w:rPr>
                <w:rFonts w:ascii="Cambria Math" w:hAnsi="Cambria Math"/>
                <w:sz w:val="32"/>
                <w:lang w:val="uk-UA"/>
              </w:rPr>
              <m:t>зк</m:t>
            </m:r>
          </m:sub>
        </m:sSub>
        <m:r>
          <m:rPr>
            <m:sty m:val="p"/>
          </m:rPr>
          <w:rPr>
            <w:rFonts w:ascii="Cambria Math" w:hAnsi="Cambria Math"/>
            <w:sz w:val="32"/>
            <w:lang w:val="uk-UA"/>
          </w:rPr>
          <m:t>=</m:t>
        </m:r>
        <m:f>
          <m:fPr>
            <m:ctrlPr>
              <w:rPr>
                <w:rFonts w:ascii="Cambria Math" w:hAnsi="Cambria Math"/>
                <w:sz w:val="32"/>
                <w:lang w:val="uk-UA"/>
              </w:rPr>
            </m:ctrlPr>
          </m:fPr>
          <m:num>
            <m:sSub>
              <m:sSubPr>
                <m:ctrlPr>
                  <w:rPr>
                    <w:rFonts w:ascii="Cambria Math" w:hAnsi="Cambria Math"/>
                    <w:sz w:val="32"/>
                    <w:lang w:val="uk-UA"/>
                  </w:rPr>
                </m:ctrlPr>
              </m:sSubPr>
              <m:e>
                <m:r>
                  <m:rPr>
                    <m:sty m:val="p"/>
                  </m:rPr>
                  <w:rPr>
                    <w:rFonts w:ascii="Cambria Math" w:hAnsi="Cambria Math"/>
                    <w:sz w:val="32"/>
                    <w:lang w:val="uk-UA"/>
                  </w:rPr>
                  <m:t>А</m:t>
                </m:r>
              </m:e>
              <m:sub>
                <m:r>
                  <m:rPr>
                    <m:sty m:val="p"/>
                  </m:rPr>
                  <w:rPr>
                    <w:rFonts w:ascii="Cambria Math" w:hAnsi="Cambria Math"/>
                    <w:sz w:val="32"/>
                    <w:lang w:val="uk-UA"/>
                  </w:rPr>
                  <m:t>к</m:t>
                </m:r>
              </m:sub>
            </m:sSub>
          </m:num>
          <m:den>
            <m:r>
              <m:rPr>
                <m:sty m:val="p"/>
              </m:rPr>
              <w:rPr>
                <w:rFonts w:ascii="Cambria Math" w:hAnsi="Cambria Math"/>
                <w:sz w:val="32"/>
                <w:lang w:val="uk-UA"/>
              </w:rPr>
              <m:t>К</m:t>
            </m:r>
          </m:den>
        </m:f>
      </m:oMath>
      <w:r w:rsidR="00004C52" w:rsidRPr="00004C52">
        <w:rPr>
          <w:color w:val="000000"/>
          <w:sz w:val="28"/>
          <w:szCs w:val="28"/>
          <w:lang w:val="uk-UA"/>
        </w:rPr>
        <w:t xml:space="preserve">  </w:t>
      </w:r>
      <w:r w:rsidR="00D535AE">
        <w:rPr>
          <w:color w:val="000000"/>
          <w:sz w:val="28"/>
          <w:szCs w:val="28"/>
          <w:lang w:val="uk-UA"/>
        </w:rPr>
        <w:tab/>
      </w:r>
      <w:r w:rsidR="00D535AE">
        <w:rPr>
          <w:color w:val="000000"/>
          <w:sz w:val="28"/>
          <w:szCs w:val="28"/>
          <w:lang w:val="uk-UA"/>
        </w:rPr>
        <w:tab/>
      </w:r>
      <w:r w:rsidR="00D535AE">
        <w:rPr>
          <w:color w:val="000000"/>
          <w:sz w:val="28"/>
          <w:szCs w:val="28"/>
          <w:lang w:val="uk-UA"/>
        </w:rPr>
        <w:tab/>
      </w:r>
      <w:r w:rsidR="00D535AE">
        <w:rPr>
          <w:color w:val="000000"/>
          <w:sz w:val="28"/>
          <w:szCs w:val="28"/>
          <w:lang w:val="uk-UA"/>
        </w:rPr>
        <w:tab/>
      </w:r>
      <w:r w:rsidR="00D535AE">
        <w:rPr>
          <w:color w:val="000000"/>
          <w:sz w:val="28"/>
          <w:szCs w:val="28"/>
          <w:lang w:val="uk-UA"/>
        </w:rPr>
        <w:tab/>
      </w:r>
      <w:r w:rsidR="00D535AE">
        <w:rPr>
          <w:color w:val="000000"/>
          <w:sz w:val="28"/>
          <w:szCs w:val="28"/>
          <w:lang w:val="uk-UA"/>
        </w:rPr>
        <w:tab/>
        <w:t xml:space="preserve"> </w:t>
      </w:r>
      <w:r w:rsidR="00FB6797">
        <w:rPr>
          <w:color w:val="000000"/>
          <w:sz w:val="28"/>
          <w:szCs w:val="28"/>
          <w:lang w:val="uk-UA"/>
        </w:rPr>
        <w:tab/>
      </w:r>
      <w:r w:rsidR="00FB6797">
        <w:rPr>
          <w:color w:val="000000"/>
          <w:sz w:val="28"/>
          <w:szCs w:val="28"/>
          <w:lang w:val="uk-UA"/>
        </w:rPr>
        <w:tab/>
        <w:t xml:space="preserve">       </w:t>
      </w:r>
      <w:r w:rsidR="00D535AE">
        <w:rPr>
          <w:color w:val="000000"/>
          <w:sz w:val="28"/>
          <w:szCs w:val="28"/>
          <w:lang w:val="uk-UA"/>
        </w:rPr>
        <w:t xml:space="preserve"> </w:t>
      </w:r>
      <w:r w:rsidR="00FB6797">
        <w:rPr>
          <w:color w:val="000000"/>
          <w:sz w:val="28"/>
          <w:szCs w:val="28"/>
          <w:lang w:val="uk-UA"/>
        </w:rPr>
        <w:t xml:space="preserve"> </w:t>
      </w:r>
      <w:r w:rsidR="00D535AE">
        <w:rPr>
          <w:color w:val="000000"/>
          <w:sz w:val="28"/>
          <w:szCs w:val="28"/>
          <w:lang w:val="uk-UA"/>
        </w:rPr>
        <w:t xml:space="preserve">     </w:t>
      </w:r>
      <w:r w:rsidR="000453C8" w:rsidRPr="00004C52">
        <w:rPr>
          <w:color w:val="000000"/>
          <w:sz w:val="28"/>
          <w:szCs w:val="28"/>
          <w:lang w:val="uk-UA"/>
        </w:rPr>
        <w:t>(2.4)</w:t>
      </w:r>
    </w:p>
    <w:p w:rsidR="009261DE" w:rsidRDefault="009261DE" w:rsidP="000453C8">
      <w:pPr>
        <w:widowControl w:val="0"/>
        <w:shd w:val="clear" w:color="auto" w:fill="FFFFFF"/>
        <w:spacing w:line="360" w:lineRule="auto"/>
        <w:ind w:firstLine="709"/>
        <w:jc w:val="both"/>
        <w:rPr>
          <w:b/>
          <w:bCs/>
          <w:color w:val="000000"/>
          <w:sz w:val="28"/>
          <w:szCs w:val="28"/>
          <w:lang w:val="uk-UA"/>
        </w:rPr>
      </w:pPr>
    </w:p>
    <w:p w:rsidR="000453C8" w:rsidRDefault="000453C8" w:rsidP="000453C8">
      <w:pPr>
        <w:widowControl w:val="0"/>
        <w:shd w:val="clear" w:color="auto" w:fill="FFFFFF"/>
        <w:spacing w:line="360" w:lineRule="auto"/>
        <w:ind w:firstLine="709"/>
        <w:jc w:val="both"/>
        <w:rPr>
          <w:color w:val="000000"/>
          <w:sz w:val="28"/>
          <w:szCs w:val="28"/>
          <w:lang w:val="uk-UA"/>
        </w:rPr>
      </w:pPr>
      <w:r w:rsidRPr="00DC0E52">
        <w:rPr>
          <w:b/>
          <w:bCs/>
          <w:color w:val="000000"/>
          <w:sz w:val="28"/>
          <w:szCs w:val="28"/>
          <w:lang w:val="uk-UA"/>
        </w:rPr>
        <w:t>Коефіцієнт захищеності дохідних активів власним капіталом</w:t>
      </w:r>
      <w:r w:rsidRPr="00DC0E52">
        <w:rPr>
          <w:color w:val="000000"/>
          <w:sz w:val="28"/>
          <w:szCs w:val="28"/>
          <w:lang w:val="uk-UA"/>
        </w:rPr>
        <w:t xml:space="preserve"> – сигналізує про захист дохідних активів (що чутливі до зміни процентних ставок) мобільним власним капіталом:</w:t>
      </w:r>
    </w:p>
    <w:p w:rsidR="009261DE" w:rsidRPr="00DC0E52" w:rsidRDefault="009261DE" w:rsidP="000453C8">
      <w:pPr>
        <w:widowControl w:val="0"/>
        <w:shd w:val="clear" w:color="auto" w:fill="FFFFFF"/>
        <w:spacing w:line="360" w:lineRule="auto"/>
        <w:ind w:firstLine="709"/>
        <w:jc w:val="both"/>
        <w:rPr>
          <w:color w:val="000000"/>
          <w:sz w:val="28"/>
          <w:szCs w:val="28"/>
          <w:lang w:val="uk-UA"/>
        </w:rPr>
      </w:pPr>
    </w:p>
    <w:p w:rsidR="000453C8" w:rsidRPr="00AA685D" w:rsidRDefault="00AA685D" w:rsidP="00AA685D">
      <w:pPr>
        <w:widowControl w:val="0"/>
        <w:shd w:val="clear" w:color="auto" w:fill="FFFFFF"/>
        <w:spacing w:line="360" w:lineRule="auto"/>
        <w:jc w:val="both"/>
        <w:rPr>
          <w:sz w:val="28"/>
          <w:szCs w:val="28"/>
          <w:lang w:val="uk-UA"/>
        </w:rPr>
      </w:pPr>
      <w:r>
        <w:rPr>
          <w:sz w:val="32"/>
          <w:szCs w:val="32"/>
          <w:lang w:val="uk-UA"/>
        </w:rPr>
        <w:t xml:space="preserve">        </w:t>
      </w:r>
      <w:r w:rsidR="006465C1">
        <w:rPr>
          <w:sz w:val="32"/>
          <w:szCs w:val="32"/>
          <w:lang w:val="uk-UA"/>
        </w:rPr>
        <w:tab/>
      </w:r>
      <w:r w:rsidR="006465C1">
        <w:rPr>
          <w:sz w:val="32"/>
          <w:szCs w:val="32"/>
          <w:lang w:val="uk-UA"/>
        </w:rPr>
        <w:tab/>
      </w:r>
      <m:oMath>
        <m:sSub>
          <m:sSubPr>
            <m:ctrlPr>
              <w:rPr>
                <w:rFonts w:ascii="Cambria Math" w:hAnsi="Cambria Math"/>
                <w:sz w:val="32"/>
                <w:szCs w:val="32"/>
                <w:lang w:val="uk-UA"/>
              </w:rPr>
            </m:ctrlPr>
          </m:sSubPr>
          <m:e>
            <m:r>
              <m:rPr>
                <m:sty m:val="p"/>
              </m:rPr>
              <w:rPr>
                <w:rFonts w:ascii="Cambria Math" w:hAnsi="Cambria Math"/>
                <w:sz w:val="32"/>
                <w:szCs w:val="32"/>
                <w:lang w:val="uk-UA"/>
              </w:rPr>
              <m:t>К</m:t>
            </m:r>
          </m:e>
          <m:sub>
            <m:r>
              <m:rPr>
                <m:sty m:val="p"/>
              </m:rPr>
              <w:rPr>
                <w:rFonts w:ascii="Cambria Math" w:hAnsi="Cambria Math"/>
                <w:sz w:val="32"/>
                <w:szCs w:val="32"/>
                <w:lang w:val="uk-UA"/>
              </w:rPr>
              <m:t>зда</m:t>
            </m:r>
          </m:sub>
        </m:sSub>
        <m:r>
          <m:rPr>
            <m:sty m:val="p"/>
          </m:rPr>
          <w:rPr>
            <w:rFonts w:ascii="Cambria Math" w:hAnsi="Cambria Math"/>
            <w:sz w:val="32"/>
            <w:szCs w:val="32"/>
            <w:lang w:val="uk-UA"/>
          </w:rPr>
          <m:t>=</m:t>
        </m:r>
        <m:f>
          <m:fPr>
            <m:ctrlPr>
              <w:rPr>
                <w:rFonts w:ascii="Cambria Math" w:hAnsi="Cambria Math"/>
                <w:sz w:val="32"/>
                <w:szCs w:val="32"/>
                <w:lang w:val="uk-UA"/>
              </w:rPr>
            </m:ctrlPr>
          </m:fPr>
          <m:num>
            <m:sSub>
              <m:sSubPr>
                <m:ctrlPr>
                  <w:rPr>
                    <w:rFonts w:ascii="Cambria Math" w:hAnsi="Cambria Math"/>
                    <w:sz w:val="32"/>
                    <w:szCs w:val="32"/>
                    <w:lang w:val="uk-UA"/>
                  </w:rPr>
                </m:ctrlPr>
              </m:sSubPr>
              <m:e>
                <m:r>
                  <m:rPr>
                    <m:sty m:val="p"/>
                  </m:rPr>
                  <w:rPr>
                    <w:rFonts w:ascii="Cambria Math" w:hAnsi="Cambria Math"/>
                    <w:sz w:val="32"/>
                    <w:szCs w:val="32"/>
                    <w:lang w:val="uk-UA"/>
                  </w:rPr>
                  <m:t xml:space="preserve">К-НА </m:t>
                </m:r>
              </m:e>
              <m:sub>
                <m:r>
                  <m:rPr>
                    <m:sty m:val="p"/>
                  </m:rPr>
                  <w:rPr>
                    <w:rFonts w:ascii="Cambria Math" w:hAnsi="Cambria Math"/>
                    <w:sz w:val="32"/>
                    <w:szCs w:val="32"/>
                    <w:lang w:val="uk-UA"/>
                  </w:rPr>
                  <m:t>д</m:t>
                </m:r>
              </m:sub>
            </m:sSub>
            <m:r>
              <w:rPr>
                <w:rFonts w:ascii="Cambria Math" w:hAnsi="Cambria Math"/>
                <w:sz w:val="32"/>
                <w:szCs w:val="32"/>
                <w:lang w:val="uk-UA"/>
              </w:rPr>
              <m:t>-</m:t>
            </m:r>
            <m:sSub>
              <m:sSubPr>
                <m:ctrlPr>
                  <w:rPr>
                    <w:rFonts w:ascii="Cambria Math" w:hAnsi="Cambria Math"/>
                    <w:sz w:val="32"/>
                    <w:szCs w:val="32"/>
                    <w:lang w:val="uk-UA"/>
                  </w:rPr>
                </m:ctrlPr>
              </m:sSubPr>
              <m:e>
                <m:r>
                  <m:rPr>
                    <m:sty m:val="p"/>
                  </m:rPr>
                  <w:rPr>
                    <w:rFonts w:ascii="Cambria Math" w:hAnsi="Cambria Math"/>
                    <w:sz w:val="32"/>
                    <w:szCs w:val="32"/>
                    <w:lang w:val="uk-UA"/>
                  </w:rPr>
                  <m:t>З</m:t>
                </m:r>
              </m:e>
              <m:sub>
                <m:r>
                  <w:rPr>
                    <w:rFonts w:ascii="Cambria Math" w:hAnsi="Cambria Math"/>
                    <w:sz w:val="32"/>
                    <w:szCs w:val="32"/>
                    <w:lang w:val="uk-UA"/>
                  </w:rPr>
                  <m:t>б</m:t>
                </m:r>
              </m:sub>
            </m:sSub>
          </m:num>
          <m:den>
            <m:sSub>
              <m:sSubPr>
                <m:ctrlPr>
                  <w:rPr>
                    <w:rFonts w:ascii="Cambria Math" w:hAnsi="Cambria Math"/>
                    <w:sz w:val="32"/>
                    <w:szCs w:val="32"/>
                    <w:lang w:val="uk-UA"/>
                  </w:rPr>
                </m:ctrlPr>
              </m:sSubPr>
              <m:e>
                <m:r>
                  <w:rPr>
                    <w:rFonts w:ascii="Cambria Math" w:hAnsi="Cambria Math"/>
                    <w:sz w:val="32"/>
                    <w:szCs w:val="32"/>
                    <w:lang w:val="uk-UA"/>
                  </w:rPr>
                  <m:t>А</m:t>
                </m:r>
              </m:e>
              <m:sub>
                <m:r>
                  <w:rPr>
                    <w:rFonts w:ascii="Cambria Math" w:hAnsi="Cambria Math"/>
                    <w:sz w:val="32"/>
                    <w:szCs w:val="32"/>
                    <w:lang w:val="uk-UA"/>
                  </w:rPr>
                  <m:t>д</m:t>
                </m:r>
              </m:sub>
            </m:sSub>
          </m:den>
        </m:f>
        <m:r>
          <w:rPr>
            <w:rFonts w:ascii="Cambria Math" w:hAnsi="Cambria Math"/>
            <w:sz w:val="32"/>
            <w:szCs w:val="32"/>
            <w:lang w:val="uk-UA"/>
          </w:rPr>
          <m:t xml:space="preserve"> </m:t>
        </m:r>
      </m:oMath>
      <w:r w:rsidR="00D535AE">
        <w:rPr>
          <w:sz w:val="32"/>
          <w:szCs w:val="32"/>
          <w:lang w:val="uk-UA"/>
        </w:rPr>
        <w:tab/>
      </w:r>
      <w:r w:rsidR="00D535AE">
        <w:rPr>
          <w:sz w:val="32"/>
          <w:szCs w:val="32"/>
          <w:lang w:val="uk-UA"/>
        </w:rPr>
        <w:tab/>
      </w:r>
      <w:r w:rsidR="00D535AE">
        <w:rPr>
          <w:sz w:val="32"/>
          <w:szCs w:val="32"/>
          <w:lang w:val="uk-UA"/>
        </w:rPr>
        <w:tab/>
      </w:r>
      <w:r w:rsidR="00D535AE">
        <w:rPr>
          <w:sz w:val="32"/>
          <w:szCs w:val="32"/>
          <w:lang w:val="uk-UA"/>
        </w:rPr>
        <w:tab/>
        <w:t xml:space="preserve">    </w:t>
      </w:r>
      <w:r w:rsidR="00FB6797">
        <w:rPr>
          <w:sz w:val="32"/>
          <w:szCs w:val="32"/>
          <w:lang w:val="uk-UA"/>
        </w:rPr>
        <w:tab/>
      </w:r>
      <w:r w:rsidR="00FB6797">
        <w:rPr>
          <w:sz w:val="32"/>
          <w:szCs w:val="32"/>
          <w:lang w:val="uk-UA"/>
        </w:rPr>
        <w:tab/>
        <w:t xml:space="preserve"> </w:t>
      </w:r>
      <w:r w:rsidR="00FB6797">
        <w:rPr>
          <w:sz w:val="32"/>
          <w:szCs w:val="32"/>
          <w:lang w:val="uk-UA"/>
        </w:rPr>
        <w:tab/>
      </w:r>
      <w:r w:rsidR="00D535AE" w:rsidRPr="00FB6797">
        <w:rPr>
          <w:sz w:val="28"/>
          <w:szCs w:val="32"/>
          <w:lang w:val="uk-UA"/>
        </w:rPr>
        <w:t xml:space="preserve"> </w:t>
      </w:r>
      <w:r w:rsidR="00FB6797">
        <w:rPr>
          <w:sz w:val="28"/>
          <w:szCs w:val="32"/>
          <w:lang w:val="uk-UA"/>
        </w:rPr>
        <w:t xml:space="preserve">  </w:t>
      </w:r>
      <w:r w:rsidR="00D535AE" w:rsidRPr="00FB6797">
        <w:rPr>
          <w:sz w:val="28"/>
          <w:szCs w:val="32"/>
          <w:lang w:val="uk-UA"/>
        </w:rPr>
        <w:t xml:space="preserve"> </w:t>
      </w:r>
      <w:r w:rsidRPr="00FB6797">
        <w:rPr>
          <w:sz w:val="28"/>
          <w:lang w:val="uk-UA"/>
        </w:rPr>
        <w:t>(2.5)</w:t>
      </w:r>
    </w:p>
    <w:p w:rsidR="009261DE" w:rsidRDefault="009261DE" w:rsidP="000453C8">
      <w:pPr>
        <w:widowControl w:val="0"/>
        <w:shd w:val="clear" w:color="auto" w:fill="FFFFFF"/>
        <w:spacing w:line="360" w:lineRule="auto"/>
        <w:ind w:firstLine="709"/>
        <w:jc w:val="both"/>
        <w:rPr>
          <w:sz w:val="28"/>
          <w:szCs w:val="28"/>
          <w:lang w:val="uk-UA"/>
        </w:rPr>
      </w:pPr>
    </w:p>
    <w:p w:rsidR="000453C8" w:rsidRPr="00AA685D" w:rsidRDefault="000453C8" w:rsidP="000453C8">
      <w:pPr>
        <w:widowControl w:val="0"/>
        <w:shd w:val="clear" w:color="auto" w:fill="FFFFFF"/>
        <w:spacing w:line="360" w:lineRule="auto"/>
        <w:ind w:firstLine="709"/>
        <w:jc w:val="both"/>
        <w:rPr>
          <w:sz w:val="28"/>
          <w:szCs w:val="28"/>
          <w:lang w:val="uk-UA"/>
        </w:rPr>
      </w:pPr>
      <w:r w:rsidRPr="00AA685D">
        <w:rPr>
          <w:sz w:val="28"/>
          <w:szCs w:val="28"/>
          <w:lang w:val="uk-UA"/>
        </w:rPr>
        <w:t>де НА</w:t>
      </w:r>
      <w:r w:rsidRPr="00AA685D">
        <w:rPr>
          <w:sz w:val="28"/>
          <w:szCs w:val="28"/>
          <w:vertAlign w:val="subscript"/>
          <w:lang w:val="uk-UA"/>
        </w:rPr>
        <w:t>Д</w:t>
      </w:r>
      <w:r w:rsidRPr="00AA685D">
        <w:rPr>
          <w:sz w:val="28"/>
          <w:szCs w:val="28"/>
          <w:lang w:val="uk-UA"/>
        </w:rPr>
        <w:t xml:space="preserve"> – недохідні активи;</w:t>
      </w:r>
    </w:p>
    <w:p w:rsidR="000453C8" w:rsidRPr="00AA685D" w:rsidRDefault="000453C8" w:rsidP="000453C8">
      <w:pPr>
        <w:widowControl w:val="0"/>
        <w:shd w:val="clear" w:color="auto" w:fill="FFFFFF"/>
        <w:spacing w:line="360" w:lineRule="auto"/>
        <w:ind w:firstLine="709"/>
        <w:jc w:val="both"/>
        <w:rPr>
          <w:sz w:val="28"/>
          <w:szCs w:val="28"/>
          <w:lang w:val="uk-UA"/>
        </w:rPr>
      </w:pPr>
      <w:r w:rsidRPr="00AA685D">
        <w:rPr>
          <w:sz w:val="28"/>
          <w:szCs w:val="28"/>
          <w:lang w:val="uk-UA"/>
        </w:rPr>
        <w:t>А</w:t>
      </w:r>
      <w:r w:rsidRPr="00AA685D">
        <w:rPr>
          <w:sz w:val="28"/>
          <w:szCs w:val="28"/>
          <w:vertAlign w:val="subscript"/>
          <w:lang w:val="uk-UA"/>
        </w:rPr>
        <w:t>Д</w:t>
      </w:r>
      <w:r w:rsidRPr="00AA685D">
        <w:rPr>
          <w:sz w:val="28"/>
          <w:szCs w:val="28"/>
          <w:lang w:val="uk-UA"/>
        </w:rPr>
        <w:t xml:space="preserve"> – дохідні активи;</w:t>
      </w:r>
    </w:p>
    <w:p w:rsidR="000453C8" w:rsidRPr="00AA685D" w:rsidRDefault="000453C8" w:rsidP="000453C8">
      <w:pPr>
        <w:widowControl w:val="0"/>
        <w:shd w:val="clear" w:color="auto" w:fill="FFFFFF"/>
        <w:spacing w:line="360" w:lineRule="auto"/>
        <w:ind w:firstLine="709"/>
        <w:jc w:val="both"/>
        <w:rPr>
          <w:sz w:val="28"/>
          <w:szCs w:val="28"/>
          <w:lang w:val="uk-UA"/>
        </w:rPr>
      </w:pPr>
      <w:r w:rsidRPr="00AA685D">
        <w:rPr>
          <w:sz w:val="28"/>
          <w:szCs w:val="28"/>
          <w:lang w:val="uk-UA"/>
        </w:rPr>
        <w:t>З</w:t>
      </w:r>
      <w:r w:rsidRPr="00AA685D">
        <w:rPr>
          <w:sz w:val="28"/>
          <w:szCs w:val="28"/>
          <w:vertAlign w:val="subscript"/>
          <w:lang w:val="uk-UA"/>
        </w:rPr>
        <w:t>Б</w:t>
      </w:r>
      <w:r w:rsidRPr="00AA685D">
        <w:rPr>
          <w:sz w:val="28"/>
          <w:szCs w:val="28"/>
          <w:lang w:val="uk-UA"/>
        </w:rPr>
        <w:t xml:space="preserve"> – збитки.</w:t>
      </w:r>
    </w:p>
    <w:p w:rsidR="000453C8" w:rsidRDefault="000453C8" w:rsidP="000453C8">
      <w:pPr>
        <w:widowControl w:val="0"/>
        <w:shd w:val="clear" w:color="auto" w:fill="FFFFFF"/>
        <w:spacing w:line="360" w:lineRule="auto"/>
        <w:ind w:firstLine="709"/>
        <w:jc w:val="both"/>
        <w:rPr>
          <w:sz w:val="28"/>
          <w:szCs w:val="28"/>
          <w:lang w:val="uk-UA"/>
        </w:rPr>
      </w:pPr>
      <w:r w:rsidRPr="00AA685D">
        <w:rPr>
          <w:b/>
          <w:bCs/>
          <w:sz w:val="28"/>
          <w:szCs w:val="28"/>
          <w:lang w:val="uk-UA"/>
        </w:rPr>
        <w:t>Коефіцієнт мультиплікатора капіталу</w:t>
      </w:r>
      <w:r w:rsidRPr="00AA685D">
        <w:rPr>
          <w:sz w:val="28"/>
          <w:szCs w:val="28"/>
          <w:lang w:val="uk-UA"/>
        </w:rPr>
        <w:t xml:space="preserve"> – характеризує ступінь покриття активів (акціонерним) капіталом: </w:t>
      </w:r>
    </w:p>
    <w:p w:rsidR="009261DE" w:rsidRPr="00AA685D" w:rsidRDefault="009261DE" w:rsidP="000453C8">
      <w:pPr>
        <w:widowControl w:val="0"/>
        <w:shd w:val="clear" w:color="auto" w:fill="FFFFFF"/>
        <w:spacing w:line="360" w:lineRule="auto"/>
        <w:ind w:firstLine="709"/>
        <w:jc w:val="both"/>
        <w:rPr>
          <w:sz w:val="28"/>
          <w:szCs w:val="28"/>
          <w:lang w:val="uk-UA"/>
        </w:rPr>
      </w:pPr>
    </w:p>
    <w:p w:rsidR="000453C8" w:rsidRPr="00AA685D" w:rsidRDefault="00091096" w:rsidP="006465C1">
      <w:pPr>
        <w:widowControl w:val="0"/>
        <w:shd w:val="clear" w:color="auto" w:fill="FFFFFF"/>
        <w:spacing w:line="360" w:lineRule="auto"/>
        <w:ind w:left="707" w:firstLine="709"/>
        <w:jc w:val="both"/>
        <w:rPr>
          <w:sz w:val="28"/>
          <w:szCs w:val="28"/>
          <w:lang w:val="uk-UA"/>
        </w:rPr>
      </w:pPr>
      <m:oMath>
        <m:sSub>
          <m:sSubPr>
            <m:ctrlPr>
              <w:rPr>
                <w:rFonts w:ascii="Cambria Math" w:hAnsi="Cambria Math"/>
                <w:sz w:val="32"/>
                <w:lang w:val="uk-UA"/>
              </w:rPr>
            </m:ctrlPr>
          </m:sSubPr>
          <m:e>
            <m:r>
              <m:rPr>
                <m:sty m:val="p"/>
              </m:rPr>
              <w:rPr>
                <w:rFonts w:ascii="Cambria Math" w:hAnsi="Cambria Math"/>
                <w:sz w:val="32"/>
                <w:lang w:val="uk-UA"/>
              </w:rPr>
              <m:t>К</m:t>
            </m:r>
          </m:e>
          <m:sub>
            <m:r>
              <m:rPr>
                <m:sty m:val="p"/>
              </m:rPr>
              <w:rPr>
                <w:rFonts w:ascii="Cambria Math" w:hAnsi="Cambria Math"/>
                <w:sz w:val="32"/>
                <w:lang w:val="uk-UA"/>
              </w:rPr>
              <m:t>мк</m:t>
            </m:r>
          </m:sub>
        </m:sSub>
        <m:r>
          <m:rPr>
            <m:sty m:val="p"/>
          </m:rPr>
          <w:rPr>
            <w:rFonts w:ascii="Cambria Math" w:hAnsi="Cambria Math"/>
            <w:sz w:val="32"/>
            <w:lang w:val="uk-UA"/>
          </w:rPr>
          <m:t>=</m:t>
        </m:r>
        <m:f>
          <m:fPr>
            <m:ctrlPr>
              <w:rPr>
                <w:rFonts w:ascii="Cambria Math" w:hAnsi="Cambria Math"/>
                <w:sz w:val="32"/>
                <w:lang w:val="uk-UA"/>
              </w:rPr>
            </m:ctrlPr>
          </m:fPr>
          <m:num>
            <m:sSub>
              <m:sSubPr>
                <m:ctrlPr>
                  <w:rPr>
                    <w:rFonts w:ascii="Cambria Math" w:hAnsi="Cambria Math"/>
                    <w:sz w:val="32"/>
                    <w:lang w:val="uk-UA"/>
                  </w:rPr>
                </m:ctrlPr>
              </m:sSubPr>
              <m:e>
                <m:r>
                  <m:rPr>
                    <m:sty m:val="p"/>
                  </m:rPr>
                  <w:rPr>
                    <w:rFonts w:ascii="Cambria Math" w:hAnsi="Cambria Math"/>
                    <w:sz w:val="32"/>
                    <w:lang w:val="uk-UA"/>
                  </w:rPr>
                  <m:t>А</m:t>
                </m:r>
              </m:e>
              <m:sub>
                <m:r>
                  <m:rPr>
                    <m:sty m:val="p"/>
                  </m:rPr>
                  <w:rPr>
                    <w:rFonts w:ascii="Cambria Math" w:hAnsi="Cambria Math"/>
                    <w:sz w:val="32"/>
                    <w:lang w:val="uk-UA"/>
                  </w:rPr>
                  <m:t>заг</m:t>
                </m:r>
              </m:sub>
            </m:sSub>
          </m:num>
          <m:den>
            <m:sSub>
              <m:sSubPr>
                <m:ctrlPr>
                  <w:rPr>
                    <w:rFonts w:ascii="Cambria Math" w:hAnsi="Cambria Math"/>
                    <w:sz w:val="32"/>
                    <w:lang w:val="uk-UA"/>
                  </w:rPr>
                </m:ctrlPr>
              </m:sSubPr>
              <m:e>
                <m:r>
                  <w:rPr>
                    <w:rFonts w:ascii="Cambria Math" w:hAnsi="Cambria Math"/>
                    <w:sz w:val="32"/>
                    <w:lang w:val="uk-UA"/>
                  </w:rPr>
                  <m:t>К</m:t>
                </m:r>
              </m:e>
              <m:sub>
                <m:r>
                  <w:rPr>
                    <w:rFonts w:ascii="Cambria Math" w:hAnsi="Cambria Math"/>
                    <w:sz w:val="32"/>
                    <w:lang w:val="uk-UA"/>
                  </w:rPr>
                  <m:t>а</m:t>
                </m:r>
              </m:sub>
            </m:sSub>
          </m:den>
        </m:f>
      </m:oMath>
      <w:r w:rsidR="00154025" w:rsidRPr="00AA685D">
        <w:rPr>
          <w:sz w:val="28"/>
          <w:szCs w:val="28"/>
          <w:lang w:val="uk-UA"/>
        </w:rPr>
        <w:t xml:space="preserve"> </w:t>
      </w:r>
      <w:r w:rsidR="00D535AE">
        <w:rPr>
          <w:sz w:val="28"/>
          <w:szCs w:val="28"/>
          <w:lang w:val="uk-UA"/>
        </w:rPr>
        <w:tab/>
      </w:r>
      <w:r w:rsidR="00D535AE">
        <w:rPr>
          <w:sz w:val="28"/>
          <w:szCs w:val="28"/>
          <w:lang w:val="uk-UA"/>
        </w:rPr>
        <w:tab/>
      </w:r>
      <w:r w:rsidR="00D535AE">
        <w:rPr>
          <w:sz w:val="28"/>
          <w:szCs w:val="28"/>
          <w:lang w:val="uk-UA"/>
        </w:rPr>
        <w:tab/>
      </w:r>
      <w:r w:rsidR="00D535AE">
        <w:rPr>
          <w:sz w:val="28"/>
          <w:szCs w:val="28"/>
          <w:lang w:val="uk-UA"/>
        </w:rPr>
        <w:tab/>
      </w:r>
      <w:r w:rsidR="00D535AE">
        <w:rPr>
          <w:sz w:val="28"/>
          <w:szCs w:val="28"/>
          <w:lang w:val="uk-UA"/>
        </w:rPr>
        <w:tab/>
      </w:r>
      <w:r w:rsidR="00D535AE">
        <w:rPr>
          <w:sz w:val="28"/>
          <w:szCs w:val="28"/>
          <w:lang w:val="uk-UA"/>
        </w:rPr>
        <w:tab/>
        <w:t xml:space="preserve">       </w:t>
      </w:r>
      <w:r w:rsidR="00FB6797">
        <w:rPr>
          <w:sz w:val="28"/>
          <w:szCs w:val="28"/>
          <w:lang w:val="uk-UA"/>
        </w:rPr>
        <w:tab/>
      </w:r>
      <w:r w:rsidR="00FB6797">
        <w:rPr>
          <w:sz w:val="28"/>
          <w:szCs w:val="28"/>
          <w:lang w:val="uk-UA"/>
        </w:rPr>
        <w:tab/>
      </w:r>
      <w:r w:rsidR="00FB6797">
        <w:rPr>
          <w:sz w:val="28"/>
          <w:szCs w:val="28"/>
          <w:lang w:val="uk-UA"/>
        </w:rPr>
        <w:tab/>
        <w:t xml:space="preserve">   </w:t>
      </w:r>
      <w:r w:rsidR="00D535AE">
        <w:rPr>
          <w:sz w:val="28"/>
          <w:szCs w:val="28"/>
          <w:lang w:val="uk-UA"/>
        </w:rPr>
        <w:t xml:space="preserve"> </w:t>
      </w:r>
      <w:r w:rsidR="000453C8" w:rsidRPr="00AA685D">
        <w:rPr>
          <w:sz w:val="28"/>
          <w:szCs w:val="28"/>
          <w:lang w:val="uk-UA"/>
        </w:rPr>
        <w:t>(2.6)</w:t>
      </w:r>
    </w:p>
    <w:p w:rsidR="009261DE" w:rsidRDefault="009261DE" w:rsidP="000453C8">
      <w:pPr>
        <w:widowControl w:val="0"/>
        <w:shd w:val="clear" w:color="auto" w:fill="FFFFFF"/>
        <w:spacing w:line="360" w:lineRule="auto"/>
        <w:ind w:firstLine="709"/>
        <w:jc w:val="both"/>
        <w:rPr>
          <w:sz w:val="28"/>
          <w:szCs w:val="28"/>
          <w:lang w:val="uk-UA"/>
        </w:rPr>
      </w:pPr>
    </w:p>
    <w:p w:rsidR="000453C8" w:rsidRPr="00AA685D" w:rsidRDefault="000453C8" w:rsidP="000453C8">
      <w:pPr>
        <w:widowControl w:val="0"/>
        <w:shd w:val="clear" w:color="auto" w:fill="FFFFFF"/>
        <w:spacing w:line="360" w:lineRule="auto"/>
        <w:ind w:firstLine="709"/>
        <w:jc w:val="both"/>
        <w:rPr>
          <w:sz w:val="28"/>
          <w:szCs w:val="28"/>
          <w:lang w:val="uk-UA"/>
        </w:rPr>
      </w:pPr>
      <w:r w:rsidRPr="00AA685D">
        <w:rPr>
          <w:sz w:val="28"/>
          <w:szCs w:val="28"/>
          <w:lang w:val="uk-UA"/>
        </w:rPr>
        <w:t>де А</w:t>
      </w:r>
      <w:r w:rsidRPr="00AA685D">
        <w:rPr>
          <w:sz w:val="28"/>
          <w:szCs w:val="28"/>
          <w:vertAlign w:val="subscript"/>
          <w:lang w:val="uk-UA"/>
        </w:rPr>
        <w:t>ЗАГ</w:t>
      </w:r>
      <w:r w:rsidRPr="00AA685D">
        <w:rPr>
          <w:sz w:val="28"/>
          <w:szCs w:val="28"/>
          <w:lang w:val="uk-UA"/>
        </w:rPr>
        <w:t xml:space="preserve"> – активи загальні;</w:t>
      </w:r>
    </w:p>
    <w:p w:rsidR="000453C8" w:rsidRDefault="000453C8" w:rsidP="000453C8">
      <w:pPr>
        <w:widowControl w:val="0"/>
        <w:shd w:val="clear" w:color="auto" w:fill="FFFFFF"/>
        <w:spacing w:line="360" w:lineRule="auto"/>
        <w:ind w:firstLine="709"/>
        <w:jc w:val="both"/>
        <w:rPr>
          <w:sz w:val="28"/>
          <w:szCs w:val="28"/>
          <w:lang w:val="uk-UA"/>
        </w:rPr>
      </w:pPr>
      <w:r w:rsidRPr="00AA685D">
        <w:rPr>
          <w:sz w:val="28"/>
          <w:szCs w:val="28"/>
          <w:lang w:val="uk-UA"/>
        </w:rPr>
        <w:t>К</w:t>
      </w:r>
      <w:r w:rsidRPr="00AA685D">
        <w:rPr>
          <w:sz w:val="28"/>
          <w:szCs w:val="28"/>
          <w:vertAlign w:val="subscript"/>
          <w:lang w:val="uk-UA"/>
        </w:rPr>
        <w:t>а</w:t>
      </w:r>
      <w:r w:rsidRPr="00AA685D">
        <w:rPr>
          <w:sz w:val="28"/>
          <w:szCs w:val="28"/>
          <w:lang w:val="uk-UA"/>
        </w:rPr>
        <w:t xml:space="preserve"> – засно</w:t>
      </w:r>
      <w:r w:rsidR="00AA685D">
        <w:rPr>
          <w:sz w:val="28"/>
          <w:szCs w:val="28"/>
          <w:lang w:val="uk-UA"/>
        </w:rPr>
        <w:t>вницький (акціонерний) капітал</w:t>
      </w:r>
      <w:r w:rsidRPr="00AA685D">
        <w:rPr>
          <w:sz w:val="28"/>
          <w:szCs w:val="28"/>
          <w:lang w:val="uk-UA"/>
        </w:rPr>
        <w:t>.</w:t>
      </w:r>
    </w:p>
    <w:p w:rsidR="00723A11" w:rsidRDefault="009149B0" w:rsidP="00723A11">
      <w:pPr>
        <w:spacing w:line="360" w:lineRule="auto"/>
        <w:ind w:firstLine="708"/>
        <w:jc w:val="both"/>
        <w:rPr>
          <w:sz w:val="28"/>
          <w:szCs w:val="28"/>
          <w:lang w:val="uk-UA"/>
        </w:rPr>
      </w:pPr>
      <w:r>
        <w:rPr>
          <w:sz w:val="28"/>
          <w:szCs w:val="28"/>
          <w:lang w:val="uk-UA"/>
        </w:rPr>
        <w:t xml:space="preserve">Для розрахунку коэфіцієнтів фінансової стійкості, необхідні дані балансу (табл.2.3). </w:t>
      </w:r>
    </w:p>
    <w:p w:rsidR="009261DE" w:rsidRDefault="009149B0" w:rsidP="009261DE">
      <w:pPr>
        <w:shd w:val="clear" w:color="auto" w:fill="FFFFFF"/>
        <w:spacing w:line="360" w:lineRule="auto"/>
        <w:ind w:firstLine="708"/>
        <w:jc w:val="right"/>
        <w:rPr>
          <w:sz w:val="28"/>
          <w:szCs w:val="28"/>
          <w:lang w:val="uk-UA"/>
        </w:rPr>
      </w:pPr>
      <w:r>
        <w:rPr>
          <w:sz w:val="28"/>
          <w:szCs w:val="28"/>
          <w:lang w:val="uk-UA"/>
        </w:rPr>
        <w:t>Таблиця 2.3</w:t>
      </w:r>
    </w:p>
    <w:p w:rsidR="009149B0" w:rsidRDefault="009149B0" w:rsidP="009261DE">
      <w:pPr>
        <w:shd w:val="clear" w:color="auto" w:fill="FFFFFF"/>
        <w:spacing w:line="360" w:lineRule="auto"/>
        <w:ind w:firstLine="708"/>
        <w:jc w:val="center"/>
        <w:rPr>
          <w:sz w:val="28"/>
          <w:szCs w:val="28"/>
          <w:lang w:val="uk-UA"/>
        </w:rPr>
      </w:pPr>
      <w:r w:rsidRPr="00BD0E83">
        <w:rPr>
          <w:sz w:val="28"/>
          <w:szCs w:val="28"/>
          <w:lang w:val="uk-UA"/>
        </w:rPr>
        <w:t>Вихідні дані основних коефіцієнтів фінансової стійкості банку</w:t>
      </w:r>
    </w:p>
    <w:tbl>
      <w:tblPr>
        <w:tblW w:w="9496" w:type="dxa"/>
        <w:tblInd w:w="93" w:type="dxa"/>
        <w:tblLayout w:type="fixed"/>
        <w:tblLook w:val="04A0"/>
      </w:tblPr>
      <w:tblGrid>
        <w:gridCol w:w="1510"/>
        <w:gridCol w:w="1359"/>
        <w:gridCol w:w="1359"/>
        <w:gridCol w:w="1359"/>
        <w:gridCol w:w="1359"/>
        <w:gridCol w:w="1359"/>
        <w:gridCol w:w="1191"/>
      </w:tblGrid>
      <w:tr w:rsidR="00C05CB6" w:rsidRPr="00C05CB6" w:rsidTr="009261DE">
        <w:trPr>
          <w:trHeight w:val="598"/>
        </w:trPr>
        <w:tc>
          <w:tcPr>
            <w:tcW w:w="151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C05CB6" w:rsidRPr="00C05CB6" w:rsidRDefault="00C05CB6" w:rsidP="00C05CB6">
            <w:pPr>
              <w:rPr>
                <w:color w:val="000000"/>
              </w:rPr>
            </w:pPr>
            <w:r w:rsidRPr="00C05CB6">
              <w:rPr>
                <w:color w:val="000000"/>
              </w:rPr>
              <w:t xml:space="preserve">Назва показника </w:t>
            </w:r>
          </w:p>
        </w:tc>
        <w:tc>
          <w:tcPr>
            <w:tcW w:w="1359" w:type="dxa"/>
            <w:tcBorders>
              <w:top w:val="single" w:sz="4" w:space="0" w:color="auto"/>
              <w:left w:val="nil"/>
              <w:bottom w:val="single" w:sz="4" w:space="0" w:color="auto"/>
              <w:right w:val="single" w:sz="4" w:space="0" w:color="auto"/>
            </w:tcBorders>
            <w:shd w:val="clear" w:color="000000" w:fill="DDD9C4"/>
            <w:vAlign w:val="bottom"/>
            <w:hideMark/>
          </w:tcPr>
          <w:p w:rsidR="00C05CB6" w:rsidRPr="00C05CB6" w:rsidRDefault="00C05CB6" w:rsidP="00C05CB6">
            <w:pPr>
              <w:jc w:val="center"/>
              <w:rPr>
                <w:color w:val="000000"/>
                <w:lang w:val="uk-UA"/>
              </w:rPr>
            </w:pPr>
            <w:r w:rsidRPr="00C05CB6">
              <w:rPr>
                <w:color w:val="000000"/>
              </w:rPr>
              <w:t>I  квартал  2015 р.</w:t>
            </w:r>
            <w:r>
              <w:rPr>
                <w:color w:val="000000"/>
                <w:lang w:val="uk-UA"/>
              </w:rPr>
              <w:t>, тис</w:t>
            </w:r>
            <w:proofErr w:type="gramStart"/>
            <w:r>
              <w:rPr>
                <w:color w:val="000000"/>
                <w:lang w:val="uk-UA"/>
              </w:rPr>
              <w:t>.г</w:t>
            </w:r>
            <w:proofErr w:type="gramEnd"/>
            <w:r>
              <w:rPr>
                <w:color w:val="000000"/>
                <w:lang w:val="uk-UA"/>
              </w:rPr>
              <w:t>рн</w:t>
            </w:r>
          </w:p>
        </w:tc>
        <w:tc>
          <w:tcPr>
            <w:tcW w:w="1359" w:type="dxa"/>
            <w:tcBorders>
              <w:top w:val="single" w:sz="4" w:space="0" w:color="auto"/>
              <w:left w:val="nil"/>
              <w:bottom w:val="single" w:sz="4" w:space="0" w:color="auto"/>
              <w:right w:val="single" w:sz="4" w:space="0" w:color="auto"/>
            </w:tcBorders>
            <w:shd w:val="clear" w:color="000000" w:fill="DDD9C4"/>
            <w:vAlign w:val="bottom"/>
            <w:hideMark/>
          </w:tcPr>
          <w:p w:rsidR="00C05CB6" w:rsidRPr="00C05CB6" w:rsidRDefault="00C05CB6" w:rsidP="00C05CB6">
            <w:pPr>
              <w:jc w:val="center"/>
              <w:rPr>
                <w:color w:val="000000"/>
                <w:lang w:val="uk-UA"/>
              </w:rPr>
            </w:pPr>
            <w:r w:rsidRPr="00C05CB6">
              <w:rPr>
                <w:color w:val="000000"/>
              </w:rPr>
              <w:t>II  квартал  2015 р.</w:t>
            </w:r>
            <w:r>
              <w:rPr>
                <w:color w:val="000000"/>
                <w:lang w:val="uk-UA"/>
              </w:rPr>
              <w:t>, тис</w:t>
            </w:r>
            <w:proofErr w:type="gramStart"/>
            <w:r>
              <w:rPr>
                <w:color w:val="000000"/>
                <w:lang w:val="uk-UA"/>
              </w:rPr>
              <w:t>.г</w:t>
            </w:r>
            <w:proofErr w:type="gramEnd"/>
            <w:r>
              <w:rPr>
                <w:color w:val="000000"/>
                <w:lang w:val="uk-UA"/>
              </w:rPr>
              <w:t>рн.</w:t>
            </w:r>
          </w:p>
        </w:tc>
        <w:tc>
          <w:tcPr>
            <w:tcW w:w="1359" w:type="dxa"/>
            <w:tcBorders>
              <w:top w:val="single" w:sz="4" w:space="0" w:color="auto"/>
              <w:left w:val="nil"/>
              <w:bottom w:val="single" w:sz="4" w:space="0" w:color="auto"/>
              <w:right w:val="single" w:sz="4" w:space="0" w:color="auto"/>
            </w:tcBorders>
            <w:shd w:val="clear" w:color="000000" w:fill="DDD9C4"/>
            <w:vAlign w:val="bottom"/>
            <w:hideMark/>
          </w:tcPr>
          <w:p w:rsidR="00C05CB6" w:rsidRPr="00C05CB6" w:rsidRDefault="00C05CB6" w:rsidP="00C05CB6">
            <w:pPr>
              <w:jc w:val="center"/>
              <w:rPr>
                <w:color w:val="000000"/>
                <w:lang w:val="uk-UA"/>
              </w:rPr>
            </w:pPr>
            <w:r w:rsidRPr="00C05CB6">
              <w:rPr>
                <w:color w:val="000000"/>
              </w:rPr>
              <w:t>III  квартал  2015 р.</w:t>
            </w:r>
            <w:r>
              <w:rPr>
                <w:color w:val="000000"/>
                <w:lang w:val="uk-UA"/>
              </w:rPr>
              <w:t>, тис</w:t>
            </w:r>
            <w:proofErr w:type="gramStart"/>
            <w:r>
              <w:rPr>
                <w:color w:val="000000"/>
                <w:lang w:val="uk-UA"/>
              </w:rPr>
              <w:t>.г</w:t>
            </w:r>
            <w:proofErr w:type="gramEnd"/>
            <w:r>
              <w:rPr>
                <w:color w:val="000000"/>
                <w:lang w:val="uk-UA"/>
              </w:rPr>
              <w:t>рн.</w:t>
            </w:r>
          </w:p>
        </w:tc>
        <w:tc>
          <w:tcPr>
            <w:tcW w:w="1359" w:type="dxa"/>
            <w:tcBorders>
              <w:top w:val="single" w:sz="4" w:space="0" w:color="auto"/>
              <w:left w:val="nil"/>
              <w:bottom w:val="single" w:sz="4" w:space="0" w:color="auto"/>
              <w:right w:val="single" w:sz="4" w:space="0" w:color="auto"/>
            </w:tcBorders>
            <w:shd w:val="clear" w:color="000000" w:fill="DDD9C4"/>
            <w:vAlign w:val="bottom"/>
            <w:hideMark/>
          </w:tcPr>
          <w:p w:rsidR="00C05CB6" w:rsidRPr="00C05CB6" w:rsidRDefault="00C05CB6" w:rsidP="00C05CB6">
            <w:pPr>
              <w:jc w:val="center"/>
              <w:rPr>
                <w:color w:val="000000"/>
              </w:rPr>
            </w:pPr>
            <w:r w:rsidRPr="00C05CB6">
              <w:rPr>
                <w:color w:val="000000"/>
              </w:rPr>
              <w:t>I  квартал  2016 р.</w:t>
            </w:r>
            <w:r>
              <w:rPr>
                <w:color w:val="000000"/>
                <w:lang w:val="uk-UA"/>
              </w:rPr>
              <w:t>, тис</w:t>
            </w:r>
            <w:proofErr w:type="gramStart"/>
            <w:r>
              <w:rPr>
                <w:color w:val="000000"/>
                <w:lang w:val="uk-UA"/>
              </w:rPr>
              <w:t>.г</w:t>
            </w:r>
            <w:proofErr w:type="gramEnd"/>
            <w:r>
              <w:rPr>
                <w:color w:val="000000"/>
                <w:lang w:val="uk-UA"/>
              </w:rPr>
              <w:t>рн.</w:t>
            </w:r>
          </w:p>
        </w:tc>
        <w:tc>
          <w:tcPr>
            <w:tcW w:w="1359" w:type="dxa"/>
            <w:tcBorders>
              <w:top w:val="single" w:sz="4" w:space="0" w:color="auto"/>
              <w:left w:val="nil"/>
              <w:bottom w:val="single" w:sz="4" w:space="0" w:color="auto"/>
              <w:right w:val="single" w:sz="4" w:space="0" w:color="auto"/>
            </w:tcBorders>
            <w:shd w:val="clear" w:color="000000" w:fill="DDD9C4"/>
            <w:vAlign w:val="bottom"/>
            <w:hideMark/>
          </w:tcPr>
          <w:p w:rsidR="00C05CB6" w:rsidRPr="00C05CB6" w:rsidRDefault="00C05CB6" w:rsidP="00C05CB6">
            <w:pPr>
              <w:jc w:val="center"/>
              <w:rPr>
                <w:color w:val="000000"/>
              </w:rPr>
            </w:pPr>
            <w:r w:rsidRPr="00C05CB6">
              <w:rPr>
                <w:color w:val="000000"/>
              </w:rPr>
              <w:t>II  квартал  2016 р.</w:t>
            </w:r>
            <w:r>
              <w:rPr>
                <w:color w:val="000000"/>
                <w:lang w:val="uk-UA"/>
              </w:rPr>
              <w:t>, тис</w:t>
            </w:r>
            <w:proofErr w:type="gramStart"/>
            <w:r>
              <w:rPr>
                <w:color w:val="000000"/>
                <w:lang w:val="uk-UA"/>
              </w:rPr>
              <w:t>.г</w:t>
            </w:r>
            <w:proofErr w:type="gramEnd"/>
            <w:r>
              <w:rPr>
                <w:color w:val="000000"/>
                <w:lang w:val="uk-UA"/>
              </w:rPr>
              <w:t>рн.</w:t>
            </w:r>
          </w:p>
        </w:tc>
        <w:tc>
          <w:tcPr>
            <w:tcW w:w="1191" w:type="dxa"/>
            <w:tcBorders>
              <w:top w:val="single" w:sz="4" w:space="0" w:color="auto"/>
              <w:left w:val="nil"/>
              <w:bottom w:val="single" w:sz="4" w:space="0" w:color="auto"/>
              <w:right w:val="single" w:sz="4" w:space="0" w:color="auto"/>
            </w:tcBorders>
            <w:shd w:val="clear" w:color="000000" w:fill="DDD9C4"/>
            <w:vAlign w:val="bottom"/>
            <w:hideMark/>
          </w:tcPr>
          <w:p w:rsidR="00C05CB6" w:rsidRPr="00C05CB6" w:rsidRDefault="00C05CB6" w:rsidP="00C05CB6">
            <w:pPr>
              <w:jc w:val="center"/>
              <w:rPr>
                <w:color w:val="000000"/>
              </w:rPr>
            </w:pPr>
            <w:r w:rsidRPr="00C05CB6">
              <w:rPr>
                <w:color w:val="000000"/>
              </w:rPr>
              <w:t>III  квартал  2016 р.</w:t>
            </w:r>
            <w:r>
              <w:rPr>
                <w:color w:val="000000"/>
                <w:lang w:val="uk-UA"/>
              </w:rPr>
              <w:t>, тис</w:t>
            </w:r>
            <w:proofErr w:type="gramStart"/>
            <w:r>
              <w:rPr>
                <w:color w:val="000000"/>
                <w:lang w:val="uk-UA"/>
              </w:rPr>
              <w:t>.г</w:t>
            </w:r>
            <w:proofErr w:type="gramEnd"/>
            <w:r>
              <w:rPr>
                <w:color w:val="000000"/>
                <w:lang w:val="uk-UA"/>
              </w:rPr>
              <w:t>рн.</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Капітал</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22285834</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25222583</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25277041</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27789000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30001000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30295000</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 xml:space="preserve">Залучені кошти </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8838145</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8121775</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8116986</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9886000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9617000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8731000</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Зобов'язання банку</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224 947 340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214 786 095</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216 532 320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247922000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241245000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231101000</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Загальні активи</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248 041 137</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240008678</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263784000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275711000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271540000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258611000</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 xml:space="preserve">Капіталізовані активи </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434 797</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444 797</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681 041</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1843000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1734000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1958000</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Недохідні активи</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27 075 551</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25 634 944</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24 979 028</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29185000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30243000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26090000</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Дохідні активи</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162 319 868</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180 919 342</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182749071</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191048000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177720000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194318000</w:t>
            </w:r>
          </w:p>
        </w:tc>
      </w:tr>
      <w:tr w:rsidR="00C05CB6" w:rsidRPr="00C05CB6" w:rsidTr="009261DE">
        <w:trPr>
          <w:trHeight w:val="299"/>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C05CB6" w:rsidRPr="00C05CB6" w:rsidRDefault="00C05CB6" w:rsidP="00C05CB6">
            <w:pPr>
              <w:rPr>
                <w:color w:val="000000"/>
              </w:rPr>
            </w:pPr>
            <w:r w:rsidRPr="00C05CB6">
              <w:rPr>
                <w:color w:val="000000"/>
              </w:rPr>
              <w:t>Збитки</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6 392</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39726</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28547</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338000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-48000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-129000</w:t>
            </w:r>
          </w:p>
        </w:tc>
      </w:tr>
      <w:tr w:rsidR="00C05CB6" w:rsidRPr="00C05CB6" w:rsidTr="009261DE">
        <w:trPr>
          <w:trHeight w:val="598"/>
        </w:trPr>
        <w:tc>
          <w:tcPr>
            <w:tcW w:w="1510" w:type="dxa"/>
            <w:tcBorders>
              <w:top w:val="nil"/>
              <w:left w:val="single" w:sz="4" w:space="0" w:color="auto"/>
              <w:bottom w:val="single" w:sz="4" w:space="0" w:color="auto"/>
              <w:right w:val="single" w:sz="4" w:space="0" w:color="auto"/>
            </w:tcBorders>
            <w:shd w:val="clear" w:color="auto" w:fill="auto"/>
            <w:vAlign w:val="bottom"/>
            <w:hideMark/>
          </w:tcPr>
          <w:p w:rsidR="00C05CB6" w:rsidRPr="00C05CB6" w:rsidRDefault="00C05CB6" w:rsidP="00C05CB6">
            <w:pPr>
              <w:rPr>
                <w:color w:val="000000"/>
              </w:rPr>
            </w:pPr>
            <w:r w:rsidRPr="00C05CB6">
              <w:rPr>
                <w:color w:val="000000"/>
              </w:rPr>
              <w:t>Засновницький (акціонерний) капітал</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21257000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21257000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21257000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21257000</w:t>
            </w:r>
          </w:p>
        </w:tc>
        <w:tc>
          <w:tcPr>
            <w:tcW w:w="1359"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21257000</w:t>
            </w:r>
          </w:p>
        </w:tc>
        <w:tc>
          <w:tcPr>
            <w:tcW w:w="1191" w:type="dxa"/>
            <w:tcBorders>
              <w:top w:val="nil"/>
              <w:left w:val="nil"/>
              <w:bottom w:val="single" w:sz="4" w:space="0" w:color="auto"/>
              <w:right w:val="single" w:sz="4" w:space="0" w:color="auto"/>
            </w:tcBorders>
            <w:shd w:val="clear" w:color="auto" w:fill="auto"/>
            <w:noWrap/>
            <w:vAlign w:val="bottom"/>
            <w:hideMark/>
          </w:tcPr>
          <w:p w:rsidR="00C05CB6" w:rsidRPr="00C05CB6" w:rsidRDefault="00C05CB6" w:rsidP="00C05CB6">
            <w:pPr>
              <w:jc w:val="right"/>
              <w:rPr>
                <w:color w:val="000000"/>
              </w:rPr>
            </w:pPr>
            <w:r w:rsidRPr="00C05CB6">
              <w:rPr>
                <w:color w:val="000000"/>
              </w:rPr>
              <w:t>21257000</w:t>
            </w:r>
          </w:p>
        </w:tc>
      </w:tr>
    </w:tbl>
    <w:p w:rsidR="009149B0" w:rsidRDefault="009149B0" w:rsidP="00C05CB6">
      <w:pPr>
        <w:shd w:val="clear" w:color="auto" w:fill="FFFFFF"/>
        <w:spacing w:line="360" w:lineRule="auto"/>
        <w:jc w:val="both"/>
        <w:rPr>
          <w:sz w:val="28"/>
          <w:szCs w:val="28"/>
          <w:lang w:val="uk-UA"/>
        </w:rPr>
      </w:pPr>
    </w:p>
    <w:p w:rsidR="003A0EFB" w:rsidRDefault="003A0EFB" w:rsidP="003A0EFB">
      <w:pPr>
        <w:spacing w:line="360" w:lineRule="auto"/>
        <w:ind w:firstLine="708"/>
        <w:jc w:val="both"/>
        <w:rPr>
          <w:sz w:val="28"/>
          <w:szCs w:val="28"/>
          <w:lang w:val="uk-UA"/>
        </w:rPr>
      </w:pPr>
      <w:r>
        <w:rPr>
          <w:sz w:val="28"/>
          <w:szCs w:val="28"/>
          <w:lang w:val="uk-UA"/>
        </w:rPr>
        <w:t xml:space="preserve">Враховуючи вихідні дані </w:t>
      </w:r>
      <w:r w:rsidR="006C70E1">
        <w:rPr>
          <w:sz w:val="28"/>
          <w:szCs w:val="28"/>
          <w:lang w:val="uk-UA"/>
        </w:rPr>
        <w:t>балансу, розрахуємо за формулами (</w:t>
      </w:r>
      <w:r w:rsidR="006C70E1" w:rsidRPr="006A5209">
        <w:rPr>
          <w:sz w:val="28"/>
          <w:szCs w:val="28"/>
          <w:lang w:val="uk-UA"/>
        </w:rPr>
        <w:t>2.1 - 2.6</w:t>
      </w:r>
      <w:r w:rsidR="006C70E1">
        <w:rPr>
          <w:sz w:val="28"/>
          <w:szCs w:val="28"/>
          <w:lang w:val="uk-UA"/>
        </w:rPr>
        <w:t>)</w:t>
      </w:r>
      <w:r w:rsidR="006C70E1" w:rsidRPr="006A5209">
        <w:rPr>
          <w:sz w:val="28"/>
          <w:szCs w:val="28"/>
          <w:lang w:val="uk-UA"/>
        </w:rPr>
        <w:t xml:space="preserve"> </w:t>
      </w:r>
      <w:r w:rsidRPr="00BD0E83">
        <w:rPr>
          <w:sz w:val="28"/>
          <w:szCs w:val="28"/>
          <w:lang w:val="uk-UA"/>
        </w:rPr>
        <w:t>показників</w:t>
      </w:r>
      <w:r>
        <w:rPr>
          <w:sz w:val="28"/>
          <w:szCs w:val="28"/>
          <w:lang w:val="uk-UA"/>
        </w:rPr>
        <w:t xml:space="preserve"> фінансової стійкості</w:t>
      </w:r>
      <w:r w:rsidR="006C70E1">
        <w:rPr>
          <w:sz w:val="28"/>
          <w:szCs w:val="28"/>
          <w:lang w:val="uk-UA"/>
        </w:rPr>
        <w:t xml:space="preserve">, та представимо в </w:t>
      </w:r>
      <w:r>
        <w:rPr>
          <w:sz w:val="28"/>
          <w:szCs w:val="28"/>
          <w:lang w:val="uk-UA"/>
        </w:rPr>
        <w:t>табл. 2.4</w:t>
      </w:r>
      <w:r w:rsidRPr="00BD0E83">
        <w:rPr>
          <w:sz w:val="28"/>
          <w:szCs w:val="28"/>
          <w:lang w:val="uk-UA"/>
        </w:rPr>
        <w:t>.</w:t>
      </w:r>
    </w:p>
    <w:p w:rsidR="009261DE" w:rsidRDefault="003A0EFB" w:rsidP="009261DE">
      <w:pPr>
        <w:spacing w:line="360" w:lineRule="auto"/>
        <w:ind w:firstLine="708"/>
        <w:jc w:val="right"/>
        <w:rPr>
          <w:sz w:val="28"/>
          <w:szCs w:val="28"/>
          <w:lang w:val="uk-UA"/>
        </w:rPr>
      </w:pPr>
      <w:r w:rsidRPr="009A4A57">
        <w:rPr>
          <w:sz w:val="28"/>
          <w:szCs w:val="28"/>
          <w:lang w:val="uk-UA"/>
        </w:rPr>
        <w:t>Таблиця 2.4</w:t>
      </w:r>
    </w:p>
    <w:p w:rsidR="003A0EFB" w:rsidRPr="009A4A57" w:rsidRDefault="003A0EFB" w:rsidP="009261DE">
      <w:pPr>
        <w:spacing w:line="360" w:lineRule="auto"/>
        <w:jc w:val="center"/>
        <w:rPr>
          <w:sz w:val="28"/>
          <w:szCs w:val="28"/>
          <w:lang w:val="uk-UA"/>
        </w:rPr>
      </w:pPr>
      <w:r>
        <w:rPr>
          <w:sz w:val="28"/>
          <w:szCs w:val="28"/>
          <w:lang w:val="uk-UA"/>
        </w:rPr>
        <w:t>Розрахунок коефіцієнтів фінансової стійкості ПАТ КБ «Приватбанк» за 3 квартали з 2015р.по 2016р.</w:t>
      </w:r>
    </w:p>
    <w:tbl>
      <w:tblPr>
        <w:tblW w:w="9511" w:type="dxa"/>
        <w:tblInd w:w="93" w:type="dxa"/>
        <w:tblLook w:val="04A0"/>
      </w:tblPr>
      <w:tblGrid>
        <w:gridCol w:w="945"/>
        <w:gridCol w:w="2320"/>
        <w:gridCol w:w="1041"/>
        <w:gridCol w:w="1041"/>
        <w:gridCol w:w="1041"/>
        <w:gridCol w:w="1041"/>
        <w:gridCol w:w="1041"/>
        <w:gridCol w:w="1041"/>
      </w:tblGrid>
      <w:tr w:rsidR="003A0EFB" w:rsidRPr="003A0EFB" w:rsidTr="00EC0CDC">
        <w:trPr>
          <w:trHeight w:val="968"/>
        </w:trPr>
        <w:tc>
          <w:tcPr>
            <w:tcW w:w="945"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3A0EFB" w:rsidRPr="003A0EFB" w:rsidRDefault="003A0EFB" w:rsidP="003A0EFB">
            <w:pPr>
              <w:jc w:val="center"/>
              <w:rPr>
                <w:color w:val="000000"/>
              </w:rPr>
            </w:pPr>
            <w:r w:rsidRPr="003A0EFB">
              <w:rPr>
                <w:color w:val="000000"/>
              </w:rPr>
              <w:t xml:space="preserve">№ </w:t>
            </w:r>
            <w:proofErr w:type="gramStart"/>
            <w:r w:rsidRPr="003A0EFB">
              <w:rPr>
                <w:color w:val="000000"/>
              </w:rPr>
              <w:t>п</w:t>
            </w:r>
            <w:proofErr w:type="gramEnd"/>
            <w:r w:rsidRPr="003A0EFB">
              <w:rPr>
                <w:color w:val="000000"/>
              </w:rPr>
              <w:t>/п</w:t>
            </w:r>
          </w:p>
        </w:tc>
        <w:tc>
          <w:tcPr>
            <w:tcW w:w="2320" w:type="dxa"/>
            <w:tcBorders>
              <w:top w:val="single" w:sz="4" w:space="0" w:color="auto"/>
              <w:left w:val="nil"/>
              <w:bottom w:val="single" w:sz="4" w:space="0" w:color="auto"/>
              <w:right w:val="single" w:sz="4" w:space="0" w:color="auto"/>
            </w:tcBorders>
            <w:shd w:val="clear" w:color="000000" w:fill="DDD9C4"/>
            <w:vAlign w:val="center"/>
            <w:hideMark/>
          </w:tcPr>
          <w:p w:rsidR="003A0EFB" w:rsidRPr="003A0EFB" w:rsidRDefault="003A0EFB" w:rsidP="003A0EFB">
            <w:pPr>
              <w:jc w:val="center"/>
              <w:rPr>
                <w:color w:val="000000"/>
              </w:rPr>
            </w:pPr>
            <w:r w:rsidRPr="003A0EFB">
              <w:rPr>
                <w:color w:val="000000"/>
              </w:rPr>
              <w:t xml:space="preserve">Найменування показника фінансової </w:t>
            </w:r>
            <w:proofErr w:type="gramStart"/>
            <w:r w:rsidRPr="003A0EFB">
              <w:rPr>
                <w:color w:val="000000"/>
              </w:rPr>
              <w:t>ст</w:t>
            </w:r>
            <w:proofErr w:type="gramEnd"/>
            <w:r w:rsidRPr="003A0EFB">
              <w:rPr>
                <w:color w:val="000000"/>
              </w:rPr>
              <w:t>ійкості</w:t>
            </w:r>
          </w:p>
        </w:tc>
        <w:tc>
          <w:tcPr>
            <w:tcW w:w="1041" w:type="dxa"/>
            <w:tcBorders>
              <w:top w:val="single" w:sz="4" w:space="0" w:color="auto"/>
              <w:left w:val="nil"/>
              <w:bottom w:val="single" w:sz="4" w:space="0" w:color="auto"/>
              <w:right w:val="single" w:sz="4" w:space="0" w:color="auto"/>
            </w:tcBorders>
            <w:shd w:val="clear" w:color="000000" w:fill="DDD9C4"/>
            <w:vAlign w:val="bottom"/>
            <w:hideMark/>
          </w:tcPr>
          <w:p w:rsidR="003A0EFB" w:rsidRPr="003A0EFB" w:rsidRDefault="003A0EFB" w:rsidP="003A0EFB">
            <w:pPr>
              <w:jc w:val="center"/>
              <w:rPr>
                <w:color w:val="000000"/>
              </w:rPr>
            </w:pPr>
            <w:r w:rsidRPr="003A0EFB">
              <w:rPr>
                <w:color w:val="000000"/>
                <w:sz w:val="22"/>
                <w:szCs w:val="22"/>
              </w:rPr>
              <w:t>I  квартал  2015 р.</w:t>
            </w:r>
          </w:p>
        </w:tc>
        <w:tc>
          <w:tcPr>
            <w:tcW w:w="1041" w:type="dxa"/>
            <w:tcBorders>
              <w:top w:val="single" w:sz="4" w:space="0" w:color="auto"/>
              <w:left w:val="nil"/>
              <w:bottom w:val="single" w:sz="4" w:space="0" w:color="auto"/>
              <w:right w:val="single" w:sz="4" w:space="0" w:color="auto"/>
            </w:tcBorders>
            <w:shd w:val="clear" w:color="000000" w:fill="DDD9C4"/>
            <w:vAlign w:val="bottom"/>
            <w:hideMark/>
          </w:tcPr>
          <w:p w:rsidR="003A0EFB" w:rsidRPr="003A0EFB" w:rsidRDefault="003A0EFB" w:rsidP="003A0EFB">
            <w:pPr>
              <w:jc w:val="center"/>
              <w:rPr>
                <w:color w:val="000000"/>
              </w:rPr>
            </w:pPr>
            <w:r w:rsidRPr="003A0EFB">
              <w:rPr>
                <w:color w:val="000000"/>
                <w:sz w:val="22"/>
                <w:szCs w:val="22"/>
              </w:rPr>
              <w:t>II  квартал  2015 р.</w:t>
            </w:r>
          </w:p>
        </w:tc>
        <w:tc>
          <w:tcPr>
            <w:tcW w:w="1041" w:type="dxa"/>
            <w:tcBorders>
              <w:top w:val="single" w:sz="4" w:space="0" w:color="auto"/>
              <w:left w:val="nil"/>
              <w:bottom w:val="single" w:sz="4" w:space="0" w:color="auto"/>
              <w:right w:val="single" w:sz="4" w:space="0" w:color="auto"/>
            </w:tcBorders>
            <w:shd w:val="clear" w:color="000000" w:fill="DDD9C4"/>
            <w:vAlign w:val="bottom"/>
            <w:hideMark/>
          </w:tcPr>
          <w:p w:rsidR="003A0EFB" w:rsidRPr="003A0EFB" w:rsidRDefault="003A0EFB" w:rsidP="003A0EFB">
            <w:pPr>
              <w:jc w:val="center"/>
              <w:rPr>
                <w:color w:val="000000"/>
              </w:rPr>
            </w:pPr>
            <w:r w:rsidRPr="003A0EFB">
              <w:rPr>
                <w:color w:val="000000"/>
                <w:sz w:val="22"/>
                <w:szCs w:val="22"/>
              </w:rPr>
              <w:t>III  квартал  2015 р.</w:t>
            </w:r>
          </w:p>
        </w:tc>
        <w:tc>
          <w:tcPr>
            <w:tcW w:w="1041" w:type="dxa"/>
            <w:tcBorders>
              <w:top w:val="single" w:sz="4" w:space="0" w:color="auto"/>
              <w:left w:val="nil"/>
              <w:bottom w:val="single" w:sz="4" w:space="0" w:color="auto"/>
              <w:right w:val="single" w:sz="4" w:space="0" w:color="auto"/>
            </w:tcBorders>
            <w:shd w:val="clear" w:color="000000" w:fill="DDD9C4"/>
            <w:vAlign w:val="bottom"/>
            <w:hideMark/>
          </w:tcPr>
          <w:p w:rsidR="003A0EFB" w:rsidRPr="003A0EFB" w:rsidRDefault="003A0EFB" w:rsidP="003A0EFB">
            <w:pPr>
              <w:jc w:val="center"/>
              <w:rPr>
                <w:color w:val="000000"/>
              </w:rPr>
            </w:pPr>
            <w:r w:rsidRPr="003A0EFB">
              <w:rPr>
                <w:color w:val="000000"/>
                <w:sz w:val="22"/>
                <w:szCs w:val="22"/>
              </w:rPr>
              <w:t>I  квартал  2016 р.</w:t>
            </w:r>
          </w:p>
        </w:tc>
        <w:tc>
          <w:tcPr>
            <w:tcW w:w="1041" w:type="dxa"/>
            <w:tcBorders>
              <w:top w:val="single" w:sz="4" w:space="0" w:color="auto"/>
              <w:left w:val="nil"/>
              <w:bottom w:val="single" w:sz="4" w:space="0" w:color="auto"/>
              <w:right w:val="single" w:sz="4" w:space="0" w:color="auto"/>
            </w:tcBorders>
            <w:shd w:val="clear" w:color="000000" w:fill="DDD9C4"/>
            <w:vAlign w:val="bottom"/>
            <w:hideMark/>
          </w:tcPr>
          <w:p w:rsidR="003A0EFB" w:rsidRPr="003A0EFB" w:rsidRDefault="003A0EFB" w:rsidP="003A0EFB">
            <w:pPr>
              <w:jc w:val="center"/>
              <w:rPr>
                <w:color w:val="000000"/>
              </w:rPr>
            </w:pPr>
            <w:r w:rsidRPr="003A0EFB">
              <w:rPr>
                <w:color w:val="000000"/>
                <w:sz w:val="22"/>
                <w:szCs w:val="22"/>
              </w:rPr>
              <w:t>II  квартал  2016 р.</w:t>
            </w:r>
          </w:p>
        </w:tc>
        <w:tc>
          <w:tcPr>
            <w:tcW w:w="1041" w:type="dxa"/>
            <w:tcBorders>
              <w:top w:val="single" w:sz="4" w:space="0" w:color="auto"/>
              <w:left w:val="nil"/>
              <w:bottom w:val="single" w:sz="4" w:space="0" w:color="auto"/>
              <w:right w:val="single" w:sz="4" w:space="0" w:color="auto"/>
            </w:tcBorders>
            <w:shd w:val="clear" w:color="000000" w:fill="DDD9C4"/>
            <w:vAlign w:val="bottom"/>
            <w:hideMark/>
          </w:tcPr>
          <w:p w:rsidR="003A0EFB" w:rsidRPr="003A0EFB" w:rsidRDefault="003A0EFB" w:rsidP="003A0EFB">
            <w:pPr>
              <w:jc w:val="center"/>
              <w:rPr>
                <w:color w:val="000000"/>
              </w:rPr>
            </w:pPr>
            <w:r w:rsidRPr="003A0EFB">
              <w:rPr>
                <w:color w:val="000000"/>
                <w:sz w:val="22"/>
                <w:szCs w:val="22"/>
              </w:rPr>
              <w:t>III  квартал  2016 р.</w:t>
            </w:r>
          </w:p>
        </w:tc>
      </w:tr>
      <w:tr w:rsidR="004327F9" w:rsidRPr="003A0EFB" w:rsidTr="00EC0CDC">
        <w:trPr>
          <w:trHeight w:val="313"/>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4327F9" w:rsidRPr="003A0EFB" w:rsidRDefault="004327F9" w:rsidP="003A0EFB">
            <w:pPr>
              <w:rPr>
                <w:color w:val="000000"/>
              </w:rPr>
            </w:pPr>
            <w:r w:rsidRPr="003A0EFB">
              <w:rPr>
                <w:color w:val="000000"/>
              </w:rPr>
              <w:t> 1</w:t>
            </w:r>
          </w:p>
        </w:tc>
        <w:tc>
          <w:tcPr>
            <w:tcW w:w="2320" w:type="dxa"/>
            <w:tcBorders>
              <w:top w:val="nil"/>
              <w:left w:val="nil"/>
              <w:bottom w:val="single" w:sz="4" w:space="0" w:color="auto"/>
              <w:right w:val="single" w:sz="4" w:space="0" w:color="auto"/>
            </w:tcBorders>
            <w:shd w:val="clear" w:color="auto" w:fill="auto"/>
            <w:vAlign w:val="center"/>
            <w:hideMark/>
          </w:tcPr>
          <w:p w:rsidR="004327F9" w:rsidRPr="003A0EFB" w:rsidRDefault="004327F9" w:rsidP="003A0EFB">
            <w:pPr>
              <w:rPr>
                <w:color w:val="000000"/>
              </w:rPr>
            </w:pPr>
            <w:r w:rsidRPr="003A0EFB">
              <w:rPr>
                <w:color w:val="000000"/>
              </w:rPr>
              <w:t>Коефіцієнт надійності</w:t>
            </w:r>
            <w:proofErr w:type="gramStart"/>
            <w:r w:rsidRPr="003A0EFB">
              <w:rPr>
                <w:color w:val="000000"/>
              </w:rPr>
              <w:t xml:space="preserve"> ,</w:t>
            </w:r>
            <w:proofErr w:type="gramEnd"/>
            <w:r w:rsidRPr="003A0EFB">
              <w:rPr>
                <w:color w:val="000000"/>
              </w:rPr>
              <w:t xml:space="preserve"> %</w:t>
            </w:r>
          </w:p>
        </w:tc>
        <w:tc>
          <w:tcPr>
            <w:tcW w:w="1041" w:type="dxa"/>
            <w:tcBorders>
              <w:top w:val="nil"/>
              <w:left w:val="nil"/>
              <w:bottom w:val="single" w:sz="4" w:space="0" w:color="auto"/>
              <w:right w:val="single" w:sz="4" w:space="0" w:color="auto"/>
            </w:tcBorders>
            <w:shd w:val="clear" w:color="auto" w:fill="auto"/>
            <w:hideMark/>
          </w:tcPr>
          <w:p w:rsidR="004327F9" w:rsidRDefault="004327F9" w:rsidP="004327F9">
            <w:pPr>
              <w:autoSpaceDE w:val="0"/>
              <w:autoSpaceDN w:val="0"/>
              <w:adjustRightInd w:val="0"/>
              <w:jc w:val="center"/>
              <w:rPr>
                <w:rFonts w:eastAsiaTheme="minorHAnsi"/>
                <w:color w:val="000000"/>
                <w:lang w:eastAsia="en-US"/>
              </w:rPr>
            </w:pPr>
            <w:r>
              <w:rPr>
                <w:rFonts w:eastAsiaTheme="minorHAnsi"/>
                <w:color w:val="000000"/>
                <w:sz w:val="22"/>
                <w:szCs w:val="22"/>
                <w:lang w:eastAsia="en-US"/>
              </w:rPr>
              <w:t>9,91%</w:t>
            </w:r>
          </w:p>
        </w:tc>
        <w:tc>
          <w:tcPr>
            <w:tcW w:w="1041" w:type="dxa"/>
            <w:tcBorders>
              <w:top w:val="nil"/>
              <w:left w:val="nil"/>
              <w:bottom w:val="single" w:sz="4" w:space="0" w:color="auto"/>
              <w:right w:val="single" w:sz="4" w:space="0" w:color="auto"/>
            </w:tcBorders>
            <w:shd w:val="clear" w:color="auto" w:fill="auto"/>
            <w:noWrap/>
            <w:hideMark/>
          </w:tcPr>
          <w:p w:rsidR="004327F9" w:rsidRDefault="004327F9" w:rsidP="004327F9">
            <w:pPr>
              <w:autoSpaceDE w:val="0"/>
              <w:autoSpaceDN w:val="0"/>
              <w:adjustRightInd w:val="0"/>
              <w:jc w:val="center"/>
              <w:rPr>
                <w:rFonts w:eastAsiaTheme="minorHAnsi"/>
                <w:color w:val="000000"/>
                <w:lang w:eastAsia="en-US"/>
              </w:rPr>
            </w:pPr>
            <w:r>
              <w:rPr>
                <w:rFonts w:eastAsiaTheme="minorHAnsi"/>
                <w:color w:val="000000"/>
                <w:sz w:val="22"/>
                <w:szCs w:val="22"/>
                <w:lang w:eastAsia="en-US"/>
              </w:rPr>
              <w:t>11,74%</w:t>
            </w:r>
          </w:p>
        </w:tc>
        <w:tc>
          <w:tcPr>
            <w:tcW w:w="1041" w:type="dxa"/>
            <w:tcBorders>
              <w:top w:val="nil"/>
              <w:left w:val="nil"/>
              <w:bottom w:val="single" w:sz="4" w:space="0" w:color="auto"/>
              <w:right w:val="single" w:sz="4" w:space="0" w:color="auto"/>
            </w:tcBorders>
            <w:shd w:val="clear" w:color="auto" w:fill="auto"/>
            <w:noWrap/>
            <w:hideMark/>
          </w:tcPr>
          <w:p w:rsidR="004327F9" w:rsidRDefault="004327F9" w:rsidP="004327F9">
            <w:pPr>
              <w:autoSpaceDE w:val="0"/>
              <w:autoSpaceDN w:val="0"/>
              <w:adjustRightInd w:val="0"/>
              <w:jc w:val="center"/>
              <w:rPr>
                <w:rFonts w:eastAsiaTheme="minorHAnsi"/>
                <w:color w:val="000000"/>
                <w:lang w:eastAsia="en-US"/>
              </w:rPr>
            </w:pPr>
            <w:r>
              <w:rPr>
                <w:rFonts w:eastAsiaTheme="minorHAnsi"/>
                <w:color w:val="000000"/>
                <w:sz w:val="22"/>
                <w:szCs w:val="22"/>
                <w:lang w:eastAsia="en-US"/>
              </w:rPr>
              <w:t>11,67%</w:t>
            </w:r>
          </w:p>
        </w:tc>
        <w:tc>
          <w:tcPr>
            <w:tcW w:w="1041" w:type="dxa"/>
            <w:tcBorders>
              <w:top w:val="nil"/>
              <w:left w:val="nil"/>
              <w:bottom w:val="single" w:sz="4" w:space="0" w:color="auto"/>
              <w:right w:val="single" w:sz="4" w:space="0" w:color="auto"/>
            </w:tcBorders>
            <w:shd w:val="clear" w:color="auto" w:fill="auto"/>
            <w:noWrap/>
            <w:hideMark/>
          </w:tcPr>
          <w:p w:rsidR="004327F9" w:rsidRDefault="004327F9" w:rsidP="004327F9">
            <w:pPr>
              <w:autoSpaceDE w:val="0"/>
              <w:autoSpaceDN w:val="0"/>
              <w:adjustRightInd w:val="0"/>
              <w:jc w:val="center"/>
              <w:rPr>
                <w:rFonts w:eastAsiaTheme="minorHAnsi"/>
                <w:color w:val="000000"/>
                <w:lang w:eastAsia="en-US"/>
              </w:rPr>
            </w:pPr>
            <w:r>
              <w:rPr>
                <w:rFonts w:eastAsiaTheme="minorHAnsi"/>
                <w:color w:val="000000"/>
                <w:sz w:val="22"/>
                <w:szCs w:val="22"/>
                <w:lang w:eastAsia="en-US"/>
              </w:rPr>
              <w:t>11,21%</w:t>
            </w:r>
          </w:p>
        </w:tc>
        <w:tc>
          <w:tcPr>
            <w:tcW w:w="1041" w:type="dxa"/>
            <w:tcBorders>
              <w:top w:val="nil"/>
              <w:left w:val="nil"/>
              <w:bottom w:val="single" w:sz="4" w:space="0" w:color="auto"/>
              <w:right w:val="single" w:sz="4" w:space="0" w:color="auto"/>
            </w:tcBorders>
            <w:shd w:val="clear" w:color="auto" w:fill="auto"/>
            <w:noWrap/>
            <w:hideMark/>
          </w:tcPr>
          <w:p w:rsidR="004327F9" w:rsidRDefault="004327F9" w:rsidP="004327F9">
            <w:pPr>
              <w:autoSpaceDE w:val="0"/>
              <w:autoSpaceDN w:val="0"/>
              <w:adjustRightInd w:val="0"/>
              <w:jc w:val="center"/>
              <w:rPr>
                <w:rFonts w:eastAsiaTheme="minorHAnsi"/>
                <w:color w:val="000000"/>
                <w:lang w:eastAsia="en-US"/>
              </w:rPr>
            </w:pPr>
            <w:r>
              <w:rPr>
                <w:rFonts w:eastAsiaTheme="minorHAnsi"/>
                <w:color w:val="000000"/>
                <w:sz w:val="22"/>
                <w:szCs w:val="22"/>
                <w:lang w:eastAsia="en-US"/>
              </w:rPr>
              <w:t>12,44%</w:t>
            </w:r>
          </w:p>
        </w:tc>
        <w:tc>
          <w:tcPr>
            <w:tcW w:w="1041" w:type="dxa"/>
            <w:tcBorders>
              <w:top w:val="nil"/>
              <w:left w:val="nil"/>
              <w:bottom w:val="single" w:sz="4" w:space="0" w:color="auto"/>
              <w:right w:val="single" w:sz="4" w:space="0" w:color="auto"/>
            </w:tcBorders>
            <w:shd w:val="clear" w:color="auto" w:fill="auto"/>
            <w:noWrap/>
            <w:hideMark/>
          </w:tcPr>
          <w:p w:rsidR="004327F9" w:rsidRDefault="004327F9" w:rsidP="004327F9">
            <w:pPr>
              <w:autoSpaceDE w:val="0"/>
              <w:autoSpaceDN w:val="0"/>
              <w:adjustRightInd w:val="0"/>
              <w:jc w:val="center"/>
              <w:rPr>
                <w:rFonts w:eastAsiaTheme="minorHAnsi"/>
                <w:color w:val="000000"/>
                <w:lang w:eastAsia="en-US"/>
              </w:rPr>
            </w:pPr>
            <w:r>
              <w:rPr>
                <w:rFonts w:eastAsiaTheme="minorHAnsi"/>
                <w:color w:val="000000"/>
                <w:sz w:val="22"/>
                <w:szCs w:val="22"/>
                <w:lang w:eastAsia="en-US"/>
              </w:rPr>
              <w:t>13,11%</w:t>
            </w:r>
          </w:p>
        </w:tc>
      </w:tr>
      <w:tr w:rsidR="003A0EFB" w:rsidRPr="003A0EFB" w:rsidTr="00EC0CDC">
        <w:trPr>
          <w:trHeight w:val="626"/>
        </w:trPr>
        <w:tc>
          <w:tcPr>
            <w:tcW w:w="945" w:type="dxa"/>
            <w:tcBorders>
              <w:top w:val="nil"/>
              <w:left w:val="single" w:sz="4" w:space="0" w:color="auto"/>
              <w:bottom w:val="single" w:sz="4" w:space="0" w:color="auto"/>
              <w:right w:val="single" w:sz="4" w:space="0" w:color="auto"/>
            </w:tcBorders>
            <w:shd w:val="clear" w:color="auto" w:fill="auto"/>
            <w:noWrap/>
            <w:vAlign w:val="center"/>
            <w:hideMark/>
          </w:tcPr>
          <w:p w:rsidR="003A0EFB" w:rsidRPr="003A0EFB" w:rsidRDefault="003A0EFB" w:rsidP="003A0EFB">
            <w:pPr>
              <w:rPr>
                <w:color w:val="000000"/>
              </w:rPr>
            </w:pPr>
            <w:r w:rsidRPr="003A0EFB">
              <w:rPr>
                <w:color w:val="000000"/>
              </w:rPr>
              <w:t> 2</w:t>
            </w:r>
          </w:p>
        </w:tc>
        <w:tc>
          <w:tcPr>
            <w:tcW w:w="2320"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rPr>
                <w:color w:val="000000"/>
              </w:rPr>
            </w:pPr>
            <w:r w:rsidRPr="003A0EFB">
              <w:rPr>
                <w:color w:val="000000"/>
              </w:rPr>
              <w:t>Коефіцієнт фінансового важеля</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10,09374</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8,515626</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8,566363</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8,921588</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8,041232</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7,628355</w:t>
            </w:r>
          </w:p>
        </w:tc>
      </w:tr>
    </w:tbl>
    <w:p w:rsidR="00EC0CDC" w:rsidRDefault="00EC0CDC" w:rsidP="00EC0CDC">
      <w:pPr>
        <w:jc w:val="right"/>
        <w:rPr>
          <w:sz w:val="28"/>
          <w:lang w:val="en-US"/>
        </w:rPr>
      </w:pPr>
    </w:p>
    <w:p w:rsidR="00EC0CDC" w:rsidRDefault="00EC0CDC" w:rsidP="00EC0CDC">
      <w:pPr>
        <w:jc w:val="right"/>
        <w:rPr>
          <w:sz w:val="28"/>
          <w:lang w:val="en-US"/>
        </w:rPr>
      </w:pPr>
    </w:p>
    <w:p w:rsidR="00EC0CDC" w:rsidRDefault="00EC0CDC" w:rsidP="00EC0CDC">
      <w:pPr>
        <w:jc w:val="right"/>
        <w:rPr>
          <w:sz w:val="28"/>
          <w:lang w:val="uk-UA"/>
        </w:rPr>
      </w:pPr>
      <w:r w:rsidRPr="009261DE">
        <w:rPr>
          <w:sz w:val="28"/>
          <w:lang w:val="uk-UA"/>
        </w:rPr>
        <w:t>Продовження таблиці 2.4</w:t>
      </w:r>
    </w:p>
    <w:p w:rsidR="00EC0CDC" w:rsidRDefault="00EC0CDC"/>
    <w:tbl>
      <w:tblPr>
        <w:tblW w:w="9297" w:type="dxa"/>
        <w:tblInd w:w="93" w:type="dxa"/>
        <w:tblLook w:val="04A0"/>
      </w:tblPr>
      <w:tblGrid>
        <w:gridCol w:w="924"/>
        <w:gridCol w:w="2127"/>
        <w:gridCol w:w="1041"/>
        <w:gridCol w:w="1041"/>
        <w:gridCol w:w="1041"/>
        <w:gridCol w:w="78"/>
        <w:gridCol w:w="963"/>
        <w:gridCol w:w="1041"/>
        <w:gridCol w:w="973"/>
        <w:gridCol w:w="68"/>
      </w:tblGrid>
      <w:tr w:rsidR="003A0EFB" w:rsidRPr="003A0EFB" w:rsidTr="00EC0CDC">
        <w:trPr>
          <w:gridAfter w:val="1"/>
          <w:wAfter w:w="68" w:type="dxa"/>
          <w:trHeight w:val="864"/>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3A0EFB" w:rsidRPr="003A0EFB" w:rsidRDefault="003A0EFB" w:rsidP="003A0EFB">
            <w:pPr>
              <w:rPr>
                <w:color w:val="000000"/>
              </w:rPr>
            </w:pPr>
            <w:r w:rsidRPr="003A0EFB">
              <w:rPr>
                <w:color w:val="000000"/>
              </w:rPr>
              <w:t> 3</w:t>
            </w:r>
          </w:p>
        </w:tc>
        <w:tc>
          <w:tcPr>
            <w:tcW w:w="2127"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rPr>
                <w:color w:val="000000"/>
              </w:rPr>
            </w:pPr>
            <w:r w:rsidRPr="003A0EFB">
              <w:rPr>
                <w:color w:val="000000"/>
              </w:rPr>
              <w:t>Коефіцієнт участі власного капіталу у формуванні активі</w:t>
            </w:r>
            <w:proofErr w:type="gramStart"/>
            <w:r w:rsidRPr="003A0EFB">
              <w:rPr>
                <w:color w:val="000000"/>
              </w:rPr>
              <w:t>в</w:t>
            </w:r>
            <w:proofErr w:type="gramEnd"/>
            <w:r w:rsidRPr="003A0EFB">
              <w:rPr>
                <w:color w:val="000000"/>
              </w:rPr>
              <w:t>, %</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8,98%</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10,51%</w:t>
            </w:r>
          </w:p>
        </w:tc>
        <w:tc>
          <w:tcPr>
            <w:tcW w:w="1119" w:type="dxa"/>
            <w:gridSpan w:val="2"/>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9,58%</w:t>
            </w:r>
          </w:p>
        </w:tc>
        <w:tc>
          <w:tcPr>
            <w:tcW w:w="963"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10,08%</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11,05%</w:t>
            </w:r>
          </w:p>
        </w:tc>
        <w:tc>
          <w:tcPr>
            <w:tcW w:w="973"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11,71%</w:t>
            </w:r>
          </w:p>
        </w:tc>
      </w:tr>
      <w:tr w:rsidR="003A0EFB" w:rsidRPr="003A0EFB" w:rsidTr="00EC0CDC">
        <w:trPr>
          <w:trHeight w:val="606"/>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3A0EFB" w:rsidRPr="003A0EFB" w:rsidRDefault="003A0EFB" w:rsidP="003A0EFB">
            <w:pPr>
              <w:rPr>
                <w:color w:val="000000"/>
              </w:rPr>
            </w:pPr>
            <w:r w:rsidRPr="003A0EFB">
              <w:rPr>
                <w:color w:val="000000"/>
              </w:rPr>
              <w:t> 4</w:t>
            </w:r>
          </w:p>
        </w:tc>
        <w:tc>
          <w:tcPr>
            <w:tcW w:w="2127"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rPr>
                <w:color w:val="000000"/>
              </w:rPr>
            </w:pPr>
            <w:r w:rsidRPr="003A0EFB">
              <w:rPr>
                <w:color w:val="000000"/>
              </w:rPr>
              <w:t>Коефіцієнт захищеності власного капіталу</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0,01951</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0,017635</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0,026943</w:t>
            </w:r>
          </w:p>
        </w:tc>
        <w:tc>
          <w:tcPr>
            <w:tcW w:w="1041" w:type="dxa"/>
            <w:gridSpan w:val="2"/>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0,066321</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0,057798</w:t>
            </w:r>
          </w:p>
        </w:tc>
        <w:tc>
          <w:tcPr>
            <w:tcW w:w="1041" w:type="dxa"/>
            <w:gridSpan w:val="2"/>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0,064631</w:t>
            </w:r>
          </w:p>
        </w:tc>
      </w:tr>
      <w:tr w:rsidR="003A0EFB" w:rsidRPr="003A0EFB" w:rsidTr="00EC0CDC">
        <w:trPr>
          <w:trHeight w:val="909"/>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3A0EFB" w:rsidRPr="003A0EFB" w:rsidRDefault="003A0EFB" w:rsidP="003A0EFB">
            <w:pPr>
              <w:rPr>
                <w:color w:val="000000"/>
              </w:rPr>
            </w:pPr>
            <w:r w:rsidRPr="003A0EFB">
              <w:rPr>
                <w:color w:val="000000"/>
              </w:rPr>
              <w:t> 5</w:t>
            </w:r>
          </w:p>
        </w:tc>
        <w:tc>
          <w:tcPr>
            <w:tcW w:w="2127"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rPr>
                <w:color w:val="000000"/>
              </w:rPr>
            </w:pPr>
            <w:r w:rsidRPr="003A0EFB">
              <w:rPr>
                <w:color w:val="000000"/>
              </w:rPr>
              <w:t>Коефіцієнт захищеності дохідних активів власним капіталом</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-0,02955</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-0,0025</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0,001475</w:t>
            </w:r>
          </w:p>
        </w:tc>
        <w:tc>
          <w:tcPr>
            <w:tcW w:w="1041" w:type="dxa"/>
            <w:gridSpan w:val="2"/>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-0,00908</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-0,00109</w:t>
            </w:r>
          </w:p>
        </w:tc>
        <w:tc>
          <w:tcPr>
            <w:tcW w:w="1041" w:type="dxa"/>
            <w:gridSpan w:val="2"/>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0,022304</w:t>
            </w:r>
          </w:p>
        </w:tc>
      </w:tr>
      <w:tr w:rsidR="003A0EFB" w:rsidRPr="003A0EFB" w:rsidTr="00EC0CDC">
        <w:trPr>
          <w:trHeight w:val="606"/>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3A0EFB" w:rsidRPr="003A0EFB" w:rsidRDefault="003A0EFB" w:rsidP="003A0EFB">
            <w:pPr>
              <w:jc w:val="both"/>
              <w:rPr>
                <w:color w:val="000000"/>
              </w:rPr>
            </w:pPr>
            <w:r w:rsidRPr="003A0EFB">
              <w:rPr>
                <w:color w:val="000000"/>
              </w:rPr>
              <w:t>6</w:t>
            </w:r>
          </w:p>
        </w:tc>
        <w:tc>
          <w:tcPr>
            <w:tcW w:w="2127"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both"/>
              <w:rPr>
                <w:color w:val="000000"/>
              </w:rPr>
            </w:pPr>
            <w:r w:rsidRPr="003A0EFB">
              <w:rPr>
                <w:color w:val="000000"/>
              </w:rPr>
              <w:t>Коефіцієнт мультиплікатора капіталу</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11,66868</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11,29081</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12,40928</w:t>
            </w:r>
          </w:p>
        </w:tc>
        <w:tc>
          <w:tcPr>
            <w:tcW w:w="1041" w:type="dxa"/>
            <w:gridSpan w:val="2"/>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12,97036</w:t>
            </w:r>
          </w:p>
        </w:tc>
        <w:tc>
          <w:tcPr>
            <w:tcW w:w="1041" w:type="dxa"/>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12,77414</w:t>
            </w:r>
          </w:p>
        </w:tc>
        <w:tc>
          <w:tcPr>
            <w:tcW w:w="1041" w:type="dxa"/>
            <w:gridSpan w:val="2"/>
            <w:tcBorders>
              <w:top w:val="nil"/>
              <w:left w:val="nil"/>
              <w:bottom w:val="single" w:sz="4" w:space="0" w:color="auto"/>
              <w:right w:val="single" w:sz="4" w:space="0" w:color="auto"/>
            </w:tcBorders>
            <w:shd w:val="clear" w:color="auto" w:fill="auto"/>
            <w:vAlign w:val="center"/>
            <w:hideMark/>
          </w:tcPr>
          <w:p w:rsidR="003A0EFB" w:rsidRPr="003A0EFB" w:rsidRDefault="003A0EFB" w:rsidP="003A0EFB">
            <w:pPr>
              <w:jc w:val="right"/>
              <w:rPr>
                <w:color w:val="000000"/>
              </w:rPr>
            </w:pPr>
            <w:r w:rsidRPr="003A0EFB">
              <w:rPr>
                <w:color w:val="000000"/>
                <w:sz w:val="22"/>
                <w:szCs w:val="22"/>
              </w:rPr>
              <w:t>12,16592</w:t>
            </w:r>
          </w:p>
        </w:tc>
      </w:tr>
    </w:tbl>
    <w:p w:rsidR="003A0EFB" w:rsidRPr="00BD0E83" w:rsidRDefault="003A0EFB" w:rsidP="00C05CB6">
      <w:pPr>
        <w:shd w:val="clear" w:color="auto" w:fill="FFFFFF"/>
        <w:spacing w:line="360" w:lineRule="auto"/>
        <w:jc w:val="both"/>
        <w:rPr>
          <w:sz w:val="28"/>
          <w:szCs w:val="28"/>
          <w:lang w:val="uk-UA"/>
        </w:rPr>
      </w:pPr>
    </w:p>
    <w:p w:rsidR="000453C8" w:rsidRPr="000A2914" w:rsidRDefault="00AA685D" w:rsidP="000453C8">
      <w:pPr>
        <w:widowControl w:val="0"/>
        <w:shd w:val="clear" w:color="auto" w:fill="FFFFFF"/>
        <w:tabs>
          <w:tab w:val="left" w:pos="137"/>
        </w:tabs>
        <w:spacing w:line="360" w:lineRule="auto"/>
        <w:ind w:firstLine="709"/>
        <w:jc w:val="both"/>
        <w:rPr>
          <w:sz w:val="28"/>
          <w:szCs w:val="28"/>
          <w:lang w:val="uk-UA"/>
        </w:rPr>
      </w:pPr>
      <w:r w:rsidRPr="000A2914">
        <w:rPr>
          <w:sz w:val="28"/>
          <w:szCs w:val="28"/>
          <w:lang w:val="uk-UA"/>
        </w:rPr>
        <w:t>Існує чотири</w:t>
      </w:r>
      <w:r w:rsidR="000453C8" w:rsidRPr="000A2914">
        <w:rPr>
          <w:sz w:val="28"/>
          <w:szCs w:val="28"/>
          <w:lang w:val="uk-UA"/>
        </w:rPr>
        <w:t xml:space="preserve"> типи фінансових ситуацій: </w:t>
      </w:r>
    </w:p>
    <w:p w:rsidR="000453C8" w:rsidRPr="000A2914" w:rsidRDefault="000453C8" w:rsidP="000453C8">
      <w:pPr>
        <w:widowControl w:val="0"/>
        <w:shd w:val="clear" w:color="auto" w:fill="FFFFFF"/>
        <w:tabs>
          <w:tab w:val="left" w:pos="659"/>
        </w:tabs>
        <w:spacing w:line="360" w:lineRule="auto"/>
        <w:ind w:firstLine="709"/>
        <w:jc w:val="both"/>
        <w:rPr>
          <w:sz w:val="28"/>
          <w:szCs w:val="28"/>
          <w:lang w:val="uk-UA"/>
        </w:rPr>
      </w:pPr>
      <w:r w:rsidRPr="000A2914">
        <w:rPr>
          <w:color w:val="000000"/>
          <w:sz w:val="28"/>
          <w:szCs w:val="28"/>
          <w:lang w:val="uk-UA"/>
        </w:rPr>
        <w:t xml:space="preserve">1) абсолютна </w:t>
      </w:r>
      <w:r w:rsidRPr="000A2914">
        <w:rPr>
          <w:sz w:val="28"/>
          <w:szCs w:val="28"/>
          <w:lang w:val="uk-UA"/>
        </w:rPr>
        <w:t>стійкість</w:t>
      </w:r>
      <w:r w:rsidRPr="000A2914">
        <w:rPr>
          <w:color w:val="000000"/>
          <w:sz w:val="28"/>
          <w:szCs w:val="28"/>
          <w:lang w:val="uk-UA"/>
        </w:rPr>
        <w:t xml:space="preserve"> фінансового </w:t>
      </w:r>
      <w:r w:rsidRPr="000A2914">
        <w:rPr>
          <w:sz w:val="28"/>
          <w:szCs w:val="28"/>
          <w:lang w:val="uk-UA"/>
        </w:rPr>
        <w:t>стану</w:t>
      </w:r>
      <w:r w:rsidRPr="000A2914">
        <w:rPr>
          <w:color w:val="000000"/>
          <w:sz w:val="28"/>
          <w:szCs w:val="28"/>
          <w:lang w:val="uk-UA"/>
        </w:rPr>
        <w:t>,</w:t>
      </w:r>
      <w:r w:rsidRPr="000A2914">
        <w:rPr>
          <w:sz w:val="28"/>
          <w:szCs w:val="28"/>
          <w:lang w:val="uk-UA"/>
        </w:rPr>
        <w:t xml:space="preserve"> що</w:t>
      </w:r>
      <w:r w:rsidRPr="000A2914">
        <w:rPr>
          <w:color w:val="000000"/>
          <w:sz w:val="28"/>
          <w:szCs w:val="28"/>
          <w:lang w:val="uk-UA"/>
        </w:rPr>
        <w:t xml:space="preserve"> зустрічається рідко, являє собою крайній тип фінансової </w:t>
      </w:r>
      <w:r w:rsidRPr="000A2914">
        <w:rPr>
          <w:sz w:val="28"/>
          <w:szCs w:val="28"/>
          <w:lang w:val="uk-UA"/>
        </w:rPr>
        <w:t>стійкості</w:t>
      </w:r>
      <w:r w:rsidRPr="000A2914">
        <w:rPr>
          <w:color w:val="000000"/>
          <w:sz w:val="28"/>
          <w:szCs w:val="28"/>
          <w:lang w:val="uk-UA"/>
        </w:rPr>
        <w:t>. Вона задається системою умов:</w:t>
      </w:r>
    </w:p>
    <w:p w:rsidR="000453C8" w:rsidRPr="000A2914" w:rsidRDefault="000453C8" w:rsidP="000453C8">
      <w:pPr>
        <w:widowControl w:val="0"/>
        <w:shd w:val="clear" w:color="auto" w:fill="FFFFFF"/>
        <w:spacing w:line="360" w:lineRule="auto"/>
        <w:ind w:firstLine="709"/>
        <w:jc w:val="both"/>
        <w:rPr>
          <w:sz w:val="28"/>
          <w:szCs w:val="28"/>
          <w:lang w:val="uk-UA"/>
        </w:rPr>
      </w:pPr>
      <w:r w:rsidRPr="000A2914">
        <w:rPr>
          <w:color w:val="000000"/>
          <w:sz w:val="28"/>
          <w:szCs w:val="28"/>
          <w:lang w:val="uk-UA"/>
        </w:rPr>
        <w:t xml:space="preserve">а) надлишок (+) власних оборотних коштів </w:t>
      </w:r>
      <w:r w:rsidRPr="000A2914">
        <w:rPr>
          <w:sz w:val="28"/>
          <w:szCs w:val="28"/>
          <w:lang w:val="uk-UA"/>
        </w:rPr>
        <w:t>або</w:t>
      </w:r>
      <w:r w:rsidRPr="000A2914">
        <w:rPr>
          <w:color w:val="000000"/>
          <w:sz w:val="28"/>
          <w:szCs w:val="28"/>
          <w:lang w:val="uk-UA"/>
        </w:rPr>
        <w:t xml:space="preserve"> рівність </w:t>
      </w:r>
      <w:r w:rsidRPr="000A2914">
        <w:rPr>
          <w:sz w:val="28"/>
          <w:szCs w:val="28"/>
          <w:lang w:val="uk-UA"/>
        </w:rPr>
        <w:t>величин</w:t>
      </w:r>
      <w:r w:rsidRPr="000A2914">
        <w:rPr>
          <w:color w:val="000000"/>
          <w:sz w:val="28"/>
          <w:szCs w:val="28"/>
          <w:lang w:val="uk-UA"/>
        </w:rPr>
        <w:t xml:space="preserve"> власних оборотних коштів і запасів;</w:t>
      </w:r>
    </w:p>
    <w:p w:rsidR="000453C8" w:rsidRPr="000A2914" w:rsidRDefault="000453C8" w:rsidP="000453C8">
      <w:pPr>
        <w:widowControl w:val="0"/>
        <w:shd w:val="clear" w:color="auto" w:fill="FFFFFF"/>
        <w:tabs>
          <w:tab w:val="left" w:pos="659"/>
        </w:tabs>
        <w:spacing w:line="360" w:lineRule="auto"/>
        <w:ind w:firstLine="709"/>
        <w:jc w:val="both"/>
        <w:rPr>
          <w:sz w:val="28"/>
          <w:szCs w:val="28"/>
          <w:lang w:val="uk-UA"/>
        </w:rPr>
      </w:pPr>
      <w:r w:rsidRPr="000A2914">
        <w:rPr>
          <w:color w:val="000000"/>
          <w:sz w:val="28"/>
          <w:szCs w:val="28"/>
          <w:lang w:val="uk-UA"/>
        </w:rPr>
        <w:t xml:space="preserve">2) нормальна </w:t>
      </w:r>
      <w:r w:rsidRPr="000A2914">
        <w:rPr>
          <w:sz w:val="28"/>
          <w:szCs w:val="28"/>
          <w:lang w:val="uk-UA"/>
        </w:rPr>
        <w:t>стійкість</w:t>
      </w:r>
      <w:r w:rsidRPr="000A2914">
        <w:rPr>
          <w:color w:val="000000"/>
          <w:sz w:val="28"/>
          <w:szCs w:val="28"/>
          <w:lang w:val="uk-UA"/>
        </w:rPr>
        <w:t xml:space="preserve"> фінансового </w:t>
      </w:r>
      <w:r w:rsidRPr="000A2914">
        <w:rPr>
          <w:sz w:val="28"/>
          <w:szCs w:val="28"/>
          <w:lang w:val="uk-UA"/>
        </w:rPr>
        <w:t>стану</w:t>
      </w:r>
      <w:r w:rsidRPr="000A2914">
        <w:rPr>
          <w:color w:val="000000"/>
          <w:sz w:val="28"/>
          <w:szCs w:val="28"/>
          <w:lang w:val="uk-UA"/>
        </w:rPr>
        <w:t>,</w:t>
      </w:r>
      <w:r w:rsidRPr="000A2914">
        <w:rPr>
          <w:sz w:val="28"/>
          <w:szCs w:val="28"/>
          <w:lang w:val="uk-UA"/>
        </w:rPr>
        <w:t xml:space="preserve"> що</w:t>
      </w:r>
      <w:r w:rsidRPr="000A2914">
        <w:rPr>
          <w:color w:val="000000"/>
          <w:sz w:val="28"/>
          <w:szCs w:val="28"/>
          <w:lang w:val="uk-UA"/>
        </w:rPr>
        <w:t xml:space="preserve"> гарантує його платоспроможність:</w:t>
      </w:r>
    </w:p>
    <w:p w:rsidR="000453C8" w:rsidRPr="000A2914" w:rsidRDefault="000453C8" w:rsidP="000453C8">
      <w:pPr>
        <w:widowControl w:val="0"/>
        <w:shd w:val="clear" w:color="auto" w:fill="FFFFFF"/>
        <w:spacing w:line="360" w:lineRule="auto"/>
        <w:ind w:firstLine="709"/>
        <w:jc w:val="both"/>
        <w:rPr>
          <w:color w:val="000000"/>
          <w:sz w:val="28"/>
          <w:szCs w:val="28"/>
          <w:lang w:val="uk-UA"/>
        </w:rPr>
      </w:pPr>
      <w:r w:rsidRPr="000A2914">
        <w:rPr>
          <w:color w:val="000000"/>
          <w:sz w:val="28"/>
          <w:szCs w:val="28"/>
          <w:lang w:val="uk-UA"/>
        </w:rPr>
        <w:t xml:space="preserve">а) </w:t>
      </w:r>
      <w:r w:rsidRPr="000A2914">
        <w:rPr>
          <w:sz w:val="28"/>
          <w:szCs w:val="28"/>
          <w:lang w:val="uk-UA"/>
        </w:rPr>
        <w:t>недолік</w:t>
      </w:r>
      <w:r w:rsidRPr="000A2914">
        <w:rPr>
          <w:color w:val="000000"/>
          <w:sz w:val="28"/>
          <w:szCs w:val="28"/>
          <w:lang w:val="uk-UA"/>
        </w:rPr>
        <w:t xml:space="preserve"> (-) власних оборотних коштів,</w:t>
      </w:r>
    </w:p>
    <w:p w:rsidR="000453C8" w:rsidRPr="000A2914" w:rsidRDefault="000453C8" w:rsidP="000453C8">
      <w:pPr>
        <w:widowControl w:val="0"/>
        <w:shd w:val="clear" w:color="auto" w:fill="FFFFFF"/>
        <w:spacing w:line="360" w:lineRule="auto"/>
        <w:ind w:firstLine="709"/>
        <w:jc w:val="both"/>
        <w:rPr>
          <w:sz w:val="28"/>
          <w:szCs w:val="28"/>
          <w:lang w:val="uk-UA"/>
        </w:rPr>
      </w:pPr>
      <w:r w:rsidRPr="000A2914">
        <w:rPr>
          <w:color w:val="000000"/>
          <w:sz w:val="28"/>
          <w:szCs w:val="28"/>
          <w:lang w:val="uk-UA"/>
        </w:rPr>
        <w:t xml:space="preserve">б) надлишок (+) довгострокових джерел формування запасів </w:t>
      </w:r>
      <w:r w:rsidRPr="000A2914">
        <w:rPr>
          <w:sz w:val="28"/>
          <w:szCs w:val="28"/>
          <w:lang w:val="uk-UA"/>
        </w:rPr>
        <w:t>або</w:t>
      </w:r>
      <w:r w:rsidRPr="000A2914">
        <w:rPr>
          <w:color w:val="000000"/>
          <w:sz w:val="28"/>
          <w:szCs w:val="28"/>
          <w:lang w:val="uk-UA"/>
        </w:rPr>
        <w:t xml:space="preserve"> рівність </w:t>
      </w:r>
      <w:r w:rsidRPr="000A2914">
        <w:rPr>
          <w:sz w:val="28"/>
          <w:szCs w:val="28"/>
          <w:lang w:val="uk-UA"/>
        </w:rPr>
        <w:t>величин</w:t>
      </w:r>
      <w:r w:rsidRPr="000A2914">
        <w:rPr>
          <w:color w:val="000000"/>
          <w:sz w:val="28"/>
          <w:szCs w:val="28"/>
          <w:lang w:val="uk-UA"/>
        </w:rPr>
        <w:t xml:space="preserve"> довгострокових джерел і запасів;</w:t>
      </w:r>
    </w:p>
    <w:p w:rsidR="000453C8" w:rsidRPr="000A2914" w:rsidRDefault="000453C8" w:rsidP="00BC5349">
      <w:pPr>
        <w:widowControl w:val="0"/>
        <w:numPr>
          <w:ilvl w:val="0"/>
          <w:numId w:val="30"/>
        </w:numPr>
        <w:shd w:val="clear" w:color="auto" w:fill="FFFFFF"/>
        <w:autoSpaceDE w:val="0"/>
        <w:autoSpaceDN w:val="0"/>
        <w:adjustRightInd w:val="0"/>
        <w:spacing w:line="360" w:lineRule="auto"/>
        <w:ind w:left="0" w:firstLine="709"/>
        <w:jc w:val="both"/>
        <w:rPr>
          <w:sz w:val="28"/>
          <w:szCs w:val="28"/>
          <w:lang w:val="uk-UA"/>
        </w:rPr>
      </w:pPr>
      <w:r w:rsidRPr="000A2914">
        <w:rPr>
          <w:color w:val="000000"/>
          <w:sz w:val="28"/>
          <w:szCs w:val="28"/>
          <w:lang w:val="uk-UA"/>
        </w:rPr>
        <w:t xml:space="preserve">хитливий фінансовий </w:t>
      </w:r>
      <w:r w:rsidRPr="000A2914">
        <w:rPr>
          <w:sz w:val="28"/>
          <w:szCs w:val="28"/>
          <w:lang w:val="uk-UA"/>
        </w:rPr>
        <w:t>стан</w:t>
      </w:r>
      <w:r w:rsidRPr="000A2914">
        <w:rPr>
          <w:color w:val="000000"/>
          <w:sz w:val="28"/>
          <w:szCs w:val="28"/>
          <w:lang w:val="uk-UA"/>
        </w:rPr>
        <w:t xml:space="preserve">, сполучений з порушенням платоспроможності, при якому, проте, зберігається можливість </w:t>
      </w:r>
      <w:r w:rsidRPr="000A2914">
        <w:rPr>
          <w:sz w:val="28"/>
          <w:szCs w:val="28"/>
          <w:lang w:val="uk-UA"/>
        </w:rPr>
        <w:t>відновлення</w:t>
      </w:r>
      <w:r w:rsidRPr="000A2914">
        <w:rPr>
          <w:color w:val="000000"/>
          <w:sz w:val="28"/>
          <w:szCs w:val="28"/>
          <w:lang w:val="uk-UA"/>
        </w:rPr>
        <w:t xml:space="preserve"> рівноваги за рахунок поповнення реального власного капіталу і збільшення власних оборотних коштів, а також за рахунок додаткового залучення довгострокових кредитів і позикових </w:t>
      </w:r>
      <w:r w:rsidRPr="000A2914">
        <w:rPr>
          <w:sz w:val="28"/>
          <w:szCs w:val="28"/>
          <w:lang w:val="uk-UA"/>
        </w:rPr>
        <w:t>засобів</w:t>
      </w:r>
      <w:r w:rsidRPr="000A2914">
        <w:rPr>
          <w:color w:val="000000"/>
          <w:sz w:val="28"/>
          <w:szCs w:val="28"/>
          <w:lang w:val="uk-UA"/>
        </w:rPr>
        <w:t>:</w:t>
      </w:r>
    </w:p>
    <w:p w:rsidR="000453C8" w:rsidRPr="000A2914" w:rsidRDefault="000453C8" w:rsidP="000453C8">
      <w:pPr>
        <w:widowControl w:val="0"/>
        <w:shd w:val="clear" w:color="auto" w:fill="FFFFFF"/>
        <w:spacing w:line="360" w:lineRule="auto"/>
        <w:ind w:firstLine="709"/>
        <w:jc w:val="both"/>
        <w:rPr>
          <w:color w:val="000000"/>
          <w:sz w:val="28"/>
          <w:szCs w:val="28"/>
          <w:lang w:val="uk-UA"/>
        </w:rPr>
      </w:pPr>
      <w:r w:rsidRPr="000A2914">
        <w:rPr>
          <w:color w:val="000000"/>
          <w:sz w:val="28"/>
          <w:szCs w:val="28"/>
          <w:lang w:val="uk-UA"/>
        </w:rPr>
        <w:t xml:space="preserve">а) </w:t>
      </w:r>
      <w:r w:rsidRPr="000A2914">
        <w:rPr>
          <w:sz w:val="28"/>
          <w:szCs w:val="28"/>
          <w:lang w:val="uk-UA"/>
        </w:rPr>
        <w:t>недолік</w:t>
      </w:r>
      <w:r w:rsidRPr="000A2914">
        <w:rPr>
          <w:color w:val="000000"/>
          <w:sz w:val="28"/>
          <w:szCs w:val="28"/>
          <w:lang w:val="uk-UA"/>
        </w:rPr>
        <w:t xml:space="preserve"> (-) власних оборотних коштів,</w:t>
      </w:r>
    </w:p>
    <w:p w:rsidR="000453C8" w:rsidRPr="000A2914" w:rsidRDefault="000453C8" w:rsidP="000453C8">
      <w:pPr>
        <w:widowControl w:val="0"/>
        <w:shd w:val="clear" w:color="auto" w:fill="FFFFFF"/>
        <w:spacing w:line="360" w:lineRule="auto"/>
        <w:ind w:firstLine="709"/>
        <w:jc w:val="both"/>
        <w:rPr>
          <w:sz w:val="28"/>
          <w:szCs w:val="28"/>
          <w:lang w:val="uk-UA"/>
        </w:rPr>
      </w:pPr>
      <w:r w:rsidRPr="000A2914">
        <w:rPr>
          <w:color w:val="000000"/>
          <w:sz w:val="28"/>
          <w:szCs w:val="28"/>
          <w:lang w:val="uk-UA"/>
        </w:rPr>
        <w:t xml:space="preserve">б) </w:t>
      </w:r>
      <w:r w:rsidRPr="000A2914">
        <w:rPr>
          <w:sz w:val="28"/>
          <w:szCs w:val="28"/>
          <w:lang w:val="uk-UA"/>
        </w:rPr>
        <w:t>недолік</w:t>
      </w:r>
      <w:r w:rsidRPr="000A2914">
        <w:rPr>
          <w:color w:val="000000"/>
          <w:sz w:val="28"/>
          <w:szCs w:val="28"/>
          <w:lang w:val="uk-UA"/>
        </w:rPr>
        <w:t xml:space="preserve"> (-) довгострокових джерел формування запасів,</w:t>
      </w:r>
    </w:p>
    <w:p w:rsidR="000453C8" w:rsidRPr="000A2914" w:rsidRDefault="000453C8" w:rsidP="000453C8">
      <w:pPr>
        <w:widowControl w:val="0"/>
        <w:shd w:val="clear" w:color="auto" w:fill="FFFFFF"/>
        <w:tabs>
          <w:tab w:val="left" w:pos="853"/>
        </w:tabs>
        <w:spacing w:line="360" w:lineRule="auto"/>
        <w:ind w:firstLine="709"/>
        <w:jc w:val="both"/>
        <w:rPr>
          <w:sz w:val="28"/>
          <w:szCs w:val="28"/>
          <w:lang w:val="uk-UA"/>
        </w:rPr>
      </w:pPr>
      <w:r w:rsidRPr="000A2914">
        <w:rPr>
          <w:sz w:val="28"/>
          <w:szCs w:val="28"/>
          <w:lang w:val="uk-UA"/>
        </w:rPr>
        <w:t>в)</w:t>
      </w:r>
      <w:r w:rsidRPr="000A2914">
        <w:rPr>
          <w:color w:val="000000"/>
          <w:sz w:val="28"/>
          <w:szCs w:val="28"/>
          <w:lang w:val="uk-UA"/>
        </w:rPr>
        <w:t xml:space="preserve"> надлишок (+) </w:t>
      </w:r>
      <w:r w:rsidRPr="000A2914">
        <w:rPr>
          <w:sz w:val="28"/>
          <w:szCs w:val="28"/>
          <w:lang w:val="uk-UA"/>
        </w:rPr>
        <w:t>загальної</w:t>
      </w:r>
      <w:r w:rsidRPr="000A2914">
        <w:rPr>
          <w:color w:val="000000"/>
          <w:sz w:val="28"/>
          <w:szCs w:val="28"/>
          <w:lang w:val="uk-UA"/>
        </w:rPr>
        <w:t xml:space="preserve"> </w:t>
      </w:r>
      <w:r w:rsidRPr="000A2914">
        <w:rPr>
          <w:sz w:val="28"/>
          <w:szCs w:val="28"/>
          <w:lang w:val="uk-UA"/>
        </w:rPr>
        <w:t>величини</w:t>
      </w:r>
      <w:r w:rsidRPr="000A2914">
        <w:rPr>
          <w:color w:val="000000"/>
          <w:sz w:val="28"/>
          <w:szCs w:val="28"/>
          <w:lang w:val="uk-UA"/>
        </w:rPr>
        <w:t xml:space="preserve"> основних джерел формування запасів </w:t>
      </w:r>
      <w:r w:rsidRPr="000A2914">
        <w:rPr>
          <w:sz w:val="28"/>
          <w:szCs w:val="28"/>
          <w:lang w:val="uk-UA"/>
        </w:rPr>
        <w:t>або</w:t>
      </w:r>
      <w:r w:rsidRPr="000A2914">
        <w:rPr>
          <w:color w:val="000000"/>
          <w:sz w:val="28"/>
          <w:szCs w:val="28"/>
          <w:lang w:val="uk-UA"/>
        </w:rPr>
        <w:t xml:space="preserve"> рівність </w:t>
      </w:r>
      <w:r w:rsidRPr="000A2914">
        <w:rPr>
          <w:sz w:val="28"/>
          <w:szCs w:val="28"/>
          <w:lang w:val="uk-UA"/>
        </w:rPr>
        <w:t>величин</w:t>
      </w:r>
      <w:r w:rsidRPr="000A2914">
        <w:rPr>
          <w:color w:val="000000"/>
          <w:sz w:val="28"/>
          <w:szCs w:val="28"/>
          <w:lang w:val="uk-UA"/>
        </w:rPr>
        <w:t xml:space="preserve"> основних джерел і запасів;</w:t>
      </w:r>
    </w:p>
    <w:p w:rsidR="000453C8" w:rsidRPr="000A2914" w:rsidRDefault="000453C8" w:rsidP="000453C8">
      <w:pPr>
        <w:widowControl w:val="0"/>
        <w:shd w:val="clear" w:color="auto" w:fill="FFFFFF"/>
        <w:spacing w:line="360" w:lineRule="auto"/>
        <w:ind w:firstLine="709"/>
        <w:jc w:val="both"/>
        <w:rPr>
          <w:sz w:val="28"/>
          <w:szCs w:val="28"/>
          <w:lang w:val="uk-UA"/>
        </w:rPr>
      </w:pPr>
      <w:r w:rsidRPr="000A2914">
        <w:rPr>
          <w:color w:val="000000"/>
          <w:sz w:val="28"/>
          <w:szCs w:val="28"/>
          <w:lang w:val="uk-UA"/>
        </w:rPr>
        <w:t xml:space="preserve">4) кризовий фінансовий </w:t>
      </w:r>
      <w:r w:rsidRPr="000A2914">
        <w:rPr>
          <w:sz w:val="28"/>
          <w:szCs w:val="28"/>
          <w:lang w:val="uk-UA"/>
        </w:rPr>
        <w:t>стан</w:t>
      </w:r>
      <w:r w:rsidRPr="000A2914">
        <w:rPr>
          <w:color w:val="000000"/>
          <w:sz w:val="28"/>
          <w:szCs w:val="28"/>
          <w:lang w:val="uk-UA"/>
        </w:rPr>
        <w:t xml:space="preserve">, при </w:t>
      </w:r>
      <w:r w:rsidRPr="000A2914">
        <w:rPr>
          <w:sz w:val="28"/>
          <w:szCs w:val="28"/>
          <w:lang w:val="uk-UA"/>
        </w:rPr>
        <w:t>якому</w:t>
      </w:r>
      <w:r w:rsidRPr="000A2914">
        <w:rPr>
          <w:color w:val="000000"/>
          <w:sz w:val="28"/>
          <w:szCs w:val="28"/>
          <w:lang w:val="uk-UA"/>
        </w:rPr>
        <w:t xml:space="preserve"> підприємство </w:t>
      </w:r>
      <w:r w:rsidRPr="000A2914">
        <w:rPr>
          <w:sz w:val="28"/>
          <w:szCs w:val="28"/>
          <w:lang w:val="uk-UA"/>
        </w:rPr>
        <w:t>знаходиться</w:t>
      </w:r>
      <w:r w:rsidRPr="000A2914">
        <w:rPr>
          <w:color w:val="000000"/>
          <w:sz w:val="28"/>
          <w:szCs w:val="28"/>
          <w:lang w:val="uk-UA"/>
        </w:rPr>
        <w:t xml:space="preserve"> на грані банкрутства, оскільки в даній ситуації грошові кошти, короткострокові фінансові вкладення (за винятком вартості власних акцій, викуплених </w:t>
      </w:r>
      <w:r w:rsidRPr="000A2914">
        <w:rPr>
          <w:sz w:val="28"/>
          <w:szCs w:val="28"/>
          <w:lang w:val="uk-UA"/>
        </w:rPr>
        <w:t>в</w:t>
      </w:r>
      <w:r w:rsidRPr="000A2914">
        <w:rPr>
          <w:color w:val="000000"/>
          <w:sz w:val="28"/>
          <w:szCs w:val="28"/>
          <w:lang w:val="uk-UA"/>
        </w:rPr>
        <w:t xml:space="preserve"> акціонерів), дебіторська заборгованість організації (за винятком заборгованості засновників (учасників) по внесках у </w:t>
      </w:r>
      <w:r w:rsidRPr="000A2914">
        <w:rPr>
          <w:sz w:val="28"/>
          <w:szCs w:val="28"/>
          <w:lang w:val="uk-UA"/>
        </w:rPr>
        <w:t>статутний</w:t>
      </w:r>
      <w:r w:rsidRPr="000A2914">
        <w:rPr>
          <w:color w:val="000000"/>
          <w:sz w:val="28"/>
          <w:szCs w:val="28"/>
          <w:lang w:val="uk-UA"/>
        </w:rPr>
        <w:t xml:space="preserve"> капітал) та інші оборотні активи не покривають навіть його кредиторської заборгованості (включаючи резерви майбутніх витрат і платежів) та інші короткострокові пасиви:</w:t>
      </w:r>
    </w:p>
    <w:p w:rsidR="000453C8" w:rsidRPr="000A2914" w:rsidRDefault="000453C8" w:rsidP="000453C8">
      <w:pPr>
        <w:widowControl w:val="0"/>
        <w:shd w:val="clear" w:color="auto" w:fill="FFFFFF"/>
        <w:spacing w:line="360" w:lineRule="auto"/>
        <w:ind w:firstLine="709"/>
        <w:jc w:val="both"/>
        <w:rPr>
          <w:sz w:val="28"/>
          <w:szCs w:val="28"/>
          <w:lang w:val="uk-UA"/>
        </w:rPr>
      </w:pPr>
      <w:r w:rsidRPr="000A2914">
        <w:rPr>
          <w:color w:val="000000"/>
          <w:sz w:val="28"/>
          <w:szCs w:val="28"/>
          <w:lang w:val="uk-UA"/>
        </w:rPr>
        <w:t xml:space="preserve">а) </w:t>
      </w:r>
      <w:r w:rsidRPr="000A2914">
        <w:rPr>
          <w:sz w:val="28"/>
          <w:szCs w:val="28"/>
          <w:lang w:val="uk-UA"/>
        </w:rPr>
        <w:t>недолік</w:t>
      </w:r>
      <w:r w:rsidRPr="000A2914">
        <w:rPr>
          <w:color w:val="000000"/>
          <w:sz w:val="28"/>
          <w:szCs w:val="28"/>
          <w:lang w:val="uk-UA"/>
        </w:rPr>
        <w:t xml:space="preserve"> (-) власних оборотних коштів,</w:t>
      </w:r>
    </w:p>
    <w:p w:rsidR="000453C8" w:rsidRPr="000A2914" w:rsidRDefault="000453C8" w:rsidP="000453C8">
      <w:pPr>
        <w:widowControl w:val="0"/>
        <w:shd w:val="clear" w:color="auto" w:fill="FFFFFF"/>
        <w:spacing w:line="360" w:lineRule="auto"/>
        <w:ind w:firstLine="709"/>
        <w:jc w:val="both"/>
        <w:rPr>
          <w:color w:val="000000"/>
          <w:sz w:val="28"/>
          <w:szCs w:val="28"/>
          <w:lang w:val="uk-UA"/>
        </w:rPr>
      </w:pPr>
      <w:r w:rsidRPr="000A2914">
        <w:rPr>
          <w:color w:val="000000"/>
          <w:sz w:val="28"/>
          <w:szCs w:val="28"/>
          <w:lang w:val="uk-UA"/>
        </w:rPr>
        <w:t xml:space="preserve">б) </w:t>
      </w:r>
      <w:r w:rsidRPr="000A2914">
        <w:rPr>
          <w:sz w:val="28"/>
          <w:szCs w:val="28"/>
          <w:lang w:val="uk-UA"/>
        </w:rPr>
        <w:t>недолік</w:t>
      </w:r>
      <w:r w:rsidRPr="000A2914">
        <w:rPr>
          <w:color w:val="000000"/>
          <w:sz w:val="28"/>
          <w:szCs w:val="28"/>
          <w:lang w:val="uk-UA"/>
        </w:rPr>
        <w:t xml:space="preserve"> (-) довгострокових джерел формування запасів,</w:t>
      </w:r>
    </w:p>
    <w:p w:rsidR="000453C8" w:rsidRPr="000A2914" w:rsidRDefault="000453C8" w:rsidP="000453C8">
      <w:pPr>
        <w:widowControl w:val="0"/>
        <w:shd w:val="clear" w:color="auto" w:fill="FFFFFF"/>
        <w:spacing w:line="360" w:lineRule="auto"/>
        <w:ind w:firstLine="709"/>
        <w:jc w:val="both"/>
        <w:rPr>
          <w:sz w:val="28"/>
          <w:szCs w:val="28"/>
          <w:lang w:val="uk-UA"/>
        </w:rPr>
      </w:pPr>
      <w:r w:rsidRPr="000A2914">
        <w:rPr>
          <w:color w:val="000000"/>
          <w:sz w:val="28"/>
          <w:szCs w:val="28"/>
          <w:lang w:val="uk-UA"/>
        </w:rPr>
        <w:t xml:space="preserve">в) </w:t>
      </w:r>
      <w:r w:rsidRPr="000A2914">
        <w:rPr>
          <w:sz w:val="28"/>
          <w:szCs w:val="28"/>
          <w:lang w:val="uk-UA"/>
        </w:rPr>
        <w:t>недолік</w:t>
      </w:r>
      <w:r w:rsidRPr="000A2914">
        <w:rPr>
          <w:color w:val="000000"/>
          <w:sz w:val="28"/>
          <w:szCs w:val="28"/>
          <w:lang w:val="uk-UA"/>
        </w:rPr>
        <w:t xml:space="preserve"> (-) </w:t>
      </w:r>
      <w:r w:rsidRPr="000A2914">
        <w:rPr>
          <w:sz w:val="28"/>
          <w:szCs w:val="28"/>
          <w:lang w:val="uk-UA"/>
        </w:rPr>
        <w:t>загальної</w:t>
      </w:r>
      <w:r w:rsidRPr="000A2914">
        <w:rPr>
          <w:color w:val="000000"/>
          <w:sz w:val="28"/>
          <w:szCs w:val="28"/>
          <w:lang w:val="uk-UA"/>
        </w:rPr>
        <w:t xml:space="preserve"> </w:t>
      </w:r>
      <w:r w:rsidRPr="000A2914">
        <w:rPr>
          <w:sz w:val="28"/>
          <w:szCs w:val="28"/>
          <w:lang w:val="uk-UA"/>
        </w:rPr>
        <w:t>величини</w:t>
      </w:r>
      <w:r w:rsidRPr="000A2914">
        <w:rPr>
          <w:color w:val="000000"/>
          <w:sz w:val="28"/>
          <w:szCs w:val="28"/>
          <w:lang w:val="uk-UA"/>
        </w:rPr>
        <w:t xml:space="preserve"> основних джерел формування </w:t>
      </w:r>
      <w:r w:rsidRPr="000A2914">
        <w:rPr>
          <w:sz w:val="28"/>
          <w:szCs w:val="28"/>
          <w:lang w:val="uk-UA"/>
        </w:rPr>
        <w:t xml:space="preserve">запасів </w:t>
      </w:r>
    </w:p>
    <w:p w:rsidR="00D535AE" w:rsidRDefault="00D535AE" w:rsidP="00D535AE">
      <w:pPr>
        <w:spacing w:line="360" w:lineRule="auto"/>
        <w:ind w:firstLine="709"/>
        <w:jc w:val="both"/>
        <w:rPr>
          <w:color w:val="000000"/>
          <w:sz w:val="28"/>
          <w:szCs w:val="28"/>
          <w:lang w:val="uk-UA"/>
        </w:rPr>
      </w:pPr>
      <w:r>
        <w:rPr>
          <w:sz w:val="28"/>
          <w:szCs w:val="28"/>
          <w:lang w:val="uk-UA"/>
        </w:rPr>
        <w:t>З  таблиці</w:t>
      </w:r>
      <w:r w:rsidR="006C7BBE" w:rsidRPr="009A4A57">
        <w:rPr>
          <w:sz w:val="28"/>
          <w:szCs w:val="28"/>
          <w:lang w:val="uk-UA"/>
        </w:rPr>
        <w:t xml:space="preserve"> </w:t>
      </w:r>
      <w:r>
        <w:rPr>
          <w:sz w:val="28"/>
          <w:szCs w:val="28"/>
          <w:lang w:val="uk-UA"/>
        </w:rPr>
        <w:t xml:space="preserve">2.4 </w:t>
      </w:r>
      <w:r w:rsidRPr="004127A7">
        <w:rPr>
          <w:color w:val="000000"/>
          <w:sz w:val="28"/>
          <w:szCs w:val="28"/>
          <w:lang w:val="uk-UA"/>
        </w:rPr>
        <w:t xml:space="preserve">видно, що коефіцієнт надійності (співвідношення капіталу банку і залучених коштів за мінімально допустимого значення не менше 5,0 %) </w:t>
      </w:r>
      <w:r w:rsidR="004327F9">
        <w:rPr>
          <w:color w:val="000000"/>
          <w:sz w:val="28"/>
          <w:szCs w:val="28"/>
          <w:lang w:val="uk-UA"/>
        </w:rPr>
        <w:t>вище</w:t>
      </w:r>
      <w:r w:rsidR="0081635D">
        <w:rPr>
          <w:color w:val="000000"/>
          <w:sz w:val="28"/>
          <w:szCs w:val="28"/>
          <w:lang w:val="uk-UA"/>
        </w:rPr>
        <w:t xml:space="preserve"> допустимого значення</w:t>
      </w:r>
      <w:r w:rsidR="004327F9">
        <w:rPr>
          <w:color w:val="000000"/>
          <w:sz w:val="28"/>
          <w:szCs w:val="28"/>
          <w:lang w:val="uk-UA"/>
        </w:rPr>
        <w:t>, отже знаходиться в нормі</w:t>
      </w:r>
      <w:r w:rsidR="0081635D">
        <w:rPr>
          <w:color w:val="000000"/>
          <w:sz w:val="28"/>
          <w:szCs w:val="28"/>
          <w:lang w:val="uk-UA"/>
        </w:rPr>
        <w:t>. Таким чином</w:t>
      </w:r>
      <w:r w:rsidR="004327F9">
        <w:rPr>
          <w:color w:val="000000"/>
          <w:sz w:val="28"/>
          <w:szCs w:val="28"/>
          <w:lang w:val="uk-UA"/>
        </w:rPr>
        <w:t>, банк має забезпеченість власним капіталом, та має високу надійність, тобто він досяг того рівня, за якого не залежить від залучених вільних коштів грошового ринку, бо має достатньо своїх, які можна розміщати в кредити господарюючим субьєктам та в інвестиції.</w:t>
      </w:r>
    </w:p>
    <w:p w:rsidR="004327F9" w:rsidRDefault="004327F9" w:rsidP="004327F9">
      <w:pPr>
        <w:widowControl w:val="0"/>
        <w:shd w:val="clear" w:color="auto" w:fill="FFFFFF"/>
        <w:spacing w:line="360" w:lineRule="auto"/>
        <w:ind w:firstLine="709"/>
        <w:jc w:val="both"/>
        <w:rPr>
          <w:sz w:val="28"/>
          <w:szCs w:val="28"/>
          <w:lang w:val="uk-UA"/>
        </w:rPr>
      </w:pPr>
      <w:r>
        <w:rPr>
          <w:sz w:val="28"/>
          <w:szCs w:val="28"/>
          <w:lang w:val="uk-UA"/>
        </w:rPr>
        <w:t>Коефіцієнт фінансового важеля</w:t>
      </w:r>
      <w:r w:rsidRPr="004127A7">
        <w:rPr>
          <w:sz w:val="28"/>
          <w:szCs w:val="28"/>
          <w:lang w:val="uk-UA"/>
        </w:rPr>
        <w:t xml:space="preserve"> досягає ма</w:t>
      </w:r>
      <w:r>
        <w:rPr>
          <w:sz w:val="28"/>
          <w:szCs w:val="28"/>
          <w:lang w:val="uk-UA"/>
        </w:rPr>
        <w:t>ксимально допустиме</w:t>
      </w:r>
      <w:r w:rsidRPr="004127A7">
        <w:rPr>
          <w:sz w:val="28"/>
          <w:szCs w:val="28"/>
          <w:lang w:val="uk-UA"/>
        </w:rPr>
        <w:t xml:space="preserve"> співвідношення 1 : 20.</w:t>
      </w:r>
      <w:r>
        <w:rPr>
          <w:sz w:val="28"/>
          <w:szCs w:val="28"/>
          <w:lang w:val="uk-UA"/>
        </w:rPr>
        <w:t xml:space="preserve"> Це свідчить про те, що банк має достатній рівень забезпечення власними коштами, та може залучати вільні кошти на грошовому ринку.</w:t>
      </w:r>
    </w:p>
    <w:p w:rsidR="004327F9" w:rsidRPr="004127A7" w:rsidRDefault="004327F9" w:rsidP="004327F9">
      <w:pPr>
        <w:widowControl w:val="0"/>
        <w:shd w:val="clear" w:color="auto" w:fill="FFFFFF"/>
        <w:spacing w:line="360" w:lineRule="auto"/>
        <w:ind w:firstLine="709"/>
        <w:jc w:val="both"/>
        <w:rPr>
          <w:sz w:val="28"/>
          <w:szCs w:val="28"/>
          <w:lang w:val="uk-UA"/>
        </w:rPr>
      </w:pPr>
      <w:r w:rsidRPr="004127A7">
        <w:rPr>
          <w:sz w:val="28"/>
          <w:szCs w:val="28"/>
          <w:lang w:val="uk-UA"/>
        </w:rPr>
        <w:t xml:space="preserve">Коефіцієнт участі власного капіталу у формуванні активів </w:t>
      </w:r>
      <w:r>
        <w:rPr>
          <w:sz w:val="28"/>
          <w:szCs w:val="28"/>
          <w:lang w:val="uk-UA"/>
        </w:rPr>
        <w:t xml:space="preserve">в І кварталі 2015 року знаходився </w:t>
      </w:r>
      <w:r w:rsidRPr="004127A7">
        <w:rPr>
          <w:sz w:val="28"/>
          <w:szCs w:val="28"/>
          <w:lang w:val="uk-UA"/>
        </w:rPr>
        <w:t xml:space="preserve">нижче за оптимальне значення (не менше 10 %), </w:t>
      </w:r>
      <w:r w:rsidR="000A2914">
        <w:rPr>
          <w:sz w:val="28"/>
          <w:szCs w:val="28"/>
          <w:lang w:val="uk-UA"/>
        </w:rPr>
        <w:t xml:space="preserve">але з ІІ кварталу 2015 року і до кінця 2016 року </w:t>
      </w:r>
      <w:r w:rsidRPr="004127A7">
        <w:rPr>
          <w:sz w:val="28"/>
          <w:szCs w:val="28"/>
          <w:lang w:val="uk-UA"/>
        </w:rPr>
        <w:t xml:space="preserve">він знаходився в нормі, </w:t>
      </w:r>
      <w:r w:rsidR="000A2914">
        <w:rPr>
          <w:sz w:val="28"/>
          <w:szCs w:val="28"/>
          <w:lang w:val="uk-UA"/>
        </w:rPr>
        <w:t>та</w:t>
      </w:r>
      <w:r w:rsidRPr="004127A7">
        <w:rPr>
          <w:sz w:val="28"/>
          <w:szCs w:val="28"/>
          <w:lang w:val="uk-UA"/>
        </w:rPr>
        <w:t xml:space="preserve"> в цілому він має ріст. Це говорить про те, що в банку поступово росте достатність сформованого власного капіталу в активізації та покритті різних ризиків.</w:t>
      </w:r>
    </w:p>
    <w:p w:rsidR="008869D9" w:rsidRPr="004127A7" w:rsidRDefault="008869D9" w:rsidP="008869D9">
      <w:pPr>
        <w:widowControl w:val="0"/>
        <w:shd w:val="clear" w:color="auto" w:fill="FFFFFF"/>
        <w:spacing w:line="360" w:lineRule="auto"/>
        <w:ind w:firstLine="709"/>
        <w:jc w:val="both"/>
        <w:rPr>
          <w:sz w:val="28"/>
          <w:szCs w:val="28"/>
          <w:lang w:val="uk-UA"/>
        </w:rPr>
      </w:pPr>
      <w:r w:rsidRPr="004127A7">
        <w:rPr>
          <w:sz w:val="28"/>
          <w:szCs w:val="28"/>
          <w:lang w:val="uk-UA"/>
        </w:rPr>
        <w:t>Отриманні дані свідчать і про зростання захищеності власного капіталу зростаючим вкладенням його також у свої власні капіталізовані активи — основні засоби і нематеріальні активи. Це підтверджується перемінним зростанням відповідного коефіцієнта.</w:t>
      </w:r>
    </w:p>
    <w:p w:rsidR="000A2914" w:rsidRPr="004127A7" w:rsidRDefault="000A2914" w:rsidP="000A2914">
      <w:pPr>
        <w:widowControl w:val="0"/>
        <w:shd w:val="clear" w:color="auto" w:fill="FFFFFF"/>
        <w:spacing w:line="360" w:lineRule="auto"/>
        <w:ind w:firstLine="709"/>
        <w:jc w:val="both"/>
        <w:rPr>
          <w:sz w:val="28"/>
          <w:szCs w:val="28"/>
        </w:rPr>
      </w:pPr>
      <w:r w:rsidRPr="004127A7">
        <w:rPr>
          <w:sz w:val="28"/>
          <w:szCs w:val="28"/>
          <w:lang w:val="uk-UA"/>
        </w:rPr>
        <w:t>Також банк посилив захист дохідних активів вл</w:t>
      </w:r>
      <w:r>
        <w:rPr>
          <w:sz w:val="28"/>
          <w:szCs w:val="28"/>
          <w:lang w:val="uk-UA"/>
        </w:rPr>
        <w:t>асним капіталом. Так, якщо за 2015</w:t>
      </w:r>
      <w:r w:rsidRPr="004127A7">
        <w:rPr>
          <w:sz w:val="28"/>
          <w:szCs w:val="28"/>
          <w:lang w:val="uk-UA"/>
        </w:rPr>
        <w:t xml:space="preserve"> р</w:t>
      </w:r>
      <w:r>
        <w:rPr>
          <w:sz w:val="28"/>
          <w:szCs w:val="28"/>
          <w:lang w:val="uk-UA"/>
        </w:rPr>
        <w:t>ік</w:t>
      </w:r>
      <w:r w:rsidRPr="004127A7">
        <w:rPr>
          <w:sz w:val="28"/>
          <w:szCs w:val="28"/>
          <w:lang w:val="uk-UA"/>
        </w:rPr>
        <w:t xml:space="preserve"> цей коефіцієнт мав </w:t>
      </w:r>
      <w:r>
        <w:rPr>
          <w:sz w:val="28"/>
          <w:szCs w:val="28"/>
          <w:lang w:val="uk-UA"/>
        </w:rPr>
        <w:t xml:space="preserve">частіше </w:t>
      </w:r>
      <w:r w:rsidRPr="004127A7">
        <w:rPr>
          <w:sz w:val="28"/>
          <w:szCs w:val="28"/>
          <w:lang w:val="uk-UA"/>
        </w:rPr>
        <w:t>негативне значення</w:t>
      </w:r>
      <w:r>
        <w:rPr>
          <w:sz w:val="28"/>
          <w:szCs w:val="28"/>
          <w:lang w:val="uk-UA"/>
        </w:rPr>
        <w:t xml:space="preserve">, </w:t>
      </w:r>
      <w:r w:rsidRPr="004127A7">
        <w:rPr>
          <w:sz w:val="28"/>
          <w:szCs w:val="28"/>
          <w:lang w:val="uk-UA"/>
        </w:rPr>
        <w:t xml:space="preserve">то </w:t>
      </w:r>
      <w:r>
        <w:rPr>
          <w:sz w:val="28"/>
          <w:szCs w:val="28"/>
          <w:lang w:val="uk-UA"/>
        </w:rPr>
        <w:t>на кінець 2016 року</w:t>
      </w:r>
      <w:r w:rsidRPr="004127A7">
        <w:rPr>
          <w:sz w:val="28"/>
          <w:szCs w:val="28"/>
          <w:lang w:val="uk-UA"/>
        </w:rPr>
        <w:t xml:space="preserve"> він зріс до позитивного значення. Це свідчить про те, що розмір власного капіталу за мінусом недохідних активів не покривав у 20</w:t>
      </w:r>
      <w:r>
        <w:rPr>
          <w:sz w:val="28"/>
          <w:szCs w:val="28"/>
          <w:lang w:val="uk-UA"/>
        </w:rPr>
        <w:t>1</w:t>
      </w:r>
      <w:r w:rsidRPr="004127A7">
        <w:rPr>
          <w:sz w:val="28"/>
          <w:szCs w:val="28"/>
          <w:lang w:val="uk-UA"/>
        </w:rPr>
        <w:t>5</w:t>
      </w:r>
      <w:r>
        <w:rPr>
          <w:sz w:val="28"/>
          <w:szCs w:val="28"/>
          <w:lang w:val="uk-UA"/>
        </w:rPr>
        <w:t xml:space="preserve"> році </w:t>
      </w:r>
      <w:r w:rsidRPr="004127A7">
        <w:rPr>
          <w:sz w:val="28"/>
          <w:szCs w:val="28"/>
          <w:lang w:val="uk-UA"/>
        </w:rPr>
        <w:t xml:space="preserve">дохідних активів, а вже </w:t>
      </w:r>
      <w:r>
        <w:rPr>
          <w:sz w:val="28"/>
          <w:szCs w:val="28"/>
          <w:lang w:val="uk-UA"/>
        </w:rPr>
        <w:t xml:space="preserve">на ІІІ квартал  2016 року </w:t>
      </w:r>
      <w:r w:rsidRPr="004127A7">
        <w:rPr>
          <w:sz w:val="28"/>
          <w:szCs w:val="28"/>
          <w:lang w:val="uk-UA"/>
        </w:rPr>
        <w:t>почав покривати, на що вплинуло два фактори: зростання капіталу і скорочення недохідних активів.</w:t>
      </w:r>
    </w:p>
    <w:p w:rsidR="000A2914" w:rsidRPr="004127A7" w:rsidRDefault="000A2914" w:rsidP="000A2914">
      <w:pPr>
        <w:widowControl w:val="0"/>
        <w:shd w:val="clear" w:color="auto" w:fill="FFFFFF"/>
        <w:spacing w:line="360" w:lineRule="auto"/>
        <w:ind w:firstLine="709"/>
        <w:jc w:val="both"/>
        <w:rPr>
          <w:sz w:val="28"/>
          <w:szCs w:val="28"/>
        </w:rPr>
      </w:pPr>
      <w:r w:rsidRPr="004127A7">
        <w:rPr>
          <w:sz w:val="28"/>
          <w:szCs w:val="28"/>
          <w:lang w:val="uk-UA"/>
        </w:rPr>
        <w:t>Що стосується коефіцієнта мультиплікатора капіталу, який характеризує ступінь покриття активів акціонерним капіталом, то за оптимальног</w:t>
      </w:r>
      <w:r w:rsidR="003564BC">
        <w:rPr>
          <w:sz w:val="28"/>
          <w:szCs w:val="28"/>
          <w:lang w:val="uk-UA"/>
        </w:rPr>
        <w:t>о співвідношенні 12,0—15,0</w:t>
      </w:r>
      <w:r w:rsidRPr="004127A7">
        <w:rPr>
          <w:sz w:val="28"/>
          <w:szCs w:val="28"/>
          <w:lang w:val="uk-UA"/>
        </w:rPr>
        <w:t xml:space="preserve">, він на протязі досліджуваного періоду </w:t>
      </w:r>
      <w:r w:rsidR="00082D4E">
        <w:rPr>
          <w:sz w:val="28"/>
          <w:szCs w:val="28"/>
          <w:lang w:val="uk-UA"/>
        </w:rPr>
        <w:t xml:space="preserve">знаходився в нормі, та мав </w:t>
      </w:r>
      <w:r w:rsidRPr="004127A7">
        <w:rPr>
          <w:sz w:val="28"/>
          <w:szCs w:val="28"/>
          <w:lang w:val="uk-UA"/>
        </w:rPr>
        <w:t xml:space="preserve">оптимальне співвідношення. </w:t>
      </w:r>
      <w:r w:rsidR="00082D4E">
        <w:rPr>
          <w:sz w:val="28"/>
          <w:szCs w:val="28"/>
          <w:lang w:val="uk-UA"/>
        </w:rPr>
        <w:t xml:space="preserve">Лише в І-ІІ кварталі 2015 року, мав незначне відхилення від норми. </w:t>
      </w:r>
      <w:r w:rsidRPr="004127A7">
        <w:rPr>
          <w:sz w:val="28"/>
          <w:szCs w:val="28"/>
          <w:lang w:val="uk-UA"/>
        </w:rPr>
        <w:t>Це свідчить, насамперед, що темп зростання акціонерного капіталу перев</w:t>
      </w:r>
      <w:r w:rsidR="00082D4E">
        <w:rPr>
          <w:sz w:val="28"/>
          <w:szCs w:val="28"/>
          <w:lang w:val="uk-UA"/>
        </w:rPr>
        <w:t>ищує темп зростання активів.</w:t>
      </w:r>
    </w:p>
    <w:p w:rsidR="00D535AE" w:rsidRDefault="008869D9" w:rsidP="004B3C87">
      <w:pPr>
        <w:widowControl w:val="0"/>
        <w:shd w:val="clear" w:color="auto" w:fill="FFFFFF"/>
        <w:spacing w:line="360" w:lineRule="auto"/>
        <w:ind w:firstLine="709"/>
        <w:jc w:val="both"/>
        <w:rPr>
          <w:sz w:val="28"/>
          <w:szCs w:val="28"/>
          <w:lang w:val="uk-UA"/>
        </w:rPr>
      </w:pPr>
      <w:r w:rsidRPr="004127A7">
        <w:rPr>
          <w:sz w:val="28"/>
          <w:szCs w:val="28"/>
          <w:lang w:val="uk-UA"/>
        </w:rPr>
        <w:t>Отже, банк поліпшив менеджмент пасивів і активів, підвищивши забезпеченість власними коштами і скоротивши обсяг недохідних активів.</w:t>
      </w:r>
      <w:r>
        <w:rPr>
          <w:sz w:val="28"/>
          <w:szCs w:val="28"/>
          <w:lang w:val="uk-UA"/>
        </w:rPr>
        <w:t xml:space="preserve"> Всі</w:t>
      </w:r>
      <w:r w:rsidRPr="004127A7">
        <w:rPr>
          <w:sz w:val="28"/>
          <w:szCs w:val="28"/>
          <w:lang w:val="uk-UA"/>
        </w:rPr>
        <w:t xml:space="preserve"> основні показники взяті нами для аналізу фінансової стійкості банку, мають тенденцію до поліпшення (коефіцієнт надійності, коефіцієнт мультиплікатора капіталу, захищеності ним дохідних активів, ) або стабілізації чи незначної зміни</w:t>
      </w:r>
      <w:r>
        <w:rPr>
          <w:sz w:val="28"/>
          <w:szCs w:val="28"/>
          <w:lang w:val="uk-UA"/>
        </w:rPr>
        <w:t xml:space="preserve"> (коефіцієнт </w:t>
      </w:r>
      <w:r w:rsidRPr="004127A7">
        <w:rPr>
          <w:sz w:val="28"/>
          <w:szCs w:val="28"/>
          <w:lang w:val="uk-UA"/>
        </w:rPr>
        <w:t>захищеності власного капіталу</w:t>
      </w:r>
      <w:r w:rsidR="00930FD0">
        <w:rPr>
          <w:sz w:val="28"/>
          <w:szCs w:val="28"/>
          <w:lang w:val="uk-UA"/>
        </w:rPr>
        <w:t>).</w:t>
      </w:r>
    </w:p>
    <w:p w:rsidR="00930FD0" w:rsidRDefault="00930FD0" w:rsidP="004B3C87">
      <w:pPr>
        <w:widowControl w:val="0"/>
        <w:shd w:val="clear" w:color="auto" w:fill="FFFFFF"/>
        <w:spacing w:line="360" w:lineRule="auto"/>
        <w:ind w:firstLine="709"/>
        <w:jc w:val="both"/>
        <w:rPr>
          <w:sz w:val="28"/>
          <w:szCs w:val="28"/>
          <w:lang w:val="uk-UA"/>
        </w:rPr>
      </w:pPr>
      <w:r>
        <w:rPr>
          <w:sz w:val="28"/>
          <w:szCs w:val="28"/>
          <w:lang w:val="uk-UA"/>
        </w:rPr>
        <w:t>Звідси можна</w:t>
      </w:r>
      <w:r w:rsidRPr="004127A7">
        <w:rPr>
          <w:sz w:val="28"/>
          <w:szCs w:val="28"/>
          <w:lang w:val="uk-UA"/>
        </w:rPr>
        <w:t xml:space="preserve"> зробити висновок, що фінансова стійкість банку достатньо забезпечена його капіталом і останній може захищати банк від імовірних ризикованих втрат сьогодні і в близькому майбутньому.</w:t>
      </w:r>
    </w:p>
    <w:p w:rsidR="005C450A" w:rsidRPr="009261DE" w:rsidRDefault="004974D0" w:rsidP="009261DE">
      <w:pPr>
        <w:pStyle w:val="2"/>
        <w:numPr>
          <w:ilvl w:val="1"/>
          <w:numId w:val="12"/>
        </w:numPr>
        <w:jc w:val="center"/>
        <w:rPr>
          <w:rFonts w:ascii="Times New Roman" w:hAnsi="Times New Roman" w:cs="Times New Roman"/>
          <w:color w:val="auto"/>
          <w:sz w:val="28"/>
          <w:lang w:val="uk-UA"/>
        </w:rPr>
      </w:pPr>
      <w:bookmarkStart w:id="18" w:name="_Toc503491115"/>
      <w:r w:rsidRPr="009261DE">
        <w:rPr>
          <w:rFonts w:ascii="Times New Roman" w:eastAsia="Times New Roman" w:hAnsi="Times New Roman" w:cs="Times New Roman"/>
          <w:bCs w:val="0"/>
          <w:color w:val="auto"/>
          <w:sz w:val="28"/>
          <w:lang w:val="uk-UA"/>
        </w:rPr>
        <w:t xml:space="preserve">Методика </w:t>
      </w:r>
      <w:r w:rsidR="00E75EF4" w:rsidRPr="009261DE">
        <w:rPr>
          <w:rFonts w:ascii="Times New Roman" w:hAnsi="Times New Roman" w:cs="Times New Roman"/>
          <w:color w:val="auto"/>
          <w:sz w:val="28"/>
          <w:lang w:val="uk-UA"/>
        </w:rPr>
        <w:t>побудови математичних моделей показників фінансової стійкості</w:t>
      </w:r>
      <w:bookmarkEnd w:id="18"/>
    </w:p>
    <w:p w:rsidR="005A7653" w:rsidRPr="00FB6797" w:rsidRDefault="004974D0" w:rsidP="00E75EF4">
      <w:pPr>
        <w:spacing w:line="360" w:lineRule="auto"/>
        <w:ind w:firstLine="708"/>
        <w:jc w:val="both"/>
        <w:rPr>
          <w:sz w:val="28"/>
          <w:szCs w:val="28"/>
          <w:lang w:val="uk-UA"/>
        </w:rPr>
      </w:pPr>
      <w:r w:rsidRPr="00FB6797">
        <w:rPr>
          <w:sz w:val="28"/>
          <w:szCs w:val="28"/>
          <w:lang w:val="uk-UA"/>
        </w:rPr>
        <w:t xml:space="preserve">В даній методиці </w:t>
      </w:r>
      <w:r w:rsidR="00E75EF4" w:rsidRPr="00FB6797">
        <w:rPr>
          <w:sz w:val="28"/>
          <w:szCs w:val="28"/>
          <w:lang w:val="uk-UA"/>
        </w:rPr>
        <w:t xml:space="preserve">в якості вихідних даних </w:t>
      </w:r>
      <w:r w:rsidR="00DA5521">
        <w:rPr>
          <w:sz w:val="28"/>
          <w:szCs w:val="28"/>
          <w:lang w:val="uk-UA"/>
        </w:rPr>
        <w:t xml:space="preserve">беремо </w:t>
      </w:r>
      <w:r w:rsidR="00E75EF4" w:rsidRPr="00FB6797">
        <w:rPr>
          <w:sz w:val="28"/>
          <w:szCs w:val="28"/>
          <w:lang w:val="uk-UA"/>
        </w:rPr>
        <w:t xml:space="preserve">показники фінансової стійкості, розраховані </w:t>
      </w:r>
      <w:r w:rsidRPr="00FB6797">
        <w:rPr>
          <w:sz w:val="28"/>
          <w:szCs w:val="28"/>
          <w:lang w:val="uk-UA"/>
        </w:rPr>
        <w:t xml:space="preserve">у розділі 2.1, </w:t>
      </w:r>
      <w:r w:rsidR="00E75EF4" w:rsidRPr="00FB6797">
        <w:rPr>
          <w:sz w:val="28"/>
          <w:szCs w:val="28"/>
          <w:lang w:val="uk-UA"/>
        </w:rPr>
        <w:t xml:space="preserve">за формулами </w:t>
      </w:r>
      <w:r w:rsidRPr="00FB6797">
        <w:rPr>
          <w:sz w:val="28"/>
          <w:szCs w:val="28"/>
          <w:lang w:val="uk-UA"/>
        </w:rPr>
        <w:t xml:space="preserve">(2.1-2.6). </w:t>
      </w:r>
    </w:p>
    <w:p w:rsidR="00FB6797" w:rsidRPr="00FB6797" w:rsidRDefault="00FB6797" w:rsidP="006540B7">
      <w:pPr>
        <w:widowControl w:val="0"/>
        <w:spacing w:line="360" w:lineRule="auto"/>
        <w:ind w:firstLine="709"/>
        <w:jc w:val="both"/>
        <w:rPr>
          <w:sz w:val="28"/>
          <w:szCs w:val="28"/>
          <w:lang w:val="uk-UA"/>
        </w:rPr>
      </w:pPr>
      <w:r w:rsidRPr="00FB6797">
        <w:rPr>
          <w:sz w:val="28"/>
          <w:szCs w:val="28"/>
          <w:lang w:val="uk-UA"/>
        </w:rPr>
        <w:t>Методика передбачає розробку математичних моделей різних типів і вибір оптимальних моделей по сукупності критеріїв якості і надійності:</w:t>
      </w:r>
    </w:p>
    <w:p w:rsidR="00FB6797" w:rsidRPr="006540B7" w:rsidRDefault="00FB6797" w:rsidP="00BC5349">
      <w:pPr>
        <w:pStyle w:val="a7"/>
        <w:widowControl w:val="0"/>
        <w:numPr>
          <w:ilvl w:val="0"/>
          <w:numId w:val="33"/>
        </w:numPr>
        <w:autoSpaceDE w:val="0"/>
        <w:autoSpaceDN w:val="0"/>
        <w:adjustRightInd w:val="0"/>
        <w:spacing w:after="0" w:line="360" w:lineRule="auto"/>
        <w:jc w:val="both"/>
        <w:rPr>
          <w:rFonts w:ascii="Times New Roman" w:hAnsi="Times New Roman" w:cs="Times New Roman"/>
          <w:sz w:val="28"/>
          <w:szCs w:val="28"/>
          <w:lang w:val="uk-UA"/>
        </w:rPr>
      </w:pPr>
      <w:r w:rsidRPr="006540B7">
        <w:rPr>
          <w:rFonts w:ascii="Times New Roman" w:hAnsi="Times New Roman" w:cs="Times New Roman"/>
          <w:sz w:val="28"/>
          <w:szCs w:val="28"/>
          <w:lang w:val="uk-UA"/>
        </w:rPr>
        <w:t>Сформувати масив вихідних даних:</w:t>
      </w:r>
    </w:p>
    <w:p w:rsidR="00FB6797" w:rsidRPr="00FB6797" w:rsidRDefault="00FB6797" w:rsidP="006540B7">
      <w:pPr>
        <w:widowControl w:val="0"/>
        <w:spacing w:line="360" w:lineRule="auto"/>
        <w:ind w:firstLine="709"/>
        <w:jc w:val="both"/>
        <w:rPr>
          <w:sz w:val="28"/>
          <w:szCs w:val="28"/>
          <w:lang w:val="uk-UA"/>
        </w:rPr>
      </w:pPr>
      <w:r w:rsidRPr="00FB6797">
        <w:rPr>
          <w:sz w:val="28"/>
          <w:szCs w:val="28"/>
          <w:lang w:val="uk-UA"/>
        </w:rPr>
        <w:t>t</w:t>
      </w:r>
      <w:r w:rsidRPr="00FB6797">
        <w:rPr>
          <w:sz w:val="28"/>
          <w:szCs w:val="28"/>
          <w:vertAlign w:val="subscript"/>
          <w:lang w:val="uk-UA"/>
        </w:rPr>
        <w:t>i</w:t>
      </w:r>
      <w:r w:rsidRPr="00FB6797">
        <w:rPr>
          <w:sz w:val="28"/>
          <w:szCs w:val="28"/>
          <w:lang w:val="uk-UA"/>
        </w:rPr>
        <w:t>- часовий інтервал (з 2015 до 2016 р.);</w:t>
      </w:r>
    </w:p>
    <w:p w:rsidR="006540B7" w:rsidRDefault="00FB6797" w:rsidP="006540B7">
      <w:pPr>
        <w:widowControl w:val="0"/>
        <w:spacing w:line="360" w:lineRule="auto"/>
        <w:ind w:firstLine="709"/>
        <w:jc w:val="both"/>
        <w:rPr>
          <w:sz w:val="28"/>
          <w:szCs w:val="28"/>
          <w:lang w:val="uk-UA"/>
        </w:rPr>
      </w:pPr>
      <w:r w:rsidRPr="00FB6797">
        <w:rPr>
          <w:sz w:val="28"/>
          <w:szCs w:val="28"/>
          <w:lang w:val="uk-UA"/>
        </w:rPr>
        <w:t>Х</w:t>
      </w:r>
      <w:r w:rsidRPr="00FB6797">
        <w:rPr>
          <w:sz w:val="28"/>
          <w:szCs w:val="28"/>
          <w:vertAlign w:val="subscript"/>
          <w:lang w:val="uk-UA"/>
        </w:rPr>
        <w:t>i</w:t>
      </w:r>
      <w:r w:rsidRPr="00FB6797">
        <w:rPr>
          <w:sz w:val="28"/>
          <w:szCs w:val="28"/>
          <w:lang w:val="uk-UA"/>
        </w:rPr>
        <w:t xml:space="preserve"> – відповідний показник ко</w:t>
      </w:r>
      <w:r w:rsidR="006540B7">
        <w:rPr>
          <w:sz w:val="28"/>
          <w:szCs w:val="28"/>
          <w:lang w:val="uk-UA"/>
        </w:rPr>
        <w:t>ефіцієнта фінансової стійкості.</w:t>
      </w:r>
    </w:p>
    <w:p w:rsidR="00FB6797" w:rsidRPr="006540B7" w:rsidRDefault="00FB6797" w:rsidP="00BC5349">
      <w:pPr>
        <w:pStyle w:val="a7"/>
        <w:widowControl w:val="0"/>
        <w:numPr>
          <w:ilvl w:val="0"/>
          <w:numId w:val="33"/>
        </w:numPr>
        <w:spacing w:line="360" w:lineRule="auto"/>
        <w:jc w:val="both"/>
        <w:rPr>
          <w:rFonts w:ascii="Times New Roman" w:hAnsi="Times New Roman" w:cs="Times New Roman"/>
          <w:sz w:val="28"/>
          <w:szCs w:val="28"/>
          <w:lang w:val="uk-UA"/>
        </w:rPr>
      </w:pPr>
      <w:r w:rsidRPr="006540B7">
        <w:rPr>
          <w:rFonts w:ascii="Times New Roman" w:hAnsi="Times New Roman" w:cs="Times New Roman"/>
          <w:sz w:val="28"/>
          <w:szCs w:val="28"/>
          <w:lang w:val="uk-UA"/>
        </w:rPr>
        <w:t>Вибір апроксимуючого полінома і його параметрів для даного тимчасового ряду коефіцієнта фінансової стійкості.</w:t>
      </w:r>
    </w:p>
    <w:p w:rsidR="00FB6797" w:rsidRDefault="00FB6797" w:rsidP="00FB6797">
      <w:pPr>
        <w:widowControl w:val="0"/>
        <w:spacing w:line="360" w:lineRule="auto"/>
        <w:ind w:firstLine="709"/>
        <w:jc w:val="both"/>
        <w:rPr>
          <w:sz w:val="28"/>
          <w:szCs w:val="28"/>
          <w:lang w:val="uk-UA"/>
        </w:rPr>
      </w:pPr>
      <w:r w:rsidRPr="004127A7">
        <w:rPr>
          <w:sz w:val="28"/>
          <w:szCs w:val="28"/>
          <w:lang w:val="uk-UA"/>
        </w:rPr>
        <w:t>а) У випадку лінійної форми зв’язку результативна ознака змінюється під впливом факторної ознаки рівномірно. Така форма зв’язку виражається рівнянням прямої:</w:t>
      </w:r>
    </w:p>
    <w:p w:rsidR="009261DE" w:rsidRPr="004127A7" w:rsidRDefault="009261DE" w:rsidP="00FB6797">
      <w:pPr>
        <w:widowControl w:val="0"/>
        <w:spacing w:line="360" w:lineRule="auto"/>
        <w:ind w:firstLine="709"/>
        <w:jc w:val="both"/>
        <w:rPr>
          <w:sz w:val="28"/>
          <w:szCs w:val="28"/>
          <w:lang w:val="uk-UA"/>
        </w:rPr>
      </w:pPr>
    </w:p>
    <w:p w:rsidR="00FB6797" w:rsidRPr="004127A7" w:rsidRDefault="00FB6797" w:rsidP="00FB6797">
      <w:pPr>
        <w:widowControl w:val="0"/>
        <w:spacing w:line="360" w:lineRule="auto"/>
        <w:ind w:firstLine="709"/>
        <w:jc w:val="both"/>
        <w:rPr>
          <w:sz w:val="28"/>
          <w:szCs w:val="28"/>
          <w:lang w:val="uk-UA"/>
        </w:rPr>
      </w:pPr>
      <w:r w:rsidRPr="004127A7">
        <w:rPr>
          <w:sz w:val="28"/>
          <w:szCs w:val="28"/>
          <w:lang w:val="uk-UA"/>
        </w:rPr>
        <w:t>Х</w:t>
      </w:r>
      <w:r w:rsidRPr="004127A7">
        <w:rPr>
          <w:sz w:val="28"/>
          <w:szCs w:val="28"/>
          <w:vertAlign w:val="superscript"/>
          <w:lang w:val="uk-UA"/>
        </w:rPr>
        <w:t>*</w:t>
      </w:r>
      <w:r w:rsidRPr="004127A7">
        <w:rPr>
          <w:sz w:val="28"/>
          <w:szCs w:val="28"/>
          <w:lang w:val="uk-UA"/>
        </w:rPr>
        <w:t xml:space="preserve">=а*t+b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4127A7">
        <w:rPr>
          <w:sz w:val="28"/>
          <w:szCs w:val="28"/>
          <w:lang w:val="uk-UA"/>
        </w:rPr>
        <w:t>(2.7)</w:t>
      </w:r>
    </w:p>
    <w:p w:rsidR="009261DE" w:rsidRDefault="009261DE" w:rsidP="00FB6797">
      <w:pPr>
        <w:widowControl w:val="0"/>
        <w:spacing w:line="360" w:lineRule="auto"/>
        <w:ind w:firstLine="709"/>
        <w:jc w:val="both"/>
        <w:rPr>
          <w:sz w:val="28"/>
          <w:szCs w:val="28"/>
          <w:lang w:val="uk-UA"/>
        </w:rPr>
      </w:pPr>
    </w:p>
    <w:p w:rsidR="00FB6797" w:rsidRDefault="00FB6797" w:rsidP="00FB6797">
      <w:pPr>
        <w:widowControl w:val="0"/>
        <w:spacing w:line="360" w:lineRule="auto"/>
        <w:ind w:firstLine="709"/>
        <w:jc w:val="both"/>
        <w:rPr>
          <w:sz w:val="28"/>
          <w:szCs w:val="28"/>
          <w:lang w:val="uk-UA"/>
        </w:rPr>
      </w:pPr>
      <w:r w:rsidRPr="004127A7">
        <w:rPr>
          <w:sz w:val="28"/>
          <w:szCs w:val="28"/>
          <w:lang w:val="uk-UA"/>
        </w:rPr>
        <w:t>де Х</w:t>
      </w:r>
      <w:r w:rsidRPr="004127A7">
        <w:rPr>
          <w:sz w:val="28"/>
          <w:szCs w:val="28"/>
          <w:vertAlign w:val="superscript"/>
          <w:lang w:val="uk-UA"/>
        </w:rPr>
        <w:t>*</w:t>
      </w:r>
      <w:r w:rsidRPr="004127A7">
        <w:rPr>
          <w:sz w:val="28"/>
          <w:szCs w:val="28"/>
          <w:lang w:val="uk-UA"/>
        </w:rPr>
        <w:t xml:space="preserve"> - вирівняне середнє значення результативної ознаки;</w:t>
      </w:r>
    </w:p>
    <w:p w:rsidR="00FB6797" w:rsidRPr="004127A7" w:rsidRDefault="00FB6797" w:rsidP="00FB6797">
      <w:pPr>
        <w:widowControl w:val="0"/>
        <w:spacing w:line="360" w:lineRule="auto"/>
        <w:ind w:firstLine="709"/>
        <w:jc w:val="both"/>
        <w:rPr>
          <w:sz w:val="28"/>
          <w:szCs w:val="28"/>
          <w:lang w:val="uk-UA"/>
        </w:rPr>
      </w:pPr>
      <w:proofErr w:type="gramStart"/>
      <w:r w:rsidRPr="004127A7">
        <w:rPr>
          <w:sz w:val="28"/>
          <w:szCs w:val="28"/>
          <w:lang w:val="en-US"/>
        </w:rPr>
        <w:t>a</w:t>
      </w:r>
      <w:proofErr w:type="gramEnd"/>
      <w:r w:rsidRPr="004127A7">
        <w:rPr>
          <w:sz w:val="28"/>
          <w:szCs w:val="28"/>
        </w:rPr>
        <w:t xml:space="preserve"> </w:t>
      </w:r>
      <w:r w:rsidRPr="004127A7">
        <w:rPr>
          <w:sz w:val="28"/>
          <w:szCs w:val="28"/>
          <w:lang w:val="uk-UA"/>
        </w:rPr>
        <w:t xml:space="preserve">і </w:t>
      </w:r>
      <w:r w:rsidRPr="004127A7">
        <w:rPr>
          <w:sz w:val="28"/>
          <w:szCs w:val="28"/>
          <w:lang w:val="en-US"/>
        </w:rPr>
        <w:t>b</w:t>
      </w:r>
      <w:r w:rsidRPr="004127A7">
        <w:rPr>
          <w:sz w:val="28"/>
          <w:szCs w:val="28"/>
          <w:lang w:val="uk-UA"/>
        </w:rPr>
        <w:t xml:space="preserve"> – параметри рівняння.</w:t>
      </w:r>
    </w:p>
    <w:p w:rsidR="006540B7" w:rsidRDefault="00FB6797" w:rsidP="006540B7">
      <w:pPr>
        <w:widowControl w:val="0"/>
        <w:spacing w:line="360" w:lineRule="auto"/>
        <w:ind w:firstLine="709"/>
        <w:jc w:val="both"/>
        <w:rPr>
          <w:sz w:val="28"/>
          <w:szCs w:val="28"/>
          <w:lang w:val="uk-UA"/>
        </w:rPr>
      </w:pPr>
      <w:r w:rsidRPr="004127A7">
        <w:rPr>
          <w:sz w:val="28"/>
          <w:szCs w:val="28"/>
          <w:lang w:val="uk-UA"/>
        </w:rPr>
        <w:t>Параметри рівняння a і b визначаємо методом найменших квадратів складеної і розв’язаної системи д</w:t>
      </w:r>
      <w:r w:rsidR="006540B7">
        <w:rPr>
          <w:sz w:val="28"/>
          <w:szCs w:val="28"/>
          <w:lang w:val="uk-UA"/>
        </w:rPr>
        <w:t>вох рівнянь з двома невідомими:</w:t>
      </w:r>
    </w:p>
    <w:p w:rsidR="009261DE" w:rsidRPr="006540B7" w:rsidRDefault="009261DE" w:rsidP="006540B7">
      <w:pPr>
        <w:widowControl w:val="0"/>
        <w:spacing w:line="360" w:lineRule="auto"/>
        <w:ind w:firstLine="709"/>
        <w:jc w:val="both"/>
        <w:rPr>
          <w:sz w:val="28"/>
          <w:szCs w:val="28"/>
          <w:lang w:val="uk-UA"/>
        </w:rPr>
      </w:pPr>
    </w:p>
    <w:p w:rsidR="005A7653" w:rsidRPr="006540B7" w:rsidRDefault="00091096" w:rsidP="00DA5521">
      <w:pPr>
        <w:widowControl w:val="0"/>
        <w:spacing w:line="360" w:lineRule="auto"/>
        <w:ind w:left="708" w:firstLine="708"/>
        <w:jc w:val="right"/>
        <w:rPr>
          <w:sz w:val="28"/>
          <w:szCs w:val="28"/>
          <w:lang w:val="uk-UA"/>
        </w:rPr>
      </w:pPr>
      <m:oMathPara>
        <m:oMathParaPr>
          <m:jc m:val="left"/>
        </m:oMathParaPr>
        <m:oMath>
          <m:d>
            <m:dPr>
              <m:begChr m:val="{"/>
              <m:endChr m:val=""/>
              <m:ctrlPr>
                <w:rPr>
                  <w:rFonts w:ascii="Cambria Math" w:hAnsi="Cambria Math"/>
                  <w:lang w:val="uk-UA"/>
                </w:rPr>
              </m:ctrlPr>
            </m:dPr>
            <m:e>
              <m:eqArr>
                <m:eqArrPr>
                  <m:ctrlPr>
                    <w:rPr>
                      <w:rFonts w:ascii="Cambria Math" w:hAnsi="Cambria Math"/>
                      <w:lang w:val="uk-UA"/>
                    </w:rPr>
                  </m:ctrlPr>
                </m:eqArrPr>
                <m:e>
                  <m:r>
                    <m:rPr>
                      <m:sty m:val="p"/>
                    </m:rPr>
                    <w:rPr>
                      <w:rFonts w:ascii="Cambria Math" w:hAnsi="Cambria Math"/>
                      <w:lang w:val="en-US"/>
                    </w:rPr>
                    <m:t>a</m:t>
                  </m:r>
                  <m:r>
                    <m:rPr>
                      <m:sty m:val="p"/>
                    </m:rPr>
                    <w:rPr>
                      <w:rFonts w:ascii="Cambria Math" w:hAnsi="Cambria Math"/>
                      <w:lang w:val="uk-UA"/>
                    </w:rPr>
                    <m:t>*</m:t>
                  </m:r>
                  <m:nary>
                    <m:naryPr>
                      <m:chr m:val="∑"/>
                      <m:limLoc m:val="undOvr"/>
                      <m:ctrlPr>
                        <w:rPr>
                          <w:rFonts w:ascii="Cambria Math" w:hAnsi="Cambria Math"/>
                          <w:lang w:val="en-US"/>
                        </w:rPr>
                      </m:ctrlPr>
                    </m:naryPr>
                    <m:sub>
                      <m:r>
                        <m:rPr>
                          <m:sty m:val="p"/>
                        </m:rPr>
                        <w:rPr>
                          <w:rFonts w:ascii="Cambria Math" w:hAnsi="Cambria Math"/>
                          <w:lang w:val="en-US"/>
                        </w:rPr>
                        <m:t>i</m:t>
                      </m:r>
                      <m:r>
                        <m:rPr>
                          <m:sty m:val="p"/>
                        </m:rPr>
                        <w:rPr>
                          <w:rFonts w:ascii="Cambria Math" w:hAnsi="Cambria Math"/>
                          <w:lang w:val="uk-UA"/>
                        </w:rPr>
                        <m:t>=1</m:t>
                      </m:r>
                    </m:sub>
                    <m:sup>
                      <m:r>
                        <m:rPr>
                          <m:sty m:val="p"/>
                        </m:rPr>
                        <w:rPr>
                          <w:rFonts w:ascii="Cambria Math" w:hAnsi="Cambria Math"/>
                          <w:lang w:val="en-US"/>
                        </w:rPr>
                        <m:t>n</m:t>
                      </m:r>
                    </m:sup>
                    <m:e>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uk-UA"/>
                            </w:rPr>
                            <m:t>1</m:t>
                          </m:r>
                        </m:sub>
                      </m:sSub>
                      <m:r>
                        <m:rPr>
                          <m:sty m:val="p"/>
                        </m:rPr>
                        <w:rPr>
                          <w:rFonts w:ascii="Cambria Math" w:hAnsi="Cambria Math"/>
                          <w:lang w:val="uk-UA"/>
                        </w:rPr>
                        <m:t>+</m:t>
                      </m:r>
                      <m:r>
                        <m:rPr>
                          <m:sty m:val="p"/>
                        </m:rPr>
                        <w:rPr>
                          <w:rFonts w:ascii="Cambria Math" w:hAnsi="Cambria Math"/>
                          <w:lang w:val="en-US"/>
                        </w:rPr>
                        <m:t>b</m:t>
                      </m:r>
                      <m:r>
                        <m:rPr>
                          <m:sty m:val="p"/>
                        </m:rPr>
                        <w:rPr>
                          <w:rFonts w:ascii="Cambria Math" w:hAnsi="Cambria Math"/>
                          <w:lang w:val="uk-UA"/>
                        </w:rPr>
                        <m:t>*</m:t>
                      </m:r>
                      <m:r>
                        <m:rPr>
                          <m:sty m:val="p"/>
                        </m:rPr>
                        <w:rPr>
                          <w:rFonts w:ascii="Cambria Math" w:hAnsi="Cambria Math"/>
                          <w:lang w:val="en-US"/>
                        </w:rPr>
                        <m:t>n</m:t>
                      </m:r>
                      <m:r>
                        <m:rPr>
                          <m:sty m:val="p"/>
                        </m:rPr>
                        <w:rPr>
                          <w:rFonts w:ascii="Cambria Math" w:hAnsi="Cambria Math"/>
                          <w:lang w:val="uk-UA"/>
                        </w:rPr>
                        <m:t>=</m:t>
                      </m:r>
                      <m:nary>
                        <m:naryPr>
                          <m:chr m:val="∑"/>
                          <m:limLoc m:val="undOvr"/>
                          <m:ctrlPr>
                            <w:rPr>
                              <w:rFonts w:ascii="Cambria Math" w:hAnsi="Cambria Math"/>
                              <w:lang w:val="en-US"/>
                            </w:rPr>
                          </m:ctrlPr>
                        </m:naryPr>
                        <m:sub>
                          <m:r>
                            <m:rPr>
                              <m:sty m:val="p"/>
                            </m:rPr>
                            <w:rPr>
                              <w:rFonts w:ascii="Cambria Math" w:hAnsi="Cambria Math"/>
                              <w:lang w:val="en-US"/>
                            </w:rPr>
                            <m:t>i</m:t>
                          </m:r>
                          <m:r>
                            <m:rPr>
                              <m:sty m:val="p"/>
                            </m:rPr>
                            <w:rPr>
                              <w:rFonts w:ascii="Cambria Math" w:hAnsi="Cambria Math"/>
                              <w:lang w:val="uk-UA"/>
                            </w:rPr>
                            <m:t>=1</m:t>
                          </m:r>
                        </m:sub>
                        <m:sup>
                          <m:r>
                            <m:rPr>
                              <m:sty m:val="p"/>
                            </m:rPr>
                            <w:rPr>
                              <w:rFonts w:ascii="Cambria Math" w:hAnsi="Cambria Math"/>
                              <w:lang w:val="en-US"/>
                            </w:rPr>
                            <m:t>n</m:t>
                          </m:r>
                        </m:sup>
                        <m:e>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lang w:val="en-US"/>
                                </w:rPr>
                                <m:t>i</m:t>
                              </m:r>
                            </m:sub>
                          </m:sSub>
                        </m:e>
                      </m:nary>
                    </m:e>
                  </m:nary>
                </m:e>
                <m:e>
                  <m:r>
                    <m:rPr>
                      <m:sty m:val="p"/>
                    </m:rPr>
                    <w:rPr>
                      <w:rFonts w:ascii="Cambria Math" w:hAnsi="Cambria Math"/>
                      <w:lang w:val="en-US"/>
                    </w:rPr>
                    <m:t>a</m:t>
                  </m:r>
                  <m:r>
                    <m:rPr>
                      <m:sty m:val="p"/>
                    </m:rPr>
                    <w:rPr>
                      <w:rFonts w:ascii="Cambria Math" w:hAnsi="Cambria Math"/>
                      <w:lang w:val="uk-UA"/>
                    </w:rPr>
                    <m:t>*</m:t>
                  </m:r>
                  <m:nary>
                    <m:naryPr>
                      <m:chr m:val="∑"/>
                      <m:limLoc m:val="undOvr"/>
                      <m:ctrlPr>
                        <w:rPr>
                          <w:rFonts w:ascii="Cambria Math" w:hAnsi="Cambria Math"/>
                          <w:lang w:val="en-US"/>
                        </w:rPr>
                      </m:ctrlPr>
                    </m:naryPr>
                    <m:sub>
                      <m:r>
                        <m:rPr>
                          <m:sty m:val="p"/>
                        </m:rPr>
                        <w:rPr>
                          <w:rFonts w:ascii="Cambria Math" w:hAnsi="Cambria Math"/>
                          <w:lang w:val="en-US"/>
                        </w:rPr>
                        <m:t>i</m:t>
                      </m:r>
                      <m:r>
                        <m:rPr>
                          <m:sty m:val="p"/>
                        </m:rPr>
                        <w:rPr>
                          <w:rFonts w:ascii="Cambria Math" w:hAnsi="Cambria Math"/>
                          <w:lang w:val="uk-UA"/>
                        </w:rPr>
                        <m:t>=1</m:t>
                      </m:r>
                    </m:sub>
                    <m:sup>
                      <m:r>
                        <m:rPr>
                          <m:sty m:val="p"/>
                        </m:rPr>
                        <w:rPr>
                          <w:rFonts w:ascii="Cambria Math" w:hAnsi="Cambria Math"/>
                          <w:lang w:val="en-US"/>
                        </w:rPr>
                        <m:t>n</m:t>
                      </m:r>
                    </m:sup>
                    <m:e>
                      <m:sSubSup>
                        <m:sSubSupPr>
                          <m:ctrlPr>
                            <w:rPr>
                              <w:rFonts w:ascii="Cambria Math" w:hAnsi="Cambria Math"/>
                              <w:lang w:val="en-US"/>
                            </w:rPr>
                          </m:ctrlPr>
                        </m:sSubSupPr>
                        <m:e>
                          <m:r>
                            <m:rPr>
                              <m:sty m:val="p"/>
                            </m:rPr>
                            <w:rPr>
                              <w:rFonts w:ascii="Cambria Math" w:hAnsi="Cambria Math"/>
                              <w:lang w:val="en-US"/>
                            </w:rPr>
                            <m:t>t</m:t>
                          </m:r>
                        </m:e>
                        <m:sub>
                          <m:r>
                            <m:rPr>
                              <m:sty m:val="p"/>
                            </m:rPr>
                            <w:rPr>
                              <w:rFonts w:ascii="Cambria Math" w:hAnsi="Cambria Math"/>
                              <w:lang w:val="en-US"/>
                            </w:rPr>
                            <m:t>i</m:t>
                          </m:r>
                        </m:sub>
                        <m:sup>
                          <m:r>
                            <m:rPr>
                              <m:sty m:val="p"/>
                            </m:rPr>
                            <w:rPr>
                              <w:rFonts w:ascii="Cambria Math" w:hAnsi="Cambria Math"/>
                              <w:lang w:val="uk-UA"/>
                            </w:rPr>
                            <m:t>2</m:t>
                          </m:r>
                        </m:sup>
                      </m:sSubSup>
                    </m:e>
                  </m:nary>
                  <m:r>
                    <m:rPr>
                      <m:sty m:val="p"/>
                    </m:rPr>
                    <w:rPr>
                      <w:rFonts w:ascii="Cambria Math" w:hAnsi="Cambria Math"/>
                      <w:lang w:val="uk-UA"/>
                    </w:rPr>
                    <m:t>+</m:t>
                  </m:r>
                  <m:r>
                    <m:rPr>
                      <m:sty m:val="p"/>
                    </m:rPr>
                    <w:rPr>
                      <w:rFonts w:ascii="Cambria Math" w:hAnsi="Cambria Math"/>
                      <w:lang w:val="en-US"/>
                    </w:rPr>
                    <m:t>b</m:t>
                  </m:r>
                  <m:r>
                    <m:rPr>
                      <m:sty m:val="p"/>
                    </m:rPr>
                    <w:rPr>
                      <w:rFonts w:ascii="Cambria Math" w:hAnsi="Cambria Math"/>
                      <w:lang w:val="uk-UA"/>
                    </w:rPr>
                    <m:t>*</m:t>
                  </m:r>
                  <m:nary>
                    <m:naryPr>
                      <m:chr m:val="∑"/>
                      <m:limLoc m:val="undOvr"/>
                      <m:ctrlPr>
                        <w:rPr>
                          <w:rFonts w:ascii="Cambria Math" w:hAnsi="Cambria Math"/>
                          <w:lang w:val="en-US"/>
                        </w:rPr>
                      </m:ctrlPr>
                    </m:naryPr>
                    <m:sub>
                      <m:r>
                        <m:rPr>
                          <m:sty m:val="p"/>
                        </m:rPr>
                        <w:rPr>
                          <w:rFonts w:ascii="Cambria Math" w:hAnsi="Cambria Math"/>
                          <w:lang w:val="en-US"/>
                        </w:rPr>
                        <m:t>i</m:t>
                      </m:r>
                      <m:r>
                        <m:rPr>
                          <m:sty m:val="p"/>
                        </m:rPr>
                        <w:rPr>
                          <w:rFonts w:ascii="Cambria Math" w:hAnsi="Cambria Math"/>
                          <w:lang w:val="uk-UA"/>
                        </w:rPr>
                        <m:t>=1</m:t>
                      </m:r>
                    </m:sub>
                    <m:sup>
                      <m:r>
                        <m:rPr>
                          <m:sty m:val="p"/>
                        </m:rPr>
                        <w:rPr>
                          <w:rFonts w:ascii="Cambria Math" w:hAnsi="Cambria Math"/>
                          <w:lang w:val="en-US"/>
                        </w:rPr>
                        <m:t>n</m:t>
                      </m:r>
                    </m:sup>
                    <m:e>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i</m:t>
                          </m:r>
                        </m:sub>
                      </m:sSub>
                      <m:r>
                        <m:rPr>
                          <m:sty m:val="p"/>
                        </m:rPr>
                        <w:rPr>
                          <w:rFonts w:ascii="Cambria Math" w:hAnsi="Cambria Math"/>
                          <w:lang w:val="uk-UA"/>
                        </w:rPr>
                        <m:t>=</m:t>
                      </m:r>
                      <m:nary>
                        <m:naryPr>
                          <m:chr m:val="∑"/>
                          <m:limLoc m:val="undOvr"/>
                          <m:ctrlPr>
                            <w:rPr>
                              <w:rFonts w:ascii="Cambria Math" w:hAnsi="Cambria Math"/>
                              <w:lang w:val="en-US"/>
                            </w:rPr>
                          </m:ctrlPr>
                        </m:naryPr>
                        <m:sub>
                          <m:r>
                            <m:rPr>
                              <m:sty m:val="p"/>
                            </m:rPr>
                            <w:rPr>
                              <w:rFonts w:ascii="Cambria Math" w:hAnsi="Cambria Math"/>
                              <w:lang w:val="en-US"/>
                            </w:rPr>
                            <m:t>i</m:t>
                          </m:r>
                          <m:r>
                            <m:rPr>
                              <m:sty m:val="p"/>
                            </m:rPr>
                            <w:rPr>
                              <w:rFonts w:ascii="Cambria Math" w:hAnsi="Cambria Math"/>
                              <w:lang w:val="uk-UA"/>
                            </w:rPr>
                            <m:t>=1</m:t>
                          </m:r>
                        </m:sub>
                        <m:sup>
                          <m:r>
                            <m:rPr>
                              <m:sty m:val="p"/>
                            </m:rPr>
                            <w:rPr>
                              <w:rFonts w:ascii="Cambria Math" w:hAnsi="Cambria Math"/>
                              <w:lang w:val="en-US"/>
                            </w:rPr>
                            <m:t>n</m:t>
                          </m:r>
                        </m:sup>
                        <m:e>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i</m:t>
                              </m:r>
                            </m:sub>
                          </m:sSub>
                        </m:e>
                      </m:nary>
                      <m:r>
                        <m:rPr>
                          <m:sty m:val="p"/>
                        </m:rPr>
                        <w:rPr>
                          <w:rFonts w:ascii="Cambria Math" w:hAnsi="Cambria Math"/>
                          <w:lang w:val="uk-UA"/>
                        </w:rPr>
                        <m:t>*</m:t>
                      </m:r>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lang w:val="en-US"/>
                            </w:rPr>
                            <m:t>i</m:t>
                          </m:r>
                        </m:sub>
                      </m:sSub>
                    </m:e>
                  </m:nary>
                </m:e>
              </m:eqArr>
            </m:e>
          </m:d>
          <m:r>
            <w:rPr>
              <w:rFonts w:ascii="Cambria Math" w:hAnsi="Cambria Math"/>
              <w:lang w:val="uk-UA"/>
            </w:rPr>
            <m:t xml:space="preserve">                                                                                       (2.8)</m:t>
          </m:r>
        </m:oMath>
      </m:oMathPara>
    </w:p>
    <w:p w:rsidR="009261DE" w:rsidRDefault="009261DE" w:rsidP="00DA5521">
      <w:pPr>
        <w:widowControl w:val="0"/>
        <w:spacing w:line="360" w:lineRule="auto"/>
        <w:ind w:firstLine="709"/>
        <w:jc w:val="both"/>
        <w:rPr>
          <w:sz w:val="28"/>
          <w:szCs w:val="28"/>
          <w:lang w:val="uk-UA"/>
        </w:rPr>
      </w:pPr>
    </w:p>
    <w:p w:rsidR="00DA5521" w:rsidRDefault="00DA5521" w:rsidP="00DA5521">
      <w:pPr>
        <w:widowControl w:val="0"/>
        <w:spacing w:line="360" w:lineRule="auto"/>
        <w:ind w:firstLine="709"/>
        <w:jc w:val="both"/>
        <w:rPr>
          <w:sz w:val="28"/>
          <w:szCs w:val="28"/>
          <w:lang w:val="uk-UA"/>
        </w:rPr>
      </w:pPr>
      <w:r w:rsidRPr="004127A7">
        <w:rPr>
          <w:sz w:val="28"/>
          <w:szCs w:val="28"/>
          <w:lang w:val="uk-UA"/>
        </w:rPr>
        <w:t xml:space="preserve">де </w:t>
      </w:r>
      <w:r w:rsidRPr="004127A7">
        <w:rPr>
          <w:sz w:val="28"/>
          <w:szCs w:val="28"/>
          <w:lang w:val="en-US"/>
        </w:rPr>
        <w:t>n</w:t>
      </w:r>
      <w:r w:rsidRPr="004127A7">
        <w:rPr>
          <w:sz w:val="28"/>
          <w:szCs w:val="28"/>
          <w:lang w:val="uk-UA"/>
        </w:rPr>
        <w:t xml:space="preserve"> – число членів в кожному з двох порівнювальних рядів;</w:t>
      </w:r>
    </w:p>
    <w:p w:rsidR="00DA5521" w:rsidRDefault="00DA5521" w:rsidP="00DA5521">
      <w:pPr>
        <w:widowControl w:val="0"/>
        <w:spacing w:line="360" w:lineRule="auto"/>
        <w:ind w:firstLine="709"/>
        <w:jc w:val="both"/>
        <w:rPr>
          <w:sz w:val="28"/>
          <w:szCs w:val="28"/>
          <w:lang w:val="uk-UA"/>
        </w:rPr>
      </w:pPr>
      <w:r w:rsidRPr="004127A7">
        <w:rPr>
          <w:position w:val="-14"/>
          <w:sz w:val="28"/>
          <w:szCs w:val="28"/>
          <w:lang w:val="uk-UA"/>
        </w:rPr>
        <w:object w:dxaOrig="480" w:dyaOrig="400">
          <v:shape id="_x0000_i1046" type="#_x0000_t75" style="width:23.65pt;height:20.4pt" o:ole="">
            <v:imagedata r:id="rId58" o:title=""/>
          </v:shape>
          <o:OLEObject Type="Embed" ProgID="Equation.3" ShapeID="_x0000_i1046" DrawAspect="Content" ObjectID="_1577617638" r:id="rId59"/>
        </w:object>
      </w:r>
      <w:r w:rsidRPr="004127A7">
        <w:rPr>
          <w:sz w:val="28"/>
          <w:szCs w:val="28"/>
          <w:lang w:val="uk-UA"/>
        </w:rPr>
        <w:t xml:space="preserve"> - сума значень факторної ознаки;</w:t>
      </w:r>
    </w:p>
    <w:p w:rsidR="00DA5521" w:rsidRDefault="00DA5521" w:rsidP="00DA5521">
      <w:pPr>
        <w:widowControl w:val="0"/>
        <w:spacing w:line="360" w:lineRule="auto"/>
        <w:ind w:firstLine="709"/>
        <w:jc w:val="both"/>
        <w:rPr>
          <w:sz w:val="28"/>
          <w:szCs w:val="28"/>
          <w:lang w:val="uk-UA"/>
        </w:rPr>
      </w:pPr>
      <w:r w:rsidRPr="004127A7">
        <w:rPr>
          <w:position w:val="-14"/>
          <w:sz w:val="28"/>
          <w:szCs w:val="28"/>
          <w:lang w:val="uk-UA"/>
        </w:rPr>
        <w:object w:dxaOrig="620" w:dyaOrig="440">
          <v:shape id="_x0000_i1047" type="#_x0000_t75" style="width:31.15pt;height:21.5pt" o:ole="">
            <v:imagedata r:id="rId60" o:title=""/>
          </v:shape>
          <o:OLEObject Type="Embed" ProgID="Equation.3" ShapeID="_x0000_i1047" DrawAspect="Content" ObjectID="_1577617639" r:id="rId61"/>
        </w:object>
      </w:r>
      <w:r w:rsidRPr="004127A7">
        <w:rPr>
          <w:sz w:val="28"/>
          <w:szCs w:val="28"/>
          <w:lang w:val="uk-UA"/>
        </w:rPr>
        <w:t xml:space="preserve"> - сума квадратів значень факторної ознаки;</w:t>
      </w:r>
    </w:p>
    <w:p w:rsidR="00DA5521" w:rsidRDefault="00DA5521" w:rsidP="00DA5521">
      <w:pPr>
        <w:widowControl w:val="0"/>
        <w:spacing w:line="360" w:lineRule="auto"/>
        <w:ind w:firstLine="709"/>
        <w:jc w:val="both"/>
        <w:rPr>
          <w:sz w:val="28"/>
          <w:szCs w:val="28"/>
          <w:lang w:val="en-US"/>
        </w:rPr>
      </w:pPr>
      <w:r w:rsidRPr="004127A7">
        <w:rPr>
          <w:position w:val="-14"/>
          <w:sz w:val="28"/>
          <w:szCs w:val="28"/>
          <w:lang w:val="uk-UA"/>
        </w:rPr>
        <w:object w:dxaOrig="499" w:dyaOrig="400">
          <v:shape id="_x0000_i1048" type="#_x0000_t75" style="width:23.65pt;height:20.4pt" o:ole="">
            <v:imagedata r:id="rId62" o:title=""/>
          </v:shape>
          <o:OLEObject Type="Embed" ProgID="Equation.3" ShapeID="_x0000_i1048" DrawAspect="Content" ObjectID="_1577617640" r:id="rId63"/>
        </w:object>
      </w:r>
      <w:r w:rsidRPr="004127A7">
        <w:rPr>
          <w:sz w:val="28"/>
          <w:szCs w:val="28"/>
          <w:lang w:val="uk-UA"/>
        </w:rPr>
        <w:t xml:space="preserve"> - сума значень результативної ознаки;</w:t>
      </w:r>
    </w:p>
    <w:p w:rsidR="00DA5521" w:rsidRPr="00DA5521" w:rsidRDefault="00DA5521" w:rsidP="00DA5521">
      <w:pPr>
        <w:widowControl w:val="0"/>
        <w:spacing w:line="360" w:lineRule="auto"/>
        <w:ind w:firstLine="709"/>
        <w:jc w:val="both"/>
        <w:rPr>
          <w:sz w:val="28"/>
          <w:szCs w:val="28"/>
        </w:rPr>
      </w:pPr>
      <w:r w:rsidRPr="004127A7">
        <w:rPr>
          <w:position w:val="-14"/>
          <w:sz w:val="28"/>
          <w:szCs w:val="28"/>
          <w:lang w:val="uk-UA"/>
        </w:rPr>
        <w:object w:dxaOrig="600" w:dyaOrig="400">
          <v:shape id="_x0000_i1049" type="#_x0000_t75" style="width:30.1pt;height:20.4pt" o:ole="">
            <v:imagedata r:id="rId64" o:title=""/>
          </v:shape>
          <o:OLEObject Type="Embed" ProgID="Equation.3" ShapeID="_x0000_i1049" DrawAspect="Content" ObjectID="_1577617641" r:id="rId65"/>
        </w:object>
      </w:r>
      <w:r w:rsidRPr="004127A7">
        <w:rPr>
          <w:sz w:val="28"/>
          <w:szCs w:val="28"/>
          <w:lang w:val="uk-UA"/>
        </w:rPr>
        <w:t xml:space="preserve"> - сума добутків значень факторної ознаки на значення результативної ознаки</w:t>
      </w:r>
      <w:r w:rsidRPr="00DA5521">
        <w:rPr>
          <w:sz w:val="28"/>
          <w:szCs w:val="28"/>
        </w:rPr>
        <w:t>.</w:t>
      </w:r>
    </w:p>
    <w:p w:rsidR="00DA5521" w:rsidRPr="004127A7" w:rsidRDefault="00DA5521" w:rsidP="00DA5521">
      <w:pPr>
        <w:widowControl w:val="0"/>
        <w:spacing w:line="360" w:lineRule="auto"/>
        <w:ind w:firstLine="709"/>
        <w:jc w:val="both"/>
        <w:rPr>
          <w:sz w:val="28"/>
          <w:szCs w:val="28"/>
          <w:lang w:val="uk-UA"/>
        </w:rPr>
      </w:pPr>
      <w:r w:rsidRPr="004127A7">
        <w:rPr>
          <w:sz w:val="28"/>
          <w:szCs w:val="28"/>
          <w:lang w:val="uk-UA"/>
        </w:rPr>
        <w:t xml:space="preserve">В результаті </w:t>
      </w:r>
      <w:r>
        <w:rPr>
          <w:sz w:val="28"/>
          <w:szCs w:val="28"/>
        </w:rPr>
        <w:t>ви</w:t>
      </w:r>
      <w:r w:rsidRPr="004127A7">
        <w:rPr>
          <w:sz w:val="28"/>
          <w:szCs w:val="28"/>
          <w:lang w:val="uk-UA"/>
        </w:rPr>
        <w:t>рішення системи рівнянь обчислюємо значення параметрі</w:t>
      </w:r>
      <w:r>
        <w:rPr>
          <w:sz w:val="28"/>
          <w:szCs w:val="28"/>
          <w:lang w:val="uk-UA"/>
        </w:rPr>
        <w:t>в a і b, та</w:t>
      </w:r>
      <w:r w:rsidRPr="004127A7">
        <w:rPr>
          <w:sz w:val="28"/>
          <w:szCs w:val="28"/>
          <w:lang w:val="uk-UA"/>
        </w:rPr>
        <w:t xml:space="preserve"> </w:t>
      </w:r>
      <w:r>
        <w:rPr>
          <w:sz w:val="28"/>
          <w:szCs w:val="28"/>
          <w:lang w:val="uk-UA"/>
        </w:rPr>
        <w:t xml:space="preserve">отримуємо </w:t>
      </w:r>
      <w:r w:rsidRPr="004127A7">
        <w:rPr>
          <w:sz w:val="28"/>
          <w:szCs w:val="28"/>
          <w:lang w:val="uk-UA"/>
        </w:rPr>
        <w:t xml:space="preserve">поліном при лінійній апроксимації. </w:t>
      </w:r>
    </w:p>
    <w:p w:rsidR="00DA5521" w:rsidRPr="004127A7" w:rsidRDefault="00DA5521" w:rsidP="00DA5521">
      <w:pPr>
        <w:widowControl w:val="0"/>
        <w:spacing w:line="360" w:lineRule="auto"/>
        <w:ind w:firstLine="709"/>
        <w:jc w:val="both"/>
        <w:rPr>
          <w:sz w:val="28"/>
          <w:szCs w:val="28"/>
          <w:lang w:val="uk-UA"/>
        </w:rPr>
      </w:pPr>
      <w:r w:rsidRPr="004127A7">
        <w:rPr>
          <w:sz w:val="28"/>
          <w:szCs w:val="28"/>
          <w:lang w:val="uk-UA"/>
        </w:rPr>
        <w:t>б)</w:t>
      </w:r>
      <w:r w:rsidRPr="004127A7">
        <w:rPr>
          <w:b/>
          <w:bCs/>
          <w:sz w:val="28"/>
          <w:szCs w:val="28"/>
          <w:lang w:val="uk-UA"/>
        </w:rPr>
        <w:t xml:space="preserve"> </w:t>
      </w:r>
      <w:r w:rsidRPr="004127A7">
        <w:rPr>
          <w:sz w:val="28"/>
          <w:szCs w:val="28"/>
          <w:lang w:val="uk-UA"/>
        </w:rPr>
        <w:t>Параболічна залежність як форма математичного вираження зв’язків між досліджуваними явищами застосовується в тих випадках, коли із зростанням факторної ознаки відбувається нерівномірне зростання або спадання результативної ознаки.</w:t>
      </w:r>
    </w:p>
    <w:p w:rsidR="00DA5521" w:rsidRDefault="00DA5521" w:rsidP="00DA5521">
      <w:pPr>
        <w:widowControl w:val="0"/>
        <w:spacing w:line="360" w:lineRule="auto"/>
        <w:ind w:firstLine="709"/>
        <w:jc w:val="both"/>
        <w:rPr>
          <w:sz w:val="28"/>
          <w:szCs w:val="28"/>
          <w:lang w:val="uk-UA"/>
        </w:rPr>
      </w:pPr>
      <w:r w:rsidRPr="004127A7">
        <w:rPr>
          <w:sz w:val="28"/>
          <w:szCs w:val="28"/>
          <w:lang w:val="uk-UA"/>
        </w:rPr>
        <w:t>При знаходженні рівняння зв’язку між ознаками в якості апроксимаційної функції застосовується тип кривої, вираженої у вигляді параболи другого порядку:</w:t>
      </w:r>
    </w:p>
    <w:p w:rsidR="009261DE" w:rsidRPr="004127A7" w:rsidRDefault="009261DE" w:rsidP="00DA5521">
      <w:pPr>
        <w:widowControl w:val="0"/>
        <w:spacing w:line="360" w:lineRule="auto"/>
        <w:ind w:firstLine="709"/>
        <w:jc w:val="both"/>
        <w:rPr>
          <w:sz w:val="28"/>
          <w:szCs w:val="28"/>
          <w:lang w:val="uk-UA"/>
        </w:rPr>
      </w:pPr>
    </w:p>
    <w:p w:rsidR="00DA5521" w:rsidRDefault="00091096" w:rsidP="00DA5521">
      <w:pPr>
        <w:widowControl w:val="0"/>
        <w:spacing w:line="360" w:lineRule="auto"/>
        <w:ind w:firstLine="708"/>
        <w:jc w:val="both"/>
        <w:rPr>
          <w:sz w:val="28"/>
          <w:szCs w:val="28"/>
          <w:lang w:val="en-US"/>
        </w:rPr>
      </w:pPr>
      <m:oMath>
        <m:sSup>
          <m:sSupPr>
            <m:ctrlPr>
              <w:rPr>
                <w:rFonts w:ascii="Cambria Math" w:hAnsi="Cambria Math"/>
                <w:sz w:val="28"/>
                <w:szCs w:val="28"/>
                <w:lang w:val="uk-UA"/>
              </w:rPr>
            </m:ctrlPr>
          </m:sSupPr>
          <m:e>
            <m:r>
              <m:rPr>
                <m:sty m:val="p"/>
              </m:rPr>
              <w:rPr>
                <w:rFonts w:ascii="Cambria Math" w:hAnsi="Cambria Math"/>
                <w:sz w:val="28"/>
                <w:szCs w:val="28"/>
                <w:lang w:val="uk-UA"/>
              </w:rPr>
              <m:t>X</m:t>
            </m:r>
          </m:e>
          <m:sup>
            <m:r>
              <m:rPr>
                <m:sty m:val="p"/>
              </m:rPr>
              <w:rPr>
                <w:rFonts w:ascii="Cambria Math" w:hAnsi="Cambria Math"/>
                <w:sz w:val="28"/>
                <w:szCs w:val="28"/>
                <w:lang w:val="uk-UA"/>
              </w:rPr>
              <m:t>*</m:t>
            </m:r>
          </m:sup>
        </m:sSup>
        <m:sSub>
          <m:sSubPr>
            <m:ctrlPr>
              <w:rPr>
                <w:rFonts w:ascii="Cambria Math" w:hAnsi="Cambria Math"/>
                <w:sz w:val="28"/>
                <w:szCs w:val="28"/>
                <w:lang w:val="uk-UA"/>
              </w:rPr>
            </m:ctrlPr>
          </m:sSubPr>
          <m:e>
            <m:r>
              <m:rPr>
                <m:sty m:val="p"/>
              </m:rPr>
              <w:rPr>
                <w:rFonts w:ascii="Cambria Math" w:hAnsi="Cambria Math"/>
                <w:sz w:val="28"/>
                <w:szCs w:val="28"/>
              </w:rPr>
              <m:t>=</m:t>
            </m:r>
            <m:r>
              <m:rPr>
                <m:sty m:val="p"/>
              </m:rPr>
              <w:rPr>
                <w:rFonts w:ascii="Cambria Math" w:hAnsi="Cambria Math"/>
                <w:sz w:val="28"/>
                <w:szCs w:val="28"/>
                <w:lang w:val="en-US"/>
              </w:rPr>
              <m:t>a</m:t>
            </m:r>
          </m:e>
          <m:sub>
            <m:r>
              <m:rPr>
                <m:sty m:val="p"/>
              </m:rPr>
              <w:rPr>
                <w:rFonts w:ascii="Cambria Math" w:hAnsi="Cambria Math"/>
                <w:sz w:val="28"/>
                <w:szCs w:val="28"/>
                <w:lang w:val="uk-UA"/>
              </w:rPr>
              <m:t>0</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a</m:t>
            </m:r>
          </m:e>
          <m:sub>
            <m:r>
              <m:rPr>
                <m:sty m:val="p"/>
              </m:rPr>
              <w:rPr>
                <w:rFonts w:ascii="Cambria Math" w:hAnsi="Cambria Math"/>
                <w:sz w:val="28"/>
                <w:szCs w:val="28"/>
                <w:lang w:val="uk-UA"/>
              </w:rPr>
              <m:t>1</m:t>
            </m:r>
          </m:sub>
        </m:sSub>
        <m:r>
          <m:rPr>
            <m:sty m:val="p"/>
          </m:rPr>
          <w:rPr>
            <w:rFonts w:ascii="Cambria Math" w:hAnsi="Cambria Math"/>
            <w:sz w:val="28"/>
            <w:szCs w:val="28"/>
            <w:lang w:val="uk-UA"/>
          </w:rPr>
          <m:t>*t+</m:t>
        </m:r>
        <m:sSub>
          <m:sSubPr>
            <m:ctrlPr>
              <w:rPr>
                <w:rFonts w:ascii="Cambria Math" w:hAnsi="Cambria Math"/>
                <w:sz w:val="28"/>
                <w:szCs w:val="28"/>
                <w:lang w:val="uk-UA"/>
              </w:rPr>
            </m:ctrlPr>
          </m:sSubPr>
          <m:e>
            <m:r>
              <m:rPr>
                <m:sty m:val="p"/>
              </m:rPr>
              <w:rPr>
                <w:rFonts w:ascii="Cambria Math" w:hAnsi="Cambria Math"/>
                <w:sz w:val="28"/>
                <w:szCs w:val="28"/>
                <w:lang w:val="uk-UA"/>
              </w:rPr>
              <m:t>a</m:t>
            </m:r>
          </m:e>
          <m:sub>
            <m:r>
              <m:rPr>
                <m:sty m:val="p"/>
              </m:rPr>
              <w:rPr>
                <w:rFonts w:ascii="Cambria Math" w:hAnsi="Cambria Math"/>
                <w:sz w:val="28"/>
                <w:szCs w:val="28"/>
                <w:lang w:val="uk-UA"/>
              </w:rPr>
              <m:t>2</m:t>
            </m:r>
          </m:sub>
        </m:sSub>
        <m:r>
          <m:rPr>
            <m:sty m:val="p"/>
          </m:rPr>
          <w:rPr>
            <w:rFonts w:ascii="Cambria Math" w:hAnsi="Cambria Math"/>
            <w:sz w:val="28"/>
            <w:szCs w:val="28"/>
            <w:lang w:val="uk-UA"/>
          </w:rPr>
          <m:t>*</m:t>
        </m:r>
        <m:sSup>
          <m:sSupPr>
            <m:ctrlPr>
              <w:rPr>
                <w:rFonts w:ascii="Cambria Math" w:hAnsi="Cambria Math"/>
                <w:sz w:val="28"/>
                <w:szCs w:val="28"/>
                <w:lang w:val="uk-UA"/>
              </w:rPr>
            </m:ctrlPr>
          </m:sSupPr>
          <m:e>
            <m:r>
              <m:rPr>
                <m:sty m:val="p"/>
              </m:rPr>
              <w:rPr>
                <w:rFonts w:ascii="Cambria Math" w:hAnsi="Cambria Math"/>
                <w:sz w:val="28"/>
                <w:szCs w:val="28"/>
                <w:lang w:val="uk-UA"/>
              </w:rPr>
              <m:t>t</m:t>
            </m:r>
          </m:e>
          <m:sup>
            <m:r>
              <m:rPr>
                <m:sty m:val="p"/>
              </m:rPr>
              <w:rPr>
                <w:rFonts w:ascii="Cambria Math" w:hAnsi="Cambria Math"/>
                <w:sz w:val="28"/>
                <w:szCs w:val="28"/>
                <w:lang w:val="uk-UA"/>
              </w:rPr>
              <m:t>2</m:t>
            </m:r>
          </m:sup>
        </m:sSup>
      </m:oMath>
      <w:r w:rsidR="00DA5521" w:rsidRPr="00DA5521">
        <w:rPr>
          <w:sz w:val="28"/>
          <w:szCs w:val="28"/>
        </w:rPr>
        <w:t xml:space="preserve">     </w:t>
      </w:r>
      <w:r w:rsidR="00DA5521" w:rsidRPr="00DA5521">
        <w:rPr>
          <w:sz w:val="28"/>
          <w:szCs w:val="28"/>
        </w:rPr>
        <w:tab/>
      </w:r>
      <w:r w:rsidR="00DA5521" w:rsidRPr="00DA5521">
        <w:rPr>
          <w:sz w:val="28"/>
          <w:szCs w:val="28"/>
        </w:rPr>
        <w:tab/>
      </w:r>
      <w:r w:rsidR="00DA5521" w:rsidRPr="00DA5521">
        <w:rPr>
          <w:sz w:val="28"/>
          <w:szCs w:val="28"/>
        </w:rPr>
        <w:tab/>
      </w:r>
      <w:r w:rsidR="00DA5521" w:rsidRPr="00DA5521">
        <w:rPr>
          <w:sz w:val="28"/>
          <w:szCs w:val="28"/>
        </w:rPr>
        <w:tab/>
      </w:r>
      <w:r w:rsidR="00DA5521" w:rsidRPr="00DA5521">
        <w:rPr>
          <w:sz w:val="28"/>
          <w:szCs w:val="28"/>
        </w:rPr>
        <w:tab/>
      </w:r>
      <w:r w:rsidR="00DA5521" w:rsidRPr="00DA5521">
        <w:rPr>
          <w:sz w:val="28"/>
          <w:szCs w:val="28"/>
        </w:rPr>
        <w:tab/>
      </w:r>
      <w:r w:rsidR="00DA5521">
        <w:rPr>
          <w:sz w:val="28"/>
          <w:szCs w:val="28"/>
          <w:lang w:val="en-US"/>
        </w:rPr>
        <w:tab/>
        <w:t xml:space="preserve">    </w:t>
      </w:r>
      <w:r w:rsidR="00DA5521" w:rsidRPr="00DA5521">
        <w:rPr>
          <w:sz w:val="28"/>
          <w:szCs w:val="28"/>
        </w:rPr>
        <w:t>(2.9)</w:t>
      </w:r>
    </w:p>
    <w:p w:rsidR="009261DE" w:rsidRDefault="009261DE" w:rsidP="00DA5521">
      <w:pPr>
        <w:widowControl w:val="0"/>
        <w:spacing w:line="360" w:lineRule="auto"/>
        <w:ind w:firstLine="708"/>
        <w:jc w:val="both"/>
        <w:rPr>
          <w:sz w:val="28"/>
          <w:szCs w:val="28"/>
          <w:lang w:val="uk-UA"/>
        </w:rPr>
      </w:pPr>
    </w:p>
    <w:p w:rsidR="00F143D2" w:rsidRDefault="00F143D2" w:rsidP="00DA5521">
      <w:pPr>
        <w:widowControl w:val="0"/>
        <w:spacing w:line="360" w:lineRule="auto"/>
        <w:ind w:firstLine="708"/>
        <w:jc w:val="both"/>
        <w:rPr>
          <w:sz w:val="28"/>
          <w:szCs w:val="28"/>
          <w:lang w:val="uk-UA"/>
        </w:rPr>
      </w:pPr>
      <w:r w:rsidRPr="004127A7">
        <w:rPr>
          <w:sz w:val="28"/>
          <w:szCs w:val="28"/>
          <w:lang w:val="uk-UA"/>
        </w:rPr>
        <w:t>Параметри a</w:t>
      </w:r>
      <w:r w:rsidRPr="004127A7">
        <w:rPr>
          <w:sz w:val="28"/>
          <w:szCs w:val="28"/>
          <w:vertAlign w:val="subscript"/>
          <w:lang w:val="uk-UA"/>
        </w:rPr>
        <w:t>0</w:t>
      </w:r>
      <w:r w:rsidRPr="004127A7">
        <w:rPr>
          <w:sz w:val="28"/>
          <w:szCs w:val="28"/>
          <w:lang w:val="uk-UA"/>
        </w:rPr>
        <w:t>, a</w:t>
      </w:r>
      <w:r w:rsidRPr="004127A7">
        <w:rPr>
          <w:sz w:val="28"/>
          <w:szCs w:val="28"/>
          <w:vertAlign w:val="subscript"/>
          <w:lang w:val="uk-UA"/>
        </w:rPr>
        <w:t xml:space="preserve">1 </w:t>
      </w:r>
      <w:r w:rsidRPr="004127A7">
        <w:rPr>
          <w:sz w:val="28"/>
          <w:szCs w:val="28"/>
          <w:lang w:val="uk-UA"/>
        </w:rPr>
        <w:t>і a</w:t>
      </w:r>
      <w:r w:rsidRPr="004127A7">
        <w:rPr>
          <w:sz w:val="28"/>
          <w:szCs w:val="28"/>
          <w:vertAlign w:val="subscript"/>
          <w:lang w:val="uk-UA"/>
        </w:rPr>
        <w:t>2</w:t>
      </w:r>
      <w:r w:rsidRPr="004127A7">
        <w:rPr>
          <w:sz w:val="28"/>
          <w:szCs w:val="28"/>
          <w:lang w:val="uk-UA"/>
        </w:rPr>
        <w:t xml:space="preserve"> визначаємо по методу найменших квадратів шляхом складання і розв’язку системи нормальних рівнянь</w:t>
      </w:r>
      <w:r w:rsidR="004D477B">
        <w:rPr>
          <w:sz w:val="28"/>
          <w:szCs w:val="28"/>
        </w:rPr>
        <w:t>:</w:t>
      </w:r>
    </w:p>
    <w:p w:rsidR="009261DE" w:rsidRPr="009261DE" w:rsidRDefault="009261DE" w:rsidP="00DA5521">
      <w:pPr>
        <w:widowControl w:val="0"/>
        <w:spacing w:line="360" w:lineRule="auto"/>
        <w:ind w:firstLine="708"/>
        <w:jc w:val="both"/>
        <w:rPr>
          <w:sz w:val="28"/>
          <w:szCs w:val="28"/>
          <w:lang w:val="uk-UA"/>
        </w:rPr>
      </w:pPr>
    </w:p>
    <w:p w:rsidR="004D477B" w:rsidRPr="00A669C8" w:rsidRDefault="00091096" w:rsidP="00A669C8">
      <w:pPr>
        <w:widowControl w:val="0"/>
        <w:spacing w:line="360" w:lineRule="auto"/>
        <w:ind w:left="708" w:firstLine="708"/>
        <w:jc w:val="both"/>
        <w:rPr>
          <w:szCs w:val="28"/>
          <w:lang w:val="en-US"/>
        </w:rPr>
      </w:pPr>
      <m:oMathPara>
        <m:oMathParaPr>
          <m:jc m:val="left"/>
        </m:oMathParaPr>
        <m:oMath>
          <m:d>
            <m:dPr>
              <m:begChr m:val="{"/>
              <m:endChr m:val=""/>
              <m:ctrlPr>
                <w:rPr>
                  <w:rFonts w:ascii="Cambria Math" w:hAnsi="Cambria Math"/>
                  <w:i/>
                  <w:szCs w:val="28"/>
                </w:rPr>
              </m:ctrlPr>
            </m:dPr>
            <m:e>
              <m:eqArr>
                <m:eqArrPr>
                  <m:ctrlPr>
                    <w:rPr>
                      <w:rFonts w:ascii="Cambria Math" w:hAnsi="Cambria Math"/>
                      <w:i/>
                      <w:szCs w:val="28"/>
                    </w:rPr>
                  </m:ctrlPr>
                </m:eqArrPr>
                <m:e>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0</m:t>
                      </m:r>
                    </m:sub>
                  </m:sSub>
                  <m:r>
                    <w:rPr>
                      <w:rFonts w:ascii="Cambria Math" w:hAnsi="Cambria Math"/>
                      <w:szCs w:val="28"/>
                    </w:rPr>
                    <m:t>*n+</m:t>
                  </m:r>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1</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t</m:t>
                          </m:r>
                        </m:e>
                        <m:sub>
                          <m:r>
                            <w:rPr>
                              <w:rFonts w:ascii="Cambria Math" w:hAnsi="Cambria Math"/>
                              <w:szCs w:val="28"/>
                            </w:rPr>
                            <m:t>i</m:t>
                          </m:r>
                        </m:sub>
                      </m:sSub>
                    </m:e>
                  </m:nary>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2</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2</m:t>
                          </m:r>
                        </m:sup>
                      </m:sSubSup>
                    </m:e>
                  </m:nary>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i</m:t>
                          </m:r>
                        </m:sub>
                      </m:sSub>
                    </m:e>
                  </m:nary>
                </m:e>
                <m:e>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0</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t</m:t>
                          </m:r>
                        </m:e>
                        <m:sub>
                          <m:r>
                            <w:rPr>
                              <w:rFonts w:ascii="Cambria Math" w:hAnsi="Cambria Math"/>
                              <w:szCs w:val="28"/>
                            </w:rPr>
                            <m:t>i</m:t>
                          </m:r>
                        </m:sub>
                      </m:sSub>
                    </m:e>
                  </m:nary>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1</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2</m:t>
                          </m:r>
                        </m:sup>
                      </m:sSubSup>
                    </m:e>
                  </m:nary>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2</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3</m:t>
                          </m:r>
                        </m:sup>
                      </m:sSubSup>
                    </m:e>
                  </m:nary>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t</m:t>
                          </m:r>
                        </m:e>
                        <m:sub>
                          <m:r>
                            <w:rPr>
                              <w:rFonts w:ascii="Cambria Math" w:hAnsi="Cambria Math"/>
                              <w:szCs w:val="28"/>
                            </w:rPr>
                            <m:t>i</m:t>
                          </m:r>
                        </m:sub>
                      </m:sSub>
                    </m:e>
                  </m:nary>
                </m:e>
                <m:e>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0</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2</m:t>
                          </m:r>
                        </m:sup>
                      </m:sSubSup>
                    </m:e>
                  </m:nary>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1</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3</m:t>
                          </m:r>
                        </m:sup>
                      </m:sSubSup>
                    </m:e>
                  </m:nary>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a</m:t>
                      </m:r>
                    </m:e>
                    <m:sub>
                      <m:r>
                        <w:rPr>
                          <w:rFonts w:ascii="Cambria Math" w:hAnsi="Cambria Math"/>
                          <w:szCs w:val="28"/>
                        </w:rPr>
                        <m:t>2</m:t>
                      </m:r>
                    </m:sub>
                  </m:sSub>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4</m:t>
                          </m:r>
                        </m:sup>
                      </m:sSubSup>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2</m:t>
                              </m:r>
                            </m:sup>
                          </m:sSubSup>
                          <m:r>
                            <w:rPr>
                              <w:rFonts w:ascii="Cambria Math" w:hAnsi="Cambria Math"/>
                              <w:szCs w:val="28"/>
                            </w:rPr>
                            <m:t>*</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i</m:t>
                              </m:r>
                            </m:sub>
                          </m:sSub>
                        </m:e>
                      </m:nary>
                    </m:e>
                  </m:nary>
                </m:e>
              </m:eqArr>
            </m:e>
          </m:d>
          <m:r>
            <w:rPr>
              <w:rFonts w:ascii="Cambria Math" w:hAnsi="Cambria Math"/>
              <w:szCs w:val="28"/>
            </w:rPr>
            <m:t>*</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i</m:t>
              </m:r>
            </m:sub>
          </m:sSub>
          <m:r>
            <w:rPr>
              <w:rFonts w:ascii="Cambria Math" w:hAnsi="Cambria Math"/>
              <w:szCs w:val="28"/>
            </w:rPr>
            <m:t xml:space="preserve">                                                       (2.10)</m:t>
          </m:r>
        </m:oMath>
      </m:oMathPara>
    </w:p>
    <w:p w:rsidR="009261DE" w:rsidRDefault="009261DE" w:rsidP="00A669C8">
      <w:pPr>
        <w:widowControl w:val="0"/>
        <w:spacing w:line="360" w:lineRule="auto"/>
        <w:ind w:firstLine="709"/>
        <w:jc w:val="both"/>
        <w:rPr>
          <w:sz w:val="28"/>
          <w:szCs w:val="28"/>
          <w:lang w:val="uk-UA"/>
        </w:rPr>
      </w:pPr>
    </w:p>
    <w:p w:rsidR="00A669C8" w:rsidRPr="004127A7" w:rsidRDefault="00A669C8" w:rsidP="00A669C8">
      <w:pPr>
        <w:widowControl w:val="0"/>
        <w:spacing w:line="360" w:lineRule="auto"/>
        <w:ind w:firstLine="709"/>
        <w:jc w:val="both"/>
        <w:rPr>
          <w:sz w:val="28"/>
          <w:szCs w:val="28"/>
          <w:lang w:val="uk-UA"/>
        </w:rPr>
      </w:pPr>
      <w:r w:rsidRPr="004127A7">
        <w:rPr>
          <w:sz w:val="28"/>
          <w:szCs w:val="28"/>
          <w:lang w:val="uk-UA"/>
        </w:rPr>
        <w:t>У результаті рішення системи рівнянь обчислюємо значення параметрів a</w:t>
      </w:r>
      <w:r w:rsidRPr="004127A7">
        <w:rPr>
          <w:sz w:val="28"/>
          <w:szCs w:val="28"/>
          <w:vertAlign w:val="subscript"/>
          <w:lang w:val="uk-UA"/>
        </w:rPr>
        <w:t>0</w:t>
      </w:r>
      <w:r w:rsidRPr="004127A7">
        <w:rPr>
          <w:sz w:val="28"/>
          <w:szCs w:val="28"/>
          <w:lang w:val="uk-UA"/>
        </w:rPr>
        <w:t>, a</w:t>
      </w:r>
      <w:r w:rsidRPr="004127A7">
        <w:rPr>
          <w:sz w:val="28"/>
          <w:szCs w:val="28"/>
          <w:vertAlign w:val="subscript"/>
          <w:lang w:val="uk-UA"/>
        </w:rPr>
        <w:t xml:space="preserve">1 </w:t>
      </w:r>
      <w:r w:rsidRPr="004127A7">
        <w:rPr>
          <w:sz w:val="28"/>
          <w:szCs w:val="28"/>
          <w:lang w:val="uk-UA"/>
        </w:rPr>
        <w:t>і a</w:t>
      </w:r>
      <w:r w:rsidRPr="004127A7">
        <w:rPr>
          <w:sz w:val="28"/>
          <w:szCs w:val="28"/>
          <w:vertAlign w:val="subscript"/>
          <w:lang w:val="uk-UA"/>
        </w:rPr>
        <w:t>2</w:t>
      </w:r>
      <w:r w:rsidRPr="004127A7">
        <w:rPr>
          <w:sz w:val="28"/>
          <w:szCs w:val="28"/>
          <w:lang w:val="uk-UA"/>
        </w:rPr>
        <w:t xml:space="preserve"> і одержуємо поліном при параболічній апроксимації. </w:t>
      </w:r>
    </w:p>
    <w:p w:rsidR="00A669C8" w:rsidRDefault="00A669C8" w:rsidP="00A669C8">
      <w:pPr>
        <w:widowControl w:val="0"/>
        <w:spacing w:line="360" w:lineRule="auto"/>
        <w:ind w:firstLine="709"/>
        <w:jc w:val="both"/>
        <w:rPr>
          <w:sz w:val="28"/>
          <w:szCs w:val="28"/>
          <w:lang w:val="uk-UA"/>
        </w:rPr>
      </w:pPr>
      <w:r w:rsidRPr="004127A7">
        <w:rPr>
          <w:noProof/>
          <w:sz w:val="28"/>
          <w:szCs w:val="28"/>
          <w:lang w:val="uk-UA"/>
        </w:rPr>
        <w:t>в)</w:t>
      </w:r>
      <w:r w:rsidRPr="004127A7">
        <w:rPr>
          <w:b/>
          <w:bCs/>
          <w:sz w:val="28"/>
          <w:szCs w:val="28"/>
          <w:lang w:val="uk-UA"/>
        </w:rPr>
        <w:t xml:space="preserve"> </w:t>
      </w:r>
      <w:r w:rsidRPr="004127A7">
        <w:rPr>
          <w:sz w:val="28"/>
          <w:szCs w:val="28"/>
          <w:lang w:val="uk-UA"/>
        </w:rPr>
        <w:t xml:space="preserve">Якщо результативна ознака при збільшенні факторної ознаки </w:t>
      </w:r>
      <w:r>
        <w:rPr>
          <w:sz w:val="28"/>
          <w:szCs w:val="28"/>
          <w:lang w:val="uk-UA"/>
        </w:rPr>
        <w:t>зменшується</w:t>
      </w:r>
      <w:r w:rsidRPr="004127A7">
        <w:rPr>
          <w:sz w:val="28"/>
          <w:szCs w:val="28"/>
          <w:lang w:val="uk-UA"/>
        </w:rPr>
        <w:t>, але не безкінечно, а прямує до певного рівня, то для її аналізу застосовується рівняння гіперболи:</w:t>
      </w:r>
    </w:p>
    <w:p w:rsidR="009261DE" w:rsidRPr="004127A7" w:rsidRDefault="009261DE" w:rsidP="00A669C8">
      <w:pPr>
        <w:widowControl w:val="0"/>
        <w:spacing w:line="360" w:lineRule="auto"/>
        <w:ind w:firstLine="709"/>
        <w:jc w:val="both"/>
        <w:rPr>
          <w:sz w:val="28"/>
          <w:szCs w:val="28"/>
          <w:lang w:val="uk-UA"/>
        </w:rPr>
      </w:pPr>
    </w:p>
    <w:p w:rsidR="00A669C8" w:rsidRPr="00A669C8" w:rsidRDefault="00091096" w:rsidP="00A669C8">
      <w:pPr>
        <w:widowControl w:val="0"/>
        <w:spacing w:line="360" w:lineRule="auto"/>
        <w:ind w:left="708" w:firstLine="708"/>
        <w:jc w:val="both"/>
        <w:rPr>
          <w:sz w:val="28"/>
          <w:szCs w:val="28"/>
        </w:rPr>
      </w:pPr>
      <m:oMath>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m:t>
            </m:r>
          </m:sup>
        </m:sSup>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0</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1</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t</m:t>
            </m:r>
          </m:den>
        </m:f>
      </m:oMath>
      <w:r w:rsidR="00A669C8" w:rsidRPr="00A669C8">
        <w:rPr>
          <w:sz w:val="28"/>
          <w:szCs w:val="28"/>
        </w:rPr>
        <w:t xml:space="preserve">  </w:t>
      </w:r>
      <w:r w:rsidR="00A669C8" w:rsidRPr="00A669C8">
        <w:rPr>
          <w:sz w:val="28"/>
          <w:szCs w:val="28"/>
        </w:rPr>
        <w:tab/>
      </w:r>
      <w:r w:rsidR="00A669C8" w:rsidRPr="00A669C8">
        <w:rPr>
          <w:sz w:val="28"/>
          <w:szCs w:val="28"/>
        </w:rPr>
        <w:tab/>
      </w:r>
      <w:r w:rsidR="00A669C8" w:rsidRPr="00A669C8">
        <w:rPr>
          <w:sz w:val="28"/>
          <w:szCs w:val="28"/>
        </w:rPr>
        <w:tab/>
      </w:r>
      <w:r w:rsidR="00A669C8" w:rsidRPr="00A669C8">
        <w:rPr>
          <w:sz w:val="28"/>
          <w:szCs w:val="28"/>
        </w:rPr>
        <w:tab/>
      </w:r>
      <w:r w:rsidR="00A669C8" w:rsidRPr="00A669C8">
        <w:rPr>
          <w:sz w:val="28"/>
          <w:szCs w:val="28"/>
        </w:rPr>
        <w:tab/>
      </w:r>
      <w:r w:rsidR="00A669C8" w:rsidRPr="00A669C8">
        <w:rPr>
          <w:sz w:val="28"/>
          <w:szCs w:val="28"/>
        </w:rPr>
        <w:tab/>
      </w:r>
      <w:r w:rsidR="00A669C8" w:rsidRPr="00A669C8">
        <w:rPr>
          <w:sz w:val="28"/>
          <w:szCs w:val="28"/>
        </w:rPr>
        <w:tab/>
      </w:r>
      <w:r w:rsidR="00A669C8" w:rsidRPr="00A669C8">
        <w:rPr>
          <w:sz w:val="28"/>
          <w:szCs w:val="28"/>
        </w:rPr>
        <w:tab/>
        <w:t xml:space="preserve"> (2.11)</w:t>
      </w:r>
    </w:p>
    <w:p w:rsidR="009261DE" w:rsidRDefault="009261DE" w:rsidP="00A669C8">
      <w:pPr>
        <w:widowControl w:val="0"/>
        <w:spacing w:line="360" w:lineRule="auto"/>
        <w:ind w:firstLine="708"/>
        <w:jc w:val="both"/>
        <w:rPr>
          <w:sz w:val="28"/>
          <w:szCs w:val="28"/>
          <w:lang w:val="uk-UA"/>
        </w:rPr>
      </w:pPr>
    </w:p>
    <w:p w:rsidR="00A669C8" w:rsidRDefault="00A669C8" w:rsidP="00A669C8">
      <w:pPr>
        <w:widowControl w:val="0"/>
        <w:spacing w:line="360" w:lineRule="auto"/>
        <w:ind w:firstLine="708"/>
        <w:jc w:val="both"/>
        <w:rPr>
          <w:sz w:val="28"/>
          <w:szCs w:val="28"/>
          <w:lang w:val="uk-UA"/>
        </w:rPr>
      </w:pPr>
      <w:r w:rsidRPr="004127A7">
        <w:rPr>
          <w:sz w:val="28"/>
          <w:szCs w:val="28"/>
          <w:lang w:val="uk-UA"/>
        </w:rPr>
        <w:t>Параметри a</w:t>
      </w:r>
      <w:r w:rsidRPr="004127A7">
        <w:rPr>
          <w:sz w:val="28"/>
          <w:szCs w:val="28"/>
          <w:vertAlign w:val="subscript"/>
          <w:lang w:val="uk-UA"/>
        </w:rPr>
        <w:t>0</w:t>
      </w:r>
      <w:r w:rsidRPr="004127A7">
        <w:rPr>
          <w:sz w:val="28"/>
          <w:szCs w:val="28"/>
          <w:lang w:val="uk-UA"/>
        </w:rPr>
        <w:t xml:space="preserve"> і a</w:t>
      </w:r>
      <w:r w:rsidRPr="004127A7">
        <w:rPr>
          <w:sz w:val="28"/>
          <w:szCs w:val="28"/>
          <w:vertAlign w:val="subscript"/>
          <w:lang w:val="uk-UA"/>
        </w:rPr>
        <w:t>1</w:t>
      </w:r>
      <w:r w:rsidRPr="004127A7">
        <w:rPr>
          <w:sz w:val="28"/>
          <w:szCs w:val="28"/>
          <w:lang w:val="uk-UA"/>
        </w:rPr>
        <w:t xml:space="preserve"> визначаємо по методу найменших квадратів при </w:t>
      </w:r>
      <w:r>
        <w:rPr>
          <w:sz w:val="28"/>
          <w:szCs w:val="28"/>
          <w:lang w:val="uk-UA"/>
        </w:rPr>
        <w:t>розв</w:t>
      </w:r>
      <w:r w:rsidRPr="00A669C8">
        <w:rPr>
          <w:sz w:val="28"/>
          <w:szCs w:val="28"/>
        </w:rPr>
        <w:t>’</w:t>
      </w:r>
      <w:r>
        <w:rPr>
          <w:sz w:val="28"/>
          <w:szCs w:val="28"/>
          <w:lang w:val="uk-UA"/>
        </w:rPr>
        <w:t>язанні</w:t>
      </w:r>
      <w:r w:rsidRPr="004127A7">
        <w:rPr>
          <w:sz w:val="28"/>
          <w:szCs w:val="28"/>
          <w:lang w:val="uk-UA"/>
        </w:rPr>
        <w:t xml:space="preserve"> системи рівнянь</w:t>
      </w:r>
      <w:r>
        <w:rPr>
          <w:sz w:val="28"/>
          <w:szCs w:val="28"/>
          <w:lang w:val="uk-UA"/>
        </w:rPr>
        <w:t>:</w:t>
      </w:r>
    </w:p>
    <w:p w:rsidR="00A669C8" w:rsidRPr="00A669C8" w:rsidRDefault="00091096" w:rsidP="00A669C8">
      <w:pPr>
        <w:widowControl w:val="0"/>
        <w:spacing w:line="360" w:lineRule="auto"/>
        <w:ind w:left="708" w:firstLine="708"/>
        <w:jc w:val="both"/>
        <w:rPr>
          <w:szCs w:val="28"/>
          <w:lang w:val="en-US"/>
        </w:rPr>
      </w:pPr>
      <m:oMathPara>
        <m:oMathParaPr>
          <m:jc m:val="left"/>
        </m:oMathParaPr>
        <m:oMath>
          <m:d>
            <m:dPr>
              <m:begChr m:val="{"/>
              <m:endChr m:val=""/>
              <m:ctrlPr>
                <w:rPr>
                  <w:rFonts w:ascii="Cambria Math" w:hAnsi="Cambria Math"/>
                  <w:i/>
                  <w:szCs w:val="28"/>
                  <w:lang w:val="uk-UA"/>
                </w:rPr>
              </m:ctrlPr>
            </m:dPr>
            <m:e>
              <m:eqArr>
                <m:eqArrPr>
                  <m:ctrlPr>
                    <w:rPr>
                      <w:rFonts w:ascii="Cambria Math" w:hAnsi="Cambria Math"/>
                      <w:i/>
                      <w:szCs w:val="28"/>
                      <w:lang w:val="uk-UA"/>
                    </w:rPr>
                  </m:ctrlPr>
                </m:eqArrPr>
                <m:e>
                  <m:r>
                    <w:rPr>
                      <w:rFonts w:ascii="Cambria Math" w:hAnsi="Cambria Math"/>
                      <w:szCs w:val="28"/>
                      <w:lang w:val="en-US"/>
                    </w:rPr>
                    <m:t>n*</m:t>
                  </m:r>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0</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1</m:t>
                      </m:r>
                    </m:sub>
                  </m:sSub>
                  <m:r>
                    <w:rPr>
                      <w:rFonts w:ascii="Cambria Math" w:hAnsi="Cambria Math"/>
                      <w:szCs w:val="28"/>
                      <w:lang w:val="en-US"/>
                    </w:rPr>
                    <m:t>*</m:t>
                  </m:r>
                  <m:nary>
                    <m:naryPr>
                      <m:chr m:val="∑"/>
                      <m:limLoc m:val="undOvr"/>
                      <m:ctrlPr>
                        <w:rPr>
                          <w:rFonts w:ascii="Cambria Math" w:hAnsi="Cambria Math"/>
                          <w:i/>
                          <w:sz w:val="22"/>
                          <w:szCs w:val="28"/>
                        </w:rPr>
                      </m:ctrlPr>
                    </m:naryPr>
                    <m:sub>
                      <m:r>
                        <w:rPr>
                          <w:rFonts w:ascii="Cambria Math" w:hAnsi="Cambria Math"/>
                          <w:sz w:val="22"/>
                          <w:szCs w:val="28"/>
                        </w:rPr>
                        <m:t>i=1</m:t>
                      </m:r>
                    </m:sub>
                    <m:sup>
                      <m:r>
                        <w:rPr>
                          <w:rFonts w:ascii="Cambria Math" w:hAnsi="Cambria Math"/>
                          <w:sz w:val="22"/>
                          <w:szCs w:val="28"/>
                        </w:rPr>
                        <m:t>n</m:t>
                      </m:r>
                    </m:sup>
                    <m:e>
                      <m:f>
                        <m:fPr>
                          <m:ctrlPr>
                            <w:rPr>
                              <w:rFonts w:ascii="Cambria Math" w:hAnsi="Cambria Math"/>
                              <w:i/>
                              <w:sz w:val="22"/>
                              <w:szCs w:val="28"/>
                            </w:rPr>
                          </m:ctrlPr>
                        </m:fPr>
                        <m:num>
                          <m:r>
                            <w:rPr>
                              <w:rFonts w:ascii="Cambria Math" w:hAnsi="Cambria Math"/>
                              <w:sz w:val="22"/>
                              <w:szCs w:val="28"/>
                            </w:rPr>
                            <m:t>1</m:t>
                          </m:r>
                        </m:num>
                        <m:den>
                          <m:sSub>
                            <m:sSubPr>
                              <m:ctrlPr>
                                <w:rPr>
                                  <w:rFonts w:ascii="Cambria Math" w:hAnsi="Cambria Math"/>
                                  <w:i/>
                                  <w:sz w:val="22"/>
                                  <w:szCs w:val="28"/>
                                </w:rPr>
                              </m:ctrlPr>
                            </m:sSubPr>
                            <m:e>
                              <m:r>
                                <w:rPr>
                                  <w:rFonts w:ascii="Cambria Math" w:hAnsi="Cambria Math"/>
                                  <w:sz w:val="22"/>
                                  <w:szCs w:val="28"/>
                                </w:rPr>
                                <m:t>t</m:t>
                              </m:r>
                            </m:e>
                            <m:sub>
                              <m:r>
                                <w:rPr>
                                  <w:rFonts w:ascii="Cambria Math" w:hAnsi="Cambria Math"/>
                                  <w:sz w:val="22"/>
                                  <w:szCs w:val="28"/>
                                </w:rPr>
                                <m:t>i</m:t>
                              </m:r>
                            </m:sub>
                          </m:sSub>
                        </m:den>
                      </m:f>
                    </m:e>
                  </m:nary>
                  <m:r>
                    <w:rPr>
                      <w:rFonts w:ascii="Cambria Math" w:hAnsi="Cambria Math"/>
                      <w:sz w:val="22"/>
                      <w:szCs w:val="28"/>
                    </w:rPr>
                    <m:t>=</m:t>
                  </m:r>
                  <m:nary>
                    <m:naryPr>
                      <m:chr m:val="∑"/>
                      <m:limLoc m:val="undOvr"/>
                      <m:ctrlPr>
                        <w:rPr>
                          <w:rFonts w:ascii="Cambria Math" w:hAnsi="Cambria Math"/>
                          <w:i/>
                          <w:sz w:val="22"/>
                          <w:szCs w:val="28"/>
                        </w:rPr>
                      </m:ctrlPr>
                    </m:naryPr>
                    <m:sub>
                      <m:r>
                        <w:rPr>
                          <w:rFonts w:ascii="Cambria Math" w:hAnsi="Cambria Math"/>
                          <w:sz w:val="22"/>
                          <w:szCs w:val="28"/>
                        </w:rPr>
                        <m:t>i=1</m:t>
                      </m:r>
                    </m:sub>
                    <m:sup>
                      <m:r>
                        <w:rPr>
                          <w:rFonts w:ascii="Cambria Math" w:hAnsi="Cambria Math"/>
                          <w:sz w:val="22"/>
                          <w:szCs w:val="28"/>
                        </w:rPr>
                        <m:t>n</m:t>
                      </m:r>
                    </m:sup>
                    <m:e>
                      <m:sSub>
                        <m:sSubPr>
                          <m:ctrlPr>
                            <w:rPr>
                              <w:rFonts w:ascii="Cambria Math" w:hAnsi="Cambria Math"/>
                              <w:i/>
                              <w:sz w:val="22"/>
                              <w:szCs w:val="28"/>
                            </w:rPr>
                          </m:ctrlPr>
                        </m:sSubPr>
                        <m:e>
                          <m:r>
                            <w:rPr>
                              <w:rFonts w:ascii="Cambria Math" w:hAnsi="Cambria Math"/>
                              <w:sz w:val="22"/>
                              <w:szCs w:val="28"/>
                            </w:rPr>
                            <m:t>X</m:t>
                          </m:r>
                        </m:e>
                        <m:sub>
                          <m:r>
                            <w:rPr>
                              <w:rFonts w:ascii="Cambria Math" w:hAnsi="Cambria Math"/>
                              <w:sz w:val="22"/>
                              <w:szCs w:val="28"/>
                            </w:rPr>
                            <m:t>i</m:t>
                          </m:r>
                        </m:sub>
                      </m:sSub>
                      <m:r>
                        <w:rPr>
                          <w:rFonts w:ascii="Cambria Math" w:hAnsi="Cambria Math"/>
                          <w:sz w:val="22"/>
                          <w:szCs w:val="28"/>
                        </w:rPr>
                        <m:t xml:space="preserve"> </m:t>
                      </m:r>
                    </m:e>
                  </m:nary>
                </m:e>
                <m:e>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0</m:t>
                      </m:r>
                    </m:sub>
                  </m:sSub>
                  <m:nary>
                    <m:naryPr>
                      <m:chr m:val="∑"/>
                      <m:limLoc m:val="undOvr"/>
                      <m:ctrlPr>
                        <w:rPr>
                          <w:rFonts w:ascii="Cambria Math" w:hAnsi="Cambria Math"/>
                          <w:i/>
                          <w:sz w:val="22"/>
                          <w:szCs w:val="28"/>
                        </w:rPr>
                      </m:ctrlPr>
                    </m:naryPr>
                    <m:sub>
                      <m:r>
                        <w:rPr>
                          <w:rFonts w:ascii="Cambria Math" w:hAnsi="Cambria Math"/>
                          <w:sz w:val="22"/>
                          <w:szCs w:val="28"/>
                        </w:rPr>
                        <m:t>i=1</m:t>
                      </m:r>
                    </m:sub>
                    <m:sup>
                      <m:r>
                        <w:rPr>
                          <w:rFonts w:ascii="Cambria Math" w:hAnsi="Cambria Math"/>
                          <w:sz w:val="22"/>
                          <w:szCs w:val="28"/>
                        </w:rPr>
                        <m:t>n</m:t>
                      </m:r>
                    </m:sup>
                    <m:e>
                      <m:f>
                        <m:fPr>
                          <m:ctrlPr>
                            <w:rPr>
                              <w:rFonts w:ascii="Cambria Math" w:hAnsi="Cambria Math"/>
                              <w:i/>
                              <w:sz w:val="22"/>
                              <w:szCs w:val="28"/>
                            </w:rPr>
                          </m:ctrlPr>
                        </m:fPr>
                        <m:num>
                          <m:r>
                            <w:rPr>
                              <w:rFonts w:ascii="Cambria Math" w:hAnsi="Cambria Math"/>
                              <w:sz w:val="22"/>
                              <w:szCs w:val="28"/>
                            </w:rPr>
                            <m:t>1</m:t>
                          </m:r>
                        </m:num>
                        <m:den>
                          <m:sSub>
                            <m:sSubPr>
                              <m:ctrlPr>
                                <w:rPr>
                                  <w:rFonts w:ascii="Cambria Math" w:hAnsi="Cambria Math"/>
                                  <w:i/>
                                  <w:sz w:val="22"/>
                                  <w:szCs w:val="28"/>
                                </w:rPr>
                              </m:ctrlPr>
                            </m:sSubPr>
                            <m:e>
                              <m:r>
                                <w:rPr>
                                  <w:rFonts w:ascii="Cambria Math" w:hAnsi="Cambria Math"/>
                                  <w:sz w:val="22"/>
                                  <w:szCs w:val="28"/>
                                </w:rPr>
                                <m:t>t</m:t>
                              </m:r>
                            </m:e>
                            <m:sub>
                              <m:r>
                                <w:rPr>
                                  <w:rFonts w:ascii="Cambria Math" w:hAnsi="Cambria Math"/>
                                  <w:sz w:val="22"/>
                                  <w:szCs w:val="28"/>
                                </w:rPr>
                                <m:t>i</m:t>
                              </m:r>
                            </m:sub>
                          </m:sSub>
                        </m:den>
                      </m:f>
                    </m:e>
                  </m:nary>
                  <m:r>
                    <w:rPr>
                      <w:rFonts w:ascii="Cambria Math" w:hAnsi="Cambria Math"/>
                      <w:sz w:val="22"/>
                      <w:szCs w:val="28"/>
                    </w:rPr>
                    <m:t>+</m:t>
                  </m:r>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1</m:t>
                      </m:r>
                    </m:sub>
                  </m:sSub>
                  <m:r>
                    <w:rPr>
                      <w:rFonts w:ascii="Cambria Math" w:hAnsi="Cambria Math"/>
                      <w:szCs w:val="28"/>
                      <w:lang w:val="en-US"/>
                    </w:rPr>
                    <m:t>*</m:t>
                  </m:r>
                  <m:nary>
                    <m:naryPr>
                      <m:chr m:val="∑"/>
                      <m:limLoc m:val="undOvr"/>
                      <m:ctrlPr>
                        <w:rPr>
                          <w:rFonts w:ascii="Cambria Math" w:hAnsi="Cambria Math"/>
                          <w:i/>
                          <w:sz w:val="22"/>
                          <w:szCs w:val="28"/>
                        </w:rPr>
                      </m:ctrlPr>
                    </m:naryPr>
                    <m:sub>
                      <m:r>
                        <w:rPr>
                          <w:rFonts w:ascii="Cambria Math" w:hAnsi="Cambria Math"/>
                          <w:sz w:val="22"/>
                          <w:szCs w:val="28"/>
                        </w:rPr>
                        <m:t>i=1</m:t>
                      </m:r>
                    </m:sub>
                    <m:sup>
                      <m:r>
                        <w:rPr>
                          <w:rFonts w:ascii="Cambria Math" w:hAnsi="Cambria Math"/>
                          <w:sz w:val="22"/>
                          <w:szCs w:val="28"/>
                        </w:rPr>
                        <m:t>n</m:t>
                      </m:r>
                    </m:sup>
                    <m:e>
                      <m:f>
                        <m:fPr>
                          <m:ctrlPr>
                            <w:rPr>
                              <w:rFonts w:ascii="Cambria Math" w:hAnsi="Cambria Math"/>
                              <w:i/>
                              <w:sz w:val="22"/>
                              <w:szCs w:val="28"/>
                            </w:rPr>
                          </m:ctrlPr>
                        </m:fPr>
                        <m:num>
                          <m:r>
                            <w:rPr>
                              <w:rFonts w:ascii="Cambria Math" w:hAnsi="Cambria Math"/>
                              <w:sz w:val="22"/>
                              <w:szCs w:val="28"/>
                            </w:rPr>
                            <m:t>1</m:t>
                          </m:r>
                        </m:num>
                        <m:den>
                          <m:sSubSup>
                            <m:sSubSupPr>
                              <m:ctrlPr>
                                <w:rPr>
                                  <w:rFonts w:ascii="Cambria Math" w:hAnsi="Cambria Math"/>
                                  <w:i/>
                                  <w:sz w:val="22"/>
                                  <w:szCs w:val="28"/>
                                </w:rPr>
                              </m:ctrlPr>
                            </m:sSubSupPr>
                            <m:e>
                              <m:r>
                                <w:rPr>
                                  <w:rFonts w:ascii="Cambria Math" w:hAnsi="Cambria Math"/>
                                  <w:sz w:val="22"/>
                                  <w:szCs w:val="28"/>
                                </w:rPr>
                                <m:t>t</m:t>
                              </m:r>
                            </m:e>
                            <m:sub>
                              <m:r>
                                <w:rPr>
                                  <w:rFonts w:ascii="Cambria Math" w:hAnsi="Cambria Math"/>
                                  <w:sz w:val="22"/>
                                  <w:szCs w:val="28"/>
                                </w:rPr>
                                <m:t>i</m:t>
                              </m:r>
                            </m:sub>
                            <m:sup>
                              <m:r>
                                <w:rPr>
                                  <w:rFonts w:ascii="Cambria Math" w:hAnsi="Cambria Math"/>
                                  <w:sz w:val="22"/>
                                  <w:szCs w:val="28"/>
                                </w:rPr>
                                <m:t>2</m:t>
                              </m:r>
                            </m:sup>
                          </m:sSubSup>
                        </m:den>
                      </m:f>
                    </m:e>
                  </m:nary>
                  <m:r>
                    <w:rPr>
                      <w:rFonts w:ascii="Cambria Math" w:hAnsi="Cambria Math"/>
                      <w:sz w:val="22"/>
                      <w:szCs w:val="28"/>
                    </w:rPr>
                    <m:t>=</m:t>
                  </m:r>
                  <m:nary>
                    <m:naryPr>
                      <m:chr m:val="∑"/>
                      <m:limLoc m:val="undOvr"/>
                      <m:ctrlPr>
                        <w:rPr>
                          <w:rFonts w:ascii="Cambria Math" w:hAnsi="Cambria Math"/>
                          <w:i/>
                          <w:sz w:val="22"/>
                          <w:szCs w:val="28"/>
                        </w:rPr>
                      </m:ctrlPr>
                    </m:naryPr>
                    <m:sub>
                      <m:r>
                        <w:rPr>
                          <w:rFonts w:ascii="Cambria Math" w:hAnsi="Cambria Math"/>
                          <w:sz w:val="22"/>
                          <w:szCs w:val="28"/>
                        </w:rPr>
                        <m:t>i=1</m:t>
                      </m:r>
                    </m:sub>
                    <m:sup>
                      <m:r>
                        <w:rPr>
                          <w:rFonts w:ascii="Cambria Math" w:hAnsi="Cambria Math"/>
                          <w:sz w:val="22"/>
                          <w:szCs w:val="28"/>
                        </w:rPr>
                        <m:t>n</m:t>
                      </m:r>
                    </m:sup>
                    <m:e>
                      <m:sSub>
                        <m:sSubPr>
                          <m:ctrlPr>
                            <w:rPr>
                              <w:rFonts w:ascii="Cambria Math" w:hAnsi="Cambria Math"/>
                              <w:i/>
                              <w:sz w:val="22"/>
                              <w:szCs w:val="28"/>
                            </w:rPr>
                          </m:ctrlPr>
                        </m:sSubPr>
                        <m:e>
                          <m:r>
                            <w:rPr>
                              <w:rFonts w:ascii="Cambria Math" w:hAnsi="Cambria Math"/>
                              <w:sz w:val="22"/>
                              <w:szCs w:val="28"/>
                            </w:rPr>
                            <m:t>X</m:t>
                          </m:r>
                        </m:e>
                        <m:sub>
                          <m:r>
                            <w:rPr>
                              <w:rFonts w:ascii="Cambria Math" w:hAnsi="Cambria Math"/>
                              <w:sz w:val="22"/>
                              <w:szCs w:val="28"/>
                            </w:rPr>
                            <m:t>i</m:t>
                          </m:r>
                        </m:sub>
                      </m:sSub>
                      <m:r>
                        <w:rPr>
                          <w:rFonts w:ascii="Cambria Math" w:hAnsi="Cambria Math"/>
                          <w:sz w:val="22"/>
                          <w:szCs w:val="28"/>
                        </w:rPr>
                        <m:t>*</m:t>
                      </m:r>
                      <m:f>
                        <m:fPr>
                          <m:ctrlPr>
                            <w:rPr>
                              <w:rFonts w:ascii="Cambria Math" w:hAnsi="Cambria Math"/>
                              <w:i/>
                              <w:sz w:val="22"/>
                              <w:szCs w:val="28"/>
                            </w:rPr>
                          </m:ctrlPr>
                        </m:fPr>
                        <m:num>
                          <m:r>
                            <w:rPr>
                              <w:rFonts w:ascii="Cambria Math" w:hAnsi="Cambria Math"/>
                              <w:sz w:val="22"/>
                              <w:szCs w:val="28"/>
                            </w:rPr>
                            <m:t>1</m:t>
                          </m:r>
                        </m:num>
                        <m:den>
                          <m:sSub>
                            <m:sSubPr>
                              <m:ctrlPr>
                                <w:rPr>
                                  <w:rFonts w:ascii="Cambria Math" w:hAnsi="Cambria Math"/>
                                  <w:i/>
                                  <w:sz w:val="22"/>
                                  <w:szCs w:val="28"/>
                                </w:rPr>
                              </m:ctrlPr>
                            </m:sSubPr>
                            <m:e>
                              <m:r>
                                <w:rPr>
                                  <w:rFonts w:ascii="Cambria Math" w:hAnsi="Cambria Math"/>
                                  <w:sz w:val="22"/>
                                  <w:szCs w:val="28"/>
                                </w:rPr>
                                <m:t>t</m:t>
                              </m:r>
                            </m:e>
                            <m:sub>
                              <m:r>
                                <w:rPr>
                                  <w:rFonts w:ascii="Cambria Math" w:hAnsi="Cambria Math"/>
                                  <w:sz w:val="22"/>
                                  <w:szCs w:val="28"/>
                                </w:rPr>
                                <m:t>i</m:t>
                              </m:r>
                            </m:sub>
                          </m:sSub>
                        </m:den>
                      </m:f>
                    </m:e>
                  </m:nary>
                </m:e>
              </m:eqArr>
            </m:e>
          </m:d>
          <m:r>
            <w:rPr>
              <w:rFonts w:ascii="Cambria Math" w:hAnsi="Cambria Math"/>
              <w:szCs w:val="28"/>
              <w:lang w:val="uk-UA"/>
            </w:rPr>
            <m:t xml:space="preserve">                                                                                  (2.12)</m:t>
          </m:r>
        </m:oMath>
      </m:oMathPara>
    </w:p>
    <w:p w:rsidR="009261DE" w:rsidRDefault="009261DE" w:rsidP="001E4568">
      <w:pPr>
        <w:widowControl w:val="0"/>
        <w:spacing w:line="360" w:lineRule="auto"/>
        <w:ind w:firstLine="708"/>
        <w:jc w:val="both"/>
        <w:rPr>
          <w:sz w:val="28"/>
          <w:szCs w:val="28"/>
          <w:lang w:val="uk-UA"/>
        </w:rPr>
      </w:pPr>
    </w:p>
    <w:p w:rsidR="00A669C8" w:rsidRPr="009261DE" w:rsidRDefault="00A669C8" w:rsidP="001E4568">
      <w:pPr>
        <w:widowControl w:val="0"/>
        <w:spacing w:line="360" w:lineRule="auto"/>
        <w:ind w:firstLine="708"/>
        <w:jc w:val="both"/>
        <w:rPr>
          <w:sz w:val="28"/>
          <w:szCs w:val="28"/>
          <w:lang w:val="uk-UA"/>
        </w:rPr>
      </w:pPr>
      <w:r w:rsidRPr="001E4568">
        <w:rPr>
          <w:sz w:val="28"/>
          <w:szCs w:val="28"/>
          <w:lang w:val="uk-UA"/>
        </w:rPr>
        <w:t>У результаті рішення системи рівнянь обчислюємо значення параметрів a</w:t>
      </w:r>
      <w:r w:rsidRPr="001E4568">
        <w:rPr>
          <w:sz w:val="28"/>
          <w:szCs w:val="28"/>
          <w:vertAlign w:val="subscript"/>
          <w:lang w:val="uk-UA"/>
        </w:rPr>
        <w:t>0</w:t>
      </w:r>
      <w:r w:rsidRPr="001E4568">
        <w:rPr>
          <w:sz w:val="28"/>
          <w:szCs w:val="28"/>
          <w:lang w:val="uk-UA"/>
        </w:rPr>
        <w:t xml:space="preserve"> і a</w:t>
      </w:r>
      <w:r w:rsidRPr="001E4568">
        <w:rPr>
          <w:sz w:val="28"/>
          <w:szCs w:val="28"/>
          <w:vertAlign w:val="subscript"/>
          <w:lang w:val="uk-UA"/>
        </w:rPr>
        <w:t>1</w:t>
      </w:r>
      <w:r w:rsidRPr="001E4568">
        <w:rPr>
          <w:sz w:val="28"/>
          <w:szCs w:val="28"/>
          <w:lang w:val="uk-UA"/>
        </w:rPr>
        <w:t xml:space="preserve"> і одержуємо поліном при гіперболічній апроксимації. </w:t>
      </w:r>
    </w:p>
    <w:p w:rsidR="001E4568" w:rsidRDefault="0079503E" w:rsidP="00BC5349">
      <w:pPr>
        <w:pStyle w:val="a7"/>
        <w:widowControl w:val="0"/>
        <w:numPr>
          <w:ilvl w:val="0"/>
          <w:numId w:val="33"/>
        </w:numPr>
        <w:autoSpaceDE w:val="0"/>
        <w:autoSpaceDN w:val="0"/>
        <w:adjustRightInd w:val="0"/>
        <w:spacing w:after="0" w:line="360" w:lineRule="auto"/>
        <w:ind w:left="0" w:firstLine="360"/>
        <w:jc w:val="both"/>
        <w:rPr>
          <w:rFonts w:ascii="Times New Roman" w:hAnsi="Times New Roman" w:cs="Times New Roman"/>
          <w:sz w:val="28"/>
          <w:szCs w:val="28"/>
          <w:lang w:val="uk-UA"/>
        </w:rPr>
      </w:pPr>
      <w:r w:rsidRPr="001E4568">
        <w:rPr>
          <w:rFonts w:ascii="Times New Roman" w:hAnsi="Times New Roman" w:cs="Times New Roman"/>
          <w:sz w:val="28"/>
          <w:szCs w:val="28"/>
        </w:rPr>
        <w:t xml:space="preserve">Проведення </w:t>
      </w:r>
      <w:r w:rsidRPr="001E4568">
        <w:rPr>
          <w:rFonts w:ascii="Times New Roman" w:hAnsi="Times New Roman" w:cs="Times New Roman"/>
          <w:sz w:val="28"/>
          <w:szCs w:val="28"/>
          <w:lang w:val="uk-UA"/>
        </w:rPr>
        <w:t>порівняння значень X</w:t>
      </w:r>
      <w:r w:rsidRPr="001E4568">
        <w:rPr>
          <w:rFonts w:ascii="Times New Roman" w:hAnsi="Times New Roman" w:cs="Times New Roman"/>
          <w:sz w:val="28"/>
          <w:szCs w:val="28"/>
          <w:vertAlign w:val="subscript"/>
          <w:lang w:val="uk-UA"/>
        </w:rPr>
        <w:t>i</w:t>
      </w:r>
      <w:r w:rsidRPr="001E4568">
        <w:rPr>
          <w:rFonts w:ascii="Times New Roman" w:hAnsi="Times New Roman" w:cs="Times New Roman"/>
          <w:sz w:val="28"/>
          <w:szCs w:val="28"/>
          <w:vertAlign w:val="superscript"/>
          <w:lang w:val="uk-UA"/>
        </w:rPr>
        <w:t>*</w:t>
      </w:r>
      <w:r w:rsidRPr="001E4568">
        <w:rPr>
          <w:rFonts w:ascii="Times New Roman" w:hAnsi="Times New Roman" w:cs="Times New Roman"/>
          <w:sz w:val="28"/>
          <w:szCs w:val="28"/>
          <w:lang w:val="uk-UA"/>
        </w:rPr>
        <w:t xml:space="preserve">, отриманих шляхом застосування кожного з поліномів, методом найменших квадратів. . Сутність методу найменших квадратів полягає в тім, що сума квадратів </w:t>
      </w:r>
      <w:proofErr w:type="gramStart"/>
      <w:r w:rsidRPr="001E4568">
        <w:rPr>
          <w:rFonts w:ascii="Times New Roman" w:hAnsi="Times New Roman" w:cs="Times New Roman"/>
          <w:sz w:val="28"/>
          <w:szCs w:val="28"/>
          <w:lang w:val="uk-UA"/>
        </w:rPr>
        <w:t>в</w:t>
      </w:r>
      <w:proofErr w:type="gramEnd"/>
      <w:r w:rsidRPr="001E4568">
        <w:rPr>
          <w:rFonts w:ascii="Times New Roman" w:hAnsi="Times New Roman" w:cs="Times New Roman"/>
          <w:sz w:val="28"/>
          <w:szCs w:val="28"/>
          <w:lang w:val="uk-UA"/>
        </w:rPr>
        <w:t>ідхилень, отриманого значення X</w:t>
      </w:r>
      <w:r w:rsidRPr="001E4568">
        <w:rPr>
          <w:rFonts w:ascii="Times New Roman" w:hAnsi="Times New Roman" w:cs="Times New Roman"/>
          <w:sz w:val="28"/>
          <w:szCs w:val="28"/>
          <w:vertAlign w:val="subscript"/>
          <w:lang w:val="uk-UA"/>
        </w:rPr>
        <w:t>i</w:t>
      </w:r>
      <w:r w:rsidRPr="001E4568">
        <w:rPr>
          <w:rFonts w:ascii="Times New Roman" w:hAnsi="Times New Roman" w:cs="Times New Roman"/>
          <w:sz w:val="28"/>
          <w:szCs w:val="28"/>
          <w:vertAlign w:val="superscript"/>
          <w:lang w:val="uk-UA"/>
        </w:rPr>
        <w:t>*</w:t>
      </w:r>
      <w:r w:rsidRPr="001E4568">
        <w:rPr>
          <w:rFonts w:ascii="Times New Roman" w:hAnsi="Times New Roman" w:cs="Times New Roman"/>
          <w:sz w:val="28"/>
          <w:szCs w:val="28"/>
          <w:lang w:val="uk-UA"/>
        </w:rPr>
        <w:t xml:space="preserve"> (апроксимуючого значення) від заданого значення X</w:t>
      </w:r>
      <w:r w:rsidRPr="001E4568">
        <w:rPr>
          <w:rFonts w:ascii="Times New Roman" w:hAnsi="Times New Roman" w:cs="Times New Roman"/>
          <w:sz w:val="28"/>
          <w:szCs w:val="28"/>
          <w:vertAlign w:val="subscript"/>
          <w:lang w:val="uk-UA"/>
        </w:rPr>
        <w:t>i</w:t>
      </w:r>
      <w:r w:rsidRPr="001E4568">
        <w:rPr>
          <w:rFonts w:ascii="Times New Roman" w:hAnsi="Times New Roman" w:cs="Times New Roman"/>
          <w:sz w:val="28"/>
          <w:szCs w:val="28"/>
          <w:lang w:val="uk-UA"/>
        </w:rPr>
        <w:t>, повинна бути мінімальної. Найбільш точний поліном, що відповідає заданим значенням X</w:t>
      </w:r>
      <w:r w:rsidRPr="001E4568">
        <w:rPr>
          <w:rFonts w:ascii="Times New Roman" w:hAnsi="Times New Roman" w:cs="Times New Roman"/>
          <w:sz w:val="28"/>
          <w:szCs w:val="28"/>
          <w:vertAlign w:val="subscript"/>
          <w:lang w:val="uk-UA"/>
        </w:rPr>
        <w:t>i</w:t>
      </w:r>
      <w:r w:rsidRPr="001E4568">
        <w:rPr>
          <w:rFonts w:ascii="Times New Roman" w:hAnsi="Times New Roman" w:cs="Times New Roman"/>
          <w:sz w:val="28"/>
          <w:szCs w:val="28"/>
          <w:lang w:val="uk-UA"/>
        </w:rPr>
        <w:t>, повинний дати найменше значення цієї суми.</w:t>
      </w:r>
    </w:p>
    <w:p w:rsidR="001E4568" w:rsidRDefault="0079503E" w:rsidP="00BC5349">
      <w:pPr>
        <w:pStyle w:val="a7"/>
        <w:widowControl w:val="0"/>
        <w:numPr>
          <w:ilvl w:val="0"/>
          <w:numId w:val="33"/>
        </w:numPr>
        <w:autoSpaceDE w:val="0"/>
        <w:autoSpaceDN w:val="0"/>
        <w:adjustRightInd w:val="0"/>
        <w:spacing w:after="0" w:line="360" w:lineRule="auto"/>
        <w:ind w:left="0" w:firstLine="360"/>
        <w:jc w:val="both"/>
        <w:rPr>
          <w:rFonts w:ascii="Times New Roman" w:hAnsi="Times New Roman" w:cs="Times New Roman"/>
          <w:sz w:val="28"/>
          <w:szCs w:val="28"/>
          <w:lang w:val="uk-UA"/>
        </w:rPr>
      </w:pPr>
      <w:r w:rsidRPr="001E4568">
        <w:rPr>
          <w:rFonts w:ascii="Times New Roman" w:hAnsi="Times New Roman" w:cs="Times New Roman"/>
          <w:sz w:val="28"/>
          <w:szCs w:val="28"/>
          <w:lang w:val="uk-UA"/>
        </w:rPr>
        <w:t>Визначення параметрів математичної моделі та розрахунок пок</w:t>
      </w:r>
      <w:r w:rsidR="001E4568" w:rsidRPr="001E4568">
        <w:rPr>
          <w:rFonts w:ascii="Times New Roman" w:hAnsi="Times New Roman" w:cs="Times New Roman"/>
          <w:sz w:val="28"/>
          <w:szCs w:val="28"/>
          <w:lang w:val="uk-UA"/>
        </w:rPr>
        <w:t>азників точності і адекватності необхідно починати з вимірювання щільності зв’язку і визначення його напрямку за використовуючи коефіцієнт кореляції, який визначається за формулою:</w:t>
      </w:r>
    </w:p>
    <w:p w:rsidR="009261DE" w:rsidRPr="001E4568" w:rsidRDefault="009261DE" w:rsidP="009261DE">
      <w:pPr>
        <w:pStyle w:val="a7"/>
        <w:widowControl w:val="0"/>
        <w:autoSpaceDE w:val="0"/>
        <w:autoSpaceDN w:val="0"/>
        <w:adjustRightInd w:val="0"/>
        <w:spacing w:after="0" w:line="360" w:lineRule="auto"/>
        <w:ind w:left="360"/>
        <w:jc w:val="both"/>
        <w:rPr>
          <w:rFonts w:ascii="Times New Roman" w:hAnsi="Times New Roman" w:cs="Times New Roman"/>
          <w:sz w:val="28"/>
          <w:szCs w:val="28"/>
          <w:lang w:val="uk-UA"/>
        </w:rPr>
      </w:pPr>
    </w:p>
    <w:p w:rsidR="001E4568" w:rsidRPr="001E4568" w:rsidRDefault="001E4568" w:rsidP="0079503E">
      <w:pPr>
        <w:pStyle w:val="a7"/>
        <w:widowControl w:val="0"/>
        <w:spacing w:line="360" w:lineRule="auto"/>
        <w:ind w:left="360"/>
        <w:jc w:val="both"/>
        <w:rPr>
          <w:position w:val="-84"/>
          <w:sz w:val="28"/>
          <w:szCs w:val="28"/>
          <w:lang w:val="uk-UA"/>
        </w:rPr>
      </w:pPr>
      <w:r w:rsidRPr="001E4568">
        <w:rPr>
          <w:position w:val="-84"/>
          <w:sz w:val="28"/>
          <w:szCs w:val="28"/>
          <w:lang w:val="uk-UA"/>
        </w:rPr>
        <w:t xml:space="preserve">       </w:t>
      </w:r>
      <w:r w:rsidRPr="004127A7">
        <w:rPr>
          <w:position w:val="-84"/>
          <w:sz w:val="28"/>
          <w:szCs w:val="28"/>
          <w:lang w:val="uk-UA"/>
        </w:rPr>
        <w:object w:dxaOrig="5020" w:dyaOrig="1560">
          <v:shape id="_x0000_i1050" type="#_x0000_t75" style="width:251.45pt;height:77.35pt" o:ole="">
            <v:imagedata r:id="rId66" o:title=""/>
          </v:shape>
          <o:OLEObject Type="Embed" ProgID="Equation.3" ShapeID="_x0000_i1050" DrawAspect="Content" ObjectID="_1577617642" r:id="rId67"/>
        </w:object>
      </w:r>
      <w:r w:rsidRPr="001E4568">
        <w:rPr>
          <w:position w:val="-84"/>
          <w:sz w:val="28"/>
          <w:szCs w:val="28"/>
          <w:lang w:val="uk-UA"/>
        </w:rPr>
        <w:t xml:space="preserve">  </w:t>
      </w:r>
      <w:r w:rsidRPr="001E4568">
        <w:rPr>
          <w:position w:val="-84"/>
          <w:sz w:val="28"/>
          <w:szCs w:val="28"/>
          <w:lang w:val="uk-UA"/>
        </w:rPr>
        <w:tab/>
        <w:t xml:space="preserve"> </w:t>
      </w:r>
      <w:r w:rsidRPr="001E4568">
        <w:rPr>
          <w:position w:val="-84"/>
          <w:sz w:val="28"/>
          <w:szCs w:val="28"/>
          <w:lang w:val="uk-UA"/>
        </w:rPr>
        <w:tab/>
      </w:r>
      <w:r w:rsidRPr="001E4568">
        <w:rPr>
          <w:position w:val="-84"/>
          <w:sz w:val="28"/>
          <w:szCs w:val="28"/>
          <w:lang w:val="uk-UA"/>
        </w:rPr>
        <w:tab/>
      </w:r>
      <w:r>
        <w:rPr>
          <w:position w:val="-84"/>
          <w:sz w:val="28"/>
          <w:szCs w:val="28"/>
          <w:lang w:val="uk-UA"/>
        </w:rPr>
        <w:tab/>
      </w:r>
      <w:r>
        <w:rPr>
          <w:position w:val="-84"/>
          <w:sz w:val="28"/>
          <w:szCs w:val="28"/>
          <w:lang w:val="en-US"/>
        </w:rPr>
        <w:t xml:space="preserve">  </w:t>
      </w:r>
      <w:r w:rsidRPr="001E4568">
        <w:rPr>
          <w:position w:val="-84"/>
          <w:sz w:val="28"/>
          <w:szCs w:val="28"/>
          <w:lang w:val="uk-UA"/>
        </w:rPr>
        <w:t>(2.13)</w:t>
      </w:r>
    </w:p>
    <w:p w:rsidR="009261DE" w:rsidRDefault="009261DE" w:rsidP="001E4568">
      <w:pPr>
        <w:widowControl w:val="0"/>
        <w:spacing w:line="360" w:lineRule="auto"/>
        <w:ind w:firstLine="709"/>
        <w:jc w:val="both"/>
        <w:rPr>
          <w:sz w:val="28"/>
          <w:szCs w:val="28"/>
          <w:lang w:val="uk-UA"/>
        </w:rPr>
      </w:pPr>
    </w:p>
    <w:p w:rsidR="001E4568" w:rsidRDefault="001E4568" w:rsidP="001E4568">
      <w:pPr>
        <w:widowControl w:val="0"/>
        <w:spacing w:line="360" w:lineRule="auto"/>
        <w:ind w:firstLine="709"/>
        <w:jc w:val="both"/>
        <w:rPr>
          <w:sz w:val="28"/>
          <w:szCs w:val="28"/>
          <w:lang w:val="uk-UA"/>
        </w:rPr>
      </w:pPr>
      <w:r w:rsidRPr="001E4568">
        <w:rPr>
          <w:sz w:val="28"/>
          <w:szCs w:val="28"/>
          <w:lang w:val="uk-UA"/>
        </w:rPr>
        <w:t xml:space="preserve">Величина коефіцієнта лінійної кореляції змінюється у діапазоні: -1 </w:t>
      </w:r>
      <w:r w:rsidRPr="001E4568">
        <w:rPr>
          <w:sz w:val="28"/>
          <w:szCs w:val="28"/>
          <w:lang w:val="uk-UA"/>
        </w:rPr>
        <w:sym w:font="Times New Roman CYR" w:char="003C"/>
      </w:r>
      <w:r w:rsidRPr="001E4568">
        <w:rPr>
          <w:sz w:val="28"/>
          <w:szCs w:val="28"/>
          <w:lang w:val="uk-UA"/>
        </w:rPr>
        <w:t xml:space="preserve"> r </w:t>
      </w:r>
      <w:r w:rsidRPr="001E4568">
        <w:rPr>
          <w:sz w:val="28"/>
          <w:szCs w:val="28"/>
          <w:lang w:val="uk-UA"/>
        </w:rPr>
        <w:sym w:font="Times New Roman CYR" w:char="003C"/>
      </w:r>
      <w:r w:rsidRPr="001E4568">
        <w:rPr>
          <w:sz w:val="28"/>
          <w:szCs w:val="28"/>
          <w:lang w:val="uk-UA"/>
        </w:rPr>
        <w:t xml:space="preserve"> 1. Чим більше </w:t>
      </w:r>
      <w:r w:rsidRPr="001E4568">
        <w:rPr>
          <w:sz w:val="28"/>
          <w:szCs w:val="28"/>
          <w:lang w:val="uk-UA"/>
        </w:rPr>
        <w:sym w:font="Times New Roman CYR" w:char="007C"/>
      </w:r>
      <w:r w:rsidRPr="001E4568">
        <w:rPr>
          <w:sz w:val="28"/>
          <w:szCs w:val="28"/>
          <w:lang w:val="uk-UA"/>
        </w:rPr>
        <w:t xml:space="preserve"> r </w:t>
      </w:r>
      <w:r w:rsidRPr="001E4568">
        <w:rPr>
          <w:sz w:val="28"/>
          <w:szCs w:val="28"/>
          <w:lang w:val="uk-UA"/>
        </w:rPr>
        <w:sym w:font="Times New Roman CYR" w:char="007C"/>
      </w:r>
      <w:r w:rsidRPr="001E4568">
        <w:rPr>
          <w:sz w:val="28"/>
          <w:szCs w:val="28"/>
          <w:lang w:val="uk-UA"/>
        </w:rPr>
        <w:t xml:space="preserve">, тим сильніше лінійна залежність компонентів </w:t>
      </w:r>
      <w:r w:rsidRPr="001E4568">
        <w:rPr>
          <w:sz w:val="28"/>
          <w:szCs w:val="28"/>
          <w:lang w:val="en-US"/>
        </w:rPr>
        <w:t>t</w:t>
      </w:r>
      <w:r w:rsidRPr="001E4568">
        <w:rPr>
          <w:b/>
          <w:bCs/>
          <w:i/>
          <w:iCs/>
          <w:sz w:val="28"/>
          <w:szCs w:val="28"/>
          <w:lang w:val="uk-UA"/>
        </w:rPr>
        <w:t xml:space="preserve"> </w:t>
      </w:r>
      <w:r w:rsidRPr="001E4568">
        <w:rPr>
          <w:sz w:val="28"/>
          <w:szCs w:val="28"/>
          <w:lang w:val="uk-UA"/>
        </w:rPr>
        <w:t xml:space="preserve">і </w:t>
      </w:r>
      <w:r w:rsidRPr="001E4568">
        <w:rPr>
          <w:sz w:val="28"/>
          <w:szCs w:val="28"/>
          <w:lang w:val="en-US"/>
        </w:rPr>
        <w:t>X</w:t>
      </w:r>
      <w:r w:rsidRPr="001E4568">
        <w:rPr>
          <w:b/>
          <w:bCs/>
          <w:i/>
          <w:iCs/>
          <w:sz w:val="28"/>
          <w:szCs w:val="28"/>
          <w:lang w:val="uk-UA"/>
        </w:rPr>
        <w:t xml:space="preserve">. </w:t>
      </w:r>
      <w:r w:rsidRPr="001E4568">
        <w:rPr>
          <w:sz w:val="28"/>
          <w:szCs w:val="28"/>
          <w:lang w:val="uk-UA"/>
        </w:rPr>
        <w:t xml:space="preserve">Коефіцієнт детермінації показує яка частка зміни Х пояснюється впливом на нього </w:t>
      </w:r>
      <w:r w:rsidRPr="001E4568">
        <w:rPr>
          <w:sz w:val="28"/>
          <w:szCs w:val="28"/>
          <w:lang w:val="en-US"/>
        </w:rPr>
        <w:t>t</w:t>
      </w:r>
      <w:r w:rsidRPr="001E4568">
        <w:rPr>
          <w:sz w:val="28"/>
          <w:szCs w:val="28"/>
          <w:lang w:val="uk-UA"/>
        </w:rPr>
        <w:t>. Він визначається як квадрат парного лінійного коефіцієнта кореляції:</w:t>
      </w:r>
    </w:p>
    <w:p w:rsidR="009261DE" w:rsidRPr="001E4568" w:rsidRDefault="009261DE" w:rsidP="001E4568">
      <w:pPr>
        <w:widowControl w:val="0"/>
        <w:spacing w:line="360" w:lineRule="auto"/>
        <w:ind w:firstLine="709"/>
        <w:jc w:val="both"/>
        <w:rPr>
          <w:sz w:val="28"/>
          <w:szCs w:val="28"/>
          <w:lang w:val="uk-UA"/>
        </w:rPr>
      </w:pPr>
    </w:p>
    <w:p w:rsidR="001E4568" w:rsidRPr="001E4568" w:rsidRDefault="001E4568" w:rsidP="001E4568">
      <w:pPr>
        <w:widowControl w:val="0"/>
        <w:spacing w:line="360" w:lineRule="auto"/>
        <w:ind w:firstLine="709"/>
        <w:jc w:val="both"/>
        <w:rPr>
          <w:sz w:val="28"/>
          <w:szCs w:val="28"/>
        </w:rPr>
      </w:pPr>
      <w:r w:rsidRPr="001E4568">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rPr>
              <m:t>2</m:t>
            </m:r>
          </m:sup>
        </m:sSup>
      </m:oMath>
      <w:r w:rsidRPr="001E4568">
        <w:rPr>
          <w:sz w:val="28"/>
          <w:szCs w:val="28"/>
        </w:rPr>
        <w:t xml:space="preserve"> </w:t>
      </w:r>
      <w:r w:rsidRPr="001E4568">
        <w:rPr>
          <w:sz w:val="28"/>
          <w:szCs w:val="28"/>
        </w:rPr>
        <w:tab/>
      </w:r>
      <w:r w:rsidRPr="001E4568">
        <w:rPr>
          <w:sz w:val="28"/>
          <w:szCs w:val="28"/>
        </w:rPr>
        <w:tab/>
      </w:r>
      <w:r w:rsidRPr="001E4568">
        <w:rPr>
          <w:sz w:val="28"/>
          <w:szCs w:val="28"/>
        </w:rPr>
        <w:tab/>
      </w:r>
      <w:r w:rsidRPr="001E4568">
        <w:rPr>
          <w:sz w:val="28"/>
          <w:szCs w:val="28"/>
        </w:rPr>
        <w:tab/>
      </w:r>
      <w:r w:rsidRPr="001E4568">
        <w:rPr>
          <w:sz w:val="28"/>
          <w:szCs w:val="28"/>
        </w:rPr>
        <w:tab/>
      </w:r>
      <w:r w:rsidRPr="001E4568">
        <w:rPr>
          <w:sz w:val="28"/>
          <w:szCs w:val="28"/>
        </w:rPr>
        <w:tab/>
      </w:r>
      <w:r w:rsidRPr="001E4568">
        <w:rPr>
          <w:sz w:val="28"/>
          <w:szCs w:val="28"/>
        </w:rPr>
        <w:tab/>
      </w:r>
      <w:r w:rsidRPr="001E4568">
        <w:rPr>
          <w:sz w:val="28"/>
          <w:szCs w:val="28"/>
        </w:rPr>
        <w:tab/>
      </w:r>
      <w:r w:rsidRPr="001E4568">
        <w:rPr>
          <w:sz w:val="28"/>
          <w:szCs w:val="28"/>
        </w:rPr>
        <w:tab/>
      </w:r>
      <w:r w:rsidRPr="001E4568">
        <w:rPr>
          <w:sz w:val="28"/>
          <w:szCs w:val="28"/>
        </w:rPr>
        <w:tab/>
        <w:t xml:space="preserve"> (2.14)</w:t>
      </w:r>
    </w:p>
    <w:p w:rsidR="009261DE" w:rsidRDefault="009261DE" w:rsidP="001E4568">
      <w:pPr>
        <w:widowControl w:val="0"/>
        <w:spacing w:line="360" w:lineRule="auto"/>
        <w:ind w:firstLine="709"/>
        <w:jc w:val="both"/>
        <w:rPr>
          <w:sz w:val="28"/>
          <w:szCs w:val="28"/>
          <w:lang w:val="uk-UA"/>
        </w:rPr>
      </w:pPr>
    </w:p>
    <w:p w:rsidR="001E4568" w:rsidRPr="001E4568" w:rsidRDefault="001E4568" w:rsidP="001E4568">
      <w:pPr>
        <w:widowControl w:val="0"/>
        <w:spacing w:line="360" w:lineRule="auto"/>
        <w:ind w:firstLine="709"/>
        <w:jc w:val="both"/>
        <w:rPr>
          <w:sz w:val="28"/>
          <w:szCs w:val="28"/>
          <w:lang w:val="en-US"/>
        </w:rPr>
      </w:pPr>
      <w:r w:rsidRPr="001E4568">
        <w:rPr>
          <w:sz w:val="28"/>
          <w:szCs w:val="28"/>
          <w:lang w:val="uk-UA"/>
        </w:rPr>
        <w:t>де r- коефіцієнт кореляції</w:t>
      </w:r>
    </w:p>
    <w:p w:rsidR="009261DE" w:rsidRDefault="001E4568" w:rsidP="009261DE">
      <w:pPr>
        <w:widowControl w:val="0"/>
        <w:spacing w:line="360" w:lineRule="auto"/>
        <w:ind w:firstLine="708"/>
        <w:jc w:val="both"/>
        <w:rPr>
          <w:sz w:val="28"/>
          <w:szCs w:val="28"/>
          <w:lang w:val="uk-UA"/>
        </w:rPr>
      </w:pPr>
      <w:r w:rsidRPr="001E4568">
        <w:rPr>
          <w:sz w:val="28"/>
          <w:szCs w:val="28"/>
          <w:lang w:val="uk-UA"/>
        </w:rPr>
        <w:t>Коефіцієнти кореляції, як правило, розраховуються для вибіркових даних. Щоб поширити отримані приватні результати на генеральну сукупність, приходиться допустити деяку помилку, яку можна оцінити за допомогою середньоквадратичної помилки (</w:t>
      </w:r>
      <w:r w:rsidRPr="001E4568">
        <w:rPr>
          <w:position w:val="-18"/>
          <w:sz w:val="28"/>
          <w:szCs w:val="28"/>
          <w:lang w:val="uk-UA"/>
        </w:rPr>
        <w:object w:dxaOrig="380" w:dyaOrig="460">
          <v:shape id="_x0000_i1051" type="#_x0000_t75" style="width:18.25pt;height:23.65pt" o:ole="">
            <v:imagedata r:id="rId68" o:title=""/>
          </v:shape>
          <o:OLEObject Type="Embed" ProgID="Equation.3" ShapeID="_x0000_i1051" DrawAspect="Content" ObjectID="_1577617643" r:id="rId69"/>
        </w:object>
      </w:r>
      <w:r w:rsidRPr="001E4568">
        <w:rPr>
          <w:sz w:val="28"/>
          <w:szCs w:val="28"/>
          <w:lang w:val="uk-UA"/>
        </w:rPr>
        <w:t>):</w:t>
      </w:r>
    </w:p>
    <w:p w:rsidR="009261DE" w:rsidRPr="009261DE" w:rsidRDefault="009261DE" w:rsidP="009261DE">
      <w:pPr>
        <w:widowControl w:val="0"/>
        <w:spacing w:line="360" w:lineRule="auto"/>
        <w:ind w:firstLine="708"/>
        <w:jc w:val="both"/>
        <w:rPr>
          <w:sz w:val="28"/>
          <w:szCs w:val="28"/>
          <w:lang w:val="uk-UA"/>
        </w:rPr>
      </w:pPr>
    </w:p>
    <w:p w:rsidR="001E4568" w:rsidRPr="001E4568" w:rsidRDefault="00091096" w:rsidP="001E4568">
      <w:pPr>
        <w:widowControl w:val="0"/>
        <w:spacing w:line="360" w:lineRule="auto"/>
        <w:ind w:firstLine="708"/>
        <w:jc w:val="both"/>
        <w:rPr>
          <w:sz w:val="28"/>
          <w:szCs w:val="28"/>
          <w:lang w:val="en-US"/>
        </w:rPr>
      </w:pPr>
      <m:oMath>
        <m:sSub>
          <m:sSubPr>
            <m:ctrlPr>
              <w:rPr>
                <w:rFonts w:ascii="Cambria Math" w:hAnsi="Cambria Math"/>
                <w:i/>
                <w:sz w:val="32"/>
                <w:szCs w:val="28"/>
                <w:lang w:val="en-US"/>
              </w:rPr>
            </m:ctrlPr>
          </m:sSubPr>
          <m:e>
            <m:r>
              <w:rPr>
                <w:rFonts w:ascii="Cambria Math" w:hAnsi="Cambria Math"/>
                <w:sz w:val="32"/>
                <w:szCs w:val="28"/>
                <w:lang w:val="en-US"/>
              </w:rPr>
              <m:t>μ</m:t>
            </m:r>
          </m:e>
          <m:sub>
            <m:r>
              <w:rPr>
                <w:rFonts w:ascii="Cambria Math" w:hAnsi="Cambria Math"/>
                <w:sz w:val="32"/>
                <w:szCs w:val="28"/>
                <w:lang w:val="en-US"/>
              </w:rPr>
              <m:t>r</m:t>
            </m:r>
          </m:sub>
        </m:sSub>
        <m:r>
          <w:rPr>
            <w:rFonts w:ascii="Cambria Math" w:hAnsi="Cambria Math"/>
            <w:sz w:val="32"/>
            <w:szCs w:val="28"/>
            <w:lang w:val="en-US"/>
          </w:rPr>
          <m:t>=</m:t>
        </m:r>
        <m:rad>
          <m:radPr>
            <m:degHide m:val="on"/>
            <m:ctrlPr>
              <w:rPr>
                <w:rFonts w:ascii="Cambria Math" w:hAnsi="Cambria Math"/>
                <w:i/>
                <w:sz w:val="32"/>
                <w:szCs w:val="28"/>
                <w:lang w:val="en-US"/>
              </w:rPr>
            </m:ctrlPr>
          </m:radPr>
          <m:deg/>
          <m:e>
            <m:f>
              <m:fPr>
                <m:ctrlPr>
                  <w:rPr>
                    <w:rFonts w:ascii="Cambria Math" w:hAnsi="Cambria Math"/>
                    <w:i/>
                    <w:sz w:val="32"/>
                    <w:szCs w:val="28"/>
                    <w:lang w:val="en-US"/>
                  </w:rPr>
                </m:ctrlPr>
              </m:fPr>
              <m:num>
                <m:r>
                  <w:rPr>
                    <w:rFonts w:ascii="Cambria Math" w:hAnsi="Cambria Math"/>
                    <w:sz w:val="32"/>
                    <w:szCs w:val="28"/>
                    <w:lang w:val="en-US"/>
                  </w:rPr>
                  <m:t>1-</m:t>
                </m:r>
                <m:sSup>
                  <m:sSupPr>
                    <m:ctrlPr>
                      <w:rPr>
                        <w:rFonts w:ascii="Cambria Math" w:hAnsi="Cambria Math"/>
                        <w:i/>
                        <w:sz w:val="32"/>
                        <w:szCs w:val="28"/>
                        <w:lang w:val="en-US"/>
                      </w:rPr>
                    </m:ctrlPr>
                  </m:sSupPr>
                  <m:e>
                    <m:r>
                      <w:rPr>
                        <w:rFonts w:ascii="Cambria Math" w:hAnsi="Cambria Math"/>
                        <w:sz w:val="32"/>
                        <w:szCs w:val="28"/>
                        <w:lang w:val="en-US"/>
                      </w:rPr>
                      <m:t>r</m:t>
                    </m:r>
                  </m:e>
                  <m:sup>
                    <m:r>
                      <w:rPr>
                        <w:rFonts w:ascii="Cambria Math" w:hAnsi="Cambria Math"/>
                        <w:sz w:val="32"/>
                        <w:szCs w:val="28"/>
                        <w:lang w:val="en-US"/>
                      </w:rPr>
                      <m:t>2</m:t>
                    </m:r>
                  </m:sup>
                </m:sSup>
              </m:num>
              <m:den>
                <m:r>
                  <w:rPr>
                    <w:rFonts w:ascii="Cambria Math" w:hAnsi="Cambria Math"/>
                    <w:sz w:val="32"/>
                    <w:szCs w:val="28"/>
                    <w:lang w:val="en-US"/>
                  </w:rPr>
                  <m:t>n-2</m:t>
                </m:r>
              </m:den>
            </m:f>
          </m:e>
        </m:rad>
      </m:oMath>
      <w:r w:rsidR="001E4568" w:rsidRPr="001E4568">
        <w:rPr>
          <w:sz w:val="32"/>
          <w:szCs w:val="28"/>
          <w:lang w:val="en-US"/>
        </w:rPr>
        <w:t xml:space="preserve">  </w:t>
      </w:r>
      <w:r w:rsidR="001E4568" w:rsidRPr="001E4568">
        <w:rPr>
          <w:sz w:val="32"/>
          <w:szCs w:val="28"/>
          <w:lang w:val="en-US"/>
        </w:rPr>
        <w:tab/>
      </w:r>
      <w:r w:rsidR="001E4568" w:rsidRPr="001E4568">
        <w:rPr>
          <w:sz w:val="32"/>
          <w:szCs w:val="28"/>
          <w:lang w:val="en-US"/>
        </w:rPr>
        <w:tab/>
      </w:r>
      <w:r w:rsidR="001E4568" w:rsidRPr="001E4568">
        <w:rPr>
          <w:sz w:val="32"/>
          <w:szCs w:val="28"/>
          <w:lang w:val="en-US"/>
        </w:rPr>
        <w:tab/>
      </w:r>
      <w:r w:rsidR="001E4568" w:rsidRPr="001E4568">
        <w:rPr>
          <w:sz w:val="32"/>
          <w:szCs w:val="28"/>
          <w:lang w:val="en-US"/>
        </w:rPr>
        <w:tab/>
      </w:r>
      <w:r w:rsidR="001E4568" w:rsidRPr="001E4568">
        <w:rPr>
          <w:sz w:val="32"/>
          <w:szCs w:val="28"/>
          <w:lang w:val="en-US"/>
        </w:rPr>
        <w:tab/>
      </w:r>
      <w:r w:rsidR="001E4568" w:rsidRPr="001E4568">
        <w:rPr>
          <w:sz w:val="32"/>
          <w:szCs w:val="28"/>
          <w:lang w:val="en-US"/>
        </w:rPr>
        <w:tab/>
      </w:r>
      <w:r w:rsidR="001E4568" w:rsidRPr="001E4568">
        <w:rPr>
          <w:sz w:val="32"/>
          <w:szCs w:val="28"/>
          <w:lang w:val="en-US"/>
        </w:rPr>
        <w:tab/>
      </w:r>
      <w:r w:rsidR="001E4568" w:rsidRPr="001E4568">
        <w:rPr>
          <w:sz w:val="32"/>
          <w:szCs w:val="28"/>
          <w:lang w:val="en-US"/>
        </w:rPr>
        <w:tab/>
      </w:r>
      <w:r w:rsidR="001E4568">
        <w:rPr>
          <w:sz w:val="32"/>
          <w:szCs w:val="28"/>
          <w:lang w:val="en-US"/>
        </w:rPr>
        <w:t xml:space="preserve">         </w:t>
      </w:r>
      <w:r w:rsidR="001E4568" w:rsidRPr="001E4568">
        <w:rPr>
          <w:sz w:val="32"/>
          <w:szCs w:val="28"/>
          <w:lang w:val="en-US"/>
        </w:rPr>
        <w:t>(2.15)</w:t>
      </w:r>
    </w:p>
    <w:p w:rsidR="009261DE" w:rsidRDefault="009261DE" w:rsidP="001E4568">
      <w:pPr>
        <w:pStyle w:val="a8"/>
        <w:widowControl w:val="0"/>
        <w:spacing w:line="360" w:lineRule="auto"/>
        <w:ind w:firstLine="348"/>
        <w:jc w:val="both"/>
        <w:rPr>
          <w:sz w:val="28"/>
          <w:szCs w:val="28"/>
        </w:rPr>
      </w:pPr>
    </w:p>
    <w:p w:rsidR="001E4568" w:rsidRPr="001E4568" w:rsidRDefault="001E4568" w:rsidP="001E4568">
      <w:pPr>
        <w:pStyle w:val="a8"/>
        <w:widowControl w:val="0"/>
        <w:spacing w:line="360" w:lineRule="auto"/>
        <w:ind w:firstLine="348"/>
        <w:jc w:val="both"/>
        <w:rPr>
          <w:sz w:val="28"/>
          <w:szCs w:val="28"/>
        </w:rPr>
      </w:pPr>
      <w:r w:rsidRPr="001E4568">
        <w:rPr>
          <w:sz w:val="28"/>
          <w:szCs w:val="28"/>
        </w:rPr>
        <w:t>де r- коефіцієнт кореляції;</w:t>
      </w:r>
    </w:p>
    <w:p w:rsidR="001E4568" w:rsidRPr="001E4568" w:rsidRDefault="001E4568" w:rsidP="001E4568">
      <w:pPr>
        <w:pStyle w:val="a8"/>
        <w:widowControl w:val="0"/>
        <w:spacing w:line="360" w:lineRule="auto"/>
        <w:ind w:firstLine="348"/>
        <w:jc w:val="both"/>
        <w:rPr>
          <w:sz w:val="28"/>
          <w:szCs w:val="28"/>
        </w:rPr>
      </w:pPr>
      <w:r w:rsidRPr="001E4568">
        <w:rPr>
          <w:sz w:val="28"/>
          <w:szCs w:val="28"/>
        </w:rPr>
        <w:t>n- обсяг вибіркової сукупності.</w:t>
      </w:r>
    </w:p>
    <w:p w:rsidR="001E4568" w:rsidRDefault="001E4568" w:rsidP="001E4568">
      <w:pPr>
        <w:widowControl w:val="0"/>
        <w:spacing w:line="360" w:lineRule="auto"/>
        <w:ind w:firstLine="708"/>
        <w:jc w:val="both"/>
        <w:rPr>
          <w:sz w:val="28"/>
          <w:szCs w:val="28"/>
          <w:lang w:val="uk-UA"/>
        </w:rPr>
      </w:pPr>
      <w:r w:rsidRPr="001E4568">
        <w:rPr>
          <w:sz w:val="28"/>
          <w:szCs w:val="28"/>
          <w:lang w:val="uk-UA"/>
        </w:rPr>
        <w:t xml:space="preserve">При достатньому </w:t>
      </w:r>
      <w:r>
        <w:rPr>
          <w:sz w:val="28"/>
          <w:szCs w:val="28"/>
          <w:lang w:val="uk-UA"/>
        </w:rPr>
        <w:t xml:space="preserve">значенні </w:t>
      </w:r>
      <w:r w:rsidRPr="001E4568">
        <w:rPr>
          <w:sz w:val="28"/>
          <w:szCs w:val="28"/>
          <w:lang w:val="uk-UA"/>
        </w:rPr>
        <w:t xml:space="preserve">спостережень (n&gt;50) коефіцієнт кореляції можна вважати достовірним, якщо він перевищує свою помилку в 3 і більше разів, а якщо він менший 3, то зв’язок між досліджуваними ознаками </w:t>
      </w:r>
      <w:r w:rsidRPr="001E4568">
        <w:rPr>
          <w:sz w:val="28"/>
          <w:szCs w:val="28"/>
          <w:lang w:val="en-US"/>
        </w:rPr>
        <w:t>t</w:t>
      </w:r>
      <w:r w:rsidRPr="001E4568">
        <w:rPr>
          <w:sz w:val="28"/>
          <w:szCs w:val="28"/>
          <w:lang w:val="uk-UA"/>
        </w:rPr>
        <w:t xml:space="preserve"> і Х не доведений</w:t>
      </w:r>
      <w:r>
        <w:rPr>
          <w:sz w:val="28"/>
          <w:szCs w:val="28"/>
          <w:lang w:val="uk-UA"/>
        </w:rPr>
        <w:t>.</w:t>
      </w:r>
    </w:p>
    <w:p w:rsidR="001E4568" w:rsidRDefault="001E4568" w:rsidP="001E4568">
      <w:pPr>
        <w:widowControl w:val="0"/>
        <w:spacing w:line="360" w:lineRule="auto"/>
        <w:ind w:firstLine="709"/>
        <w:jc w:val="both"/>
        <w:rPr>
          <w:sz w:val="28"/>
          <w:lang w:val="uk-UA"/>
        </w:rPr>
      </w:pPr>
      <w:r w:rsidRPr="001E4568">
        <w:rPr>
          <w:sz w:val="28"/>
          <w:lang w:val="uk-UA"/>
        </w:rPr>
        <w:t>За допомогою середньоквадратичної помилки обчислюють коефіцієнт надійності (t</w:t>
      </w:r>
      <w:r w:rsidRPr="001E4568">
        <w:rPr>
          <w:sz w:val="28"/>
          <w:vertAlign w:val="subscript"/>
          <w:lang w:val="en-US"/>
        </w:rPr>
        <w:t>r</w:t>
      </w:r>
      <w:r w:rsidRPr="001E4568">
        <w:rPr>
          <w:sz w:val="28"/>
          <w:lang w:val="uk-UA"/>
        </w:rPr>
        <w:t>), що порівнюють з табличним значенням коефіцієнта надійності (t</w:t>
      </w:r>
      <w:r w:rsidRPr="001E4568">
        <w:rPr>
          <w:sz w:val="28"/>
          <w:vertAlign w:val="subscript"/>
          <w:lang w:val="uk-UA"/>
        </w:rPr>
        <w:t>табл</w:t>
      </w:r>
      <w:r w:rsidRPr="001E4568">
        <w:rPr>
          <w:sz w:val="28"/>
          <w:lang w:val="uk-UA"/>
        </w:rPr>
        <w:t>):</w:t>
      </w:r>
    </w:p>
    <w:p w:rsidR="009261DE" w:rsidRPr="001E4568" w:rsidRDefault="009261DE" w:rsidP="001E4568">
      <w:pPr>
        <w:widowControl w:val="0"/>
        <w:spacing w:line="360" w:lineRule="auto"/>
        <w:ind w:firstLine="709"/>
        <w:jc w:val="both"/>
        <w:rPr>
          <w:sz w:val="28"/>
          <w:lang w:val="uk-UA"/>
        </w:rPr>
      </w:pPr>
    </w:p>
    <w:p w:rsidR="001E4568" w:rsidRPr="001E4568" w:rsidRDefault="00091096" w:rsidP="001E4568">
      <w:pPr>
        <w:widowControl w:val="0"/>
        <w:spacing w:line="360" w:lineRule="auto"/>
        <w:ind w:firstLine="708"/>
        <w:jc w:val="both"/>
        <w:rPr>
          <w:sz w:val="28"/>
          <w:szCs w:val="28"/>
          <w:lang w:val="uk-UA"/>
        </w:rPr>
      </w:pPr>
      <m:oMath>
        <m:sSub>
          <m:sSubPr>
            <m:ctrlPr>
              <w:rPr>
                <w:rFonts w:ascii="Cambria Math" w:hAnsi="Cambria Math"/>
                <w:i/>
                <w:sz w:val="32"/>
                <w:szCs w:val="28"/>
                <w:lang w:val="uk-UA"/>
              </w:rPr>
            </m:ctrlPr>
          </m:sSubPr>
          <m:e>
            <m:r>
              <w:rPr>
                <w:rFonts w:ascii="Cambria Math" w:hAnsi="Cambria Math"/>
                <w:sz w:val="32"/>
                <w:szCs w:val="28"/>
                <w:lang w:val="en-US"/>
              </w:rPr>
              <m:t>t</m:t>
            </m:r>
          </m:e>
          <m:sub>
            <m:r>
              <w:rPr>
                <w:rFonts w:ascii="Cambria Math" w:hAnsi="Cambria Math"/>
                <w:sz w:val="32"/>
                <w:szCs w:val="28"/>
                <w:lang w:val="uk-UA"/>
              </w:rPr>
              <m:t>r</m:t>
            </m:r>
          </m:sub>
        </m:sSub>
        <m:r>
          <w:rPr>
            <w:rFonts w:ascii="Cambria Math" w:hAnsi="Cambria Math"/>
            <w:sz w:val="32"/>
            <w:szCs w:val="28"/>
            <w:lang w:val="uk-UA"/>
          </w:rPr>
          <m:t>=</m:t>
        </m:r>
        <m:f>
          <m:fPr>
            <m:ctrlPr>
              <w:rPr>
                <w:rFonts w:ascii="Cambria Math" w:hAnsi="Cambria Math"/>
                <w:i/>
                <w:sz w:val="32"/>
                <w:szCs w:val="28"/>
                <w:lang w:val="uk-UA"/>
              </w:rPr>
            </m:ctrlPr>
          </m:fPr>
          <m:num>
            <m:d>
              <m:dPr>
                <m:begChr m:val="|"/>
                <m:endChr m:val="|"/>
                <m:ctrlPr>
                  <w:rPr>
                    <w:rFonts w:ascii="Cambria Math" w:hAnsi="Cambria Math"/>
                    <w:i/>
                    <w:sz w:val="32"/>
                    <w:szCs w:val="28"/>
                    <w:lang w:val="uk-UA"/>
                  </w:rPr>
                </m:ctrlPr>
              </m:dPr>
              <m:e>
                <m:r>
                  <w:rPr>
                    <w:rFonts w:ascii="Cambria Math" w:hAnsi="Cambria Math"/>
                    <w:sz w:val="32"/>
                    <w:szCs w:val="28"/>
                    <w:lang w:val="uk-UA"/>
                  </w:rPr>
                  <m:t>r</m:t>
                </m:r>
              </m:e>
            </m:d>
          </m:num>
          <m:den>
            <m:sSub>
              <m:sSubPr>
                <m:ctrlPr>
                  <w:rPr>
                    <w:rFonts w:ascii="Cambria Math" w:hAnsi="Cambria Math"/>
                    <w:i/>
                    <w:sz w:val="36"/>
                    <w:szCs w:val="28"/>
                    <w:lang w:val="en-US"/>
                  </w:rPr>
                </m:ctrlPr>
              </m:sSubPr>
              <m:e>
                <m:r>
                  <w:rPr>
                    <w:rFonts w:ascii="Cambria Math" w:hAnsi="Cambria Math"/>
                    <w:sz w:val="36"/>
                    <w:szCs w:val="28"/>
                    <w:lang w:val="en-US"/>
                  </w:rPr>
                  <m:t>μ</m:t>
                </m:r>
              </m:e>
              <m:sub>
                <m:r>
                  <w:rPr>
                    <w:rFonts w:ascii="Cambria Math" w:hAnsi="Cambria Math"/>
                    <w:sz w:val="36"/>
                    <w:szCs w:val="28"/>
                    <w:lang w:val="en-US"/>
                  </w:rPr>
                  <m:t>r</m:t>
                </m:r>
              </m:sub>
            </m:sSub>
          </m:den>
        </m:f>
      </m:oMath>
      <w:r w:rsidR="001E4568" w:rsidRPr="001E4568">
        <w:rPr>
          <w:sz w:val="32"/>
          <w:szCs w:val="28"/>
          <w:lang w:val="uk-UA"/>
        </w:rPr>
        <w:t xml:space="preserve">  </w:t>
      </w:r>
      <w:r w:rsidR="001E4568" w:rsidRPr="001E4568">
        <w:rPr>
          <w:sz w:val="32"/>
          <w:szCs w:val="28"/>
          <w:lang w:val="uk-UA"/>
        </w:rPr>
        <w:tab/>
      </w:r>
      <w:r w:rsidR="001E4568" w:rsidRPr="001E4568">
        <w:rPr>
          <w:sz w:val="32"/>
          <w:szCs w:val="28"/>
          <w:lang w:val="uk-UA"/>
        </w:rPr>
        <w:tab/>
      </w:r>
      <w:r w:rsidR="001E4568" w:rsidRPr="001E4568">
        <w:rPr>
          <w:sz w:val="32"/>
          <w:szCs w:val="28"/>
          <w:lang w:val="uk-UA"/>
        </w:rPr>
        <w:tab/>
      </w:r>
      <w:r w:rsidR="001E4568" w:rsidRPr="001E4568">
        <w:rPr>
          <w:sz w:val="32"/>
          <w:szCs w:val="28"/>
          <w:lang w:val="uk-UA"/>
        </w:rPr>
        <w:tab/>
      </w:r>
      <w:r w:rsidR="001E4568" w:rsidRPr="001E4568">
        <w:rPr>
          <w:sz w:val="32"/>
          <w:szCs w:val="28"/>
          <w:lang w:val="uk-UA"/>
        </w:rPr>
        <w:tab/>
      </w:r>
      <w:r w:rsidR="001E4568" w:rsidRPr="001E4568">
        <w:rPr>
          <w:sz w:val="32"/>
          <w:szCs w:val="28"/>
          <w:lang w:val="uk-UA"/>
        </w:rPr>
        <w:tab/>
      </w:r>
      <w:r w:rsidR="001E4568" w:rsidRPr="001E4568">
        <w:rPr>
          <w:sz w:val="32"/>
          <w:szCs w:val="28"/>
          <w:lang w:val="uk-UA"/>
        </w:rPr>
        <w:tab/>
      </w:r>
      <w:r w:rsidR="001E4568" w:rsidRPr="001E4568">
        <w:rPr>
          <w:sz w:val="32"/>
          <w:szCs w:val="28"/>
          <w:lang w:val="uk-UA"/>
        </w:rPr>
        <w:tab/>
      </w:r>
      <w:r w:rsidR="001E4568" w:rsidRPr="001E4568">
        <w:rPr>
          <w:sz w:val="32"/>
          <w:szCs w:val="28"/>
          <w:lang w:val="uk-UA"/>
        </w:rPr>
        <w:tab/>
      </w:r>
      <w:r w:rsidR="001E4568" w:rsidRPr="001E4568">
        <w:rPr>
          <w:sz w:val="32"/>
          <w:szCs w:val="28"/>
          <w:lang w:val="uk-UA"/>
        </w:rPr>
        <w:tab/>
        <w:t xml:space="preserve"> </w:t>
      </w:r>
      <w:r w:rsidR="001E4568" w:rsidRPr="001E4568">
        <w:rPr>
          <w:sz w:val="28"/>
          <w:szCs w:val="28"/>
          <w:lang w:val="uk-UA"/>
        </w:rPr>
        <w:t>(2.16)</w:t>
      </w:r>
    </w:p>
    <w:p w:rsidR="009261DE" w:rsidRDefault="009261DE" w:rsidP="001E4568">
      <w:pPr>
        <w:pStyle w:val="a8"/>
        <w:widowControl w:val="0"/>
        <w:spacing w:line="360" w:lineRule="auto"/>
        <w:ind w:firstLine="348"/>
        <w:jc w:val="both"/>
        <w:rPr>
          <w:sz w:val="28"/>
          <w:szCs w:val="28"/>
        </w:rPr>
      </w:pPr>
    </w:p>
    <w:p w:rsidR="001E4568" w:rsidRPr="001E4568" w:rsidRDefault="001E4568" w:rsidP="001E4568">
      <w:pPr>
        <w:pStyle w:val="a8"/>
        <w:widowControl w:val="0"/>
        <w:spacing w:line="360" w:lineRule="auto"/>
        <w:ind w:firstLine="348"/>
        <w:jc w:val="both"/>
        <w:rPr>
          <w:sz w:val="28"/>
          <w:szCs w:val="28"/>
        </w:rPr>
      </w:pPr>
      <w:r w:rsidRPr="001E4568">
        <w:rPr>
          <w:sz w:val="28"/>
          <w:szCs w:val="28"/>
        </w:rPr>
        <w:t>де r- коефіцієнт кореляції;</w:t>
      </w:r>
    </w:p>
    <w:p w:rsidR="001E4568" w:rsidRPr="001E4568" w:rsidRDefault="001E4568" w:rsidP="001E4568">
      <w:pPr>
        <w:pStyle w:val="a8"/>
        <w:widowControl w:val="0"/>
        <w:spacing w:line="360" w:lineRule="auto"/>
        <w:ind w:firstLine="348"/>
        <w:jc w:val="both"/>
        <w:rPr>
          <w:position w:val="-30"/>
          <w:sz w:val="28"/>
          <w:szCs w:val="28"/>
        </w:rPr>
      </w:pPr>
      <w:r w:rsidRPr="001E4568">
        <w:rPr>
          <w:position w:val="-18"/>
          <w:sz w:val="28"/>
          <w:szCs w:val="28"/>
        </w:rPr>
        <w:object w:dxaOrig="380" w:dyaOrig="460">
          <v:shape id="_x0000_i1052" type="#_x0000_t75" style="width:18.25pt;height:23.65pt" o:ole="">
            <v:imagedata r:id="rId70" o:title=""/>
          </v:shape>
          <o:OLEObject Type="Embed" ProgID="Equation.3" ShapeID="_x0000_i1052" DrawAspect="Content" ObjectID="_1577617644" r:id="rId71"/>
        </w:object>
      </w:r>
      <w:r w:rsidRPr="001E4568">
        <w:rPr>
          <w:sz w:val="28"/>
          <w:szCs w:val="28"/>
        </w:rPr>
        <w:t>- середньоквадратична помилка.</w:t>
      </w:r>
    </w:p>
    <w:p w:rsidR="001E4568" w:rsidRPr="00DC0218" w:rsidRDefault="001E4568" w:rsidP="00DC0218">
      <w:pPr>
        <w:spacing w:line="360" w:lineRule="auto"/>
        <w:ind w:firstLine="708"/>
        <w:jc w:val="both"/>
        <w:rPr>
          <w:sz w:val="28"/>
          <w:szCs w:val="28"/>
        </w:rPr>
      </w:pPr>
      <w:r w:rsidRPr="00DC0218">
        <w:rPr>
          <w:sz w:val="28"/>
          <w:szCs w:val="28"/>
          <w:lang w:val="uk-UA"/>
        </w:rPr>
        <w:t>Якщо t</w:t>
      </w:r>
      <w:r w:rsidRPr="00DC0218">
        <w:rPr>
          <w:sz w:val="28"/>
          <w:szCs w:val="28"/>
          <w:vertAlign w:val="subscript"/>
          <w:lang w:val="uk-UA"/>
        </w:rPr>
        <w:t xml:space="preserve">r </w:t>
      </w:r>
      <w:r w:rsidRPr="00DC0218">
        <w:rPr>
          <w:sz w:val="28"/>
          <w:szCs w:val="28"/>
          <w:lang w:val="uk-UA"/>
        </w:rPr>
        <w:t>&gt; t</w:t>
      </w:r>
      <w:r w:rsidRPr="00DC0218">
        <w:rPr>
          <w:sz w:val="28"/>
          <w:szCs w:val="28"/>
          <w:vertAlign w:val="subscript"/>
          <w:lang w:val="uk-UA"/>
        </w:rPr>
        <w:t>табл</w:t>
      </w:r>
      <w:r w:rsidRPr="00DC0218">
        <w:rPr>
          <w:sz w:val="28"/>
          <w:szCs w:val="28"/>
          <w:lang w:val="uk-UA"/>
        </w:rPr>
        <w:t>, то коефіцієнт кореляції вважається значимим</w:t>
      </w:r>
    </w:p>
    <w:p w:rsidR="001E4568" w:rsidRPr="00DC0218" w:rsidRDefault="001E4568" w:rsidP="00DC0218">
      <w:pPr>
        <w:spacing w:line="360" w:lineRule="auto"/>
        <w:ind w:firstLine="708"/>
        <w:jc w:val="both"/>
        <w:rPr>
          <w:sz w:val="28"/>
          <w:szCs w:val="28"/>
          <w:lang w:val="uk-UA"/>
        </w:rPr>
      </w:pPr>
      <w:r w:rsidRPr="00DC0218">
        <w:rPr>
          <w:sz w:val="28"/>
          <w:szCs w:val="28"/>
          <w:lang w:val="uk-UA"/>
        </w:rPr>
        <w:t>Для</w:t>
      </w:r>
      <w:r w:rsidRPr="00DC0218">
        <w:rPr>
          <w:sz w:val="28"/>
          <w:szCs w:val="28"/>
        </w:rPr>
        <w:t xml:space="preserve"> розрахунку</w:t>
      </w:r>
      <w:r w:rsidRPr="00DC0218">
        <w:rPr>
          <w:sz w:val="28"/>
          <w:szCs w:val="28"/>
          <w:lang w:val="uk-UA"/>
        </w:rPr>
        <w:t xml:space="preserve"> генерального коефіцієнта кореляції обчислюється довірчий інтервал:</w:t>
      </w:r>
    </w:p>
    <w:p w:rsidR="009261DE" w:rsidRPr="00DC0218" w:rsidRDefault="009261DE" w:rsidP="00DC0218">
      <w:pPr>
        <w:spacing w:line="360" w:lineRule="auto"/>
        <w:jc w:val="both"/>
        <w:rPr>
          <w:sz w:val="28"/>
          <w:szCs w:val="28"/>
          <w:lang w:val="uk-UA"/>
        </w:rPr>
      </w:pPr>
    </w:p>
    <w:p w:rsidR="001E4568" w:rsidRPr="00DC0218" w:rsidRDefault="001E4568" w:rsidP="00DC0218">
      <w:pPr>
        <w:spacing w:line="360" w:lineRule="auto"/>
        <w:jc w:val="both"/>
        <w:rPr>
          <w:i/>
          <w:sz w:val="28"/>
          <w:szCs w:val="28"/>
          <w:lang w:val="uk-UA"/>
        </w:rPr>
      </w:pPr>
      <m:oMath>
        <m:r>
          <m:rPr>
            <m:sty m:val="p"/>
          </m:rPr>
          <w:rPr>
            <w:rFonts w:ascii="Cambria Math" w:hAnsi="Cambria Math"/>
            <w:sz w:val="28"/>
            <w:szCs w:val="28"/>
            <w:lang w:val="uk-UA"/>
          </w:rPr>
          <m:t>r-</m:t>
        </m:r>
        <m:sSub>
          <m:sSubPr>
            <m:ctrlPr>
              <w:rPr>
                <w:rFonts w:ascii="Cambria Math" w:hAnsi="Cambria Math"/>
                <w:sz w:val="28"/>
                <w:szCs w:val="28"/>
                <w:lang w:val="en-US"/>
              </w:rPr>
            </m:ctrlPr>
          </m:sSubPr>
          <m:e>
            <m:r>
              <m:rPr>
                <m:sty m:val="p"/>
              </m:rPr>
              <w:rPr>
                <w:rFonts w:ascii="Cambria Math" w:hAnsi="Cambria Math"/>
                <w:sz w:val="28"/>
                <w:szCs w:val="28"/>
                <w:lang w:val="en-US"/>
              </w:rPr>
              <m:t>μ</m:t>
            </m:r>
          </m:e>
          <m:sub>
            <m:r>
              <m:rPr>
                <m:sty m:val="p"/>
              </m:rPr>
              <w:rPr>
                <w:rFonts w:ascii="Cambria Math" w:hAnsi="Cambria Math"/>
                <w:sz w:val="28"/>
                <w:szCs w:val="28"/>
                <w:lang w:val="en-US"/>
              </w:rPr>
              <m:t>r</m:t>
            </m:r>
          </m:sub>
        </m:sSub>
        <m:r>
          <m:rPr>
            <m:sty m:val="p"/>
          </m:rPr>
          <w:rPr>
            <w:rFonts w:ascii="Cambria Math" w:hAnsi="Cambria Math"/>
            <w:sz w:val="28"/>
            <w:szCs w:val="28"/>
            <w:lang w:val="uk-UA"/>
          </w:rPr>
          <m:t>*</m:t>
        </m:r>
        <m:sSub>
          <m:sSubPr>
            <m:ctrlPr>
              <w:rPr>
                <w:rFonts w:ascii="Cambria Math" w:hAnsi="Cambria Math"/>
                <w:sz w:val="28"/>
                <w:szCs w:val="28"/>
                <w:lang w:val="en-US"/>
              </w:rPr>
            </m:ctrlPr>
          </m:sSubPr>
          <m:e>
            <m:r>
              <m:rPr>
                <m:sty m:val="p"/>
              </m:rPr>
              <w:rPr>
                <w:rFonts w:ascii="Cambria Math" w:hAnsi="Cambria Math"/>
                <w:sz w:val="28"/>
                <w:szCs w:val="28"/>
                <w:lang w:val="en-US"/>
              </w:rPr>
              <m:t>t</m:t>
            </m:r>
          </m:e>
          <m:sub>
            <m:r>
              <m:rPr>
                <m:sty m:val="p"/>
              </m:rPr>
              <w:rPr>
                <w:rFonts w:ascii="Cambria Math" w:hAnsi="Cambria Math"/>
                <w:sz w:val="28"/>
                <w:szCs w:val="28"/>
                <w:lang w:val="uk-UA"/>
              </w:rPr>
              <m:t>табл</m:t>
            </m:r>
          </m:sub>
        </m:sSub>
        <m:r>
          <m:rPr>
            <m:sty m:val="p"/>
          </m:rPr>
          <w:rPr>
            <w:rFonts w:ascii="Cambria Math" w:hAnsi="Cambria Math"/>
            <w:sz w:val="28"/>
            <w:szCs w:val="28"/>
            <w:lang w:val="en-US"/>
          </w:rPr>
          <m:t>r</m:t>
        </m:r>
        <m:r>
          <m:rPr>
            <m:sty m:val="p"/>
          </m:rPr>
          <w:rPr>
            <w:rFonts w:ascii="Cambria Math" w:hAnsi="Cambria Math"/>
            <w:sz w:val="28"/>
            <w:szCs w:val="28"/>
            <w:lang w:val="uk-UA"/>
          </w:rPr>
          <m:t>+</m:t>
        </m:r>
        <m:sSub>
          <m:sSubPr>
            <m:ctrlPr>
              <w:rPr>
                <w:rFonts w:ascii="Cambria Math" w:hAnsi="Cambria Math"/>
                <w:sz w:val="28"/>
                <w:szCs w:val="28"/>
                <w:lang w:val="en-US"/>
              </w:rPr>
            </m:ctrlPr>
          </m:sSubPr>
          <m:e>
            <m:r>
              <m:rPr>
                <m:sty m:val="p"/>
              </m:rPr>
              <w:rPr>
                <w:rFonts w:ascii="Cambria Math" w:hAnsi="Cambria Math"/>
                <w:sz w:val="28"/>
                <w:szCs w:val="28"/>
                <w:lang w:val="en-US"/>
              </w:rPr>
              <m:t>μ</m:t>
            </m:r>
          </m:e>
          <m:sub>
            <m:r>
              <m:rPr>
                <m:sty m:val="p"/>
              </m:rPr>
              <w:rPr>
                <w:rFonts w:ascii="Cambria Math" w:hAnsi="Cambria Math"/>
                <w:sz w:val="28"/>
                <w:szCs w:val="28"/>
                <w:lang w:val="en-US"/>
              </w:rPr>
              <m:t>r</m:t>
            </m:r>
          </m:sub>
        </m:sSub>
        <m:r>
          <m:rPr>
            <m:sty m:val="p"/>
          </m:rPr>
          <w:rPr>
            <w:rFonts w:ascii="Cambria Math" w:hAnsi="Cambria Math"/>
            <w:sz w:val="28"/>
            <w:szCs w:val="28"/>
            <w:lang w:val="uk-UA"/>
          </w:rPr>
          <m:t>*</m:t>
        </m:r>
        <m:sSub>
          <m:sSubPr>
            <m:ctrlPr>
              <w:rPr>
                <w:rFonts w:ascii="Cambria Math" w:hAnsi="Cambria Math"/>
                <w:sz w:val="28"/>
                <w:szCs w:val="28"/>
                <w:lang w:val="en-US"/>
              </w:rPr>
            </m:ctrlPr>
          </m:sSubPr>
          <m:e>
            <m:r>
              <m:rPr>
                <m:sty m:val="p"/>
              </m:rPr>
              <w:rPr>
                <w:rFonts w:ascii="Cambria Math" w:hAnsi="Cambria Math"/>
                <w:sz w:val="28"/>
                <w:szCs w:val="28"/>
                <w:lang w:val="en-US"/>
              </w:rPr>
              <m:t>t</m:t>
            </m:r>
          </m:e>
          <m:sub>
            <m:r>
              <m:rPr>
                <m:sty m:val="p"/>
              </m:rPr>
              <w:rPr>
                <w:rFonts w:ascii="Cambria Math" w:hAnsi="Cambria Math"/>
                <w:sz w:val="28"/>
                <w:szCs w:val="28"/>
                <w:lang w:val="uk-UA"/>
              </w:rPr>
              <m:t>табл</m:t>
            </m:r>
          </m:sub>
        </m:sSub>
      </m:oMath>
      <w:r w:rsidRPr="00DC0218">
        <w:rPr>
          <w:sz w:val="28"/>
          <w:szCs w:val="28"/>
          <w:lang w:val="uk-UA"/>
        </w:rPr>
        <w:tab/>
      </w:r>
      <w:r w:rsidRPr="00DC0218">
        <w:rPr>
          <w:i/>
          <w:sz w:val="28"/>
          <w:szCs w:val="28"/>
          <w:lang w:val="uk-UA"/>
        </w:rPr>
        <w:tab/>
      </w:r>
      <w:r w:rsidRPr="00DC0218">
        <w:rPr>
          <w:i/>
          <w:sz w:val="28"/>
          <w:szCs w:val="28"/>
          <w:lang w:val="uk-UA"/>
        </w:rPr>
        <w:tab/>
      </w:r>
      <w:r w:rsidRPr="00DC0218">
        <w:rPr>
          <w:i/>
          <w:sz w:val="28"/>
          <w:szCs w:val="28"/>
          <w:lang w:val="uk-UA"/>
        </w:rPr>
        <w:tab/>
      </w:r>
      <w:r w:rsidRPr="00DC0218">
        <w:rPr>
          <w:i/>
          <w:sz w:val="28"/>
          <w:szCs w:val="28"/>
          <w:lang w:val="uk-UA"/>
        </w:rPr>
        <w:tab/>
      </w:r>
      <w:r w:rsidRPr="00DC0218">
        <w:rPr>
          <w:i/>
          <w:sz w:val="28"/>
          <w:szCs w:val="28"/>
          <w:lang w:val="uk-UA"/>
        </w:rPr>
        <w:tab/>
      </w:r>
      <w:r w:rsidRPr="00DC0218">
        <w:rPr>
          <w:i/>
          <w:sz w:val="28"/>
          <w:szCs w:val="28"/>
          <w:lang w:val="uk-UA"/>
        </w:rPr>
        <w:tab/>
      </w:r>
      <w:r w:rsidRPr="00DC0218">
        <w:rPr>
          <w:sz w:val="28"/>
          <w:szCs w:val="28"/>
          <w:lang w:val="uk-UA"/>
        </w:rPr>
        <w:t xml:space="preserve"> (2.17)</w:t>
      </w:r>
    </w:p>
    <w:p w:rsidR="009261DE" w:rsidRPr="00DC0218" w:rsidRDefault="009261DE" w:rsidP="00DC0218">
      <w:pPr>
        <w:spacing w:line="360" w:lineRule="auto"/>
        <w:jc w:val="both"/>
        <w:rPr>
          <w:sz w:val="28"/>
          <w:szCs w:val="28"/>
        </w:rPr>
      </w:pPr>
    </w:p>
    <w:p w:rsidR="001E4568" w:rsidRPr="00DC0218" w:rsidRDefault="001E4568" w:rsidP="00DC0218">
      <w:pPr>
        <w:spacing w:line="360" w:lineRule="auto"/>
        <w:jc w:val="both"/>
        <w:rPr>
          <w:sz w:val="28"/>
          <w:szCs w:val="28"/>
        </w:rPr>
      </w:pPr>
      <w:r w:rsidRPr="00DC0218">
        <w:rPr>
          <w:sz w:val="28"/>
          <w:szCs w:val="28"/>
        </w:rPr>
        <w:t>де r- коефіцієнт кореляції;</w:t>
      </w:r>
    </w:p>
    <w:p w:rsidR="001E4568" w:rsidRPr="00DC0218" w:rsidRDefault="001E4568" w:rsidP="00DC0218">
      <w:pPr>
        <w:pStyle w:val="a8"/>
        <w:widowControl w:val="0"/>
        <w:spacing w:line="360" w:lineRule="auto"/>
        <w:ind w:firstLine="348"/>
        <w:jc w:val="both"/>
        <w:rPr>
          <w:sz w:val="28"/>
          <w:szCs w:val="28"/>
        </w:rPr>
      </w:pPr>
      <w:r w:rsidRPr="00DC0218">
        <w:rPr>
          <w:position w:val="-18"/>
          <w:sz w:val="28"/>
          <w:szCs w:val="28"/>
        </w:rPr>
        <w:object w:dxaOrig="380" w:dyaOrig="460">
          <v:shape id="_x0000_i1053" type="#_x0000_t75" style="width:18.25pt;height:23.65pt" o:ole="">
            <v:imagedata r:id="rId70" o:title=""/>
          </v:shape>
          <o:OLEObject Type="Embed" ProgID="Equation.3" ShapeID="_x0000_i1053" DrawAspect="Content" ObjectID="_1577617645" r:id="rId72"/>
        </w:object>
      </w:r>
      <w:r w:rsidRPr="00DC0218">
        <w:rPr>
          <w:sz w:val="28"/>
          <w:szCs w:val="28"/>
        </w:rPr>
        <w:t xml:space="preserve"> - середньоквадратична помилка;</w:t>
      </w:r>
    </w:p>
    <w:p w:rsidR="001E4568" w:rsidRPr="00DC0218" w:rsidRDefault="001E4568" w:rsidP="00DC0218">
      <w:pPr>
        <w:spacing w:line="360" w:lineRule="auto"/>
        <w:ind w:firstLine="708"/>
        <w:jc w:val="both"/>
        <w:rPr>
          <w:sz w:val="28"/>
        </w:rPr>
      </w:pPr>
      <w:r w:rsidRPr="00DC0218">
        <w:rPr>
          <w:sz w:val="28"/>
          <w:lang w:val="uk-UA"/>
        </w:rPr>
        <w:t>t</w:t>
      </w:r>
      <w:r w:rsidRPr="00DC0218">
        <w:rPr>
          <w:sz w:val="28"/>
          <w:vertAlign w:val="subscript"/>
          <w:lang w:val="uk-UA"/>
        </w:rPr>
        <w:t xml:space="preserve">табл </w:t>
      </w:r>
      <w:r w:rsidRPr="00DC0218">
        <w:rPr>
          <w:sz w:val="28"/>
          <w:lang w:val="uk-UA"/>
        </w:rPr>
        <w:t>- табличне значення коефіцієнта кореляції</w:t>
      </w:r>
    </w:p>
    <w:p w:rsidR="00FC5F06" w:rsidRDefault="00FC5F06" w:rsidP="00DC0218">
      <w:pPr>
        <w:pStyle w:val="a8"/>
        <w:widowControl w:val="0"/>
        <w:spacing w:line="360" w:lineRule="auto"/>
        <w:ind w:left="0" w:firstLine="709"/>
        <w:jc w:val="both"/>
        <w:rPr>
          <w:sz w:val="28"/>
        </w:rPr>
      </w:pPr>
      <w:r w:rsidRPr="0084618F">
        <w:rPr>
          <w:sz w:val="28"/>
        </w:rPr>
        <w:t>Адекватність моделі означає, що відповідне рівняння регресії правильне, коректно описує взаємозв'язок між результативною і пояснюючою перемінною. Для перевірки адекватності моделі застосовується статистичний критерій адекватності, що називається критерієм Фішера. Він розраховується по формулі:</w:t>
      </w:r>
    </w:p>
    <w:p w:rsidR="009261DE" w:rsidRDefault="009261DE" w:rsidP="0084618F">
      <w:pPr>
        <w:pStyle w:val="a8"/>
        <w:widowControl w:val="0"/>
        <w:spacing w:line="360" w:lineRule="auto"/>
        <w:ind w:left="0" w:firstLine="709"/>
        <w:jc w:val="both"/>
        <w:rPr>
          <w:sz w:val="28"/>
          <w:lang w:val="en-US"/>
        </w:rPr>
      </w:pPr>
    </w:p>
    <w:p w:rsidR="0084618F" w:rsidRPr="0084618F" w:rsidRDefault="0084618F" w:rsidP="0084618F">
      <w:pPr>
        <w:pStyle w:val="a8"/>
        <w:widowControl w:val="0"/>
        <w:spacing w:line="360" w:lineRule="auto"/>
        <w:ind w:left="0" w:firstLine="709"/>
        <w:jc w:val="both"/>
        <w:rPr>
          <w:sz w:val="28"/>
          <w:lang w:val="en-US"/>
        </w:rPr>
      </w:pPr>
      <m:oMath>
        <m:r>
          <w:rPr>
            <w:rFonts w:ascii="Cambria Math" w:hAnsi="Cambria Math"/>
            <w:sz w:val="32"/>
            <w:lang w:val="en-US"/>
          </w:rPr>
          <m:t>F=</m:t>
        </m:r>
        <m:f>
          <m:fPr>
            <m:ctrlPr>
              <w:rPr>
                <w:rFonts w:ascii="Cambria Math" w:hAnsi="Cambria Math"/>
                <w:i/>
                <w:sz w:val="32"/>
                <w:lang w:val="en-US"/>
              </w:rPr>
            </m:ctrlPr>
          </m:fPr>
          <m:num>
            <m:sSup>
              <m:sSupPr>
                <m:ctrlPr>
                  <w:rPr>
                    <w:rFonts w:ascii="Cambria Math" w:hAnsi="Cambria Math"/>
                    <w:i/>
                    <w:sz w:val="32"/>
                    <w:lang w:val="en-US"/>
                  </w:rPr>
                </m:ctrlPr>
              </m:sSupPr>
              <m:e>
                <m:r>
                  <w:rPr>
                    <w:rFonts w:ascii="Cambria Math" w:hAnsi="Cambria Math"/>
                    <w:sz w:val="32"/>
                    <w:lang w:val="en-US"/>
                  </w:rPr>
                  <m:t>R</m:t>
                </m:r>
              </m:e>
              <m:sup>
                <m:r>
                  <w:rPr>
                    <w:rFonts w:ascii="Cambria Math" w:hAnsi="Cambria Math"/>
                    <w:sz w:val="32"/>
                    <w:lang w:val="en-US"/>
                  </w:rPr>
                  <m:t>2</m:t>
                </m:r>
              </m:sup>
            </m:sSup>
            <m:r>
              <w:rPr>
                <w:rFonts w:ascii="Cambria Math" w:hAnsi="Cambria Math"/>
                <w:sz w:val="32"/>
                <w:lang w:val="en-US"/>
              </w:rPr>
              <m:t>/</m:t>
            </m:r>
            <m:sSub>
              <m:sSubPr>
                <m:ctrlPr>
                  <w:rPr>
                    <w:rFonts w:ascii="Cambria Math" w:hAnsi="Cambria Math"/>
                    <w:i/>
                    <w:sz w:val="32"/>
                    <w:lang w:val="en-US"/>
                  </w:rPr>
                </m:ctrlPr>
              </m:sSubPr>
              <m:e>
                <m:r>
                  <w:rPr>
                    <w:rFonts w:ascii="Cambria Math" w:hAnsi="Cambria Math"/>
                    <w:sz w:val="32"/>
                    <w:lang w:val="en-US"/>
                  </w:rPr>
                  <m:t>v</m:t>
                </m:r>
              </m:e>
              <m:sub>
                <m:r>
                  <w:rPr>
                    <w:rFonts w:ascii="Cambria Math" w:hAnsi="Cambria Math"/>
                    <w:sz w:val="32"/>
                    <w:lang w:val="en-US"/>
                  </w:rPr>
                  <m:t>1</m:t>
                </m:r>
              </m:sub>
            </m:sSub>
          </m:num>
          <m:den>
            <m:r>
              <w:rPr>
                <w:rFonts w:ascii="Cambria Math" w:hAnsi="Cambria Math"/>
                <w:sz w:val="32"/>
                <w:lang w:val="en-US"/>
              </w:rPr>
              <m:t>(1-</m:t>
            </m:r>
            <m:sSup>
              <m:sSupPr>
                <m:ctrlPr>
                  <w:rPr>
                    <w:rFonts w:ascii="Cambria Math" w:hAnsi="Cambria Math"/>
                    <w:i/>
                    <w:sz w:val="32"/>
                    <w:lang w:val="en-US"/>
                  </w:rPr>
                </m:ctrlPr>
              </m:sSupPr>
              <m:e>
                <m:r>
                  <w:rPr>
                    <w:rFonts w:ascii="Cambria Math" w:hAnsi="Cambria Math"/>
                    <w:sz w:val="32"/>
                    <w:lang w:val="en-US"/>
                  </w:rPr>
                  <m:t>R</m:t>
                </m:r>
              </m:e>
              <m:sup>
                <m:r>
                  <w:rPr>
                    <w:rFonts w:ascii="Cambria Math" w:hAnsi="Cambria Math"/>
                    <w:sz w:val="32"/>
                    <w:lang w:val="en-US"/>
                  </w:rPr>
                  <m:t>2</m:t>
                </m:r>
              </m:sup>
            </m:sSup>
            <m:r>
              <w:rPr>
                <w:rFonts w:ascii="Cambria Math" w:hAnsi="Cambria Math"/>
                <w:sz w:val="32"/>
                <w:lang w:val="en-US"/>
              </w:rPr>
              <m:t>)/</m:t>
            </m:r>
            <m:sSub>
              <m:sSubPr>
                <m:ctrlPr>
                  <w:rPr>
                    <w:rFonts w:ascii="Cambria Math" w:hAnsi="Cambria Math"/>
                    <w:i/>
                    <w:sz w:val="32"/>
                    <w:lang w:val="en-US"/>
                  </w:rPr>
                </m:ctrlPr>
              </m:sSubPr>
              <m:e>
                <m:r>
                  <w:rPr>
                    <w:rFonts w:ascii="Cambria Math" w:hAnsi="Cambria Math"/>
                    <w:sz w:val="32"/>
                    <w:lang w:val="en-US"/>
                  </w:rPr>
                  <m:t>v</m:t>
                </m:r>
              </m:e>
              <m:sub>
                <m:r>
                  <w:rPr>
                    <w:rFonts w:ascii="Cambria Math" w:hAnsi="Cambria Math"/>
                    <w:sz w:val="32"/>
                    <w:lang w:val="en-US"/>
                  </w:rPr>
                  <m:t>1</m:t>
                </m:r>
              </m:sub>
            </m:sSub>
          </m:den>
        </m:f>
      </m:oMath>
      <w:r w:rsidRPr="0084618F">
        <w:rPr>
          <w:sz w:val="28"/>
          <w:lang w:val="en-US"/>
        </w:rPr>
        <w:t xml:space="preserve">  </w:t>
      </w:r>
      <w:r w:rsidRPr="0084618F">
        <w:rPr>
          <w:sz w:val="28"/>
          <w:lang w:val="en-US"/>
        </w:rPr>
        <w:tab/>
      </w:r>
      <w:r w:rsidRPr="0084618F">
        <w:rPr>
          <w:sz w:val="28"/>
          <w:lang w:val="en-US"/>
        </w:rPr>
        <w:tab/>
      </w:r>
      <w:r w:rsidRPr="0084618F">
        <w:rPr>
          <w:sz w:val="28"/>
          <w:lang w:val="en-US"/>
        </w:rPr>
        <w:tab/>
      </w:r>
      <w:r w:rsidRPr="0084618F">
        <w:rPr>
          <w:sz w:val="28"/>
          <w:lang w:val="en-US"/>
        </w:rPr>
        <w:tab/>
      </w:r>
      <w:r w:rsidRPr="0084618F">
        <w:rPr>
          <w:sz w:val="28"/>
          <w:lang w:val="en-US"/>
        </w:rPr>
        <w:tab/>
      </w:r>
      <w:r w:rsidRPr="0084618F">
        <w:rPr>
          <w:sz w:val="28"/>
          <w:lang w:val="en-US"/>
        </w:rPr>
        <w:tab/>
      </w:r>
      <w:r w:rsidRPr="0084618F">
        <w:rPr>
          <w:sz w:val="28"/>
          <w:lang w:val="en-US"/>
        </w:rPr>
        <w:tab/>
      </w:r>
      <w:r w:rsidRPr="0084618F">
        <w:rPr>
          <w:sz w:val="28"/>
          <w:lang w:val="en-US"/>
        </w:rPr>
        <w:tab/>
      </w:r>
      <w:r w:rsidRPr="0084618F">
        <w:rPr>
          <w:sz w:val="28"/>
          <w:lang w:val="en-US"/>
        </w:rPr>
        <w:tab/>
      </w:r>
      <w:r>
        <w:rPr>
          <w:sz w:val="28"/>
          <w:lang w:val="en-US"/>
        </w:rPr>
        <w:t xml:space="preserve"> </w:t>
      </w:r>
      <w:r w:rsidRPr="0084618F">
        <w:rPr>
          <w:sz w:val="28"/>
          <w:lang w:val="en-US"/>
        </w:rPr>
        <w:t>(2.18)</w:t>
      </w:r>
    </w:p>
    <w:p w:rsidR="009261DE" w:rsidRDefault="009261DE" w:rsidP="0084618F">
      <w:pPr>
        <w:pStyle w:val="a8"/>
        <w:widowControl w:val="0"/>
        <w:spacing w:line="360" w:lineRule="auto"/>
        <w:ind w:firstLine="348"/>
        <w:jc w:val="both"/>
        <w:rPr>
          <w:sz w:val="28"/>
        </w:rPr>
      </w:pPr>
    </w:p>
    <w:p w:rsidR="0084618F" w:rsidRPr="0084618F" w:rsidRDefault="0084618F" w:rsidP="0084618F">
      <w:pPr>
        <w:pStyle w:val="a8"/>
        <w:widowControl w:val="0"/>
        <w:spacing w:line="360" w:lineRule="auto"/>
        <w:ind w:firstLine="348"/>
        <w:jc w:val="both"/>
        <w:rPr>
          <w:sz w:val="28"/>
        </w:rPr>
      </w:pPr>
      <w:r w:rsidRPr="0084618F">
        <w:rPr>
          <w:sz w:val="28"/>
        </w:rPr>
        <w:t xml:space="preserve">де </w:t>
      </w:r>
      <w:r w:rsidRPr="0084618F">
        <w:rPr>
          <w:sz w:val="28"/>
          <w:lang w:val="en-US"/>
        </w:rPr>
        <w:t>R</w:t>
      </w:r>
      <w:r w:rsidRPr="0084618F">
        <w:rPr>
          <w:sz w:val="28"/>
          <w:vertAlign w:val="superscript"/>
        </w:rPr>
        <w:t>2</w:t>
      </w:r>
      <w:r w:rsidRPr="0084618F">
        <w:rPr>
          <w:sz w:val="28"/>
        </w:rPr>
        <w:t>- коефіцієнт детермінації;</w:t>
      </w:r>
    </w:p>
    <w:p w:rsidR="0084618F" w:rsidRPr="0084618F" w:rsidRDefault="0084618F" w:rsidP="0084618F">
      <w:pPr>
        <w:pStyle w:val="a8"/>
        <w:widowControl w:val="0"/>
        <w:spacing w:line="360" w:lineRule="auto"/>
        <w:ind w:firstLine="348"/>
        <w:jc w:val="both"/>
        <w:rPr>
          <w:sz w:val="28"/>
        </w:rPr>
      </w:pPr>
      <w:r w:rsidRPr="0084618F">
        <w:rPr>
          <w:position w:val="-14"/>
          <w:sz w:val="28"/>
        </w:rPr>
        <w:object w:dxaOrig="300" w:dyaOrig="400">
          <v:shape id="_x0000_i1054" type="#_x0000_t75" style="width:16.1pt;height:21.5pt" o:ole="">
            <v:imagedata r:id="rId73" o:title=""/>
          </v:shape>
          <o:OLEObject Type="Embed" ProgID="Equation.3" ShapeID="_x0000_i1054" DrawAspect="Content" ObjectID="_1577617646" r:id="rId74"/>
        </w:object>
      </w:r>
      <w:r w:rsidRPr="0084618F">
        <w:rPr>
          <w:sz w:val="28"/>
        </w:rPr>
        <w:t xml:space="preserve"> і </w:t>
      </w:r>
      <w:r w:rsidRPr="0084618F">
        <w:rPr>
          <w:position w:val="-14"/>
          <w:sz w:val="28"/>
        </w:rPr>
        <w:object w:dxaOrig="340" w:dyaOrig="400">
          <v:shape id="_x0000_i1055" type="#_x0000_t75" style="width:18.25pt;height:20.4pt" o:ole="">
            <v:imagedata r:id="rId75" o:title=""/>
          </v:shape>
          <o:OLEObject Type="Embed" ProgID="Equation.3" ShapeID="_x0000_i1055" DrawAspect="Content" ObjectID="_1577617647" r:id="rId76"/>
        </w:object>
      </w:r>
      <w:r w:rsidRPr="0084618F">
        <w:rPr>
          <w:sz w:val="28"/>
        </w:rPr>
        <w:t xml:space="preserve"> — ступеня волі.</w:t>
      </w:r>
    </w:p>
    <w:p w:rsidR="0084618F" w:rsidRPr="0084618F" w:rsidRDefault="0084618F" w:rsidP="0084618F">
      <w:pPr>
        <w:pStyle w:val="a8"/>
        <w:widowControl w:val="0"/>
        <w:spacing w:line="360" w:lineRule="auto"/>
        <w:ind w:firstLine="348"/>
        <w:jc w:val="both"/>
        <w:rPr>
          <w:sz w:val="28"/>
        </w:rPr>
      </w:pPr>
      <w:r w:rsidRPr="0084618F">
        <w:rPr>
          <w:position w:val="-14"/>
          <w:sz w:val="28"/>
        </w:rPr>
        <w:object w:dxaOrig="300" w:dyaOrig="400">
          <v:shape id="_x0000_i1056" type="#_x0000_t75" style="width:16.1pt;height:21.5pt" o:ole="">
            <v:imagedata r:id="rId73" o:title=""/>
          </v:shape>
          <o:OLEObject Type="Embed" ProgID="Equation.3" ShapeID="_x0000_i1056" DrawAspect="Content" ObjectID="_1577617648" r:id="rId77"/>
        </w:object>
      </w:r>
      <w:r w:rsidRPr="0084618F">
        <w:rPr>
          <w:sz w:val="28"/>
        </w:rPr>
        <w:t>= 1</w:t>
      </w:r>
    </w:p>
    <w:p w:rsidR="0084618F" w:rsidRPr="0084618F" w:rsidRDefault="0084618F" w:rsidP="0084618F">
      <w:pPr>
        <w:pStyle w:val="a8"/>
        <w:widowControl w:val="0"/>
        <w:spacing w:line="360" w:lineRule="auto"/>
        <w:ind w:firstLine="348"/>
        <w:jc w:val="both"/>
        <w:rPr>
          <w:position w:val="-12"/>
          <w:sz w:val="28"/>
        </w:rPr>
      </w:pPr>
      <w:r w:rsidRPr="0084618F">
        <w:rPr>
          <w:position w:val="-14"/>
          <w:sz w:val="28"/>
        </w:rPr>
        <w:object w:dxaOrig="340" w:dyaOrig="400">
          <v:shape id="_x0000_i1057" type="#_x0000_t75" style="width:18.25pt;height:20.4pt" o:ole="">
            <v:imagedata r:id="rId75" o:title=""/>
          </v:shape>
          <o:OLEObject Type="Embed" ProgID="Equation.3" ShapeID="_x0000_i1057" DrawAspect="Content" ObjectID="_1577617649" r:id="rId78"/>
        </w:object>
      </w:r>
      <w:r w:rsidRPr="0084618F">
        <w:rPr>
          <w:position w:val="-12"/>
          <w:sz w:val="28"/>
        </w:rPr>
        <w:t>= n – 2</w:t>
      </w:r>
    </w:p>
    <w:p w:rsidR="00FC5F06" w:rsidRPr="0084618F" w:rsidRDefault="0084618F" w:rsidP="0084618F">
      <w:pPr>
        <w:spacing w:line="360" w:lineRule="auto"/>
        <w:ind w:firstLine="708"/>
        <w:jc w:val="both"/>
        <w:rPr>
          <w:sz w:val="28"/>
        </w:rPr>
      </w:pPr>
      <w:r w:rsidRPr="0084618F">
        <w:rPr>
          <w:sz w:val="28"/>
          <w:lang w:val="uk-UA"/>
        </w:rPr>
        <w:t>F порівню</w:t>
      </w:r>
      <w:r>
        <w:rPr>
          <w:sz w:val="28"/>
          <w:lang w:val="uk-UA"/>
        </w:rPr>
        <w:t xml:space="preserve">ється </w:t>
      </w:r>
      <w:r w:rsidRPr="0084618F">
        <w:rPr>
          <w:sz w:val="28"/>
          <w:lang w:val="uk-UA"/>
        </w:rPr>
        <w:t xml:space="preserve">з табличними значеннями </w:t>
      </w:r>
      <w:r>
        <w:rPr>
          <w:sz w:val="28"/>
          <w:lang w:val="uk-UA"/>
        </w:rPr>
        <w:t>по статистикі</w:t>
      </w:r>
      <w:r w:rsidRPr="0084618F">
        <w:rPr>
          <w:sz w:val="28"/>
          <w:lang w:val="uk-UA"/>
        </w:rPr>
        <w:t xml:space="preserve"> Фішера. Якщо F &gt; F</w:t>
      </w:r>
      <w:r w:rsidRPr="0084618F">
        <w:rPr>
          <w:sz w:val="28"/>
          <w:vertAlign w:val="subscript"/>
          <w:lang w:val="uk-UA"/>
        </w:rPr>
        <w:t>табл</w:t>
      </w:r>
      <w:r w:rsidRPr="0084618F">
        <w:rPr>
          <w:sz w:val="28"/>
          <w:lang w:val="uk-UA"/>
        </w:rPr>
        <w:t>, то модель є адекватною, а якщо менше, те неадекватною</w:t>
      </w:r>
      <w:r w:rsidRPr="0084618F">
        <w:rPr>
          <w:sz w:val="28"/>
        </w:rPr>
        <w:t>.</w:t>
      </w:r>
    </w:p>
    <w:p w:rsidR="0084618F" w:rsidRPr="0084618F" w:rsidRDefault="0084618F" w:rsidP="0084618F">
      <w:pPr>
        <w:spacing w:line="360" w:lineRule="auto"/>
        <w:ind w:firstLine="708"/>
        <w:jc w:val="both"/>
        <w:rPr>
          <w:sz w:val="28"/>
        </w:rPr>
      </w:pPr>
    </w:p>
    <w:p w:rsidR="006C7BBE" w:rsidRPr="003A0ADE" w:rsidRDefault="006C7BBE" w:rsidP="0079503E">
      <w:pPr>
        <w:pStyle w:val="1"/>
        <w:spacing w:before="0" w:line="360" w:lineRule="auto"/>
        <w:jc w:val="both"/>
        <w:rPr>
          <w:rFonts w:ascii="Times New Roman" w:hAnsi="Times New Roman" w:cs="Times New Roman"/>
          <w:b w:val="0"/>
          <w:color w:val="auto"/>
          <w:lang w:val="uk-UA"/>
        </w:rPr>
      </w:pPr>
      <w:bookmarkStart w:id="19" w:name="_Toc503491116"/>
      <w:r w:rsidRPr="003A0ADE">
        <w:rPr>
          <w:rFonts w:ascii="Times New Roman" w:hAnsi="Times New Roman" w:cs="Times New Roman"/>
          <w:b w:val="0"/>
          <w:color w:val="auto"/>
          <w:lang w:val="uk-UA"/>
        </w:rPr>
        <w:t>ВИCНОВКИ ДО РОЗДІЛУ 2</w:t>
      </w:r>
      <w:bookmarkEnd w:id="19"/>
    </w:p>
    <w:p w:rsidR="0079503E" w:rsidRPr="0079503E" w:rsidRDefault="006C7BBE" w:rsidP="00BC5349">
      <w:pPr>
        <w:pStyle w:val="5"/>
        <w:numPr>
          <w:ilvl w:val="3"/>
          <w:numId w:val="20"/>
        </w:numPr>
        <w:ind w:left="0" w:firstLine="426"/>
        <w:rPr>
          <w:rFonts w:cs="Times New Roman"/>
        </w:rPr>
      </w:pPr>
      <w:r w:rsidRPr="0079503E">
        <w:rPr>
          <w:rFonts w:cs="Times New Roman"/>
          <w:szCs w:val="28"/>
        </w:rPr>
        <w:t>Організаційно-економічна характеристика</w:t>
      </w:r>
      <w:r w:rsidRPr="0079503E">
        <w:rPr>
          <w:rFonts w:cs="Times New Roman"/>
        </w:rPr>
        <w:t xml:space="preserve"> </w:t>
      </w:r>
      <w:r w:rsidRPr="0079503E">
        <w:rPr>
          <w:rFonts w:cs="Times New Roman"/>
          <w:bCs/>
          <w:szCs w:val="28"/>
        </w:rPr>
        <w:t>ПАТ КБ «Приватбанк»</w:t>
      </w:r>
      <w:r w:rsidRPr="0079503E">
        <w:rPr>
          <w:rFonts w:cs="Times New Roman"/>
        </w:rPr>
        <w:t xml:space="preserve"> показала, що вона повністю відповідає сучасним міжнародним стандартам, зокрема Принципам корпоративного управління Організації ї економічного співробітництва та розвитку, принципам Базельського комітету з банківського нагляду щодо удосконалення корпоративного управління в банківських установах та найкращим світовим практикам. При цьому менеджмент банку керується внутрішньобанківськими документами, що визначають основні напрямки корпоративного управління;</w:t>
      </w:r>
    </w:p>
    <w:p w:rsidR="0079503E" w:rsidRPr="0079503E" w:rsidRDefault="006C7BBE" w:rsidP="00BC5349">
      <w:pPr>
        <w:pStyle w:val="5"/>
        <w:numPr>
          <w:ilvl w:val="3"/>
          <w:numId w:val="20"/>
        </w:numPr>
        <w:ind w:left="0" w:firstLine="426"/>
        <w:rPr>
          <w:rFonts w:cs="Times New Roman"/>
        </w:rPr>
      </w:pPr>
      <w:r w:rsidRPr="0079503E">
        <w:rPr>
          <w:rFonts w:cs="Times New Roman"/>
          <w:szCs w:val="28"/>
        </w:rPr>
        <w:t>Обгрунтовано, що при оцінці фінансової стійкості із застосування будь-якого з методів, доцільно враховувати не статичний стан банку, а його динамічну характеристику. Отже, для оцінки фінансової стійкості доцільно використовувати не тільки показники, що характеризують фінансовий стан, а й досліджувати стабільність цих показників.</w:t>
      </w:r>
    </w:p>
    <w:p w:rsidR="0079503E" w:rsidRPr="0079503E" w:rsidRDefault="0079503E" w:rsidP="00BC5349">
      <w:pPr>
        <w:pStyle w:val="5"/>
        <w:numPr>
          <w:ilvl w:val="3"/>
          <w:numId w:val="20"/>
        </w:numPr>
        <w:ind w:left="0" w:firstLine="426"/>
        <w:rPr>
          <w:rFonts w:cs="Times New Roman"/>
        </w:rPr>
      </w:pPr>
      <w:r w:rsidRPr="0079503E">
        <w:rPr>
          <w:rFonts w:cs="Times New Roman"/>
          <w:szCs w:val="28"/>
        </w:rPr>
        <w:t xml:space="preserve"> </w:t>
      </w:r>
      <w:r w:rsidR="006C7BBE" w:rsidRPr="0079503E">
        <w:rPr>
          <w:rFonts w:cs="Times New Roman"/>
          <w:szCs w:val="28"/>
        </w:rPr>
        <w:t xml:space="preserve">В ході аналізу рівня капіталізації ПАТ КБ «Приватбанк» як основи її фінансової стійкості виявлено, що рівень капіталу в період за 2014 – 2015 роки суттєво збільшився на </w:t>
      </w:r>
      <w:r w:rsidR="006C7BBE" w:rsidRPr="0079503E">
        <w:rPr>
          <w:rFonts w:eastAsia="Times New Roman" w:cs="Times New Roman"/>
          <w:szCs w:val="28"/>
          <w:lang w:eastAsia="ru-RU"/>
        </w:rPr>
        <w:t>3013 млн. грн.</w:t>
      </w:r>
    </w:p>
    <w:p w:rsidR="006C7BBE" w:rsidRPr="0079503E" w:rsidRDefault="006C7BBE" w:rsidP="00BC5349">
      <w:pPr>
        <w:pStyle w:val="5"/>
        <w:numPr>
          <w:ilvl w:val="3"/>
          <w:numId w:val="20"/>
        </w:numPr>
        <w:ind w:left="0" w:firstLine="426"/>
        <w:rPr>
          <w:rFonts w:cs="Times New Roman"/>
        </w:rPr>
      </w:pPr>
      <w:r w:rsidRPr="0079503E">
        <w:rPr>
          <w:rFonts w:cs="Times New Roman"/>
          <w:szCs w:val="28"/>
        </w:rPr>
        <w:t>Проведено розрахунки основних коефіцієнтів фінансової стійкості ко</w:t>
      </w:r>
    </w:p>
    <w:p w:rsidR="00DC0218" w:rsidRDefault="006C7BBE" w:rsidP="00DC0218">
      <w:pPr>
        <w:spacing w:line="360" w:lineRule="auto"/>
        <w:jc w:val="both"/>
        <w:rPr>
          <w:sz w:val="28"/>
          <w:szCs w:val="28"/>
          <w:lang w:val="uk-UA"/>
        </w:rPr>
      </w:pPr>
      <w:r w:rsidRPr="0079503E">
        <w:rPr>
          <w:sz w:val="28"/>
          <w:szCs w:val="28"/>
          <w:lang w:val="uk-UA"/>
        </w:rPr>
        <w:t>мерційного банку, а саме: коефіцієнт фінансової незалежності (автономії), коефіцієнт эфективності використання активів, коефіцієнт клієнтської бази, коефіцієнт фінансової стійкості та коефіцієнт маневреності власного капіталу.  Можна зробити висновок, що не всі коефіцієнти мають значення в межах норми, деякі з них вище, або нище. Таким чином, по отриманим даним аналізу можно охарактеризувати ступінь фінансової стійкості банку як абсолютну, а зміну зміну значень показників за зв</w:t>
      </w:r>
      <w:r w:rsidR="0079503E" w:rsidRPr="0079503E">
        <w:rPr>
          <w:sz w:val="28"/>
          <w:szCs w:val="28"/>
          <w:lang w:val="uk-UA"/>
        </w:rPr>
        <w:t>ітний період – як неоднозначні.</w:t>
      </w:r>
    </w:p>
    <w:p w:rsidR="00A93107" w:rsidRPr="00DC0218" w:rsidRDefault="00A93107" w:rsidP="00BC5349">
      <w:pPr>
        <w:pStyle w:val="a7"/>
        <w:numPr>
          <w:ilvl w:val="3"/>
          <w:numId w:val="20"/>
        </w:numPr>
        <w:spacing w:line="360" w:lineRule="auto"/>
        <w:ind w:left="567"/>
        <w:jc w:val="both"/>
        <w:rPr>
          <w:rFonts w:ascii="Times New Roman" w:hAnsi="Times New Roman" w:cs="Times New Roman"/>
          <w:sz w:val="28"/>
          <w:szCs w:val="28"/>
          <w:lang w:val="uk-UA"/>
        </w:rPr>
      </w:pPr>
      <w:r w:rsidRPr="00DC0218">
        <w:rPr>
          <w:rFonts w:ascii="Times New Roman" w:hAnsi="Times New Roman" w:cs="Times New Roman"/>
          <w:sz w:val="28"/>
          <w:szCs w:val="28"/>
          <w:lang w:val="uk-UA"/>
        </w:rPr>
        <w:t>Запропоновано м</w:t>
      </w:r>
      <w:r w:rsidRPr="00DC0218">
        <w:rPr>
          <w:rFonts w:ascii="Times New Roman" w:eastAsia="Times New Roman" w:hAnsi="Times New Roman" w:cs="Times New Roman"/>
          <w:bCs/>
          <w:sz w:val="28"/>
          <w:szCs w:val="28"/>
          <w:lang w:val="uk-UA"/>
        </w:rPr>
        <w:t xml:space="preserve">етодику </w:t>
      </w:r>
      <w:r w:rsidRPr="00DC0218">
        <w:rPr>
          <w:rFonts w:ascii="Times New Roman" w:hAnsi="Times New Roman" w:cs="Times New Roman"/>
          <w:sz w:val="28"/>
          <w:szCs w:val="28"/>
          <w:lang w:val="uk-UA"/>
        </w:rPr>
        <w:t>побудови математичних моделей показників фінансової стійкості</w:t>
      </w:r>
      <w:r w:rsidR="008631FC" w:rsidRPr="00DC0218">
        <w:rPr>
          <w:rFonts w:ascii="Times New Roman" w:hAnsi="Times New Roman" w:cs="Times New Roman"/>
          <w:sz w:val="28"/>
          <w:szCs w:val="28"/>
          <w:lang w:val="uk-UA"/>
        </w:rPr>
        <w:t>.</w:t>
      </w:r>
    </w:p>
    <w:p w:rsidR="00A93107" w:rsidRPr="00A93107" w:rsidRDefault="00A93107" w:rsidP="00A93107">
      <w:pPr>
        <w:pStyle w:val="a7"/>
        <w:spacing w:line="360" w:lineRule="auto"/>
        <w:ind w:left="2880"/>
        <w:jc w:val="both"/>
        <w:rPr>
          <w:sz w:val="28"/>
          <w:szCs w:val="28"/>
          <w:lang w:val="uk-UA"/>
        </w:rPr>
      </w:pPr>
    </w:p>
    <w:p w:rsidR="001D7403" w:rsidRDefault="001D7403" w:rsidP="008C783F">
      <w:pPr>
        <w:autoSpaceDE w:val="0"/>
        <w:autoSpaceDN w:val="0"/>
        <w:adjustRightInd w:val="0"/>
        <w:spacing w:line="360" w:lineRule="auto"/>
        <w:ind w:firstLine="709"/>
        <w:jc w:val="both"/>
        <w:rPr>
          <w:b/>
          <w:sz w:val="28"/>
          <w:szCs w:val="28"/>
          <w:lang w:val="uk-UA"/>
        </w:rPr>
      </w:pPr>
    </w:p>
    <w:p w:rsidR="003A0ADE" w:rsidRDefault="003A0ADE" w:rsidP="008C783F">
      <w:pPr>
        <w:autoSpaceDE w:val="0"/>
        <w:autoSpaceDN w:val="0"/>
        <w:adjustRightInd w:val="0"/>
        <w:spacing w:line="360" w:lineRule="auto"/>
        <w:ind w:firstLine="709"/>
        <w:jc w:val="both"/>
        <w:rPr>
          <w:b/>
          <w:sz w:val="28"/>
          <w:szCs w:val="28"/>
          <w:lang w:val="uk-UA"/>
        </w:rPr>
      </w:pPr>
    </w:p>
    <w:p w:rsidR="003A0ADE" w:rsidRDefault="003A0ADE" w:rsidP="008C783F">
      <w:pPr>
        <w:autoSpaceDE w:val="0"/>
        <w:autoSpaceDN w:val="0"/>
        <w:adjustRightInd w:val="0"/>
        <w:spacing w:line="360" w:lineRule="auto"/>
        <w:ind w:firstLine="709"/>
        <w:jc w:val="both"/>
        <w:rPr>
          <w:b/>
          <w:sz w:val="28"/>
          <w:szCs w:val="28"/>
          <w:lang w:val="uk-UA"/>
        </w:rPr>
      </w:pPr>
    </w:p>
    <w:p w:rsidR="003A0ADE" w:rsidRDefault="003A0ADE" w:rsidP="008C783F">
      <w:pPr>
        <w:autoSpaceDE w:val="0"/>
        <w:autoSpaceDN w:val="0"/>
        <w:adjustRightInd w:val="0"/>
        <w:spacing w:line="360" w:lineRule="auto"/>
        <w:ind w:firstLine="709"/>
        <w:jc w:val="both"/>
        <w:rPr>
          <w:b/>
          <w:sz w:val="28"/>
          <w:szCs w:val="28"/>
          <w:lang w:val="uk-UA"/>
        </w:rPr>
      </w:pPr>
    </w:p>
    <w:p w:rsidR="003A0ADE" w:rsidRDefault="003A0ADE" w:rsidP="008C783F">
      <w:pPr>
        <w:autoSpaceDE w:val="0"/>
        <w:autoSpaceDN w:val="0"/>
        <w:adjustRightInd w:val="0"/>
        <w:spacing w:line="360" w:lineRule="auto"/>
        <w:ind w:firstLine="709"/>
        <w:jc w:val="both"/>
        <w:rPr>
          <w:b/>
          <w:sz w:val="28"/>
          <w:szCs w:val="28"/>
          <w:lang w:val="uk-UA"/>
        </w:rPr>
      </w:pPr>
    </w:p>
    <w:p w:rsidR="003A0ADE" w:rsidRDefault="003A0ADE" w:rsidP="008C783F">
      <w:pPr>
        <w:autoSpaceDE w:val="0"/>
        <w:autoSpaceDN w:val="0"/>
        <w:adjustRightInd w:val="0"/>
        <w:spacing w:line="360" w:lineRule="auto"/>
        <w:ind w:firstLine="709"/>
        <w:jc w:val="both"/>
        <w:rPr>
          <w:b/>
          <w:sz w:val="28"/>
          <w:szCs w:val="28"/>
          <w:lang w:val="uk-UA"/>
        </w:rPr>
      </w:pPr>
    </w:p>
    <w:p w:rsidR="003A0ADE" w:rsidRDefault="003A0ADE" w:rsidP="008C783F">
      <w:pPr>
        <w:autoSpaceDE w:val="0"/>
        <w:autoSpaceDN w:val="0"/>
        <w:adjustRightInd w:val="0"/>
        <w:spacing w:line="360" w:lineRule="auto"/>
        <w:ind w:firstLine="709"/>
        <w:jc w:val="both"/>
        <w:rPr>
          <w:b/>
          <w:sz w:val="28"/>
          <w:szCs w:val="28"/>
          <w:lang w:val="uk-UA"/>
        </w:rPr>
      </w:pPr>
    </w:p>
    <w:p w:rsidR="001D7403" w:rsidRPr="00844C95" w:rsidRDefault="001D7403" w:rsidP="008C783F">
      <w:pPr>
        <w:autoSpaceDE w:val="0"/>
        <w:autoSpaceDN w:val="0"/>
        <w:adjustRightInd w:val="0"/>
        <w:spacing w:line="360" w:lineRule="auto"/>
        <w:ind w:firstLine="709"/>
        <w:jc w:val="both"/>
        <w:rPr>
          <w:b/>
          <w:sz w:val="28"/>
          <w:szCs w:val="28"/>
          <w:lang w:val="uk-UA"/>
        </w:rPr>
      </w:pPr>
    </w:p>
    <w:p w:rsidR="001E1414" w:rsidRPr="00C951FB" w:rsidRDefault="001E1414" w:rsidP="008C783F">
      <w:pPr>
        <w:pStyle w:val="1"/>
        <w:spacing w:line="360" w:lineRule="auto"/>
        <w:jc w:val="center"/>
        <w:rPr>
          <w:rFonts w:ascii="Times New Roman" w:hAnsi="Times New Roman" w:cs="Times New Roman"/>
          <w:bCs w:val="0"/>
          <w:color w:val="auto"/>
          <w:lang w:val="uk-UA"/>
        </w:rPr>
      </w:pPr>
      <w:bookmarkStart w:id="20" w:name="_Toc503491117"/>
      <w:r w:rsidRPr="001E1414">
        <w:rPr>
          <w:rFonts w:ascii="Times New Roman" w:hAnsi="Times New Roman" w:cs="Times New Roman"/>
          <w:color w:val="auto"/>
          <w:lang w:val="uk-UA"/>
        </w:rPr>
        <w:t>РОЗД</w:t>
      </w:r>
      <w:r w:rsidRPr="00C951FB">
        <w:rPr>
          <w:rFonts w:ascii="Times New Roman" w:hAnsi="Times New Roman" w:cs="Times New Roman"/>
          <w:color w:val="auto"/>
          <w:lang w:val="uk-UA"/>
        </w:rPr>
        <w:t xml:space="preserve">ІЛ 3. </w:t>
      </w:r>
      <w:r w:rsidRPr="00C951FB">
        <w:rPr>
          <w:rFonts w:ascii="Times New Roman" w:hAnsi="Times New Roman" w:cs="Times New Roman"/>
          <w:bCs w:val="0"/>
          <w:color w:val="auto"/>
          <w:lang w:val="uk-UA"/>
        </w:rPr>
        <w:t>ПРАКТИЧНА РЕАЛІЗАЦІЯ ОПТИМІЗАЦІЇ ФІНАНСОВОЇ СТІЙКОСТІ КОМЕРЦІЙНИХ БАНКІВ</w:t>
      </w:r>
      <w:bookmarkEnd w:id="20"/>
    </w:p>
    <w:p w:rsidR="001E1414" w:rsidRPr="00B27BD0" w:rsidRDefault="00B435CB" w:rsidP="00BC5349">
      <w:pPr>
        <w:pStyle w:val="a7"/>
        <w:widowControl w:val="0"/>
        <w:numPr>
          <w:ilvl w:val="1"/>
          <w:numId w:val="21"/>
        </w:numPr>
        <w:spacing w:line="360" w:lineRule="auto"/>
        <w:ind w:hanging="578"/>
        <w:jc w:val="center"/>
        <w:outlineLvl w:val="1"/>
        <w:rPr>
          <w:rFonts w:ascii="Times New Roman" w:hAnsi="Times New Roman" w:cs="Times New Roman"/>
          <w:b/>
          <w:sz w:val="28"/>
          <w:szCs w:val="28"/>
        </w:rPr>
      </w:pPr>
      <w:bookmarkStart w:id="21" w:name="_Toc503491118"/>
      <w:r>
        <w:rPr>
          <w:rFonts w:ascii="Times New Roman" w:hAnsi="Times New Roman" w:cs="Times New Roman"/>
          <w:b/>
          <w:sz w:val="28"/>
          <w:szCs w:val="28"/>
          <w:lang w:val="uk-UA"/>
        </w:rPr>
        <w:t>Характеристика</w:t>
      </w:r>
      <w:r w:rsidR="00E12170">
        <w:rPr>
          <w:rFonts w:ascii="Times New Roman" w:hAnsi="Times New Roman" w:cs="Times New Roman"/>
          <w:b/>
          <w:sz w:val="28"/>
          <w:szCs w:val="28"/>
          <w:lang w:val="uk-UA"/>
        </w:rPr>
        <w:t xml:space="preserve"> отриманих результаті</w:t>
      </w:r>
      <w:r>
        <w:rPr>
          <w:rFonts w:ascii="Times New Roman" w:hAnsi="Times New Roman" w:cs="Times New Roman"/>
          <w:b/>
          <w:sz w:val="28"/>
          <w:szCs w:val="28"/>
          <w:lang w:val="uk-UA"/>
        </w:rPr>
        <w:t xml:space="preserve">в моделі оптимізації </w:t>
      </w:r>
      <w:r w:rsidRPr="00B27BD0">
        <w:rPr>
          <w:rFonts w:ascii="Times New Roman" w:hAnsi="Times New Roman" w:cs="Times New Roman"/>
          <w:b/>
          <w:sz w:val="28"/>
          <w:szCs w:val="28"/>
          <w:lang w:val="uk-UA"/>
        </w:rPr>
        <w:t>фінансової стійкості комерційного банку</w:t>
      </w:r>
      <w:bookmarkEnd w:id="21"/>
    </w:p>
    <w:p w:rsidR="001E1414" w:rsidRPr="00AB617B" w:rsidRDefault="001E1414" w:rsidP="00B27BD0">
      <w:pPr>
        <w:widowControl w:val="0"/>
        <w:shd w:val="clear" w:color="auto" w:fill="FFFFFF"/>
        <w:spacing w:line="360" w:lineRule="auto"/>
        <w:ind w:firstLine="708"/>
        <w:jc w:val="both"/>
        <w:rPr>
          <w:sz w:val="28"/>
          <w:szCs w:val="28"/>
          <w:lang w:val="uk-UA"/>
        </w:rPr>
      </w:pPr>
      <w:r w:rsidRPr="00B27BD0">
        <w:rPr>
          <w:sz w:val="28"/>
          <w:szCs w:val="28"/>
          <w:lang w:val="uk-UA"/>
        </w:rPr>
        <w:t>Задача даної дипломної ро</w:t>
      </w:r>
      <w:r w:rsidRPr="00A93107">
        <w:rPr>
          <w:sz w:val="28"/>
          <w:szCs w:val="28"/>
          <w:lang w:val="uk-UA"/>
        </w:rPr>
        <w:t xml:space="preserve">боти полягає у </w:t>
      </w:r>
      <w:r w:rsidR="00890AF8" w:rsidRPr="00A93107">
        <w:rPr>
          <w:sz w:val="28"/>
          <w:szCs w:val="28"/>
          <w:lang w:val="uk-UA"/>
        </w:rPr>
        <w:t xml:space="preserve">формуванні оптимальної програми </w:t>
      </w:r>
      <w:r w:rsidRPr="00A93107">
        <w:rPr>
          <w:sz w:val="28"/>
          <w:szCs w:val="28"/>
          <w:lang w:val="uk-UA"/>
        </w:rPr>
        <w:t>фінансової стійкості</w:t>
      </w:r>
      <w:r w:rsidRPr="00B27BD0">
        <w:rPr>
          <w:sz w:val="28"/>
          <w:szCs w:val="28"/>
          <w:lang w:val="uk-UA"/>
        </w:rPr>
        <w:t xml:space="preserve"> ПАТ КБ «Приватбанк».</w:t>
      </w:r>
      <w:r w:rsidR="00890AF8" w:rsidRPr="00B27BD0">
        <w:rPr>
          <w:sz w:val="28"/>
          <w:szCs w:val="28"/>
          <w:lang w:val="uk-UA"/>
        </w:rPr>
        <w:t xml:space="preserve"> Під оптимальною програмою фінансової стійкості ми розуміємо так</w:t>
      </w:r>
      <w:r w:rsidR="00B27BD0" w:rsidRPr="00B27BD0">
        <w:rPr>
          <w:sz w:val="28"/>
          <w:szCs w:val="28"/>
          <w:lang w:val="uk-UA"/>
        </w:rPr>
        <w:t xml:space="preserve">е формування фінансування, яке забезпечить достатній рівень фінансової стійкості. </w:t>
      </w:r>
      <w:r w:rsidR="00AB617B">
        <w:rPr>
          <w:sz w:val="28"/>
          <w:szCs w:val="28"/>
          <w:lang w:val="uk-UA"/>
        </w:rPr>
        <w:t xml:space="preserve">Взагалі, </w:t>
      </w:r>
      <w:r w:rsidR="00AB617B" w:rsidRPr="00AB617B">
        <w:rPr>
          <w:sz w:val="28"/>
          <w:szCs w:val="28"/>
          <w:lang w:val="uk-UA"/>
        </w:rPr>
        <w:t>ф</w:t>
      </w:r>
      <w:r w:rsidR="00B27BD0" w:rsidRPr="00AB617B">
        <w:rPr>
          <w:sz w:val="28"/>
          <w:szCs w:val="28"/>
          <w:lang w:val="uk-UA"/>
        </w:rPr>
        <w:t xml:space="preserve">інансова стійкість підвищується за рахунок: </w:t>
      </w:r>
    </w:p>
    <w:p w:rsidR="00AB617B" w:rsidRPr="00AB617B" w:rsidRDefault="00B27BD0" w:rsidP="00BC5349">
      <w:pPr>
        <w:pStyle w:val="a7"/>
        <w:widowControl w:val="0"/>
        <w:numPr>
          <w:ilvl w:val="0"/>
          <w:numId w:val="32"/>
        </w:numPr>
        <w:shd w:val="clear" w:color="auto" w:fill="FFFFFF"/>
        <w:spacing w:line="360" w:lineRule="auto"/>
        <w:jc w:val="both"/>
        <w:rPr>
          <w:rFonts w:ascii="Times New Roman" w:hAnsi="Times New Roman" w:cs="Times New Roman"/>
          <w:sz w:val="28"/>
          <w:szCs w:val="28"/>
          <w:lang w:val="uk-UA"/>
        </w:rPr>
      </w:pPr>
      <w:r w:rsidRPr="00AB617B">
        <w:rPr>
          <w:rFonts w:ascii="Times New Roman" w:hAnsi="Times New Roman" w:cs="Times New Roman"/>
          <w:sz w:val="28"/>
          <w:szCs w:val="28"/>
          <w:lang w:val="uk-UA"/>
        </w:rPr>
        <w:t>Мінімізації вартості фінансування;</w:t>
      </w:r>
    </w:p>
    <w:p w:rsidR="00AB617B" w:rsidRPr="00AB617B" w:rsidRDefault="00B27BD0" w:rsidP="00BC5349">
      <w:pPr>
        <w:pStyle w:val="a7"/>
        <w:widowControl w:val="0"/>
        <w:numPr>
          <w:ilvl w:val="0"/>
          <w:numId w:val="32"/>
        </w:numPr>
        <w:shd w:val="clear" w:color="auto" w:fill="FFFFFF"/>
        <w:spacing w:line="360" w:lineRule="auto"/>
        <w:jc w:val="both"/>
        <w:rPr>
          <w:rFonts w:ascii="Times New Roman" w:hAnsi="Times New Roman" w:cs="Times New Roman"/>
          <w:sz w:val="28"/>
          <w:szCs w:val="28"/>
          <w:lang w:val="uk-UA"/>
        </w:rPr>
      </w:pPr>
      <w:r w:rsidRPr="00AB617B">
        <w:rPr>
          <w:rFonts w:ascii="Times New Roman" w:hAnsi="Times New Roman" w:cs="Times New Roman"/>
          <w:sz w:val="28"/>
          <w:szCs w:val="28"/>
          <w:lang w:val="uk-UA"/>
        </w:rPr>
        <w:t>Виконання обмеження щодо раціональної структури капіталу</w:t>
      </w:r>
    </w:p>
    <w:p w:rsidR="00B27BD0" w:rsidRPr="00AB617B" w:rsidRDefault="00B27BD0" w:rsidP="00BC5349">
      <w:pPr>
        <w:pStyle w:val="a7"/>
        <w:widowControl w:val="0"/>
        <w:numPr>
          <w:ilvl w:val="0"/>
          <w:numId w:val="32"/>
        </w:numPr>
        <w:shd w:val="clear" w:color="auto" w:fill="FFFFFF"/>
        <w:spacing w:line="360" w:lineRule="auto"/>
        <w:jc w:val="both"/>
        <w:rPr>
          <w:rFonts w:ascii="Times New Roman" w:hAnsi="Times New Roman" w:cs="Times New Roman"/>
          <w:sz w:val="28"/>
          <w:szCs w:val="28"/>
          <w:lang w:val="uk-UA"/>
        </w:rPr>
      </w:pPr>
      <w:r w:rsidRPr="00AB617B">
        <w:rPr>
          <w:rFonts w:ascii="Times New Roman" w:hAnsi="Times New Roman" w:cs="Times New Roman"/>
          <w:sz w:val="28"/>
          <w:szCs w:val="28"/>
          <w:lang w:val="uk-UA"/>
        </w:rPr>
        <w:t>Диверсифікації ризиків, які пов’язані з позичальниками, за рахунок виконання обмеження щодо залежності від конкретного зовнішнього джерела.</w:t>
      </w:r>
    </w:p>
    <w:p w:rsidR="001E1414" w:rsidRPr="001E1414" w:rsidRDefault="001E1414" w:rsidP="008C783F">
      <w:pPr>
        <w:widowControl w:val="0"/>
        <w:spacing w:line="360" w:lineRule="auto"/>
        <w:ind w:firstLine="708"/>
        <w:jc w:val="both"/>
        <w:rPr>
          <w:sz w:val="28"/>
          <w:szCs w:val="28"/>
        </w:rPr>
      </w:pPr>
      <w:proofErr w:type="gramStart"/>
      <w:r w:rsidRPr="001E1414">
        <w:rPr>
          <w:sz w:val="28"/>
          <w:szCs w:val="28"/>
        </w:rPr>
        <w:t>З</w:t>
      </w:r>
      <w:proofErr w:type="gramEnd"/>
      <w:r w:rsidRPr="001E1414">
        <w:rPr>
          <w:sz w:val="28"/>
          <w:szCs w:val="28"/>
        </w:rPr>
        <w:t xml:space="preserve"> метою оптимального розвитку організації потрібно ефективно використовувати наявні ресурси. Для пошуку найбільш оптимальних варіантів розвитку організації і ефективного використання ресурсів </w:t>
      </w:r>
      <w:proofErr w:type="gramStart"/>
      <w:r w:rsidRPr="001E1414">
        <w:rPr>
          <w:sz w:val="28"/>
          <w:szCs w:val="28"/>
        </w:rPr>
        <w:t>доц</w:t>
      </w:r>
      <w:proofErr w:type="gramEnd"/>
      <w:r w:rsidRPr="001E1414">
        <w:rPr>
          <w:sz w:val="28"/>
          <w:szCs w:val="28"/>
        </w:rPr>
        <w:t>ільно застосовувати фінансове моделювання.</w:t>
      </w:r>
    </w:p>
    <w:p w:rsidR="001E1414" w:rsidRPr="001E1414" w:rsidRDefault="001E1414" w:rsidP="008C783F">
      <w:pPr>
        <w:widowControl w:val="0"/>
        <w:shd w:val="clear" w:color="auto" w:fill="FFFFFF"/>
        <w:spacing w:line="360" w:lineRule="auto"/>
        <w:ind w:firstLine="708"/>
        <w:jc w:val="both"/>
        <w:rPr>
          <w:sz w:val="28"/>
          <w:szCs w:val="28"/>
          <w:lang w:val="uk-UA"/>
        </w:rPr>
      </w:pPr>
      <w:r w:rsidRPr="001E1414">
        <w:rPr>
          <w:sz w:val="28"/>
          <w:szCs w:val="28"/>
          <w:lang w:val="uk-UA"/>
        </w:rPr>
        <w:t>Для початку необхідно визначити основні змінні моделі, які характеризують окремі складові пасивів та активів банку:</w:t>
      </w:r>
    </w:p>
    <w:p w:rsidR="001E1414" w:rsidRPr="001E1414" w:rsidRDefault="001E1414" w:rsidP="008C783F">
      <w:pPr>
        <w:widowControl w:val="0"/>
        <w:shd w:val="clear" w:color="auto" w:fill="FFFFFF"/>
        <w:spacing w:line="360" w:lineRule="auto"/>
        <w:ind w:firstLine="708"/>
        <w:jc w:val="both"/>
        <w:rPr>
          <w:sz w:val="28"/>
          <w:szCs w:val="28"/>
          <w:lang w:val="uk-UA"/>
        </w:rPr>
      </w:pPr>
      <w:r w:rsidRPr="001E1414">
        <w:rPr>
          <w:i/>
          <w:sz w:val="28"/>
          <w:szCs w:val="28"/>
          <w:lang w:val="en-US"/>
        </w:rPr>
        <w:t>A</w:t>
      </w:r>
      <w:r w:rsidRPr="001E1414">
        <w:rPr>
          <w:i/>
          <w:sz w:val="28"/>
          <w:szCs w:val="28"/>
        </w:rPr>
        <w:t xml:space="preserve"> </w:t>
      </w:r>
      <w:r w:rsidRPr="001E1414">
        <w:rPr>
          <w:sz w:val="28"/>
          <w:szCs w:val="28"/>
        </w:rPr>
        <w:t xml:space="preserve">– </w:t>
      </w:r>
      <w:proofErr w:type="gramStart"/>
      <w:r w:rsidRPr="001E1414">
        <w:rPr>
          <w:sz w:val="28"/>
          <w:szCs w:val="28"/>
        </w:rPr>
        <w:t>високоліквідні</w:t>
      </w:r>
      <w:proofErr w:type="gramEnd"/>
      <w:r w:rsidRPr="001E1414">
        <w:rPr>
          <w:sz w:val="28"/>
          <w:szCs w:val="28"/>
        </w:rPr>
        <w:t xml:space="preserve"> активи</w:t>
      </w:r>
      <w:r w:rsidRPr="001E1414">
        <w:rPr>
          <w:sz w:val="28"/>
          <w:szCs w:val="28"/>
          <w:lang w:val="uk-UA"/>
        </w:rPr>
        <w:t>;</w:t>
      </w:r>
    </w:p>
    <w:p w:rsidR="001E1414" w:rsidRPr="001E1414" w:rsidRDefault="001E1414" w:rsidP="008C783F">
      <w:pPr>
        <w:widowControl w:val="0"/>
        <w:shd w:val="clear" w:color="auto" w:fill="FFFFFF"/>
        <w:spacing w:line="360" w:lineRule="auto"/>
        <w:ind w:firstLine="709"/>
        <w:rPr>
          <w:sz w:val="28"/>
          <w:szCs w:val="28"/>
        </w:rPr>
      </w:pPr>
      <w:r w:rsidRPr="001E1414">
        <w:rPr>
          <w:i/>
          <w:sz w:val="28"/>
          <w:szCs w:val="28"/>
          <w:lang w:val="en-US"/>
        </w:rPr>
        <w:t>K</w:t>
      </w:r>
      <w:r w:rsidRPr="001E1414">
        <w:rPr>
          <w:i/>
          <w:sz w:val="28"/>
          <w:szCs w:val="28"/>
        </w:rPr>
        <w:t xml:space="preserve"> </w:t>
      </w:r>
      <w:r w:rsidRPr="001E1414">
        <w:rPr>
          <w:sz w:val="28"/>
          <w:szCs w:val="28"/>
        </w:rPr>
        <w:t>– кредитно-інвестиційний портфель банку;</w:t>
      </w:r>
    </w:p>
    <w:p w:rsidR="001E1414" w:rsidRPr="001E1414" w:rsidRDefault="001E1414" w:rsidP="008C783F">
      <w:pPr>
        <w:widowControl w:val="0"/>
        <w:shd w:val="clear" w:color="auto" w:fill="FFFFFF"/>
        <w:spacing w:line="360" w:lineRule="auto"/>
        <w:ind w:firstLine="709"/>
        <w:rPr>
          <w:sz w:val="28"/>
          <w:szCs w:val="28"/>
        </w:rPr>
      </w:pPr>
      <w:r w:rsidRPr="001E1414">
        <w:rPr>
          <w:i/>
          <w:sz w:val="28"/>
          <w:szCs w:val="28"/>
          <w:lang w:val="en-US"/>
        </w:rPr>
        <w:t>N</w:t>
      </w:r>
      <w:r w:rsidRPr="001E1414">
        <w:rPr>
          <w:i/>
          <w:sz w:val="28"/>
          <w:szCs w:val="28"/>
        </w:rPr>
        <w:t xml:space="preserve"> </w:t>
      </w:r>
      <w:r w:rsidRPr="001E1414">
        <w:rPr>
          <w:sz w:val="28"/>
          <w:szCs w:val="28"/>
        </w:rPr>
        <w:t>– низько-ліквідні активи;</w:t>
      </w:r>
    </w:p>
    <w:p w:rsidR="001E1414" w:rsidRPr="001E1414" w:rsidRDefault="001E1414" w:rsidP="008C783F">
      <w:pPr>
        <w:widowControl w:val="0"/>
        <w:shd w:val="clear" w:color="auto" w:fill="FFFFFF"/>
        <w:spacing w:line="360" w:lineRule="auto"/>
        <w:ind w:firstLine="709"/>
        <w:rPr>
          <w:sz w:val="28"/>
          <w:szCs w:val="28"/>
        </w:rPr>
      </w:pPr>
      <w:r w:rsidRPr="001E1414">
        <w:rPr>
          <w:i/>
          <w:sz w:val="28"/>
          <w:szCs w:val="28"/>
          <w:lang w:val="en-US"/>
        </w:rPr>
        <w:t>D</w:t>
      </w:r>
      <w:r w:rsidRPr="001E1414">
        <w:rPr>
          <w:i/>
          <w:sz w:val="28"/>
          <w:szCs w:val="28"/>
        </w:rPr>
        <w:t xml:space="preserve"> </w:t>
      </w:r>
      <w:r w:rsidRPr="001E1414">
        <w:rPr>
          <w:sz w:val="28"/>
          <w:szCs w:val="28"/>
        </w:rPr>
        <w:t xml:space="preserve">– </w:t>
      </w:r>
      <w:proofErr w:type="gramStart"/>
      <w:r w:rsidRPr="001E1414">
        <w:rPr>
          <w:sz w:val="28"/>
          <w:szCs w:val="28"/>
        </w:rPr>
        <w:t>поточні</w:t>
      </w:r>
      <w:proofErr w:type="gramEnd"/>
      <w:r w:rsidRPr="001E1414">
        <w:rPr>
          <w:sz w:val="28"/>
          <w:szCs w:val="28"/>
        </w:rPr>
        <w:t xml:space="preserve"> рахунки клієнтів;</w:t>
      </w:r>
    </w:p>
    <w:p w:rsidR="001E1414" w:rsidRPr="001E1414" w:rsidRDefault="001E1414" w:rsidP="008C783F">
      <w:pPr>
        <w:widowControl w:val="0"/>
        <w:shd w:val="clear" w:color="auto" w:fill="FFFFFF"/>
        <w:spacing w:line="360" w:lineRule="auto"/>
        <w:ind w:firstLine="709"/>
        <w:rPr>
          <w:sz w:val="28"/>
          <w:szCs w:val="28"/>
        </w:rPr>
      </w:pPr>
      <w:r w:rsidRPr="001E1414">
        <w:rPr>
          <w:i/>
          <w:sz w:val="28"/>
          <w:szCs w:val="28"/>
          <w:lang w:val="en-US"/>
        </w:rPr>
        <w:t>S</w:t>
      </w:r>
      <w:r w:rsidRPr="001E1414">
        <w:rPr>
          <w:i/>
          <w:sz w:val="28"/>
          <w:szCs w:val="28"/>
        </w:rPr>
        <w:t xml:space="preserve"> </w:t>
      </w:r>
      <w:r w:rsidRPr="001E1414">
        <w:rPr>
          <w:sz w:val="28"/>
          <w:szCs w:val="28"/>
        </w:rPr>
        <w:t xml:space="preserve">– </w:t>
      </w:r>
      <w:proofErr w:type="gramStart"/>
      <w:r w:rsidRPr="001E1414">
        <w:rPr>
          <w:sz w:val="28"/>
          <w:szCs w:val="28"/>
        </w:rPr>
        <w:t>строкові</w:t>
      </w:r>
      <w:proofErr w:type="gramEnd"/>
      <w:r w:rsidRPr="001E1414">
        <w:rPr>
          <w:sz w:val="28"/>
          <w:szCs w:val="28"/>
        </w:rPr>
        <w:t xml:space="preserve"> зобов’язання перед клієнтами та запозичені кошти;</w:t>
      </w:r>
    </w:p>
    <w:p w:rsidR="001E1414" w:rsidRPr="001E1414" w:rsidRDefault="001E1414" w:rsidP="008C783F">
      <w:pPr>
        <w:widowControl w:val="0"/>
        <w:shd w:val="clear" w:color="auto" w:fill="FFFFFF"/>
        <w:spacing w:line="360" w:lineRule="auto"/>
        <w:ind w:firstLine="709"/>
        <w:rPr>
          <w:sz w:val="28"/>
          <w:szCs w:val="28"/>
          <w:lang w:val="uk-UA"/>
        </w:rPr>
      </w:pPr>
      <w:r w:rsidRPr="001E1414">
        <w:rPr>
          <w:i/>
          <w:sz w:val="28"/>
          <w:szCs w:val="28"/>
          <w:lang w:val="en-US"/>
        </w:rPr>
        <w:t>C</w:t>
      </w:r>
      <w:r w:rsidRPr="001E1414">
        <w:rPr>
          <w:i/>
          <w:sz w:val="28"/>
          <w:szCs w:val="28"/>
        </w:rPr>
        <w:t xml:space="preserve"> </w:t>
      </w:r>
      <w:r w:rsidRPr="001E1414">
        <w:rPr>
          <w:sz w:val="28"/>
          <w:szCs w:val="28"/>
        </w:rPr>
        <w:t xml:space="preserve">– </w:t>
      </w:r>
      <w:proofErr w:type="gramStart"/>
      <w:r w:rsidRPr="001E1414">
        <w:rPr>
          <w:sz w:val="28"/>
          <w:szCs w:val="28"/>
        </w:rPr>
        <w:t>власні</w:t>
      </w:r>
      <w:proofErr w:type="gramEnd"/>
      <w:r w:rsidRPr="001E1414">
        <w:rPr>
          <w:sz w:val="28"/>
          <w:szCs w:val="28"/>
        </w:rPr>
        <w:t xml:space="preserve"> кошти (капітал) банку;</w:t>
      </w:r>
    </w:p>
    <w:p w:rsidR="001E1414" w:rsidRPr="001E1414" w:rsidRDefault="001E1414" w:rsidP="008C783F">
      <w:pPr>
        <w:widowControl w:val="0"/>
        <w:shd w:val="clear" w:color="auto" w:fill="FFFFFF"/>
        <w:spacing w:line="360" w:lineRule="auto"/>
        <w:ind w:firstLine="709"/>
        <w:rPr>
          <w:sz w:val="28"/>
          <w:szCs w:val="28"/>
        </w:rPr>
      </w:pPr>
      <w:r w:rsidRPr="001E1414">
        <w:rPr>
          <w:i/>
          <w:sz w:val="28"/>
          <w:szCs w:val="28"/>
          <w:lang w:val="en-US"/>
        </w:rPr>
        <w:t>Z</w:t>
      </w:r>
      <w:r w:rsidRPr="001E1414">
        <w:rPr>
          <w:i/>
          <w:sz w:val="28"/>
          <w:szCs w:val="28"/>
        </w:rPr>
        <w:t xml:space="preserve"> </w:t>
      </w:r>
      <w:r w:rsidRPr="001E1414">
        <w:rPr>
          <w:sz w:val="28"/>
          <w:szCs w:val="28"/>
        </w:rPr>
        <w:t xml:space="preserve">– </w:t>
      </w:r>
      <w:proofErr w:type="gramStart"/>
      <w:r w:rsidRPr="001E1414">
        <w:rPr>
          <w:sz w:val="28"/>
          <w:szCs w:val="28"/>
        </w:rPr>
        <w:t>інші</w:t>
      </w:r>
      <w:proofErr w:type="gramEnd"/>
      <w:r w:rsidRPr="001E1414">
        <w:rPr>
          <w:sz w:val="28"/>
          <w:szCs w:val="28"/>
        </w:rPr>
        <w:t xml:space="preserve"> пасиви;</w:t>
      </w:r>
    </w:p>
    <w:p w:rsidR="00963185" w:rsidRDefault="001E1414" w:rsidP="00963185">
      <w:pPr>
        <w:widowControl w:val="0"/>
        <w:shd w:val="clear" w:color="auto" w:fill="FFFFFF"/>
        <w:spacing w:line="360" w:lineRule="auto"/>
        <w:rPr>
          <w:sz w:val="28"/>
          <w:szCs w:val="28"/>
          <w:lang w:val="uk-UA"/>
        </w:rPr>
      </w:pPr>
      <w:r w:rsidRPr="001E1414">
        <w:rPr>
          <w:sz w:val="28"/>
          <w:szCs w:val="28"/>
          <w:lang w:val="uk-UA"/>
        </w:rPr>
        <w:tab/>
        <w:t xml:space="preserve">Відтак, для </w:t>
      </w:r>
      <w:r w:rsidR="00506381">
        <w:rPr>
          <w:sz w:val="28"/>
          <w:szCs w:val="28"/>
          <w:lang w:val="uk-UA"/>
        </w:rPr>
        <w:t>вище</w:t>
      </w:r>
      <w:r w:rsidRPr="001E1414">
        <w:rPr>
          <w:sz w:val="28"/>
          <w:szCs w:val="28"/>
          <w:lang w:val="uk-UA"/>
        </w:rPr>
        <w:t xml:space="preserve">зазначених змінних можна представити балансове рівняння у вигляді наступної формули: </w:t>
      </w:r>
    </w:p>
    <w:p w:rsidR="001E1414" w:rsidRPr="00963185" w:rsidRDefault="001E1414" w:rsidP="00963185">
      <w:pPr>
        <w:widowControl w:val="0"/>
        <w:shd w:val="clear" w:color="auto" w:fill="FFFFFF"/>
        <w:spacing w:line="360" w:lineRule="auto"/>
        <w:ind w:left="708" w:firstLine="708"/>
        <w:rPr>
          <w:sz w:val="28"/>
          <w:szCs w:val="28"/>
        </w:rPr>
      </w:pPr>
      <m:oMathPara>
        <m:oMathParaPr>
          <m:jc m:val="left"/>
        </m:oMathParaPr>
        <m:oMath>
          <m:r>
            <m:rPr>
              <m:sty m:val="p"/>
            </m:rPr>
            <w:rPr>
              <w:rFonts w:ascii="Cambria Math" w:hAnsi="Cambria Math"/>
              <w:sz w:val="28"/>
              <w:szCs w:val="28"/>
              <w:lang w:val="en-US"/>
            </w:rPr>
            <m:t xml:space="preserve">A+K+N=D+S+C+Z                                                                              </m:t>
          </m:r>
          <m:d>
            <m:dPr>
              <m:ctrlPr>
                <w:rPr>
                  <w:rFonts w:ascii="Cambria Math" w:hAnsi="Cambria Math"/>
                  <w:sz w:val="28"/>
                  <w:szCs w:val="28"/>
                  <w:lang w:val="en-US"/>
                </w:rPr>
              </m:ctrlPr>
            </m:dPr>
            <m:e>
              <m:r>
                <m:rPr>
                  <m:sty m:val="p"/>
                </m:rPr>
                <w:rPr>
                  <w:rFonts w:ascii="Cambria Math" w:hAnsi="Cambria Math"/>
                  <w:sz w:val="28"/>
                  <w:szCs w:val="28"/>
                  <w:lang w:val="en-US"/>
                </w:rPr>
                <m:t>3.1</m:t>
              </m:r>
            </m:e>
          </m:d>
        </m:oMath>
      </m:oMathPara>
    </w:p>
    <w:p w:rsidR="003A0ADE" w:rsidRDefault="001E1414" w:rsidP="008C783F">
      <w:pPr>
        <w:widowControl w:val="0"/>
        <w:shd w:val="clear" w:color="auto" w:fill="FFFFFF"/>
        <w:spacing w:line="360" w:lineRule="auto"/>
        <w:jc w:val="both"/>
        <w:rPr>
          <w:sz w:val="28"/>
          <w:szCs w:val="28"/>
          <w:lang w:val="uk-UA"/>
        </w:rPr>
      </w:pPr>
      <w:r w:rsidRPr="001E1414">
        <w:rPr>
          <w:sz w:val="28"/>
          <w:szCs w:val="28"/>
          <w:lang w:val="uk-UA"/>
        </w:rPr>
        <w:tab/>
      </w:r>
    </w:p>
    <w:p w:rsidR="001E1414" w:rsidRDefault="001E1414" w:rsidP="008C783F">
      <w:pPr>
        <w:widowControl w:val="0"/>
        <w:shd w:val="clear" w:color="auto" w:fill="FFFFFF"/>
        <w:spacing w:line="360" w:lineRule="auto"/>
        <w:jc w:val="both"/>
        <w:rPr>
          <w:sz w:val="28"/>
          <w:szCs w:val="28"/>
          <w:lang w:val="uk-UA"/>
        </w:rPr>
      </w:pPr>
      <w:r w:rsidRPr="001E1414">
        <w:rPr>
          <w:sz w:val="28"/>
          <w:szCs w:val="28"/>
          <w:lang w:val="uk-UA"/>
        </w:rPr>
        <w:t>Нормативні вимоги до ліквідності, які перетворят</w:t>
      </w:r>
      <w:r w:rsidR="00D23307">
        <w:rPr>
          <w:sz w:val="28"/>
          <w:szCs w:val="28"/>
          <w:lang w:val="uk-UA"/>
        </w:rPr>
        <w:t>ь</w:t>
      </w:r>
      <w:r w:rsidRPr="001E1414">
        <w:rPr>
          <w:sz w:val="28"/>
          <w:szCs w:val="28"/>
          <w:lang w:val="uk-UA"/>
        </w:rPr>
        <w:t>ся на обмеження математичної моделі, можна описати за допомогою наступних співвідношень:</w:t>
      </w:r>
    </w:p>
    <w:p w:rsidR="003A0ADE" w:rsidRPr="001E1414" w:rsidRDefault="003A0ADE" w:rsidP="008C783F">
      <w:pPr>
        <w:widowControl w:val="0"/>
        <w:shd w:val="clear" w:color="auto" w:fill="FFFFFF"/>
        <w:spacing w:line="360" w:lineRule="auto"/>
        <w:jc w:val="both"/>
        <w:rPr>
          <w:sz w:val="28"/>
          <w:szCs w:val="28"/>
        </w:rPr>
      </w:pPr>
    </w:p>
    <w:p w:rsidR="001E1414" w:rsidRPr="00AB617B" w:rsidRDefault="00091096" w:rsidP="00963185">
      <w:pPr>
        <w:widowControl w:val="0"/>
        <w:shd w:val="clear" w:color="auto" w:fill="FFFFFF"/>
        <w:spacing w:line="360" w:lineRule="auto"/>
        <w:ind w:left="708" w:firstLine="708"/>
        <w:jc w:val="both"/>
        <w:rPr>
          <w:rFonts w:eastAsiaTheme="minorEastAsia"/>
          <w:sz w:val="28"/>
          <w:szCs w:val="28"/>
          <w:lang w:val="en-US"/>
        </w:rPr>
      </w:pPr>
      <m:oMathPara>
        <m:oMathParaPr>
          <m:jc m:val="left"/>
        </m:oMathParaPr>
        <m:oMath>
          <m:f>
            <m:fPr>
              <m:ctrlPr>
                <w:rPr>
                  <w:rFonts w:ascii="Cambria Math" w:hAnsi="Cambria Math"/>
                  <w:sz w:val="28"/>
                  <w:szCs w:val="28"/>
                  <w:lang w:val="en-US"/>
                </w:rPr>
              </m:ctrlPr>
            </m:fPr>
            <m:num>
              <m:r>
                <m:rPr>
                  <m:sty m:val="p"/>
                </m:rPr>
                <w:rPr>
                  <w:rFonts w:ascii="Cambria Math" w:hAnsi="Cambria Math"/>
                  <w:sz w:val="28"/>
                  <w:szCs w:val="28"/>
                  <w:lang w:val="en-US"/>
                </w:rPr>
                <m:t>A</m:t>
              </m:r>
            </m:num>
            <m:den>
              <m:r>
                <m:rPr>
                  <m:sty m:val="p"/>
                </m:rPr>
                <w:rPr>
                  <w:rFonts w:ascii="Cambria Math" w:hAnsi="Cambria Math"/>
                  <w:sz w:val="28"/>
                  <w:szCs w:val="28"/>
                  <w:lang w:val="en-US"/>
                </w:rPr>
                <m:t>D</m:t>
              </m:r>
            </m:den>
          </m:f>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lang w:val="en-US"/>
                </w:rPr>
                <m:t>1</m:t>
              </m:r>
            </m:sub>
          </m:sSub>
          <m:r>
            <m:rPr>
              <m:sty m:val="p"/>
            </m:rPr>
            <w:rPr>
              <w:rFonts w:ascii="Cambria Math" w:hAnsi="Cambria Math"/>
              <w:sz w:val="28"/>
              <w:szCs w:val="28"/>
              <w:lang w:val="en-US"/>
            </w:rPr>
            <m:t xml:space="preserve">,                                                                                                                    </m:t>
          </m:r>
          <m:d>
            <m:dPr>
              <m:ctrlPr>
                <w:rPr>
                  <w:rFonts w:ascii="Cambria Math" w:hAnsi="Cambria Math"/>
                  <w:sz w:val="28"/>
                  <w:szCs w:val="28"/>
                  <w:lang w:val="en-US"/>
                </w:rPr>
              </m:ctrlPr>
            </m:dPr>
            <m:e>
              <m:r>
                <m:rPr>
                  <m:sty m:val="p"/>
                </m:rPr>
                <w:rPr>
                  <w:rFonts w:ascii="Cambria Math" w:hAnsi="Cambria Math"/>
                  <w:sz w:val="28"/>
                  <w:szCs w:val="28"/>
                  <w:lang w:val="en-US"/>
                </w:rPr>
                <m:t>3.2</m:t>
              </m:r>
            </m:e>
          </m:d>
        </m:oMath>
      </m:oMathPara>
    </w:p>
    <w:p w:rsidR="003A0ADE" w:rsidRDefault="003A0ADE" w:rsidP="00963185">
      <w:pPr>
        <w:widowControl w:val="0"/>
        <w:shd w:val="clear" w:color="auto" w:fill="FFFFFF"/>
        <w:spacing w:line="360" w:lineRule="auto"/>
        <w:ind w:left="708" w:firstLine="708"/>
        <w:jc w:val="both"/>
        <w:rPr>
          <w:rFonts w:eastAsiaTheme="minorEastAsia"/>
          <w:sz w:val="28"/>
          <w:szCs w:val="28"/>
          <w:lang w:val="uk-UA"/>
        </w:rPr>
      </w:pPr>
    </w:p>
    <w:p w:rsidR="001E1414" w:rsidRPr="003A0ADE" w:rsidRDefault="00091096" w:rsidP="00963185">
      <w:pPr>
        <w:widowControl w:val="0"/>
        <w:shd w:val="clear" w:color="auto" w:fill="FFFFFF"/>
        <w:spacing w:line="360" w:lineRule="auto"/>
        <w:ind w:left="708" w:firstLine="708"/>
        <w:jc w:val="both"/>
        <w:rPr>
          <w:rFonts w:eastAsiaTheme="minorEastAsia"/>
          <w:sz w:val="28"/>
          <w:szCs w:val="28"/>
          <w:lang w:val="uk-UA"/>
        </w:rPr>
      </w:pPr>
      <m:oMathPara>
        <m:oMathParaPr>
          <m:jc m:val="left"/>
        </m:oMathParaPr>
        <m:oMath>
          <m:f>
            <m:fPr>
              <m:ctrlPr>
                <w:rPr>
                  <w:rFonts w:ascii="Cambria Math" w:hAnsi="Cambria Math"/>
                  <w:sz w:val="28"/>
                  <w:szCs w:val="28"/>
                  <w:lang w:val="en-US"/>
                </w:rPr>
              </m:ctrlPr>
            </m:fPr>
            <m:num>
              <m:r>
                <m:rPr>
                  <m:sty m:val="p"/>
                </m:rPr>
                <w:rPr>
                  <w:rFonts w:ascii="Cambria Math" w:hAnsi="Cambria Math"/>
                  <w:sz w:val="28"/>
                  <w:szCs w:val="28"/>
                  <w:lang w:val="en-US"/>
                </w:rPr>
                <m:t>A-D</m:t>
              </m:r>
            </m:num>
            <m:den>
              <m:r>
                <m:rPr>
                  <m:sty m:val="p"/>
                </m:rPr>
                <w:rPr>
                  <w:rFonts w:ascii="Cambria Math" w:hAnsi="Cambria Math"/>
                  <w:sz w:val="28"/>
                  <w:szCs w:val="28"/>
                  <w:lang w:val="en-US"/>
                </w:rPr>
                <m:t>S</m:t>
              </m:r>
            </m:den>
          </m:f>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lang w:val="en-US"/>
                </w:rPr>
                <m:t xml:space="preserve">2,    </m:t>
              </m:r>
            </m:sub>
          </m:sSub>
          <m:r>
            <m:rPr>
              <m:sty m:val="p"/>
            </m:rPr>
            <w:rPr>
              <w:rFonts w:ascii="Cambria Math" w:hAnsi="Cambria Math"/>
              <w:sz w:val="28"/>
              <w:szCs w:val="28"/>
              <w:lang w:val="en-US"/>
            </w:rPr>
            <m:t xml:space="preserve">                                                                                                         (3.3)</m:t>
          </m:r>
        </m:oMath>
      </m:oMathPara>
    </w:p>
    <w:p w:rsidR="003A0ADE" w:rsidRPr="003A0ADE" w:rsidRDefault="003A0ADE" w:rsidP="00963185">
      <w:pPr>
        <w:widowControl w:val="0"/>
        <w:shd w:val="clear" w:color="auto" w:fill="FFFFFF"/>
        <w:spacing w:line="360" w:lineRule="auto"/>
        <w:ind w:left="708" w:firstLine="708"/>
        <w:jc w:val="both"/>
        <w:rPr>
          <w:rFonts w:eastAsiaTheme="minorEastAsia"/>
          <w:i/>
          <w:sz w:val="28"/>
          <w:szCs w:val="28"/>
          <w:lang w:val="uk-UA"/>
        </w:rPr>
      </w:pPr>
    </w:p>
    <w:p w:rsidR="001E1414" w:rsidRPr="00AB617B" w:rsidRDefault="00091096" w:rsidP="00963185">
      <w:pPr>
        <w:widowControl w:val="0"/>
        <w:shd w:val="clear" w:color="auto" w:fill="FFFFFF"/>
        <w:spacing w:line="360" w:lineRule="auto"/>
        <w:ind w:left="708" w:firstLine="708"/>
        <w:jc w:val="both"/>
        <w:rPr>
          <w:rFonts w:eastAsiaTheme="minorEastAsia"/>
          <w:sz w:val="28"/>
          <w:szCs w:val="28"/>
          <w:lang w:val="en-US"/>
        </w:rPr>
      </w:pPr>
      <m:oMathPara>
        <m:oMathParaPr>
          <m:jc m:val="left"/>
        </m:oMathParaPr>
        <m:oMath>
          <m:f>
            <m:fPr>
              <m:ctrlPr>
                <w:rPr>
                  <w:rFonts w:ascii="Cambria Math" w:hAnsi="Cambria Math"/>
                  <w:sz w:val="28"/>
                  <w:szCs w:val="28"/>
                  <w:lang w:val="en-US"/>
                </w:rPr>
              </m:ctrlPr>
            </m:fPr>
            <m:num>
              <m:r>
                <m:rPr>
                  <m:sty m:val="p"/>
                </m:rPr>
                <w:rPr>
                  <w:rFonts w:ascii="Cambria Math" w:hAnsi="Cambria Math"/>
                  <w:sz w:val="28"/>
                  <w:szCs w:val="28"/>
                  <w:lang w:val="en-US"/>
                </w:rPr>
                <m:t>K</m:t>
              </m:r>
            </m:num>
            <m:den>
              <m:r>
                <m:rPr>
                  <m:sty m:val="p"/>
                </m:rPr>
                <w:rPr>
                  <w:rFonts w:ascii="Cambria Math" w:hAnsi="Cambria Math"/>
                  <w:sz w:val="28"/>
                  <w:szCs w:val="28"/>
                  <w:lang w:val="en-US"/>
                </w:rPr>
                <m:t>D+S</m:t>
              </m:r>
            </m:den>
          </m:f>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lang w:val="en-US"/>
                </w:rPr>
                <m:t xml:space="preserve">3, </m:t>
              </m:r>
            </m:sub>
          </m:sSub>
          <m:r>
            <m:rPr>
              <m:sty m:val="p"/>
            </m:rPr>
            <w:rPr>
              <w:rFonts w:ascii="Cambria Math" w:hAnsi="Cambria Math"/>
              <w:sz w:val="28"/>
              <w:szCs w:val="28"/>
              <w:lang w:val="en-US"/>
            </w:rPr>
            <m:t xml:space="preserve">                                                                                                            (3.4)</m:t>
          </m:r>
        </m:oMath>
      </m:oMathPara>
    </w:p>
    <w:p w:rsidR="003A0ADE" w:rsidRDefault="001E1414" w:rsidP="008C783F">
      <w:pPr>
        <w:widowControl w:val="0"/>
        <w:shd w:val="clear" w:color="auto" w:fill="FFFFFF"/>
        <w:spacing w:line="360" w:lineRule="auto"/>
        <w:jc w:val="both"/>
        <w:rPr>
          <w:sz w:val="28"/>
          <w:szCs w:val="28"/>
          <w:lang w:val="uk-UA"/>
        </w:rPr>
      </w:pPr>
      <w:r w:rsidRPr="001E1414">
        <w:rPr>
          <w:sz w:val="28"/>
          <w:szCs w:val="28"/>
          <w:lang w:val="uk-UA"/>
        </w:rPr>
        <w:t xml:space="preserve"> </w:t>
      </w:r>
      <w:r w:rsidRPr="001E1414">
        <w:rPr>
          <w:sz w:val="28"/>
          <w:szCs w:val="28"/>
        </w:rPr>
        <w:tab/>
      </w:r>
    </w:p>
    <w:p w:rsidR="001E1414" w:rsidRPr="001E1414" w:rsidRDefault="001E1414" w:rsidP="008C783F">
      <w:pPr>
        <w:widowControl w:val="0"/>
        <w:shd w:val="clear" w:color="auto" w:fill="FFFFFF"/>
        <w:spacing w:line="360" w:lineRule="auto"/>
        <w:jc w:val="both"/>
        <w:rPr>
          <w:rFonts w:eastAsiaTheme="minorEastAsia"/>
          <w:sz w:val="28"/>
          <w:szCs w:val="28"/>
          <w:lang w:val="uk-UA"/>
        </w:rPr>
      </w:pPr>
      <w:r w:rsidRPr="001E1414">
        <w:rPr>
          <w:sz w:val="28"/>
          <w:szCs w:val="28"/>
          <w:lang w:val="uk-UA"/>
        </w:rPr>
        <w:t xml:space="preserve">де  </w:t>
      </w:r>
      <m:oMath>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rPr>
              <m:t>1</m:t>
            </m:r>
          </m:sub>
        </m:sSub>
      </m:oMath>
      <w:r w:rsidRPr="001E1414">
        <w:rPr>
          <w:rFonts w:eastAsiaTheme="minorEastAsia"/>
          <w:sz w:val="28"/>
          <w:szCs w:val="28"/>
          <w:lang w:val="uk-UA"/>
        </w:rPr>
        <w:t>- норматив миттєвої ліквідності (не менше 20%)</w:t>
      </w:r>
    </w:p>
    <w:p w:rsidR="001E1414" w:rsidRPr="001E1414" w:rsidRDefault="00091096" w:rsidP="008C783F">
      <w:pPr>
        <w:widowControl w:val="0"/>
        <w:shd w:val="clear" w:color="auto" w:fill="FFFFFF"/>
        <w:spacing w:line="360" w:lineRule="auto"/>
        <w:ind w:left="708"/>
        <w:jc w:val="both"/>
        <w:rPr>
          <w:sz w:val="28"/>
          <w:szCs w:val="28"/>
          <w:lang w:val="uk-UA"/>
        </w:rPr>
      </w:pPr>
      <m:oMath>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rPr>
              <m:t>2</m:t>
            </m:r>
          </m:sub>
        </m:sSub>
      </m:oMath>
      <w:r w:rsidR="001E1414" w:rsidRPr="001E1414">
        <w:rPr>
          <w:rFonts w:eastAsiaTheme="minorEastAsia"/>
          <w:sz w:val="28"/>
          <w:szCs w:val="28"/>
          <w:lang w:val="uk-UA"/>
        </w:rPr>
        <w:t xml:space="preserve">- </w:t>
      </w:r>
      <w:r w:rsidR="001E1414" w:rsidRPr="001E1414">
        <w:rPr>
          <w:sz w:val="28"/>
          <w:szCs w:val="28"/>
          <w:lang w:val="uk-UA"/>
        </w:rPr>
        <w:t>норматив короткострокової ліквідності (не менше 60%)</w:t>
      </w:r>
    </w:p>
    <w:p w:rsidR="001E1414" w:rsidRPr="001E1414" w:rsidRDefault="00091096" w:rsidP="008C783F">
      <w:pPr>
        <w:widowControl w:val="0"/>
        <w:shd w:val="clear" w:color="auto" w:fill="FFFFFF"/>
        <w:spacing w:line="360" w:lineRule="auto"/>
        <w:ind w:left="708"/>
        <w:jc w:val="both"/>
        <w:rPr>
          <w:sz w:val="28"/>
          <w:szCs w:val="28"/>
        </w:rPr>
      </w:pPr>
      <m:oMath>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rPr>
              <m:t>3</m:t>
            </m:r>
          </m:sub>
        </m:sSub>
      </m:oMath>
      <w:r w:rsidR="001E1414" w:rsidRPr="001E1414">
        <w:rPr>
          <w:sz w:val="28"/>
          <w:szCs w:val="28"/>
          <w:lang w:val="uk-UA"/>
        </w:rPr>
        <w:t xml:space="preserve"> - норматив поточної ліквідності (не менше 40%)</w:t>
      </w:r>
    </w:p>
    <w:p w:rsidR="001E1414" w:rsidRPr="001E1414" w:rsidRDefault="001E1414" w:rsidP="008C783F">
      <w:pPr>
        <w:widowControl w:val="0"/>
        <w:spacing w:line="360" w:lineRule="auto"/>
        <w:ind w:firstLine="708"/>
        <w:jc w:val="both"/>
        <w:rPr>
          <w:sz w:val="28"/>
          <w:szCs w:val="28"/>
          <w:lang w:val="uk-UA"/>
        </w:rPr>
      </w:pPr>
      <w:r w:rsidRPr="001E1414">
        <w:rPr>
          <w:sz w:val="28"/>
          <w:szCs w:val="28"/>
          <w:lang w:val="uk-UA"/>
        </w:rPr>
        <w:t>Окрім зазначених обмежень, також накладаються на невід</w:t>
      </w:r>
      <w:r w:rsidRPr="001E1414">
        <w:rPr>
          <w:sz w:val="28"/>
          <w:szCs w:val="28"/>
        </w:rPr>
        <w:t>’</w:t>
      </w:r>
      <w:r w:rsidRPr="001E1414">
        <w:rPr>
          <w:sz w:val="28"/>
          <w:szCs w:val="28"/>
          <w:lang w:val="uk-UA"/>
        </w:rPr>
        <w:t xml:space="preserve">ємність </w:t>
      </w:r>
      <w:r w:rsidRPr="001E1414">
        <w:rPr>
          <w:sz w:val="28"/>
          <w:szCs w:val="28"/>
        </w:rPr>
        <w:t xml:space="preserve"> значень наступн</w:t>
      </w:r>
      <w:r w:rsidRPr="001E1414">
        <w:rPr>
          <w:sz w:val="28"/>
          <w:szCs w:val="28"/>
          <w:lang w:val="uk-UA"/>
        </w:rPr>
        <w:t>і змінні:</w:t>
      </w:r>
    </w:p>
    <w:p w:rsidR="001E1414" w:rsidRDefault="001E1414" w:rsidP="008C783F">
      <w:pPr>
        <w:widowControl w:val="0"/>
        <w:shd w:val="clear" w:color="auto" w:fill="FFFFFF"/>
        <w:spacing w:line="360" w:lineRule="auto"/>
        <w:ind w:firstLine="708"/>
        <w:jc w:val="both"/>
        <w:rPr>
          <w:sz w:val="28"/>
          <w:szCs w:val="28"/>
          <w:lang w:val="uk-UA"/>
        </w:rPr>
      </w:pPr>
      <w:r w:rsidRPr="001E1414">
        <w:rPr>
          <w:sz w:val="28"/>
          <w:szCs w:val="28"/>
        </w:rPr>
        <w:t>– високоліквідні активи</w:t>
      </w:r>
      <w:r w:rsidRPr="001E1414">
        <w:rPr>
          <w:sz w:val="28"/>
          <w:szCs w:val="28"/>
          <w:lang w:val="uk-UA"/>
        </w:rPr>
        <w:t>;</w:t>
      </w:r>
    </w:p>
    <w:p w:rsidR="003A0ADE" w:rsidRPr="001E1414" w:rsidRDefault="003A0ADE" w:rsidP="008C783F">
      <w:pPr>
        <w:widowControl w:val="0"/>
        <w:shd w:val="clear" w:color="auto" w:fill="FFFFFF"/>
        <w:spacing w:line="360" w:lineRule="auto"/>
        <w:ind w:firstLine="708"/>
        <w:jc w:val="both"/>
        <w:rPr>
          <w:sz w:val="28"/>
          <w:szCs w:val="28"/>
          <w:lang w:val="uk-UA"/>
        </w:rPr>
      </w:pPr>
    </w:p>
    <w:p w:rsidR="001E1414" w:rsidRPr="00AB617B" w:rsidRDefault="001E1414" w:rsidP="008C783F">
      <w:pPr>
        <w:widowControl w:val="0"/>
        <w:shd w:val="clear" w:color="auto" w:fill="FFFFFF"/>
        <w:spacing w:line="360" w:lineRule="auto"/>
        <w:ind w:firstLine="708"/>
        <w:jc w:val="both"/>
        <w:rPr>
          <w:sz w:val="28"/>
          <w:szCs w:val="28"/>
          <w:lang w:val="uk-UA"/>
        </w:rPr>
      </w:pPr>
      <w:r w:rsidRPr="001E1414">
        <w:rPr>
          <w:sz w:val="28"/>
          <w:szCs w:val="28"/>
          <w:lang w:val="en-US"/>
        </w:rPr>
        <w:t>A</w:t>
      </w:r>
      <m:oMath>
        <m:r>
          <m:rPr>
            <m:sty m:val="p"/>
          </m:rPr>
          <w:rPr>
            <w:rFonts w:ascii="Cambria Math" w:hAnsi="Cambria Math"/>
            <w:sz w:val="28"/>
            <w:szCs w:val="28"/>
            <w:lang w:val="uk-UA"/>
          </w:rPr>
          <m:t xml:space="preserve"> ≥ </m:t>
        </m:r>
      </m:oMath>
      <w:r w:rsidRPr="00AB617B">
        <w:rPr>
          <w:rFonts w:eastAsiaTheme="minorEastAsia"/>
          <w:sz w:val="28"/>
          <w:szCs w:val="28"/>
          <w:lang w:val="uk-UA"/>
        </w:rPr>
        <w:t xml:space="preserve">0       </w:t>
      </w:r>
      <w:r w:rsidR="00963185">
        <w:rPr>
          <w:rFonts w:eastAsiaTheme="minorEastAsia"/>
          <w:sz w:val="28"/>
          <w:szCs w:val="28"/>
          <w:lang w:val="uk-UA"/>
        </w:rPr>
        <w:t xml:space="preserve">                                               </w:t>
      </w:r>
      <w:r w:rsidRPr="00AB617B">
        <w:rPr>
          <w:rFonts w:eastAsiaTheme="minorEastAsia"/>
          <w:sz w:val="28"/>
          <w:szCs w:val="28"/>
          <w:lang w:val="uk-UA"/>
        </w:rPr>
        <w:t xml:space="preserve">  </w:t>
      </w:r>
      <w:r w:rsidR="00963185">
        <w:rPr>
          <w:rFonts w:eastAsiaTheme="minorEastAsia"/>
          <w:sz w:val="28"/>
          <w:szCs w:val="28"/>
          <w:lang w:val="uk-UA"/>
        </w:rPr>
        <w:t xml:space="preserve">         </w:t>
      </w:r>
      <w:r w:rsidR="00AB617B">
        <w:rPr>
          <w:rFonts w:eastAsiaTheme="minorEastAsia"/>
          <w:sz w:val="28"/>
          <w:szCs w:val="28"/>
          <w:lang w:val="uk-UA"/>
        </w:rPr>
        <w:t xml:space="preserve">      </w:t>
      </w:r>
      <w:r w:rsidR="00AB617B">
        <w:rPr>
          <w:rFonts w:eastAsiaTheme="minorEastAsia"/>
          <w:sz w:val="28"/>
          <w:szCs w:val="28"/>
          <w:lang w:val="uk-UA"/>
        </w:rPr>
        <w:tab/>
      </w:r>
      <w:r w:rsidR="00AB617B">
        <w:rPr>
          <w:rFonts w:eastAsiaTheme="minorEastAsia"/>
          <w:sz w:val="28"/>
          <w:szCs w:val="28"/>
          <w:lang w:val="uk-UA"/>
        </w:rPr>
        <w:tab/>
      </w:r>
      <w:r w:rsidR="00AB617B">
        <w:rPr>
          <w:rFonts w:eastAsiaTheme="minorEastAsia"/>
          <w:sz w:val="28"/>
          <w:szCs w:val="28"/>
          <w:lang w:val="uk-UA"/>
        </w:rPr>
        <w:tab/>
      </w:r>
      <w:r w:rsidR="00963185">
        <w:rPr>
          <w:rFonts w:eastAsiaTheme="minorEastAsia"/>
          <w:sz w:val="28"/>
          <w:szCs w:val="28"/>
          <w:lang w:val="uk-UA"/>
        </w:rPr>
        <w:t xml:space="preserve">            </w:t>
      </w:r>
      <w:r w:rsidRPr="00AB617B">
        <w:rPr>
          <w:rFonts w:eastAsiaTheme="minorEastAsia"/>
          <w:sz w:val="28"/>
          <w:szCs w:val="28"/>
          <w:lang w:val="uk-UA"/>
        </w:rPr>
        <w:t xml:space="preserve"> (3.5)</w:t>
      </w:r>
    </w:p>
    <w:p w:rsidR="003A0ADE" w:rsidRDefault="003A0ADE" w:rsidP="008C783F">
      <w:pPr>
        <w:widowControl w:val="0"/>
        <w:shd w:val="clear" w:color="auto" w:fill="FFFFFF"/>
        <w:spacing w:line="360" w:lineRule="auto"/>
        <w:ind w:firstLine="709"/>
        <w:rPr>
          <w:sz w:val="28"/>
          <w:szCs w:val="28"/>
          <w:lang w:val="uk-UA"/>
        </w:rPr>
      </w:pPr>
    </w:p>
    <w:p w:rsidR="001E1414" w:rsidRPr="00AB617B" w:rsidRDefault="001E1414" w:rsidP="008C783F">
      <w:pPr>
        <w:widowControl w:val="0"/>
        <w:shd w:val="clear" w:color="auto" w:fill="FFFFFF"/>
        <w:spacing w:line="360" w:lineRule="auto"/>
        <w:ind w:firstLine="709"/>
        <w:rPr>
          <w:sz w:val="28"/>
          <w:szCs w:val="28"/>
          <w:lang w:val="uk-UA"/>
        </w:rPr>
      </w:pPr>
      <w:r w:rsidRPr="00AB617B">
        <w:rPr>
          <w:sz w:val="28"/>
          <w:szCs w:val="28"/>
          <w:lang w:val="uk-UA"/>
        </w:rPr>
        <w:t>– кредитно-інвестиційний портфель банку;</w:t>
      </w:r>
    </w:p>
    <w:p w:rsidR="003A0ADE" w:rsidRDefault="003A0ADE" w:rsidP="008C783F">
      <w:pPr>
        <w:widowControl w:val="0"/>
        <w:shd w:val="clear" w:color="auto" w:fill="FFFFFF"/>
        <w:spacing w:line="360" w:lineRule="auto"/>
        <w:ind w:firstLine="709"/>
        <w:rPr>
          <w:sz w:val="28"/>
          <w:szCs w:val="28"/>
          <w:lang w:val="uk-UA"/>
        </w:rPr>
      </w:pPr>
    </w:p>
    <w:p w:rsidR="001E1414" w:rsidRPr="00AB617B" w:rsidRDefault="001E1414" w:rsidP="008C783F">
      <w:pPr>
        <w:widowControl w:val="0"/>
        <w:shd w:val="clear" w:color="auto" w:fill="FFFFFF"/>
        <w:spacing w:line="360" w:lineRule="auto"/>
        <w:ind w:firstLine="709"/>
        <w:rPr>
          <w:sz w:val="28"/>
          <w:szCs w:val="28"/>
          <w:lang w:val="uk-UA"/>
        </w:rPr>
      </w:pPr>
      <w:r w:rsidRPr="001E1414">
        <w:rPr>
          <w:sz w:val="28"/>
          <w:szCs w:val="28"/>
          <w:lang w:val="en-US"/>
        </w:rPr>
        <w:t>K</w:t>
      </w:r>
      <w:r w:rsidRPr="00AB617B">
        <w:rPr>
          <w:sz w:val="28"/>
          <w:szCs w:val="28"/>
          <w:lang w:val="uk-UA"/>
        </w:rPr>
        <w:t xml:space="preserve"> </w:t>
      </w:r>
      <m:oMath>
        <m:r>
          <m:rPr>
            <m:sty m:val="p"/>
          </m:rPr>
          <w:rPr>
            <w:rFonts w:ascii="Cambria Math" w:hAnsi="Cambria Math"/>
            <w:sz w:val="28"/>
            <w:szCs w:val="28"/>
            <w:lang w:val="uk-UA"/>
          </w:rPr>
          <m:t>≥0</m:t>
        </m:r>
      </m:oMath>
      <w:r w:rsidRPr="00AB617B">
        <w:rPr>
          <w:rFonts w:eastAsiaTheme="minorEastAsia"/>
          <w:sz w:val="28"/>
          <w:szCs w:val="28"/>
          <w:lang w:val="uk-UA"/>
        </w:rPr>
        <w:t xml:space="preserve">          </w:t>
      </w:r>
      <w:r w:rsidR="00963185">
        <w:rPr>
          <w:rFonts w:eastAsiaTheme="minorEastAsia"/>
          <w:sz w:val="28"/>
          <w:szCs w:val="28"/>
          <w:lang w:val="uk-UA"/>
        </w:rPr>
        <w:t xml:space="preserve">    </w:t>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t xml:space="preserve"> </w:t>
      </w:r>
      <w:r w:rsidR="00AB617B">
        <w:rPr>
          <w:rFonts w:eastAsiaTheme="minorEastAsia"/>
          <w:sz w:val="28"/>
          <w:szCs w:val="28"/>
          <w:lang w:val="uk-UA"/>
        </w:rPr>
        <w:tab/>
      </w:r>
      <w:r w:rsidR="00AB617B">
        <w:rPr>
          <w:rFonts w:eastAsiaTheme="minorEastAsia"/>
          <w:sz w:val="28"/>
          <w:szCs w:val="28"/>
          <w:lang w:val="uk-UA"/>
        </w:rPr>
        <w:tab/>
        <w:t xml:space="preserve">       </w:t>
      </w:r>
      <w:r w:rsidR="00963185">
        <w:rPr>
          <w:rFonts w:eastAsiaTheme="minorEastAsia"/>
          <w:sz w:val="28"/>
          <w:szCs w:val="28"/>
          <w:lang w:val="uk-UA"/>
        </w:rPr>
        <w:t xml:space="preserve">      </w:t>
      </w:r>
      <w:r w:rsidRPr="00AB617B">
        <w:rPr>
          <w:rFonts w:eastAsiaTheme="minorEastAsia"/>
          <w:sz w:val="28"/>
          <w:szCs w:val="28"/>
          <w:lang w:val="uk-UA"/>
        </w:rPr>
        <w:t>(3.6)</w:t>
      </w:r>
    </w:p>
    <w:p w:rsidR="003A0ADE" w:rsidRDefault="003A0ADE" w:rsidP="008C783F">
      <w:pPr>
        <w:widowControl w:val="0"/>
        <w:shd w:val="clear" w:color="auto" w:fill="FFFFFF"/>
        <w:spacing w:line="360" w:lineRule="auto"/>
        <w:ind w:firstLine="709"/>
        <w:rPr>
          <w:sz w:val="28"/>
          <w:szCs w:val="28"/>
          <w:lang w:val="uk-UA"/>
        </w:rPr>
      </w:pPr>
    </w:p>
    <w:p w:rsidR="001E1414" w:rsidRPr="00AB617B" w:rsidRDefault="001E1414" w:rsidP="008C783F">
      <w:pPr>
        <w:widowControl w:val="0"/>
        <w:shd w:val="clear" w:color="auto" w:fill="FFFFFF"/>
        <w:spacing w:line="360" w:lineRule="auto"/>
        <w:ind w:firstLine="709"/>
        <w:rPr>
          <w:sz w:val="28"/>
          <w:szCs w:val="28"/>
          <w:lang w:val="uk-UA"/>
        </w:rPr>
      </w:pPr>
      <w:r w:rsidRPr="00AB617B">
        <w:rPr>
          <w:sz w:val="28"/>
          <w:szCs w:val="28"/>
          <w:lang w:val="uk-UA"/>
        </w:rPr>
        <w:t>– низько-ліквідні активи;</w:t>
      </w:r>
    </w:p>
    <w:p w:rsidR="003A0ADE" w:rsidRDefault="003A0ADE" w:rsidP="008C783F">
      <w:pPr>
        <w:widowControl w:val="0"/>
        <w:shd w:val="clear" w:color="auto" w:fill="FFFFFF"/>
        <w:spacing w:line="360" w:lineRule="auto"/>
        <w:ind w:firstLine="709"/>
        <w:rPr>
          <w:sz w:val="28"/>
          <w:szCs w:val="28"/>
          <w:lang w:val="uk-UA"/>
        </w:rPr>
      </w:pPr>
    </w:p>
    <w:p w:rsidR="001E1414" w:rsidRPr="00AB617B" w:rsidRDefault="001E1414" w:rsidP="008C783F">
      <w:pPr>
        <w:widowControl w:val="0"/>
        <w:shd w:val="clear" w:color="auto" w:fill="FFFFFF"/>
        <w:spacing w:line="360" w:lineRule="auto"/>
        <w:ind w:firstLine="709"/>
        <w:rPr>
          <w:sz w:val="28"/>
          <w:szCs w:val="28"/>
          <w:lang w:val="uk-UA"/>
        </w:rPr>
      </w:pPr>
      <w:r w:rsidRPr="001E1414">
        <w:rPr>
          <w:sz w:val="28"/>
          <w:szCs w:val="28"/>
          <w:lang w:val="en-US"/>
        </w:rPr>
        <w:t>N</w:t>
      </w:r>
      <w:r w:rsidRPr="00AB617B">
        <w:rPr>
          <w:sz w:val="28"/>
          <w:szCs w:val="28"/>
          <w:lang w:val="uk-UA"/>
        </w:rPr>
        <w:t xml:space="preserve"> </w:t>
      </w:r>
      <m:oMath>
        <m:r>
          <m:rPr>
            <m:sty m:val="p"/>
          </m:rPr>
          <w:rPr>
            <w:rFonts w:ascii="Cambria Math" w:hAnsi="Cambria Math"/>
            <w:sz w:val="28"/>
            <w:szCs w:val="28"/>
            <w:lang w:val="uk-UA"/>
          </w:rPr>
          <m:t>≥</m:t>
        </m:r>
      </m:oMath>
      <w:r w:rsidRPr="00AB617B">
        <w:rPr>
          <w:rFonts w:eastAsiaTheme="minorEastAsia"/>
          <w:sz w:val="28"/>
          <w:szCs w:val="28"/>
          <w:lang w:val="uk-UA"/>
        </w:rPr>
        <w:t xml:space="preserve"> 0         </w:t>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t xml:space="preserve">  </w:t>
      </w:r>
      <w:r w:rsidR="00AB617B">
        <w:rPr>
          <w:rFonts w:eastAsiaTheme="minorEastAsia"/>
          <w:sz w:val="28"/>
          <w:szCs w:val="28"/>
          <w:lang w:val="uk-UA"/>
        </w:rPr>
        <w:tab/>
      </w:r>
      <w:r w:rsidR="00AB617B">
        <w:rPr>
          <w:rFonts w:eastAsiaTheme="minorEastAsia"/>
          <w:sz w:val="28"/>
          <w:szCs w:val="28"/>
          <w:lang w:val="uk-UA"/>
        </w:rPr>
        <w:tab/>
        <w:t xml:space="preserve">        </w:t>
      </w:r>
      <w:r w:rsidR="00963185">
        <w:rPr>
          <w:rFonts w:eastAsiaTheme="minorEastAsia"/>
          <w:sz w:val="28"/>
          <w:szCs w:val="28"/>
          <w:lang w:val="uk-UA"/>
        </w:rPr>
        <w:t xml:space="preserve">    </w:t>
      </w:r>
      <w:r w:rsidRPr="00AB617B">
        <w:rPr>
          <w:rFonts w:eastAsiaTheme="minorEastAsia"/>
          <w:sz w:val="28"/>
          <w:szCs w:val="28"/>
          <w:lang w:val="uk-UA"/>
        </w:rPr>
        <w:t xml:space="preserve"> (3.7)</w:t>
      </w:r>
    </w:p>
    <w:p w:rsidR="001E1414" w:rsidRPr="00AB617B" w:rsidRDefault="001E1414" w:rsidP="008C783F">
      <w:pPr>
        <w:widowControl w:val="0"/>
        <w:shd w:val="clear" w:color="auto" w:fill="FFFFFF"/>
        <w:spacing w:line="360" w:lineRule="auto"/>
        <w:ind w:firstLine="709"/>
        <w:rPr>
          <w:sz w:val="28"/>
          <w:szCs w:val="28"/>
          <w:lang w:val="uk-UA"/>
        </w:rPr>
      </w:pPr>
      <w:r w:rsidRPr="00AB617B">
        <w:rPr>
          <w:sz w:val="28"/>
          <w:szCs w:val="28"/>
          <w:lang w:val="uk-UA"/>
        </w:rPr>
        <w:t>– поточні рахунки клієнтів;</w:t>
      </w:r>
    </w:p>
    <w:p w:rsidR="003A0ADE" w:rsidRDefault="003A0ADE" w:rsidP="008C783F">
      <w:pPr>
        <w:widowControl w:val="0"/>
        <w:shd w:val="clear" w:color="auto" w:fill="FFFFFF"/>
        <w:spacing w:line="360" w:lineRule="auto"/>
        <w:ind w:firstLine="709"/>
        <w:rPr>
          <w:sz w:val="28"/>
          <w:szCs w:val="28"/>
          <w:lang w:val="uk-UA"/>
        </w:rPr>
      </w:pPr>
    </w:p>
    <w:p w:rsidR="001E1414" w:rsidRPr="001E1414" w:rsidRDefault="001E1414" w:rsidP="008C783F">
      <w:pPr>
        <w:widowControl w:val="0"/>
        <w:shd w:val="clear" w:color="auto" w:fill="FFFFFF"/>
        <w:spacing w:line="360" w:lineRule="auto"/>
        <w:ind w:firstLine="709"/>
        <w:rPr>
          <w:sz w:val="28"/>
          <w:szCs w:val="28"/>
        </w:rPr>
      </w:pPr>
      <w:r w:rsidRPr="001E1414">
        <w:rPr>
          <w:sz w:val="28"/>
          <w:szCs w:val="28"/>
          <w:lang w:val="en-US"/>
        </w:rPr>
        <w:t>D</w:t>
      </w:r>
      <w:r w:rsidRPr="00AB617B">
        <w:rPr>
          <w:sz w:val="28"/>
          <w:szCs w:val="28"/>
          <w:lang w:val="uk-UA"/>
        </w:rPr>
        <w:t xml:space="preserve"> </w:t>
      </w:r>
      <m:oMath>
        <m:r>
          <m:rPr>
            <m:sty m:val="p"/>
          </m:rPr>
          <w:rPr>
            <w:rFonts w:ascii="Cambria Math" w:hAnsi="Cambria Math"/>
            <w:sz w:val="28"/>
            <w:szCs w:val="28"/>
            <w:lang w:val="uk-UA"/>
          </w:rPr>
          <m:t>≥</m:t>
        </m:r>
      </m:oMath>
      <w:r w:rsidRPr="00AB617B">
        <w:rPr>
          <w:rFonts w:eastAsiaTheme="minorEastAsia"/>
          <w:sz w:val="28"/>
          <w:szCs w:val="28"/>
          <w:lang w:val="uk-UA"/>
        </w:rPr>
        <w:t xml:space="preserve"> 0           </w:t>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t xml:space="preserve">               </w:t>
      </w:r>
      <w:r w:rsidR="00AB617B">
        <w:rPr>
          <w:rFonts w:eastAsiaTheme="minorEastAsia"/>
          <w:sz w:val="28"/>
          <w:szCs w:val="28"/>
          <w:lang w:val="uk-UA"/>
        </w:rPr>
        <w:t xml:space="preserve"> </w:t>
      </w:r>
      <w:r w:rsidR="00AB617B">
        <w:rPr>
          <w:rFonts w:eastAsiaTheme="minorEastAsia"/>
          <w:sz w:val="28"/>
          <w:szCs w:val="28"/>
          <w:lang w:val="uk-UA"/>
        </w:rPr>
        <w:tab/>
      </w:r>
      <w:r w:rsidR="00AB617B">
        <w:rPr>
          <w:rFonts w:eastAsiaTheme="minorEastAsia"/>
          <w:sz w:val="28"/>
          <w:szCs w:val="28"/>
          <w:lang w:val="uk-UA"/>
        </w:rPr>
        <w:tab/>
      </w:r>
      <w:r w:rsidR="00AB617B">
        <w:rPr>
          <w:rFonts w:eastAsiaTheme="minorEastAsia"/>
          <w:sz w:val="28"/>
          <w:szCs w:val="28"/>
          <w:lang w:val="uk-UA"/>
        </w:rPr>
        <w:tab/>
        <w:t xml:space="preserve"> </w:t>
      </w:r>
      <w:r w:rsidRPr="00AB617B">
        <w:rPr>
          <w:rFonts w:eastAsiaTheme="minorEastAsia"/>
          <w:sz w:val="28"/>
          <w:szCs w:val="28"/>
          <w:lang w:val="uk-UA"/>
        </w:rPr>
        <w:t xml:space="preserve">  (</w:t>
      </w:r>
      <w:r w:rsidRPr="001E1414">
        <w:rPr>
          <w:rFonts w:eastAsiaTheme="minorEastAsia"/>
          <w:sz w:val="28"/>
          <w:szCs w:val="28"/>
        </w:rPr>
        <w:t>3.8)</w:t>
      </w:r>
    </w:p>
    <w:p w:rsidR="003A0ADE" w:rsidRDefault="003A0ADE" w:rsidP="008C783F">
      <w:pPr>
        <w:widowControl w:val="0"/>
        <w:shd w:val="clear" w:color="auto" w:fill="FFFFFF"/>
        <w:spacing w:line="360" w:lineRule="auto"/>
        <w:ind w:firstLine="709"/>
        <w:rPr>
          <w:sz w:val="28"/>
          <w:szCs w:val="28"/>
          <w:lang w:val="uk-UA"/>
        </w:rPr>
      </w:pPr>
    </w:p>
    <w:p w:rsidR="001E1414" w:rsidRPr="001E1414" w:rsidRDefault="001E1414" w:rsidP="008C783F">
      <w:pPr>
        <w:widowControl w:val="0"/>
        <w:shd w:val="clear" w:color="auto" w:fill="FFFFFF"/>
        <w:spacing w:line="360" w:lineRule="auto"/>
        <w:ind w:firstLine="709"/>
        <w:rPr>
          <w:sz w:val="28"/>
          <w:szCs w:val="28"/>
        </w:rPr>
      </w:pPr>
      <w:r w:rsidRPr="001E1414">
        <w:rPr>
          <w:sz w:val="28"/>
          <w:szCs w:val="28"/>
        </w:rPr>
        <w:t>– строкові зобов’язання перед клієнтами та запозичені кошти;</w:t>
      </w:r>
    </w:p>
    <w:p w:rsidR="003A0ADE" w:rsidRDefault="003A0ADE" w:rsidP="008C783F">
      <w:pPr>
        <w:widowControl w:val="0"/>
        <w:shd w:val="clear" w:color="auto" w:fill="FFFFFF"/>
        <w:tabs>
          <w:tab w:val="left" w:pos="2375"/>
        </w:tabs>
        <w:spacing w:line="360" w:lineRule="auto"/>
        <w:ind w:firstLine="709"/>
        <w:rPr>
          <w:sz w:val="28"/>
          <w:szCs w:val="28"/>
          <w:lang w:val="uk-UA"/>
        </w:rPr>
      </w:pPr>
    </w:p>
    <w:p w:rsidR="001E1414" w:rsidRPr="001E1414" w:rsidRDefault="001E1414" w:rsidP="008C783F">
      <w:pPr>
        <w:widowControl w:val="0"/>
        <w:shd w:val="clear" w:color="auto" w:fill="FFFFFF"/>
        <w:tabs>
          <w:tab w:val="left" w:pos="2375"/>
        </w:tabs>
        <w:spacing w:line="360" w:lineRule="auto"/>
        <w:ind w:firstLine="709"/>
        <w:rPr>
          <w:sz w:val="28"/>
          <w:szCs w:val="28"/>
        </w:rPr>
      </w:pPr>
      <w:r w:rsidRPr="001E1414">
        <w:rPr>
          <w:sz w:val="28"/>
          <w:szCs w:val="28"/>
          <w:lang w:val="en-US"/>
        </w:rPr>
        <w:t>S</w:t>
      </w:r>
      <w:r w:rsidRPr="001E1414">
        <w:rPr>
          <w:sz w:val="28"/>
          <w:szCs w:val="28"/>
        </w:rPr>
        <w:t xml:space="preserve"> </w:t>
      </w:r>
      <m:oMath>
        <m:r>
          <m:rPr>
            <m:sty m:val="p"/>
          </m:rPr>
          <w:rPr>
            <w:rFonts w:ascii="Cambria Math" w:hAnsi="Cambria Math"/>
            <w:sz w:val="28"/>
            <w:szCs w:val="28"/>
          </w:rPr>
          <m:t>≥</m:t>
        </m:r>
      </m:oMath>
      <w:r w:rsidRPr="001E1414">
        <w:rPr>
          <w:rFonts w:eastAsiaTheme="minorEastAsia"/>
          <w:sz w:val="28"/>
          <w:szCs w:val="28"/>
        </w:rPr>
        <w:t xml:space="preserve"> 0</w:t>
      </w:r>
      <w:r w:rsidRPr="001E1414">
        <w:rPr>
          <w:rFonts w:eastAsiaTheme="minorEastAsia"/>
          <w:sz w:val="28"/>
          <w:szCs w:val="28"/>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t xml:space="preserve">  </w:t>
      </w:r>
      <w:r w:rsidR="00AB617B">
        <w:rPr>
          <w:rFonts w:eastAsiaTheme="minorEastAsia"/>
          <w:sz w:val="28"/>
          <w:szCs w:val="28"/>
          <w:lang w:val="uk-UA"/>
        </w:rPr>
        <w:tab/>
      </w:r>
      <w:r w:rsidR="00AB617B">
        <w:rPr>
          <w:rFonts w:eastAsiaTheme="minorEastAsia"/>
          <w:sz w:val="28"/>
          <w:szCs w:val="28"/>
          <w:lang w:val="uk-UA"/>
        </w:rPr>
        <w:tab/>
        <w:t xml:space="preserve">       </w:t>
      </w:r>
      <w:r w:rsidR="00963185">
        <w:rPr>
          <w:rFonts w:eastAsiaTheme="minorEastAsia"/>
          <w:sz w:val="28"/>
          <w:szCs w:val="28"/>
          <w:lang w:val="uk-UA"/>
        </w:rPr>
        <w:t xml:space="preserve">     </w:t>
      </w:r>
      <w:r w:rsidRPr="001E1414">
        <w:rPr>
          <w:rFonts w:eastAsiaTheme="minorEastAsia"/>
          <w:sz w:val="28"/>
          <w:szCs w:val="28"/>
        </w:rPr>
        <w:t>(3.9)</w:t>
      </w:r>
    </w:p>
    <w:p w:rsidR="003A0ADE" w:rsidRDefault="003A0ADE" w:rsidP="008C783F">
      <w:pPr>
        <w:widowControl w:val="0"/>
        <w:shd w:val="clear" w:color="auto" w:fill="FFFFFF"/>
        <w:spacing w:line="360" w:lineRule="auto"/>
        <w:ind w:firstLine="709"/>
        <w:rPr>
          <w:sz w:val="28"/>
          <w:szCs w:val="28"/>
          <w:lang w:val="uk-UA"/>
        </w:rPr>
      </w:pPr>
    </w:p>
    <w:p w:rsidR="001E1414" w:rsidRPr="001E1414" w:rsidRDefault="001E1414" w:rsidP="008C783F">
      <w:pPr>
        <w:widowControl w:val="0"/>
        <w:shd w:val="clear" w:color="auto" w:fill="FFFFFF"/>
        <w:spacing w:line="360" w:lineRule="auto"/>
        <w:ind w:firstLine="709"/>
        <w:rPr>
          <w:sz w:val="28"/>
          <w:szCs w:val="28"/>
        </w:rPr>
      </w:pPr>
      <w:r w:rsidRPr="001E1414">
        <w:rPr>
          <w:sz w:val="28"/>
          <w:szCs w:val="28"/>
        </w:rPr>
        <w:t>– власні кошти (капітал) банку;</w:t>
      </w:r>
    </w:p>
    <w:p w:rsidR="003A0ADE" w:rsidRDefault="003A0ADE" w:rsidP="008C783F">
      <w:pPr>
        <w:widowControl w:val="0"/>
        <w:shd w:val="clear" w:color="auto" w:fill="FFFFFF"/>
        <w:tabs>
          <w:tab w:val="left" w:pos="2319"/>
        </w:tabs>
        <w:spacing w:line="360" w:lineRule="auto"/>
        <w:ind w:firstLine="709"/>
        <w:rPr>
          <w:sz w:val="28"/>
          <w:szCs w:val="28"/>
          <w:lang w:val="uk-UA"/>
        </w:rPr>
      </w:pPr>
    </w:p>
    <w:p w:rsidR="001E1414" w:rsidRPr="001E1414" w:rsidRDefault="001E1414" w:rsidP="008C783F">
      <w:pPr>
        <w:widowControl w:val="0"/>
        <w:shd w:val="clear" w:color="auto" w:fill="FFFFFF"/>
        <w:tabs>
          <w:tab w:val="left" w:pos="2319"/>
        </w:tabs>
        <w:spacing w:line="360" w:lineRule="auto"/>
        <w:ind w:firstLine="709"/>
        <w:rPr>
          <w:sz w:val="28"/>
          <w:szCs w:val="28"/>
          <w:lang w:val="uk-UA"/>
        </w:rPr>
      </w:pPr>
      <w:r w:rsidRPr="001E1414">
        <w:rPr>
          <w:sz w:val="28"/>
          <w:szCs w:val="28"/>
          <w:lang w:val="en-US"/>
        </w:rPr>
        <w:t>C</w:t>
      </w:r>
      <m:oMath>
        <m:r>
          <m:rPr>
            <m:sty m:val="p"/>
          </m:rPr>
          <w:rPr>
            <w:rFonts w:ascii="Cambria Math" w:hAnsi="Cambria Math"/>
            <w:sz w:val="28"/>
            <w:szCs w:val="28"/>
          </w:rPr>
          <m:t xml:space="preserve"> ≥</m:t>
        </m:r>
      </m:oMath>
      <w:r w:rsidRPr="001E1414">
        <w:rPr>
          <w:rFonts w:eastAsiaTheme="minorEastAsia"/>
          <w:sz w:val="28"/>
          <w:szCs w:val="28"/>
        </w:rPr>
        <w:t xml:space="preserve"> 0</w:t>
      </w:r>
      <w:r w:rsidRPr="001E1414">
        <w:rPr>
          <w:rFonts w:eastAsiaTheme="minorEastAsia"/>
          <w:sz w:val="28"/>
          <w:szCs w:val="28"/>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t xml:space="preserve">  </w:t>
      </w:r>
      <w:r w:rsidR="00AB617B">
        <w:rPr>
          <w:rFonts w:eastAsiaTheme="minorEastAsia"/>
          <w:sz w:val="28"/>
          <w:szCs w:val="28"/>
          <w:lang w:val="uk-UA"/>
        </w:rPr>
        <w:tab/>
      </w:r>
      <w:r w:rsidR="00AB617B">
        <w:rPr>
          <w:rFonts w:eastAsiaTheme="minorEastAsia"/>
          <w:sz w:val="28"/>
          <w:szCs w:val="28"/>
          <w:lang w:val="uk-UA"/>
        </w:rPr>
        <w:tab/>
        <w:t xml:space="preserve">       </w:t>
      </w:r>
      <w:r w:rsidR="00963185">
        <w:rPr>
          <w:rFonts w:eastAsiaTheme="minorEastAsia"/>
          <w:sz w:val="28"/>
          <w:szCs w:val="28"/>
          <w:lang w:val="uk-UA"/>
        </w:rPr>
        <w:t xml:space="preserve">     </w:t>
      </w:r>
      <w:r w:rsidRPr="001E1414">
        <w:rPr>
          <w:rFonts w:eastAsiaTheme="minorEastAsia"/>
          <w:sz w:val="28"/>
          <w:szCs w:val="28"/>
        </w:rPr>
        <w:t>(3.10)</w:t>
      </w:r>
    </w:p>
    <w:p w:rsidR="003A0ADE" w:rsidRDefault="003A0ADE" w:rsidP="008C783F">
      <w:pPr>
        <w:widowControl w:val="0"/>
        <w:shd w:val="clear" w:color="auto" w:fill="FFFFFF"/>
        <w:spacing w:line="360" w:lineRule="auto"/>
        <w:ind w:firstLine="709"/>
        <w:rPr>
          <w:sz w:val="28"/>
          <w:szCs w:val="28"/>
          <w:lang w:val="uk-UA"/>
        </w:rPr>
      </w:pPr>
    </w:p>
    <w:p w:rsidR="001E1414" w:rsidRPr="001E1414" w:rsidRDefault="001E1414" w:rsidP="008C783F">
      <w:pPr>
        <w:widowControl w:val="0"/>
        <w:shd w:val="clear" w:color="auto" w:fill="FFFFFF"/>
        <w:spacing w:line="360" w:lineRule="auto"/>
        <w:ind w:firstLine="709"/>
        <w:rPr>
          <w:sz w:val="28"/>
          <w:szCs w:val="28"/>
        </w:rPr>
      </w:pPr>
      <w:r w:rsidRPr="001E1414">
        <w:rPr>
          <w:sz w:val="28"/>
          <w:szCs w:val="28"/>
        </w:rPr>
        <w:t>– інші пасиви;</w:t>
      </w:r>
    </w:p>
    <w:p w:rsidR="003A0ADE" w:rsidRDefault="003A0ADE" w:rsidP="008C783F">
      <w:pPr>
        <w:widowControl w:val="0"/>
        <w:shd w:val="clear" w:color="auto" w:fill="FFFFFF"/>
        <w:spacing w:line="360" w:lineRule="auto"/>
        <w:ind w:firstLine="709"/>
        <w:rPr>
          <w:sz w:val="28"/>
          <w:szCs w:val="28"/>
          <w:lang w:val="uk-UA"/>
        </w:rPr>
      </w:pPr>
    </w:p>
    <w:p w:rsidR="001E1414" w:rsidRPr="001E1414" w:rsidRDefault="001E1414" w:rsidP="008C783F">
      <w:pPr>
        <w:widowControl w:val="0"/>
        <w:shd w:val="clear" w:color="auto" w:fill="FFFFFF"/>
        <w:spacing w:line="360" w:lineRule="auto"/>
        <w:ind w:firstLine="709"/>
        <w:rPr>
          <w:sz w:val="28"/>
          <w:szCs w:val="28"/>
        </w:rPr>
      </w:pPr>
      <w:r w:rsidRPr="001E1414">
        <w:rPr>
          <w:sz w:val="28"/>
          <w:szCs w:val="28"/>
          <w:lang w:val="en-US"/>
        </w:rPr>
        <w:t>Z</w:t>
      </w:r>
      <w:r w:rsidRPr="001E1414">
        <w:rPr>
          <w:sz w:val="28"/>
          <w:szCs w:val="28"/>
        </w:rPr>
        <w:t xml:space="preserve">  </w:t>
      </w:r>
      <m:oMath>
        <m:r>
          <m:rPr>
            <m:sty m:val="p"/>
          </m:rPr>
          <w:rPr>
            <w:rFonts w:ascii="Cambria Math" w:hAnsi="Cambria Math"/>
            <w:sz w:val="28"/>
            <w:szCs w:val="28"/>
          </w:rPr>
          <m:t>≥0</m:t>
        </m:r>
      </m:oMath>
      <w:r w:rsidRPr="001E1414">
        <w:rPr>
          <w:rFonts w:eastAsiaTheme="minorEastAsia"/>
          <w:sz w:val="28"/>
          <w:szCs w:val="28"/>
        </w:rPr>
        <w:t xml:space="preserve">         </w:t>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r>
      <w:r w:rsidR="00963185">
        <w:rPr>
          <w:rFonts w:eastAsiaTheme="minorEastAsia"/>
          <w:sz w:val="28"/>
          <w:szCs w:val="28"/>
          <w:lang w:val="uk-UA"/>
        </w:rPr>
        <w:tab/>
        <w:t xml:space="preserve">            </w:t>
      </w:r>
      <w:r w:rsidR="00AB617B">
        <w:rPr>
          <w:rFonts w:eastAsiaTheme="minorEastAsia"/>
          <w:sz w:val="28"/>
          <w:szCs w:val="28"/>
          <w:lang w:val="uk-UA"/>
        </w:rPr>
        <w:tab/>
      </w:r>
      <w:r w:rsidR="00AB617B">
        <w:rPr>
          <w:rFonts w:eastAsiaTheme="minorEastAsia"/>
          <w:sz w:val="28"/>
          <w:szCs w:val="28"/>
          <w:lang w:val="uk-UA"/>
        </w:rPr>
        <w:tab/>
        <w:t xml:space="preserve">       </w:t>
      </w:r>
      <w:r w:rsidR="00963185">
        <w:rPr>
          <w:rFonts w:eastAsiaTheme="minorEastAsia"/>
          <w:sz w:val="28"/>
          <w:szCs w:val="28"/>
          <w:lang w:val="uk-UA"/>
        </w:rPr>
        <w:t xml:space="preserve">  </w:t>
      </w:r>
      <w:r w:rsidR="00AB617B">
        <w:rPr>
          <w:rFonts w:eastAsiaTheme="minorEastAsia"/>
          <w:sz w:val="28"/>
          <w:szCs w:val="28"/>
        </w:rPr>
        <w:t xml:space="preserve"> </w:t>
      </w:r>
      <w:r w:rsidR="00AB617B">
        <w:rPr>
          <w:rFonts w:eastAsiaTheme="minorEastAsia"/>
          <w:sz w:val="28"/>
          <w:szCs w:val="28"/>
          <w:lang w:val="uk-UA"/>
        </w:rPr>
        <w:t xml:space="preserve"> </w:t>
      </w:r>
      <w:r w:rsidRPr="001E1414">
        <w:rPr>
          <w:rFonts w:eastAsiaTheme="minorEastAsia"/>
          <w:sz w:val="28"/>
          <w:szCs w:val="28"/>
        </w:rPr>
        <w:t xml:space="preserve"> (3.11)</w:t>
      </w:r>
    </w:p>
    <w:p w:rsidR="003A0ADE" w:rsidRDefault="003A0ADE" w:rsidP="008C783F">
      <w:pPr>
        <w:widowControl w:val="0"/>
        <w:spacing w:line="360" w:lineRule="auto"/>
        <w:ind w:firstLine="708"/>
        <w:jc w:val="both"/>
        <w:rPr>
          <w:sz w:val="28"/>
          <w:szCs w:val="28"/>
          <w:lang w:val="uk-UA"/>
        </w:rPr>
      </w:pPr>
    </w:p>
    <w:p w:rsidR="001E1414" w:rsidRDefault="001E1414" w:rsidP="008C783F">
      <w:pPr>
        <w:widowControl w:val="0"/>
        <w:spacing w:line="360" w:lineRule="auto"/>
        <w:ind w:firstLine="708"/>
        <w:jc w:val="both"/>
        <w:rPr>
          <w:sz w:val="28"/>
          <w:szCs w:val="28"/>
          <w:lang w:val="uk-UA"/>
        </w:rPr>
      </w:pPr>
      <w:r w:rsidRPr="001E1414">
        <w:rPr>
          <w:sz w:val="28"/>
          <w:szCs w:val="28"/>
          <w:lang w:val="uk-UA"/>
        </w:rPr>
        <w:t>Сформуємо цільову функцію максимізації прибутку банку або прибутковості його капіталу, розраховується за формулами 3.12 та 3.13:</w:t>
      </w:r>
    </w:p>
    <w:p w:rsidR="003A0ADE" w:rsidRPr="001E1414" w:rsidRDefault="003A0ADE" w:rsidP="008C783F">
      <w:pPr>
        <w:widowControl w:val="0"/>
        <w:spacing w:line="360" w:lineRule="auto"/>
        <w:ind w:firstLine="708"/>
        <w:jc w:val="both"/>
        <w:rPr>
          <w:sz w:val="28"/>
          <w:szCs w:val="28"/>
          <w:lang w:val="uk-UA"/>
        </w:rPr>
      </w:pPr>
    </w:p>
    <w:p w:rsidR="001E1414" w:rsidRDefault="00091096" w:rsidP="008C783F">
      <w:pPr>
        <w:widowControl w:val="0"/>
        <w:spacing w:line="360" w:lineRule="auto"/>
        <w:ind w:firstLine="708"/>
        <w:jc w:val="both"/>
        <w:rPr>
          <w:rFonts w:eastAsiaTheme="minorEastAsia"/>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F</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i</m:t>
            </m:r>
          </m:e>
          <m:sub>
            <m:r>
              <w:rPr>
                <w:rFonts w:ascii="Cambria Math" w:hAnsi="Cambria Math"/>
                <w:sz w:val="28"/>
                <w:szCs w:val="28"/>
                <w:lang w:val="uk-UA"/>
              </w:rPr>
              <m:t>2</m:t>
            </m:r>
          </m:sub>
        </m:sSub>
        <m:r>
          <w:rPr>
            <w:rFonts w:ascii="Cambria Math" w:hAnsi="Cambria Math"/>
            <w:sz w:val="28"/>
            <w:szCs w:val="28"/>
            <w:lang w:val="uk-UA"/>
          </w:rPr>
          <m:t>*K-</m:t>
        </m:r>
        <m:sSub>
          <m:sSubPr>
            <m:ctrlPr>
              <w:rPr>
                <w:rFonts w:ascii="Cambria Math" w:hAnsi="Cambria Math"/>
                <w:i/>
                <w:sz w:val="28"/>
                <w:szCs w:val="28"/>
                <w:lang w:val="uk-UA"/>
              </w:rPr>
            </m:ctrlPr>
          </m:sSubPr>
          <m:e>
            <m:r>
              <w:rPr>
                <w:rFonts w:ascii="Cambria Math" w:hAnsi="Cambria Math"/>
                <w:sz w:val="28"/>
                <w:szCs w:val="28"/>
                <w:lang w:val="uk-UA"/>
              </w:rPr>
              <m:t>i</m:t>
            </m:r>
          </m:e>
          <m:sub>
            <m:r>
              <w:rPr>
                <w:rFonts w:ascii="Cambria Math" w:hAnsi="Cambria Math"/>
                <w:sz w:val="28"/>
                <w:szCs w:val="28"/>
                <w:lang w:val="uk-UA"/>
              </w:rPr>
              <m:t>1</m:t>
            </m:r>
          </m:sub>
        </m:sSub>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S+D</m:t>
            </m:r>
          </m:e>
        </m:d>
        <m:r>
          <w:rPr>
            <w:rFonts w:ascii="Cambria Math" w:hAnsi="Cambria Math"/>
            <w:sz w:val="28"/>
            <w:szCs w:val="28"/>
            <w:lang w:val="uk-UA"/>
          </w:rPr>
          <m:t>-V→max,</m:t>
        </m:r>
      </m:oMath>
      <w:r w:rsidR="001E1414" w:rsidRPr="001E1414">
        <w:rPr>
          <w:rFonts w:eastAsiaTheme="minorEastAsia"/>
          <w:sz w:val="28"/>
          <w:szCs w:val="28"/>
          <w:lang w:val="uk-UA"/>
        </w:rPr>
        <w:t xml:space="preserve">       </w:t>
      </w:r>
      <w:r w:rsidR="00963185">
        <w:rPr>
          <w:rFonts w:eastAsiaTheme="minorEastAsia"/>
          <w:sz w:val="28"/>
          <w:szCs w:val="28"/>
          <w:lang w:val="uk-UA"/>
        </w:rPr>
        <w:t xml:space="preserve">  </w:t>
      </w:r>
      <w:r w:rsidR="00963185">
        <w:rPr>
          <w:rFonts w:eastAsiaTheme="minorEastAsia"/>
          <w:sz w:val="28"/>
          <w:szCs w:val="28"/>
          <w:lang w:val="uk-UA"/>
        </w:rPr>
        <w:tab/>
        <w:t xml:space="preserve">     </w:t>
      </w:r>
      <w:r w:rsidR="00AB617B">
        <w:rPr>
          <w:rFonts w:eastAsiaTheme="minorEastAsia"/>
          <w:sz w:val="28"/>
          <w:szCs w:val="28"/>
          <w:lang w:val="uk-UA"/>
        </w:rPr>
        <w:tab/>
      </w:r>
      <w:r w:rsidR="00AB617B">
        <w:rPr>
          <w:rFonts w:eastAsiaTheme="minorEastAsia"/>
          <w:sz w:val="28"/>
          <w:szCs w:val="28"/>
          <w:lang w:val="uk-UA"/>
        </w:rPr>
        <w:tab/>
      </w:r>
      <w:r w:rsidR="00AB617B">
        <w:rPr>
          <w:rFonts w:eastAsiaTheme="minorEastAsia"/>
          <w:sz w:val="28"/>
          <w:szCs w:val="28"/>
          <w:lang w:val="uk-UA"/>
        </w:rPr>
        <w:tab/>
      </w:r>
      <w:r w:rsidR="00963185">
        <w:rPr>
          <w:rFonts w:eastAsiaTheme="minorEastAsia"/>
          <w:sz w:val="28"/>
          <w:szCs w:val="28"/>
          <w:lang w:val="uk-UA"/>
        </w:rPr>
        <w:t xml:space="preserve"> </w:t>
      </w:r>
      <w:r w:rsidR="001E1414" w:rsidRPr="001E1414">
        <w:rPr>
          <w:rFonts w:eastAsiaTheme="minorEastAsia"/>
          <w:sz w:val="28"/>
          <w:szCs w:val="28"/>
          <w:lang w:val="uk-UA"/>
        </w:rPr>
        <w:t>(3.12)</w:t>
      </w:r>
    </w:p>
    <w:p w:rsidR="003A0ADE" w:rsidRPr="001E1414" w:rsidRDefault="003A0ADE" w:rsidP="008C783F">
      <w:pPr>
        <w:widowControl w:val="0"/>
        <w:spacing w:line="360" w:lineRule="auto"/>
        <w:ind w:firstLine="708"/>
        <w:jc w:val="both"/>
        <w:rPr>
          <w:rFonts w:eastAsiaTheme="minorEastAsia"/>
          <w:sz w:val="28"/>
          <w:szCs w:val="28"/>
          <w:lang w:val="uk-UA"/>
        </w:rPr>
      </w:pPr>
    </w:p>
    <w:p w:rsidR="001E1414" w:rsidRPr="001E1414" w:rsidRDefault="00091096" w:rsidP="008C783F">
      <w:pPr>
        <w:widowControl w:val="0"/>
        <w:spacing w:line="360" w:lineRule="auto"/>
        <w:ind w:firstLine="708"/>
        <w:jc w:val="both"/>
        <w:rPr>
          <w:rFonts w:eastAsiaTheme="minorEastAsia"/>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F</m:t>
            </m:r>
          </m:e>
          <m:sub>
            <m:r>
              <w:rPr>
                <w:rFonts w:ascii="Cambria Math" w:hAnsi="Cambria Math"/>
                <w:sz w:val="28"/>
                <w:szCs w:val="28"/>
                <w:lang w:val="uk-UA"/>
              </w:rPr>
              <m:t>2</m:t>
            </m:r>
          </m:sub>
        </m:sSub>
        <m:r>
          <w:rPr>
            <w:rFonts w:ascii="Cambria Math" w:hAnsi="Cambria Math"/>
            <w:sz w:val="28"/>
            <w:szCs w:val="28"/>
            <w:lang w:val="uk-UA"/>
          </w:rPr>
          <m:t>=</m:t>
        </m:r>
        <m:f>
          <m:fPr>
            <m:ctrlPr>
              <w:rPr>
                <w:rFonts w:ascii="Cambria Math" w:hAnsi="Cambria Math"/>
                <w:sz w:val="28"/>
                <w:szCs w:val="28"/>
                <w:lang w:val="uk-UA"/>
              </w:rPr>
            </m:ctrlPr>
          </m:fPr>
          <m:num>
            <m:sSub>
              <m:sSubPr>
                <m:ctrlPr>
                  <w:rPr>
                    <w:rFonts w:ascii="Cambria Math" w:hAnsi="Cambria Math"/>
                    <w:sz w:val="28"/>
                    <w:szCs w:val="28"/>
                    <w:lang w:val="uk-UA"/>
                  </w:rPr>
                </m:ctrlPr>
              </m:sSubPr>
              <m:e>
                <m:r>
                  <m:rPr>
                    <m:sty m:val="p"/>
                  </m:rPr>
                  <w:rPr>
                    <w:rFonts w:ascii="Cambria Math" w:hAnsi="Cambria Math"/>
                    <w:sz w:val="28"/>
                    <w:szCs w:val="28"/>
                    <w:lang w:val="uk-UA"/>
                  </w:rPr>
                  <m:t>i</m:t>
                </m:r>
              </m:e>
              <m:sub>
                <m:r>
                  <m:rPr>
                    <m:sty m:val="p"/>
                  </m:rPr>
                  <w:rPr>
                    <w:rFonts w:ascii="Cambria Math" w:hAnsi="Cambria Math"/>
                    <w:sz w:val="28"/>
                    <w:szCs w:val="28"/>
                    <w:lang w:val="uk-UA"/>
                  </w:rPr>
                  <m:t>2</m:t>
                </m:r>
              </m:sub>
            </m:sSub>
            <m:r>
              <m:rPr>
                <m:sty m:val="p"/>
              </m:rPr>
              <w:rPr>
                <w:rFonts w:ascii="Cambria Math" w:hAnsi="Cambria Math"/>
                <w:sz w:val="28"/>
                <w:szCs w:val="28"/>
                <w:lang w:val="uk-UA"/>
              </w:rPr>
              <m:t>*K-</m:t>
            </m:r>
            <m:sSub>
              <m:sSubPr>
                <m:ctrlPr>
                  <w:rPr>
                    <w:rFonts w:ascii="Cambria Math" w:hAnsi="Cambria Math"/>
                    <w:sz w:val="28"/>
                    <w:szCs w:val="28"/>
                    <w:lang w:val="uk-UA"/>
                  </w:rPr>
                </m:ctrlPr>
              </m:sSubPr>
              <m:e>
                <m:r>
                  <m:rPr>
                    <m:sty m:val="p"/>
                  </m:rPr>
                  <w:rPr>
                    <w:rFonts w:ascii="Cambria Math" w:hAnsi="Cambria Math"/>
                    <w:sz w:val="28"/>
                    <w:szCs w:val="28"/>
                    <w:lang w:val="uk-UA"/>
                  </w:rPr>
                  <m:t>i</m:t>
                </m:r>
              </m:e>
              <m:sub>
                <m:r>
                  <m:rPr>
                    <m:sty m:val="p"/>
                  </m:rPr>
                  <w:rPr>
                    <w:rFonts w:ascii="Cambria Math" w:hAnsi="Cambria Math"/>
                    <w:sz w:val="28"/>
                    <w:szCs w:val="28"/>
                    <w:lang w:val="uk-UA"/>
                  </w:rPr>
                  <m:t>1</m:t>
                </m:r>
              </m:sub>
            </m:sSub>
            <m:r>
              <m:rPr>
                <m:sty m:val="p"/>
              </m:rPr>
              <w:rPr>
                <w:rFonts w:ascii="Cambria Math" w:hAnsi="Cambria Math"/>
                <w:sz w:val="28"/>
                <w:szCs w:val="28"/>
                <w:lang w:val="uk-UA"/>
              </w:rPr>
              <m:t>*</m:t>
            </m:r>
            <m:d>
              <m:dPr>
                <m:ctrlPr>
                  <w:rPr>
                    <w:rFonts w:ascii="Cambria Math" w:hAnsi="Cambria Math"/>
                    <w:sz w:val="28"/>
                    <w:szCs w:val="28"/>
                    <w:lang w:val="uk-UA"/>
                  </w:rPr>
                </m:ctrlPr>
              </m:dPr>
              <m:e>
                <m:r>
                  <m:rPr>
                    <m:sty m:val="p"/>
                  </m:rPr>
                  <w:rPr>
                    <w:rFonts w:ascii="Cambria Math" w:hAnsi="Cambria Math"/>
                    <w:sz w:val="28"/>
                    <w:szCs w:val="28"/>
                    <w:lang w:val="uk-UA"/>
                  </w:rPr>
                  <m:t>S+D</m:t>
                </m:r>
              </m:e>
            </m:d>
            <m:r>
              <m:rPr>
                <m:sty m:val="p"/>
              </m:rPr>
              <w:rPr>
                <w:rFonts w:ascii="Cambria Math" w:hAnsi="Cambria Math"/>
                <w:sz w:val="28"/>
                <w:szCs w:val="28"/>
                <w:lang w:val="uk-UA"/>
              </w:rPr>
              <m:t>-V</m:t>
            </m:r>
          </m:num>
          <m:den>
            <m:r>
              <m:rPr>
                <m:sty m:val="p"/>
              </m:rPr>
              <w:rPr>
                <w:rFonts w:ascii="Cambria Math" w:hAnsi="Cambria Math"/>
                <w:sz w:val="28"/>
                <w:szCs w:val="28"/>
                <w:lang w:val="uk-UA"/>
              </w:rPr>
              <m:t>C</m:t>
            </m:r>
          </m:den>
        </m:f>
        <m:r>
          <m:rPr>
            <m:sty m:val="p"/>
          </m:rPr>
          <w:rPr>
            <w:rFonts w:ascii="Cambria Math" w:hAnsi="Cambria Math"/>
            <w:sz w:val="28"/>
            <w:szCs w:val="28"/>
            <w:lang w:val="uk-UA"/>
          </w:rPr>
          <m:t>→</m:t>
        </m:r>
        <m:r>
          <w:rPr>
            <w:rFonts w:ascii="Cambria Math" w:hAnsi="Cambria Math"/>
            <w:sz w:val="28"/>
            <w:szCs w:val="28"/>
            <w:lang w:val="uk-UA"/>
          </w:rPr>
          <m:t>max,</m:t>
        </m:r>
      </m:oMath>
      <w:r w:rsidR="001E1414" w:rsidRPr="001E1414">
        <w:rPr>
          <w:rFonts w:eastAsiaTheme="minorEastAsia"/>
          <w:sz w:val="28"/>
          <w:szCs w:val="28"/>
          <w:lang w:val="uk-UA"/>
        </w:rPr>
        <w:t xml:space="preserve">                         </w:t>
      </w:r>
      <w:r w:rsidR="00963185">
        <w:rPr>
          <w:rFonts w:eastAsiaTheme="minorEastAsia"/>
          <w:sz w:val="28"/>
          <w:szCs w:val="28"/>
          <w:lang w:val="uk-UA"/>
        </w:rPr>
        <w:tab/>
        <w:t xml:space="preserve">      </w:t>
      </w:r>
      <w:r w:rsidR="001E1414" w:rsidRPr="001E1414">
        <w:rPr>
          <w:rFonts w:eastAsiaTheme="minorEastAsia"/>
          <w:sz w:val="28"/>
          <w:szCs w:val="28"/>
          <w:lang w:val="uk-UA"/>
        </w:rPr>
        <w:t xml:space="preserve"> </w:t>
      </w:r>
      <w:r w:rsidR="00AB617B">
        <w:rPr>
          <w:rFonts w:eastAsiaTheme="minorEastAsia"/>
          <w:sz w:val="28"/>
          <w:szCs w:val="28"/>
          <w:lang w:val="uk-UA"/>
        </w:rPr>
        <w:tab/>
      </w:r>
      <w:r w:rsidR="00AB617B">
        <w:rPr>
          <w:rFonts w:eastAsiaTheme="minorEastAsia"/>
          <w:sz w:val="28"/>
          <w:szCs w:val="28"/>
          <w:lang w:val="uk-UA"/>
        </w:rPr>
        <w:tab/>
      </w:r>
      <w:r w:rsidR="00AB617B">
        <w:rPr>
          <w:rFonts w:eastAsiaTheme="minorEastAsia"/>
          <w:sz w:val="28"/>
          <w:szCs w:val="28"/>
          <w:lang w:val="uk-UA"/>
        </w:rPr>
        <w:tab/>
        <w:t xml:space="preserve"> </w:t>
      </w:r>
      <w:r w:rsidR="001E1414" w:rsidRPr="001E1414">
        <w:rPr>
          <w:rFonts w:eastAsiaTheme="minorEastAsia"/>
          <w:sz w:val="28"/>
          <w:szCs w:val="28"/>
          <w:lang w:val="uk-UA"/>
        </w:rPr>
        <w:t>(3.13)</w:t>
      </w:r>
    </w:p>
    <w:p w:rsidR="003A0ADE" w:rsidRDefault="003A0ADE" w:rsidP="008C783F">
      <w:pPr>
        <w:widowControl w:val="0"/>
        <w:shd w:val="clear" w:color="auto" w:fill="FFFFFF"/>
        <w:tabs>
          <w:tab w:val="right" w:pos="0"/>
          <w:tab w:val="left" w:pos="709"/>
        </w:tabs>
        <w:spacing w:line="360" w:lineRule="auto"/>
        <w:ind w:firstLine="709"/>
        <w:rPr>
          <w:rFonts w:eastAsiaTheme="minorEastAsia"/>
          <w:sz w:val="28"/>
          <w:szCs w:val="28"/>
          <w:lang w:val="uk-UA"/>
        </w:rPr>
      </w:pPr>
    </w:p>
    <w:p w:rsidR="001E1414" w:rsidRPr="001E1414" w:rsidRDefault="001E1414" w:rsidP="008C783F">
      <w:pPr>
        <w:widowControl w:val="0"/>
        <w:shd w:val="clear" w:color="auto" w:fill="FFFFFF"/>
        <w:tabs>
          <w:tab w:val="right" w:pos="0"/>
          <w:tab w:val="left" w:pos="709"/>
        </w:tabs>
        <w:spacing w:line="360" w:lineRule="auto"/>
        <w:ind w:firstLine="709"/>
        <w:rPr>
          <w:sz w:val="28"/>
          <w:szCs w:val="28"/>
        </w:rPr>
      </w:pPr>
      <w:r w:rsidRPr="001E1414">
        <w:rPr>
          <w:rFonts w:eastAsiaTheme="minorEastAsia"/>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i</m:t>
            </m:r>
          </m:e>
          <m:sub>
            <m:r>
              <w:rPr>
                <w:rFonts w:ascii="Cambria Math" w:hAnsi="Cambria Math"/>
                <w:sz w:val="28"/>
                <w:szCs w:val="28"/>
                <w:lang w:val="uk-UA"/>
              </w:rPr>
              <m:t>1</m:t>
            </m:r>
          </m:sub>
        </m:sSub>
      </m:oMath>
      <w:r w:rsidRPr="001E1414">
        <w:rPr>
          <w:rFonts w:eastAsiaTheme="minorEastAsia"/>
          <w:sz w:val="28"/>
          <w:szCs w:val="28"/>
          <w:lang w:val="uk-UA"/>
        </w:rPr>
        <w:t xml:space="preserve"> - </w:t>
      </w:r>
      <w:r w:rsidRPr="001E1414">
        <w:rPr>
          <w:sz w:val="28"/>
          <w:szCs w:val="28"/>
        </w:rPr>
        <w:t>процентна ставка за залученими коштами (платними пасивами);</w:t>
      </w:r>
    </w:p>
    <w:p w:rsidR="001E1414" w:rsidRPr="001E1414" w:rsidRDefault="001E1414" w:rsidP="008C783F">
      <w:pPr>
        <w:widowControl w:val="0"/>
        <w:shd w:val="clear" w:color="auto" w:fill="FFFFFF"/>
        <w:tabs>
          <w:tab w:val="right" w:pos="0"/>
          <w:tab w:val="left" w:pos="709"/>
        </w:tabs>
        <w:spacing w:line="360" w:lineRule="auto"/>
        <w:ind w:firstLine="709"/>
        <w:rPr>
          <w:sz w:val="28"/>
          <w:szCs w:val="28"/>
        </w:rPr>
      </w:pPr>
      <w:r w:rsidRPr="001E1414">
        <w:rPr>
          <w:i/>
          <w:sz w:val="28"/>
          <w:szCs w:val="28"/>
          <w:lang w:val="en-US"/>
        </w:rPr>
        <w:t>i</w:t>
      </w:r>
      <w:r w:rsidRPr="001E1414">
        <w:rPr>
          <w:i/>
          <w:sz w:val="28"/>
          <w:szCs w:val="28"/>
          <w:vertAlign w:val="subscript"/>
        </w:rPr>
        <w:t>2</w:t>
      </w:r>
      <w:r w:rsidRPr="001E1414">
        <w:rPr>
          <w:sz w:val="28"/>
          <w:szCs w:val="28"/>
        </w:rPr>
        <w:t xml:space="preserve"> – процентна ставка за наданими кредитами (дохідними активами).</w:t>
      </w:r>
    </w:p>
    <w:p w:rsidR="001E1414" w:rsidRPr="001E1414" w:rsidRDefault="001E1414" w:rsidP="008C783F">
      <w:pPr>
        <w:widowControl w:val="0"/>
        <w:spacing w:line="360" w:lineRule="auto"/>
        <w:ind w:firstLine="708"/>
        <w:jc w:val="both"/>
        <w:rPr>
          <w:rFonts w:eastAsiaTheme="minorEastAsia"/>
          <w:sz w:val="28"/>
          <w:szCs w:val="28"/>
          <w:lang w:val="uk-UA"/>
        </w:rPr>
      </w:pPr>
      <w:r w:rsidRPr="001E1414">
        <w:rPr>
          <w:rFonts w:eastAsiaTheme="minorEastAsia"/>
          <w:sz w:val="28"/>
          <w:szCs w:val="28"/>
          <w:lang w:val="uk-UA"/>
        </w:rPr>
        <w:t xml:space="preserve">Розглянемо формулу </w:t>
      </w:r>
      <w:r w:rsidR="000E1369" w:rsidRPr="000E1369">
        <w:rPr>
          <w:rFonts w:eastAsiaTheme="minorEastAsia"/>
          <w:sz w:val="28"/>
          <w:szCs w:val="28"/>
        </w:rPr>
        <w:t>(</w:t>
      </w:r>
      <w:r w:rsidRPr="001E1414">
        <w:rPr>
          <w:rFonts w:eastAsiaTheme="minorEastAsia"/>
          <w:sz w:val="28"/>
          <w:szCs w:val="28"/>
          <w:lang w:val="uk-UA"/>
        </w:rPr>
        <w:t>3.12</w:t>
      </w:r>
      <w:r w:rsidR="000E1369" w:rsidRPr="000E1369">
        <w:rPr>
          <w:rFonts w:eastAsiaTheme="minorEastAsia"/>
          <w:sz w:val="28"/>
          <w:szCs w:val="28"/>
        </w:rPr>
        <w:t>)</w:t>
      </w:r>
      <w:r w:rsidRPr="001E1414">
        <w:rPr>
          <w:rFonts w:eastAsiaTheme="minorEastAsia"/>
          <w:sz w:val="28"/>
          <w:szCs w:val="28"/>
          <w:lang w:val="uk-UA"/>
        </w:rPr>
        <w:t xml:space="preserve">, в </w:t>
      </w:r>
      <w:r w:rsidR="00D0020C">
        <w:rPr>
          <w:rFonts w:eastAsiaTheme="minorEastAsia"/>
          <w:sz w:val="28"/>
          <w:szCs w:val="28"/>
          <w:lang w:val="uk-UA"/>
        </w:rPr>
        <w:t>якій</w:t>
      </w:r>
      <w:r w:rsidR="000E1369">
        <w:rPr>
          <w:rFonts w:eastAsiaTheme="minorEastAsia"/>
          <w:sz w:val="28"/>
          <w:szCs w:val="28"/>
          <w:lang w:val="uk-UA"/>
        </w:rPr>
        <w:t xml:space="preserve"> </w:t>
      </w:r>
      <w:r w:rsidR="00506381">
        <w:rPr>
          <w:rFonts w:eastAsiaTheme="minorEastAsia"/>
          <w:sz w:val="28"/>
          <w:szCs w:val="28"/>
          <w:lang w:val="uk-UA"/>
        </w:rPr>
        <w:t>доцільно</w:t>
      </w:r>
      <w:r w:rsidR="000E1369">
        <w:rPr>
          <w:rFonts w:eastAsiaTheme="minorEastAsia"/>
          <w:sz w:val="28"/>
          <w:szCs w:val="28"/>
          <w:lang w:val="uk-UA"/>
        </w:rPr>
        <w:t xml:space="preserve"> на м</w:t>
      </w:r>
      <w:r w:rsidR="000E1369">
        <w:rPr>
          <w:rFonts w:eastAsiaTheme="minorEastAsia"/>
          <w:sz w:val="28"/>
          <w:szCs w:val="28"/>
        </w:rPr>
        <w:t>а</w:t>
      </w:r>
      <w:r w:rsidRPr="001E1414">
        <w:rPr>
          <w:rFonts w:eastAsiaTheme="minorEastAsia"/>
          <w:sz w:val="28"/>
          <w:szCs w:val="28"/>
          <w:lang w:val="uk-UA"/>
        </w:rPr>
        <w:t xml:space="preserve">ксимальну величину прибутку банку встановити обмеження, бо навпаки максимальне значення прибутку буде досягатися за умови нульового обсягу </w:t>
      </w:r>
      <w:r w:rsidR="00136B82" w:rsidRPr="001E1414">
        <w:rPr>
          <w:rFonts w:eastAsiaTheme="minorEastAsia"/>
          <w:sz w:val="28"/>
          <w:szCs w:val="28"/>
          <w:lang w:val="uk-UA"/>
        </w:rPr>
        <w:t xml:space="preserve">платних пасивів </w:t>
      </w:r>
      <w:r w:rsidR="00136B82">
        <w:rPr>
          <w:rFonts w:eastAsiaTheme="minorEastAsia"/>
          <w:sz w:val="28"/>
          <w:szCs w:val="28"/>
          <w:lang w:val="uk-UA"/>
        </w:rPr>
        <w:t xml:space="preserve">та </w:t>
      </w:r>
      <w:r w:rsidRPr="001E1414">
        <w:rPr>
          <w:rFonts w:eastAsiaTheme="minorEastAsia"/>
          <w:sz w:val="28"/>
          <w:szCs w:val="28"/>
          <w:lang w:val="uk-UA"/>
        </w:rPr>
        <w:t xml:space="preserve">наданих кредитів що прямують до нескінченності.  </w:t>
      </w:r>
    </w:p>
    <w:p w:rsidR="001E1414" w:rsidRPr="001E1414" w:rsidRDefault="001E1414" w:rsidP="008C783F">
      <w:pPr>
        <w:widowControl w:val="0"/>
        <w:spacing w:line="360" w:lineRule="auto"/>
        <w:ind w:firstLine="708"/>
        <w:jc w:val="both"/>
        <w:rPr>
          <w:sz w:val="28"/>
          <w:szCs w:val="28"/>
          <w:lang w:val="uk-UA"/>
        </w:rPr>
      </w:pPr>
      <w:r w:rsidRPr="001E1414">
        <w:rPr>
          <w:rFonts w:eastAsiaTheme="minorEastAsia"/>
          <w:sz w:val="28"/>
          <w:szCs w:val="28"/>
          <w:lang w:val="uk-UA"/>
        </w:rPr>
        <w:t xml:space="preserve">Для оптимізації, </w:t>
      </w:r>
      <w:r w:rsidR="00340523">
        <w:rPr>
          <w:rFonts w:eastAsiaTheme="minorEastAsia"/>
          <w:sz w:val="28"/>
          <w:szCs w:val="28"/>
          <w:lang w:val="uk-UA"/>
        </w:rPr>
        <w:t>бер</w:t>
      </w:r>
      <w:r w:rsidRPr="001E1414">
        <w:rPr>
          <w:rFonts w:eastAsiaTheme="minorEastAsia"/>
          <w:sz w:val="28"/>
          <w:szCs w:val="28"/>
          <w:lang w:val="uk-UA"/>
        </w:rPr>
        <w:t xml:space="preserve">емо дані балансу ПАТ КБ «Приватбанк» за 2015 рік, вони представлені в таблиці </w:t>
      </w:r>
      <w:r w:rsidRPr="001E1414">
        <w:rPr>
          <w:sz w:val="28"/>
          <w:szCs w:val="28"/>
          <w:lang w:val="uk-UA"/>
        </w:rPr>
        <w:t>3.1.</w:t>
      </w:r>
    </w:p>
    <w:p w:rsidR="003A0ADE" w:rsidRDefault="001E1414" w:rsidP="003A0ADE">
      <w:pPr>
        <w:widowControl w:val="0"/>
        <w:spacing w:line="360" w:lineRule="auto"/>
        <w:ind w:firstLine="709"/>
        <w:jc w:val="right"/>
        <w:rPr>
          <w:sz w:val="28"/>
          <w:szCs w:val="28"/>
          <w:lang w:val="uk-UA"/>
        </w:rPr>
      </w:pPr>
      <w:r w:rsidRPr="001E1414">
        <w:rPr>
          <w:sz w:val="28"/>
          <w:szCs w:val="28"/>
          <w:lang w:val="uk-UA"/>
        </w:rPr>
        <w:t>Таблиця 3.1</w:t>
      </w:r>
    </w:p>
    <w:p w:rsidR="001E1414" w:rsidRPr="001E1414" w:rsidRDefault="001E1414" w:rsidP="003A0ADE">
      <w:pPr>
        <w:widowControl w:val="0"/>
        <w:spacing w:line="360" w:lineRule="auto"/>
        <w:jc w:val="center"/>
        <w:rPr>
          <w:sz w:val="28"/>
          <w:szCs w:val="28"/>
          <w:lang w:val="uk-UA"/>
        </w:rPr>
      </w:pPr>
      <w:r w:rsidRPr="001E1414">
        <w:rPr>
          <w:sz w:val="28"/>
          <w:szCs w:val="28"/>
          <w:lang w:val="uk-UA"/>
        </w:rPr>
        <w:t>Вхідні дані для оптимізації фінансової стійкості комерційного банку</w:t>
      </w:r>
    </w:p>
    <w:tbl>
      <w:tblPr>
        <w:tblW w:w="9308" w:type="dxa"/>
        <w:tblInd w:w="93" w:type="dxa"/>
        <w:tblLook w:val="04A0"/>
      </w:tblPr>
      <w:tblGrid>
        <w:gridCol w:w="4875"/>
        <w:gridCol w:w="2175"/>
        <w:gridCol w:w="2258"/>
      </w:tblGrid>
      <w:tr w:rsidR="001E1414" w:rsidRPr="00963185" w:rsidTr="001E1414">
        <w:trPr>
          <w:trHeight w:val="520"/>
        </w:trPr>
        <w:tc>
          <w:tcPr>
            <w:tcW w:w="487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E1414" w:rsidRPr="00A93107" w:rsidRDefault="001E1414" w:rsidP="00963185">
            <w:pPr>
              <w:jc w:val="both"/>
              <w:rPr>
                <w:szCs w:val="28"/>
              </w:rPr>
            </w:pPr>
            <w:r w:rsidRPr="00A93107">
              <w:rPr>
                <w:szCs w:val="28"/>
              </w:rPr>
              <w:t>Показники</w:t>
            </w:r>
          </w:p>
        </w:tc>
        <w:tc>
          <w:tcPr>
            <w:tcW w:w="2175" w:type="dxa"/>
            <w:tcBorders>
              <w:top w:val="single" w:sz="8" w:space="0" w:color="auto"/>
              <w:left w:val="nil"/>
              <w:bottom w:val="single" w:sz="8" w:space="0" w:color="auto"/>
              <w:right w:val="single" w:sz="8" w:space="0" w:color="auto"/>
            </w:tcBorders>
            <w:shd w:val="clear" w:color="000000" w:fill="F2F2F2"/>
            <w:noWrap/>
            <w:vAlign w:val="center"/>
            <w:hideMark/>
          </w:tcPr>
          <w:p w:rsidR="001E1414" w:rsidRPr="00A93107" w:rsidRDefault="001E1414" w:rsidP="00963185">
            <w:pPr>
              <w:jc w:val="both"/>
              <w:rPr>
                <w:szCs w:val="28"/>
              </w:rPr>
            </w:pPr>
            <w:r w:rsidRPr="00A93107">
              <w:rPr>
                <w:szCs w:val="28"/>
              </w:rPr>
              <w:t>Умовна позначка</w:t>
            </w:r>
          </w:p>
        </w:tc>
        <w:tc>
          <w:tcPr>
            <w:tcW w:w="2258" w:type="dxa"/>
            <w:tcBorders>
              <w:top w:val="single" w:sz="8" w:space="0" w:color="auto"/>
              <w:left w:val="nil"/>
              <w:bottom w:val="single" w:sz="8" w:space="0" w:color="auto"/>
              <w:right w:val="single" w:sz="8" w:space="0" w:color="auto"/>
            </w:tcBorders>
            <w:shd w:val="clear" w:color="000000" w:fill="F2F2F2"/>
            <w:noWrap/>
            <w:vAlign w:val="center"/>
            <w:hideMark/>
          </w:tcPr>
          <w:p w:rsidR="001E1414" w:rsidRPr="00A93107" w:rsidRDefault="001E1414" w:rsidP="00963185">
            <w:pPr>
              <w:jc w:val="both"/>
              <w:rPr>
                <w:szCs w:val="28"/>
              </w:rPr>
            </w:pPr>
            <w:r w:rsidRPr="00A93107">
              <w:rPr>
                <w:szCs w:val="28"/>
              </w:rPr>
              <w:t>Значення, млн</w:t>
            </w:r>
            <w:proofErr w:type="gramStart"/>
            <w:r w:rsidRPr="00A93107">
              <w:rPr>
                <w:szCs w:val="28"/>
              </w:rPr>
              <w:t>.г</w:t>
            </w:r>
            <w:proofErr w:type="gramEnd"/>
            <w:r w:rsidRPr="00A93107">
              <w:rPr>
                <w:szCs w:val="28"/>
              </w:rPr>
              <w:t>рн.</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Високоліквідні активи</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A</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36 661</w:t>
            </w:r>
          </w:p>
        </w:tc>
      </w:tr>
      <w:tr w:rsidR="001E1414" w:rsidRPr="00963185" w:rsidTr="001E1414">
        <w:trPr>
          <w:trHeight w:val="520"/>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Кредитн</w:t>
            </w:r>
            <w:proofErr w:type="gramStart"/>
            <w:r w:rsidRPr="00963185">
              <w:rPr>
                <w:color w:val="000000"/>
                <w:szCs w:val="28"/>
              </w:rPr>
              <w:t>о-</w:t>
            </w:r>
            <w:proofErr w:type="gramEnd"/>
            <w:r w:rsidRPr="00963185">
              <w:rPr>
                <w:color w:val="000000"/>
                <w:szCs w:val="28"/>
              </w:rPr>
              <w:t>інвестиційний портфель банку</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K</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189 314</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Низьколіквідні активи</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N</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29 184</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Усього активі</w:t>
            </w:r>
            <w:proofErr w:type="gramStart"/>
            <w:r w:rsidRPr="00963185">
              <w:rPr>
                <w:color w:val="000000"/>
                <w:szCs w:val="28"/>
              </w:rPr>
              <w:t>в</w:t>
            </w:r>
            <w:proofErr w:type="gramEnd"/>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 xml:space="preserve"> </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255 159</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Поточні зобовязання</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D</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27079</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Строкові зобовязання</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S</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177974</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Інші пасиви</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Z</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26131</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Усього зобовязань</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 xml:space="preserve"> </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231 184</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Капітал банку</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C</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27510</w:t>
            </w:r>
          </w:p>
        </w:tc>
      </w:tr>
      <w:tr w:rsidR="001E1414" w:rsidRPr="00963185" w:rsidTr="001E1414">
        <w:trPr>
          <w:trHeight w:val="312"/>
        </w:trPr>
        <w:tc>
          <w:tcPr>
            <w:tcW w:w="4875" w:type="dxa"/>
            <w:tcBorders>
              <w:top w:val="nil"/>
              <w:left w:val="single" w:sz="8" w:space="0" w:color="auto"/>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Показник "операційні витрати мінус операційні доходи"</w:t>
            </w:r>
          </w:p>
        </w:tc>
        <w:tc>
          <w:tcPr>
            <w:tcW w:w="2175" w:type="dxa"/>
            <w:tcBorders>
              <w:top w:val="nil"/>
              <w:left w:val="nil"/>
              <w:bottom w:val="single" w:sz="8" w:space="0" w:color="auto"/>
              <w:right w:val="single" w:sz="8" w:space="0" w:color="auto"/>
            </w:tcBorders>
            <w:shd w:val="clear" w:color="auto" w:fill="auto"/>
            <w:noWrap/>
            <w:vAlign w:val="center"/>
            <w:hideMark/>
          </w:tcPr>
          <w:p w:rsidR="001E1414" w:rsidRPr="00963185" w:rsidRDefault="001E1414" w:rsidP="00963185">
            <w:pPr>
              <w:jc w:val="both"/>
              <w:rPr>
                <w:color w:val="000000"/>
                <w:szCs w:val="28"/>
              </w:rPr>
            </w:pPr>
            <w:r w:rsidRPr="00963185">
              <w:rPr>
                <w:color w:val="000000"/>
                <w:szCs w:val="28"/>
              </w:rPr>
              <w:t>V</w:t>
            </w:r>
          </w:p>
        </w:tc>
        <w:tc>
          <w:tcPr>
            <w:tcW w:w="2258" w:type="dxa"/>
            <w:tcBorders>
              <w:top w:val="nil"/>
              <w:left w:val="nil"/>
              <w:bottom w:val="single" w:sz="8" w:space="0" w:color="auto"/>
              <w:right w:val="single" w:sz="8" w:space="0" w:color="auto"/>
            </w:tcBorders>
            <w:shd w:val="clear" w:color="auto" w:fill="auto"/>
            <w:noWrap/>
            <w:vAlign w:val="bottom"/>
            <w:hideMark/>
          </w:tcPr>
          <w:p w:rsidR="001E1414" w:rsidRPr="00963185" w:rsidRDefault="001E1414" w:rsidP="00963185">
            <w:pPr>
              <w:jc w:val="right"/>
              <w:rPr>
                <w:color w:val="000000"/>
                <w:szCs w:val="28"/>
              </w:rPr>
            </w:pPr>
            <w:r w:rsidRPr="00963185">
              <w:rPr>
                <w:color w:val="000000"/>
                <w:szCs w:val="28"/>
              </w:rPr>
              <w:t>2574</w:t>
            </w:r>
          </w:p>
        </w:tc>
      </w:tr>
    </w:tbl>
    <w:p w:rsidR="001E1414" w:rsidRPr="001E1414" w:rsidRDefault="001E1414" w:rsidP="008C783F">
      <w:pPr>
        <w:widowControl w:val="0"/>
        <w:spacing w:line="360" w:lineRule="auto"/>
        <w:ind w:firstLine="708"/>
        <w:jc w:val="both"/>
        <w:rPr>
          <w:rFonts w:eastAsiaTheme="minorEastAsia"/>
          <w:sz w:val="28"/>
          <w:szCs w:val="28"/>
          <w:lang w:val="uk-UA"/>
        </w:rPr>
      </w:pPr>
      <w:r w:rsidRPr="001E1414">
        <w:rPr>
          <w:sz w:val="28"/>
          <w:szCs w:val="28"/>
          <w:lang w:val="uk-UA"/>
        </w:rPr>
        <w:t>Для ефективного функціонування моделі  використовується норматив обмеження на збитковість, який відображено в таблиці (3.2)</w:t>
      </w:r>
    </w:p>
    <w:p w:rsidR="003A0ADE" w:rsidRDefault="001E1414" w:rsidP="003A0ADE">
      <w:pPr>
        <w:widowControl w:val="0"/>
        <w:spacing w:line="360" w:lineRule="auto"/>
        <w:ind w:firstLine="709"/>
        <w:jc w:val="right"/>
        <w:rPr>
          <w:sz w:val="28"/>
          <w:szCs w:val="28"/>
          <w:lang w:val="uk-UA"/>
        </w:rPr>
      </w:pPr>
      <w:r w:rsidRPr="001E1414">
        <w:rPr>
          <w:sz w:val="28"/>
          <w:szCs w:val="28"/>
        </w:rPr>
        <w:t>Таблиця 3.</w:t>
      </w:r>
      <w:r w:rsidRPr="001E1414">
        <w:rPr>
          <w:sz w:val="28"/>
          <w:szCs w:val="28"/>
          <w:lang w:val="uk-UA"/>
        </w:rPr>
        <w:t>2</w:t>
      </w:r>
    </w:p>
    <w:p w:rsidR="001E1414" w:rsidRPr="001E1414" w:rsidRDefault="001E1414" w:rsidP="003A0ADE">
      <w:pPr>
        <w:widowControl w:val="0"/>
        <w:spacing w:line="360" w:lineRule="auto"/>
        <w:jc w:val="center"/>
        <w:rPr>
          <w:sz w:val="28"/>
          <w:szCs w:val="28"/>
          <w:lang w:val="uk-UA"/>
        </w:rPr>
      </w:pPr>
      <w:r w:rsidRPr="001E1414">
        <w:rPr>
          <w:sz w:val="28"/>
          <w:szCs w:val="28"/>
        </w:rPr>
        <w:t xml:space="preserve">Обмеження на не збитковість моделі по оптимізації фінансової </w:t>
      </w:r>
      <w:proofErr w:type="gramStart"/>
      <w:r w:rsidRPr="001E1414">
        <w:rPr>
          <w:sz w:val="28"/>
          <w:szCs w:val="28"/>
        </w:rPr>
        <w:t>ст</w:t>
      </w:r>
      <w:proofErr w:type="gramEnd"/>
      <w:r w:rsidRPr="001E1414">
        <w:rPr>
          <w:sz w:val="28"/>
          <w:szCs w:val="28"/>
        </w:rPr>
        <w:t>ійкості</w:t>
      </w:r>
    </w:p>
    <w:tbl>
      <w:tblPr>
        <w:tblW w:w="9066" w:type="dxa"/>
        <w:jc w:val="center"/>
        <w:tblInd w:w="93" w:type="dxa"/>
        <w:tblLook w:val="04A0"/>
      </w:tblPr>
      <w:tblGrid>
        <w:gridCol w:w="2339"/>
        <w:gridCol w:w="1437"/>
        <w:gridCol w:w="1561"/>
        <w:gridCol w:w="3729"/>
      </w:tblGrid>
      <w:tr w:rsidR="001E1414" w:rsidRPr="00963185" w:rsidTr="00963185">
        <w:trPr>
          <w:trHeight w:val="440"/>
          <w:jc w:val="center"/>
        </w:trPr>
        <w:tc>
          <w:tcPr>
            <w:tcW w:w="233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E1414" w:rsidRPr="00963185" w:rsidRDefault="001E1414" w:rsidP="00963185">
            <w:pPr>
              <w:rPr>
                <w:color w:val="000000"/>
              </w:rPr>
            </w:pPr>
            <w:r w:rsidRPr="00963185">
              <w:rPr>
                <w:color w:val="000000"/>
              </w:rPr>
              <w:t>Показники</w:t>
            </w:r>
          </w:p>
        </w:tc>
        <w:tc>
          <w:tcPr>
            <w:tcW w:w="1437" w:type="dxa"/>
            <w:tcBorders>
              <w:top w:val="single" w:sz="8" w:space="0" w:color="auto"/>
              <w:left w:val="nil"/>
              <w:bottom w:val="single" w:sz="8" w:space="0" w:color="auto"/>
              <w:right w:val="single" w:sz="8" w:space="0" w:color="auto"/>
            </w:tcBorders>
            <w:shd w:val="clear" w:color="000000" w:fill="F2F2F2"/>
            <w:vAlign w:val="center"/>
            <w:hideMark/>
          </w:tcPr>
          <w:p w:rsidR="001E1414" w:rsidRPr="00963185" w:rsidRDefault="001E1414" w:rsidP="00963185">
            <w:pPr>
              <w:rPr>
                <w:color w:val="000000"/>
              </w:rPr>
            </w:pPr>
            <w:r w:rsidRPr="00963185">
              <w:rPr>
                <w:color w:val="000000"/>
              </w:rPr>
              <w:t>Умовна позначка</w:t>
            </w:r>
          </w:p>
        </w:tc>
        <w:tc>
          <w:tcPr>
            <w:tcW w:w="1561" w:type="dxa"/>
            <w:tcBorders>
              <w:top w:val="single" w:sz="8" w:space="0" w:color="auto"/>
              <w:left w:val="nil"/>
              <w:bottom w:val="single" w:sz="8" w:space="0" w:color="auto"/>
              <w:right w:val="single" w:sz="8" w:space="0" w:color="auto"/>
            </w:tcBorders>
            <w:shd w:val="clear" w:color="000000" w:fill="F2F2F2"/>
            <w:vAlign w:val="center"/>
            <w:hideMark/>
          </w:tcPr>
          <w:p w:rsidR="001E1414" w:rsidRPr="00963185" w:rsidRDefault="001E1414" w:rsidP="00963185">
            <w:pPr>
              <w:rPr>
                <w:color w:val="000000"/>
              </w:rPr>
            </w:pPr>
            <w:r w:rsidRPr="00963185">
              <w:rPr>
                <w:color w:val="000000"/>
              </w:rPr>
              <w:t>Поточне значення</w:t>
            </w:r>
          </w:p>
        </w:tc>
        <w:tc>
          <w:tcPr>
            <w:tcW w:w="3729" w:type="dxa"/>
            <w:tcBorders>
              <w:top w:val="single" w:sz="8" w:space="0" w:color="auto"/>
              <w:left w:val="nil"/>
              <w:bottom w:val="single" w:sz="8" w:space="0" w:color="auto"/>
              <w:right w:val="single" w:sz="8" w:space="0" w:color="auto"/>
            </w:tcBorders>
            <w:shd w:val="clear" w:color="000000" w:fill="F2F2F2"/>
            <w:vAlign w:val="center"/>
            <w:hideMark/>
          </w:tcPr>
          <w:p w:rsidR="001E1414" w:rsidRPr="00963185" w:rsidRDefault="001E1414" w:rsidP="00963185">
            <w:pPr>
              <w:rPr>
                <w:color w:val="000000"/>
              </w:rPr>
            </w:pPr>
            <w:r w:rsidRPr="00963185">
              <w:rPr>
                <w:color w:val="000000"/>
              </w:rPr>
              <w:t>Нормативне значення</w:t>
            </w:r>
          </w:p>
        </w:tc>
      </w:tr>
      <w:tr w:rsidR="001E1414" w:rsidRPr="00963185" w:rsidTr="00963185">
        <w:trPr>
          <w:trHeight w:val="991"/>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1E1414" w:rsidRPr="00963185" w:rsidRDefault="001E1414" w:rsidP="00963185">
            <w:pPr>
              <w:rPr>
                <w:color w:val="000000"/>
              </w:rPr>
            </w:pPr>
            <w:r w:rsidRPr="00963185">
              <w:rPr>
                <w:color w:val="000000"/>
              </w:rPr>
              <w:t>Середня процентна ставка за дохідними активами</w:t>
            </w:r>
          </w:p>
        </w:tc>
        <w:tc>
          <w:tcPr>
            <w:tcW w:w="1437" w:type="dxa"/>
            <w:tcBorders>
              <w:top w:val="nil"/>
              <w:left w:val="nil"/>
              <w:bottom w:val="single" w:sz="8" w:space="0" w:color="auto"/>
              <w:right w:val="single" w:sz="8" w:space="0" w:color="auto"/>
            </w:tcBorders>
            <w:shd w:val="clear" w:color="auto" w:fill="auto"/>
            <w:vAlign w:val="center"/>
            <w:hideMark/>
          </w:tcPr>
          <w:p w:rsidR="001E1414" w:rsidRPr="00963185" w:rsidRDefault="001E1414" w:rsidP="00963185">
            <w:pPr>
              <w:jc w:val="center"/>
              <w:rPr>
                <w:color w:val="000000"/>
              </w:rPr>
            </w:pPr>
            <w:r w:rsidRPr="00963185">
              <w:rPr>
                <w:color w:val="000000"/>
              </w:rPr>
              <w:t>і</w:t>
            </w:r>
            <w:r w:rsidRPr="00963185">
              <w:rPr>
                <w:color w:val="000000"/>
                <w:vertAlign w:val="subscript"/>
              </w:rPr>
              <w:t>2</w:t>
            </w:r>
          </w:p>
        </w:tc>
        <w:tc>
          <w:tcPr>
            <w:tcW w:w="1561" w:type="dxa"/>
            <w:tcBorders>
              <w:top w:val="nil"/>
              <w:left w:val="nil"/>
              <w:bottom w:val="single" w:sz="8" w:space="0" w:color="auto"/>
              <w:right w:val="single" w:sz="8" w:space="0" w:color="auto"/>
            </w:tcBorders>
            <w:shd w:val="clear" w:color="auto" w:fill="auto"/>
            <w:vAlign w:val="center"/>
            <w:hideMark/>
          </w:tcPr>
          <w:p w:rsidR="001E1414" w:rsidRPr="00963185" w:rsidRDefault="001E1414" w:rsidP="00963185">
            <w:pPr>
              <w:jc w:val="center"/>
              <w:rPr>
                <w:color w:val="000000"/>
              </w:rPr>
            </w:pPr>
            <w:r w:rsidRPr="00963185">
              <w:rPr>
                <w:color w:val="000000"/>
              </w:rPr>
              <w:t>22%</w:t>
            </w:r>
          </w:p>
        </w:tc>
        <w:tc>
          <w:tcPr>
            <w:tcW w:w="3729" w:type="dxa"/>
            <w:vMerge w:val="restart"/>
            <w:tcBorders>
              <w:top w:val="nil"/>
              <w:left w:val="single" w:sz="8" w:space="0" w:color="auto"/>
              <w:bottom w:val="single" w:sz="8" w:space="0" w:color="000000"/>
              <w:right w:val="single" w:sz="8" w:space="0" w:color="auto"/>
            </w:tcBorders>
            <w:shd w:val="clear" w:color="auto" w:fill="auto"/>
            <w:vAlign w:val="center"/>
            <w:hideMark/>
          </w:tcPr>
          <w:p w:rsidR="001E1414" w:rsidRPr="00963185" w:rsidRDefault="00963185" w:rsidP="00963185">
            <w:pPr>
              <w:jc w:val="center"/>
              <w:rPr>
                <w:color w:val="000000"/>
                <w:lang w:val="en-US"/>
              </w:rPr>
            </w:pPr>
            <w:r>
              <w:rPr>
                <w:color w:val="000000"/>
                <w:lang w:val="en-US"/>
              </w:rPr>
              <w:t>K*i2-(D+S)*i1</w:t>
            </w:r>
            <m:oMath>
              <m:r>
                <w:rPr>
                  <w:rFonts w:ascii="Cambria Math" w:hAnsi="Cambria Math"/>
                  <w:color w:val="000000"/>
                  <w:lang w:val="en-US"/>
                </w:rPr>
                <m:t>≥</m:t>
              </m:r>
            </m:oMath>
            <w:r w:rsidR="001E1414" w:rsidRPr="00963185">
              <w:rPr>
                <w:color w:val="000000"/>
                <w:lang w:val="en-US"/>
              </w:rPr>
              <w:t>0</w:t>
            </w:r>
          </w:p>
        </w:tc>
      </w:tr>
      <w:tr w:rsidR="001E1414" w:rsidRPr="00963185" w:rsidTr="00963185">
        <w:trPr>
          <w:trHeight w:val="1084"/>
          <w:jc w:val="center"/>
        </w:trPr>
        <w:tc>
          <w:tcPr>
            <w:tcW w:w="2339" w:type="dxa"/>
            <w:tcBorders>
              <w:top w:val="nil"/>
              <w:left w:val="single" w:sz="8" w:space="0" w:color="auto"/>
              <w:bottom w:val="single" w:sz="8" w:space="0" w:color="auto"/>
              <w:right w:val="single" w:sz="8" w:space="0" w:color="auto"/>
            </w:tcBorders>
            <w:shd w:val="clear" w:color="auto" w:fill="auto"/>
            <w:vAlign w:val="center"/>
            <w:hideMark/>
          </w:tcPr>
          <w:p w:rsidR="001E1414" w:rsidRPr="00963185" w:rsidRDefault="001E1414" w:rsidP="00963185">
            <w:pPr>
              <w:rPr>
                <w:color w:val="000000"/>
              </w:rPr>
            </w:pPr>
            <w:r w:rsidRPr="00963185">
              <w:rPr>
                <w:color w:val="000000"/>
              </w:rPr>
              <w:t>Середня процентна ставка за платними пасивами</w:t>
            </w:r>
          </w:p>
        </w:tc>
        <w:tc>
          <w:tcPr>
            <w:tcW w:w="1437" w:type="dxa"/>
            <w:tcBorders>
              <w:top w:val="nil"/>
              <w:left w:val="nil"/>
              <w:bottom w:val="single" w:sz="8" w:space="0" w:color="auto"/>
              <w:right w:val="single" w:sz="8" w:space="0" w:color="auto"/>
            </w:tcBorders>
            <w:shd w:val="clear" w:color="auto" w:fill="auto"/>
            <w:vAlign w:val="center"/>
            <w:hideMark/>
          </w:tcPr>
          <w:p w:rsidR="001E1414" w:rsidRPr="00963185" w:rsidRDefault="001E1414" w:rsidP="00963185">
            <w:pPr>
              <w:jc w:val="center"/>
              <w:rPr>
                <w:color w:val="000000"/>
              </w:rPr>
            </w:pPr>
            <w:r w:rsidRPr="00963185">
              <w:rPr>
                <w:color w:val="000000"/>
              </w:rPr>
              <w:t>і</w:t>
            </w:r>
            <w:r w:rsidRPr="00963185">
              <w:rPr>
                <w:color w:val="000000"/>
                <w:vertAlign w:val="subscript"/>
              </w:rPr>
              <w:t>2</w:t>
            </w:r>
          </w:p>
        </w:tc>
        <w:tc>
          <w:tcPr>
            <w:tcW w:w="1561" w:type="dxa"/>
            <w:tcBorders>
              <w:top w:val="nil"/>
              <w:left w:val="nil"/>
              <w:bottom w:val="single" w:sz="8" w:space="0" w:color="auto"/>
              <w:right w:val="single" w:sz="8" w:space="0" w:color="auto"/>
            </w:tcBorders>
            <w:shd w:val="clear" w:color="auto" w:fill="auto"/>
            <w:vAlign w:val="center"/>
            <w:hideMark/>
          </w:tcPr>
          <w:p w:rsidR="001E1414" w:rsidRPr="00963185" w:rsidRDefault="001E1414" w:rsidP="00963185">
            <w:pPr>
              <w:jc w:val="center"/>
              <w:rPr>
                <w:color w:val="000000"/>
              </w:rPr>
            </w:pPr>
            <w:r w:rsidRPr="00963185">
              <w:rPr>
                <w:color w:val="000000"/>
              </w:rPr>
              <w:t>16%</w:t>
            </w:r>
          </w:p>
        </w:tc>
        <w:tc>
          <w:tcPr>
            <w:tcW w:w="3729" w:type="dxa"/>
            <w:vMerge/>
            <w:tcBorders>
              <w:top w:val="nil"/>
              <w:left w:val="single" w:sz="8" w:space="0" w:color="auto"/>
              <w:bottom w:val="single" w:sz="8" w:space="0" w:color="000000"/>
              <w:right w:val="single" w:sz="8" w:space="0" w:color="auto"/>
            </w:tcBorders>
            <w:vAlign w:val="center"/>
            <w:hideMark/>
          </w:tcPr>
          <w:p w:rsidR="001E1414" w:rsidRPr="00963185" w:rsidRDefault="001E1414" w:rsidP="00963185">
            <w:pPr>
              <w:rPr>
                <w:color w:val="000000"/>
              </w:rPr>
            </w:pPr>
          </w:p>
        </w:tc>
      </w:tr>
    </w:tbl>
    <w:p w:rsidR="001E1414" w:rsidRPr="001E1414" w:rsidRDefault="001E1414" w:rsidP="008C783F">
      <w:pPr>
        <w:widowControl w:val="0"/>
        <w:spacing w:line="360" w:lineRule="auto"/>
        <w:jc w:val="both"/>
        <w:rPr>
          <w:sz w:val="28"/>
          <w:szCs w:val="28"/>
          <w:lang w:val="uk-UA"/>
        </w:rPr>
      </w:pPr>
    </w:p>
    <w:p w:rsidR="001E1414" w:rsidRPr="001E1414" w:rsidRDefault="001E1414" w:rsidP="008C783F">
      <w:pPr>
        <w:widowControl w:val="0"/>
        <w:spacing w:line="360" w:lineRule="auto"/>
        <w:jc w:val="both"/>
        <w:rPr>
          <w:sz w:val="28"/>
          <w:szCs w:val="28"/>
          <w:lang w:val="uk-UA"/>
        </w:rPr>
      </w:pPr>
      <w:r w:rsidRPr="001E1414">
        <w:rPr>
          <w:sz w:val="28"/>
          <w:szCs w:val="28"/>
          <w:lang w:val="uk-UA"/>
        </w:rPr>
        <w:tab/>
        <w:t>Для перегрупування активів та пасивів банку важливо визначити цільові функції моделі (таблиця 3.3)</w:t>
      </w:r>
    </w:p>
    <w:p w:rsidR="003A0ADE" w:rsidRDefault="001E1414" w:rsidP="003A0ADE">
      <w:pPr>
        <w:widowControl w:val="0"/>
        <w:spacing w:line="360" w:lineRule="auto"/>
        <w:ind w:firstLine="709"/>
        <w:jc w:val="right"/>
        <w:rPr>
          <w:sz w:val="28"/>
          <w:szCs w:val="28"/>
          <w:lang w:val="uk-UA"/>
        </w:rPr>
      </w:pPr>
      <w:r w:rsidRPr="001E1414">
        <w:rPr>
          <w:sz w:val="28"/>
          <w:szCs w:val="28"/>
          <w:lang w:val="uk-UA"/>
        </w:rPr>
        <w:t>Таблиця 3.3</w:t>
      </w:r>
    </w:p>
    <w:p w:rsidR="001E1414" w:rsidRPr="001E1414" w:rsidRDefault="001E1414" w:rsidP="003A0ADE">
      <w:pPr>
        <w:widowControl w:val="0"/>
        <w:spacing w:line="360" w:lineRule="auto"/>
        <w:jc w:val="center"/>
        <w:rPr>
          <w:sz w:val="28"/>
          <w:szCs w:val="28"/>
          <w:lang w:val="uk-UA"/>
        </w:rPr>
      </w:pPr>
      <w:r w:rsidRPr="001E1414">
        <w:rPr>
          <w:sz w:val="28"/>
          <w:szCs w:val="28"/>
          <w:lang w:val="uk-UA"/>
        </w:rPr>
        <w:t>Розраховане значення цільових функцій по оптимізації фінансової стійкості</w:t>
      </w:r>
    </w:p>
    <w:tbl>
      <w:tblPr>
        <w:tblW w:w="9220" w:type="dxa"/>
        <w:jc w:val="center"/>
        <w:tblInd w:w="93" w:type="dxa"/>
        <w:tblLook w:val="04A0"/>
      </w:tblPr>
      <w:tblGrid>
        <w:gridCol w:w="3320"/>
        <w:gridCol w:w="1580"/>
        <w:gridCol w:w="1640"/>
        <w:gridCol w:w="2680"/>
      </w:tblGrid>
      <w:tr w:rsidR="001E1414" w:rsidRPr="00132814" w:rsidTr="001E1414">
        <w:trPr>
          <w:trHeight w:val="315"/>
          <w:jc w:val="center"/>
        </w:trPr>
        <w:tc>
          <w:tcPr>
            <w:tcW w:w="332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E1414" w:rsidRPr="00132814" w:rsidRDefault="001E1414" w:rsidP="00132814">
            <w:pPr>
              <w:rPr>
                <w:color w:val="000000"/>
                <w:szCs w:val="28"/>
              </w:rPr>
            </w:pPr>
            <w:r w:rsidRPr="00132814">
              <w:rPr>
                <w:color w:val="000000"/>
                <w:szCs w:val="28"/>
              </w:rPr>
              <w:t>Показники</w:t>
            </w:r>
          </w:p>
        </w:tc>
        <w:tc>
          <w:tcPr>
            <w:tcW w:w="1580" w:type="dxa"/>
            <w:tcBorders>
              <w:top w:val="single" w:sz="8" w:space="0" w:color="auto"/>
              <w:left w:val="nil"/>
              <w:bottom w:val="single" w:sz="8" w:space="0" w:color="auto"/>
              <w:right w:val="single" w:sz="8" w:space="0" w:color="auto"/>
            </w:tcBorders>
            <w:shd w:val="clear" w:color="000000" w:fill="F2F2F2"/>
            <w:noWrap/>
            <w:vAlign w:val="center"/>
            <w:hideMark/>
          </w:tcPr>
          <w:p w:rsidR="001E1414" w:rsidRPr="00132814" w:rsidRDefault="001E1414" w:rsidP="00132814">
            <w:pPr>
              <w:rPr>
                <w:color w:val="000000"/>
                <w:szCs w:val="28"/>
              </w:rPr>
            </w:pPr>
            <w:r w:rsidRPr="00132814">
              <w:rPr>
                <w:color w:val="000000"/>
                <w:szCs w:val="28"/>
              </w:rPr>
              <w:t>Умовна позначка</w:t>
            </w:r>
          </w:p>
        </w:tc>
        <w:tc>
          <w:tcPr>
            <w:tcW w:w="1640" w:type="dxa"/>
            <w:tcBorders>
              <w:top w:val="single" w:sz="8" w:space="0" w:color="auto"/>
              <w:left w:val="nil"/>
              <w:bottom w:val="single" w:sz="8" w:space="0" w:color="auto"/>
              <w:right w:val="single" w:sz="8" w:space="0" w:color="auto"/>
            </w:tcBorders>
            <w:shd w:val="clear" w:color="000000" w:fill="F2F2F2"/>
            <w:noWrap/>
            <w:vAlign w:val="center"/>
            <w:hideMark/>
          </w:tcPr>
          <w:p w:rsidR="001E1414" w:rsidRPr="00132814" w:rsidRDefault="00D23307" w:rsidP="00132814">
            <w:pPr>
              <w:rPr>
                <w:color w:val="000000"/>
                <w:szCs w:val="28"/>
              </w:rPr>
            </w:pPr>
            <w:r w:rsidRPr="00132814">
              <w:rPr>
                <w:color w:val="000000"/>
                <w:szCs w:val="28"/>
                <w:lang w:val="uk-UA"/>
              </w:rPr>
              <w:t xml:space="preserve">Оптимальне </w:t>
            </w:r>
            <w:r w:rsidR="001E1414" w:rsidRPr="00132814">
              <w:rPr>
                <w:color w:val="000000"/>
                <w:szCs w:val="28"/>
              </w:rPr>
              <w:t>значення</w:t>
            </w:r>
          </w:p>
        </w:tc>
        <w:tc>
          <w:tcPr>
            <w:tcW w:w="2680" w:type="dxa"/>
            <w:tcBorders>
              <w:top w:val="single" w:sz="8" w:space="0" w:color="auto"/>
              <w:left w:val="nil"/>
              <w:bottom w:val="single" w:sz="8" w:space="0" w:color="auto"/>
              <w:right w:val="single" w:sz="8" w:space="0" w:color="auto"/>
            </w:tcBorders>
            <w:shd w:val="clear" w:color="000000" w:fill="F2F2F2"/>
            <w:noWrap/>
            <w:vAlign w:val="center"/>
            <w:hideMark/>
          </w:tcPr>
          <w:p w:rsidR="001E1414" w:rsidRPr="00132814" w:rsidRDefault="001E1414" w:rsidP="00132814">
            <w:pPr>
              <w:rPr>
                <w:color w:val="000000"/>
                <w:szCs w:val="28"/>
              </w:rPr>
            </w:pPr>
            <w:r w:rsidRPr="00132814">
              <w:rPr>
                <w:color w:val="000000"/>
                <w:szCs w:val="28"/>
              </w:rPr>
              <w:t>Мета оптимізації</w:t>
            </w:r>
          </w:p>
        </w:tc>
      </w:tr>
      <w:tr w:rsidR="001E1414" w:rsidRPr="00132814" w:rsidTr="001E1414">
        <w:trPr>
          <w:trHeight w:val="315"/>
          <w:jc w:val="center"/>
        </w:trPr>
        <w:tc>
          <w:tcPr>
            <w:tcW w:w="3320" w:type="dxa"/>
            <w:tcBorders>
              <w:top w:val="nil"/>
              <w:left w:val="single" w:sz="8" w:space="0" w:color="auto"/>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rPr>
            </w:pPr>
            <w:r w:rsidRPr="00132814">
              <w:rPr>
                <w:color w:val="000000"/>
                <w:szCs w:val="28"/>
              </w:rPr>
              <w:t>Чистий прибуток, млн</w:t>
            </w:r>
            <w:proofErr w:type="gramStart"/>
            <w:r w:rsidRPr="00132814">
              <w:rPr>
                <w:color w:val="000000"/>
                <w:szCs w:val="28"/>
              </w:rPr>
              <w:t>.г</w:t>
            </w:r>
            <w:proofErr w:type="gramEnd"/>
            <w:r w:rsidRPr="00132814">
              <w:rPr>
                <w:color w:val="000000"/>
                <w:szCs w:val="28"/>
              </w:rPr>
              <w:t>рн.</w:t>
            </w:r>
          </w:p>
        </w:tc>
        <w:tc>
          <w:tcPr>
            <w:tcW w:w="1580" w:type="dxa"/>
            <w:tcBorders>
              <w:top w:val="nil"/>
              <w:left w:val="nil"/>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vertAlign w:val="subscript"/>
                <w:lang w:val="uk-UA"/>
              </w:rPr>
            </w:pPr>
            <w:r w:rsidRPr="00132814">
              <w:rPr>
                <w:color w:val="000000"/>
                <w:szCs w:val="28"/>
              </w:rPr>
              <w:t>F</w:t>
            </w:r>
            <w:r w:rsidRPr="00132814">
              <w:rPr>
                <w:color w:val="000000"/>
                <w:szCs w:val="28"/>
                <w:vertAlign w:val="subscript"/>
                <w:lang w:val="uk-UA"/>
              </w:rPr>
              <w:t>1</w:t>
            </w:r>
          </w:p>
        </w:tc>
        <w:tc>
          <w:tcPr>
            <w:tcW w:w="1640" w:type="dxa"/>
            <w:tcBorders>
              <w:top w:val="nil"/>
              <w:left w:val="nil"/>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rPr>
            </w:pPr>
            <w:r w:rsidRPr="00132814">
              <w:rPr>
                <w:color w:val="000000"/>
                <w:szCs w:val="28"/>
              </w:rPr>
              <w:t>6267</w:t>
            </w:r>
          </w:p>
        </w:tc>
        <w:tc>
          <w:tcPr>
            <w:tcW w:w="2680" w:type="dxa"/>
            <w:tcBorders>
              <w:top w:val="nil"/>
              <w:left w:val="nil"/>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rPr>
            </w:pPr>
            <w:r w:rsidRPr="00132814">
              <w:rPr>
                <w:color w:val="000000"/>
                <w:szCs w:val="28"/>
              </w:rPr>
              <w:t>Максимізація</w:t>
            </w:r>
          </w:p>
        </w:tc>
      </w:tr>
    </w:tbl>
    <w:p w:rsidR="003A0ADE" w:rsidRDefault="003A0ADE">
      <w:pPr>
        <w:rPr>
          <w:lang w:val="uk-UA"/>
        </w:rPr>
      </w:pPr>
    </w:p>
    <w:p w:rsidR="003A0ADE" w:rsidRPr="003A0ADE" w:rsidRDefault="003A0ADE" w:rsidP="003A0ADE">
      <w:pPr>
        <w:jc w:val="right"/>
        <w:rPr>
          <w:sz w:val="28"/>
          <w:lang w:val="uk-UA"/>
        </w:rPr>
      </w:pPr>
      <w:r w:rsidRPr="003A0ADE">
        <w:rPr>
          <w:sz w:val="28"/>
          <w:lang w:val="uk-UA"/>
        </w:rPr>
        <w:t>Продовження таблиці 3.3</w:t>
      </w:r>
    </w:p>
    <w:p w:rsidR="003A0ADE" w:rsidRPr="003A0ADE" w:rsidRDefault="003A0ADE" w:rsidP="003A0ADE">
      <w:pPr>
        <w:jc w:val="right"/>
        <w:rPr>
          <w:lang w:val="uk-UA"/>
        </w:rPr>
      </w:pPr>
    </w:p>
    <w:tbl>
      <w:tblPr>
        <w:tblW w:w="9220" w:type="dxa"/>
        <w:jc w:val="center"/>
        <w:tblInd w:w="93" w:type="dxa"/>
        <w:tblLook w:val="04A0"/>
      </w:tblPr>
      <w:tblGrid>
        <w:gridCol w:w="3320"/>
        <w:gridCol w:w="1580"/>
        <w:gridCol w:w="1640"/>
        <w:gridCol w:w="2680"/>
      </w:tblGrid>
      <w:tr w:rsidR="001E1414" w:rsidRPr="00132814" w:rsidTr="001E1414">
        <w:trPr>
          <w:trHeight w:val="315"/>
          <w:jc w:val="center"/>
        </w:trPr>
        <w:tc>
          <w:tcPr>
            <w:tcW w:w="3320" w:type="dxa"/>
            <w:tcBorders>
              <w:top w:val="nil"/>
              <w:left w:val="single" w:sz="8" w:space="0" w:color="auto"/>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rPr>
            </w:pPr>
            <w:r w:rsidRPr="00132814">
              <w:rPr>
                <w:color w:val="000000"/>
                <w:szCs w:val="28"/>
              </w:rPr>
              <w:t>Прибутковість власного капіталу, %</w:t>
            </w:r>
          </w:p>
        </w:tc>
        <w:tc>
          <w:tcPr>
            <w:tcW w:w="1580" w:type="dxa"/>
            <w:tcBorders>
              <w:top w:val="nil"/>
              <w:left w:val="nil"/>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lang w:val="en-US"/>
              </w:rPr>
            </w:pPr>
            <w:r w:rsidRPr="00132814">
              <w:rPr>
                <w:color w:val="000000"/>
                <w:szCs w:val="28"/>
                <w:lang w:val="en-US"/>
              </w:rPr>
              <w:t>F</w:t>
            </w:r>
            <w:r w:rsidRPr="00132814">
              <w:rPr>
                <w:color w:val="000000"/>
                <w:szCs w:val="28"/>
                <w:vertAlign w:val="subscript"/>
                <w:lang w:val="en-US"/>
              </w:rPr>
              <w:t>2</w:t>
            </w:r>
          </w:p>
        </w:tc>
        <w:tc>
          <w:tcPr>
            <w:tcW w:w="1640" w:type="dxa"/>
            <w:tcBorders>
              <w:top w:val="nil"/>
              <w:left w:val="nil"/>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rPr>
            </w:pPr>
            <w:r w:rsidRPr="00132814">
              <w:rPr>
                <w:color w:val="000000"/>
                <w:szCs w:val="28"/>
              </w:rPr>
              <w:t>22,78%</w:t>
            </w:r>
          </w:p>
        </w:tc>
        <w:tc>
          <w:tcPr>
            <w:tcW w:w="2680" w:type="dxa"/>
            <w:tcBorders>
              <w:top w:val="nil"/>
              <w:left w:val="nil"/>
              <w:bottom w:val="single" w:sz="8" w:space="0" w:color="auto"/>
              <w:right w:val="single" w:sz="8" w:space="0" w:color="auto"/>
            </w:tcBorders>
            <w:shd w:val="clear" w:color="auto" w:fill="auto"/>
            <w:noWrap/>
            <w:vAlign w:val="center"/>
            <w:hideMark/>
          </w:tcPr>
          <w:p w:rsidR="001E1414" w:rsidRPr="00132814" w:rsidRDefault="001E1414" w:rsidP="00132814">
            <w:pPr>
              <w:rPr>
                <w:color w:val="000000"/>
                <w:szCs w:val="28"/>
              </w:rPr>
            </w:pPr>
            <w:r w:rsidRPr="00132814">
              <w:rPr>
                <w:color w:val="000000"/>
                <w:szCs w:val="28"/>
              </w:rPr>
              <w:t>Максимізація</w:t>
            </w:r>
          </w:p>
        </w:tc>
      </w:tr>
    </w:tbl>
    <w:p w:rsidR="001E1414" w:rsidRPr="001E1414" w:rsidRDefault="001E1414" w:rsidP="008C783F">
      <w:pPr>
        <w:widowControl w:val="0"/>
        <w:spacing w:line="360" w:lineRule="auto"/>
        <w:ind w:firstLine="709"/>
        <w:rPr>
          <w:sz w:val="28"/>
          <w:szCs w:val="28"/>
          <w:lang w:val="uk-UA"/>
        </w:rPr>
      </w:pPr>
    </w:p>
    <w:p w:rsidR="001E1414" w:rsidRDefault="001E1414" w:rsidP="008C783F">
      <w:pPr>
        <w:widowControl w:val="0"/>
        <w:spacing w:line="360" w:lineRule="auto"/>
        <w:ind w:firstLine="708"/>
        <w:jc w:val="both"/>
        <w:rPr>
          <w:rFonts w:eastAsiaTheme="minorEastAsia"/>
          <w:sz w:val="28"/>
          <w:szCs w:val="28"/>
          <w:lang w:val="uk-UA"/>
        </w:rPr>
      </w:pPr>
      <w:r w:rsidRPr="000C555B">
        <w:rPr>
          <w:sz w:val="28"/>
          <w:szCs w:val="28"/>
          <w:lang w:val="uk-UA"/>
        </w:rPr>
        <w:t xml:space="preserve">Отже, в результаті проведення оптимізації вікориставши цільові функції </w:t>
      </w:r>
      <w:r w:rsidR="004721E1" w:rsidRPr="000C555B">
        <w:rPr>
          <w:sz w:val="28"/>
          <w:szCs w:val="28"/>
          <w:lang w:val="uk-UA"/>
        </w:rPr>
        <w:t>(</w:t>
      </w:r>
      <w:r w:rsidRPr="000C555B">
        <w:rPr>
          <w:sz w:val="28"/>
          <w:szCs w:val="28"/>
          <w:lang w:val="uk-UA"/>
        </w:rPr>
        <w:t>3.12</w:t>
      </w:r>
      <w:r w:rsidR="004721E1" w:rsidRPr="000C555B">
        <w:rPr>
          <w:sz w:val="28"/>
          <w:szCs w:val="28"/>
          <w:lang w:val="uk-UA"/>
        </w:rPr>
        <w:t xml:space="preserve">) </w:t>
      </w:r>
      <w:r w:rsidRPr="000C555B">
        <w:rPr>
          <w:sz w:val="28"/>
          <w:szCs w:val="28"/>
          <w:lang w:val="uk-UA"/>
        </w:rPr>
        <w:t xml:space="preserve"> та </w:t>
      </w:r>
      <w:r w:rsidR="004721E1" w:rsidRPr="000C555B">
        <w:rPr>
          <w:sz w:val="28"/>
          <w:szCs w:val="28"/>
          <w:lang w:val="uk-UA"/>
        </w:rPr>
        <w:t>(</w:t>
      </w:r>
      <w:r w:rsidRPr="000C555B">
        <w:rPr>
          <w:sz w:val="28"/>
          <w:szCs w:val="28"/>
          <w:lang w:val="uk-UA"/>
        </w:rPr>
        <w:t>3.13</w:t>
      </w:r>
      <w:r w:rsidR="004721E1" w:rsidRPr="000C555B">
        <w:rPr>
          <w:sz w:val="28"/>
          <w:szCs w:val="28"/>
          <w:lang w:val="uk-UA"/>
        </w:rPr>
        <w:t>)</w:t>
      </w:r>
      <w:r w:rsidRPr="000C555B">
        <w:rPr>
          <w:sz w:val="28"/>
          <w:szCs w:val="28"/>
          <w:lang w:val="uk-UA"/>
        </w:rPr>
        <w:t xml:space="preserve"> варто </w:t>
      </w:r>
      <w:r w:rsidR="00926046" w:rsidRPr="000C555B">
        <w:rPr>
          <w:sz w:val="28"/>
          <w:szCs w:val="28"/>
          <w:lang w:val="uk-UA"/>
        </w:rPr>
        <w:t xml:space="preserve">зазначити, що </w:t>
      </w:r>
      <w:r w:rsidR="000C555B" w:rsidRPr="000C555B">
        <w:rPr>
          <w:sz w:val="28"/>
          <w:szCs w:val="28"/>
          <w:lang w:val="uk-UA"/>
        </w:rPr>
        <w:t xml:space="preserve">максимізація прибутку банку </w:t>
      </w:r>
      <w:r w:rsidR="00B20398" w:rsidRPr="000C555B">
        <w:rPr>
          <w:sz w:val="28"/>
          <w:szCs w:val="28"/>
          <w:lang w:val="uk-UA"/>
        </w:rPr>
        <w:t xml:space="preserve">буде досягатися </w:t>
      </w:r>
      <w:r w:rsidRPr="000C555B">
        <w:rPr>
          <w:sz w:val="28"/>
          <w:szCs w:val="28"/>
          <w:lang w:val="uk-UA"/>
        </w:rPr>
        <w:t xml:space="preserve">за умови </w:t>
      </w:r>
      <w:r w:rsidR="00136B82" w:rsidRPr="001E1414">
        <w:rPr>
          <w:rFonts w:eastAsiaTheme="minorEastAsia"/>
          <w:sz w:val="28"/>
          <w:szCs w:val="28"/>
          <w:lang w:val="uk-UA"/>
        </w:rPr>
        <w:t xml:space="preserve">нульового обсягу платних пасивів </w:t>
      </w:r>
      <w:r w:rsidR="00136B82">
        <w:rPr>
          <w:rFonts w:eastAsiaTheme="minorEastAsia"/>
          <w:sz w:val="28"/>
          <w:szCs w:val="28"/>
          <w:lang w:val="uk-UA"/>
        </w:rPr>
        <w:t xml:space="preserve">та </w:t>
      </w:r>
      <w:r w:rsidR="00136B82" w:rsidRPr="001E1414">
        <w:rPr>
          <w:rFonts w:eastAsiaTheme="minorEastAsia"/>
          <w:sz w:val="28"/>
          <w:szCs w:val="28"/>
          <w:lang w:val="uk-UA"/>
        </w:rPr>
        <w:t xml:space="preserve">наданих кредитів </w:t>
      </w:r>
      <w:r w:rsidR="00D75EA4">
        <w:rPr>
          <w:rFonts w:eastAsiaTheme="minorEastAsia"/>
          <w:sz w:val="28"/>
          <w:szCs w:val="28"/>
          <w:lang w:val="uk-UA"/>
        </w:rPr>
        <w:t xml:space="preserve">що прямують до нескінченності. </w:t>
      </w:r>
    </w:p>
    <w:p w:rsidR="00E75EF4" w:rsidRPr="00E75EF4" w:rsidRDefault="00E75EF4" w:rsidP="00BC5349">
      <w:pPr>
        <w:pStyle w:val="a7"/>
        <w:widowControl w:val="0"/>
        <w:numPr>
          <w:ilvl w:val="1"/>
          <w:numId w:val="21"/>
        </w:numPr>
        <w:spacing w:line="360" w:lineRule="auto"/>
        <w:jc w:val="center"/>
        <w:outlineLvl w:val="1"/>
        <w:rPr>
          <w:rFonts w:ascii="Times New Roman" w:eastAsiaTheme="minorEastAsia" w:hAnsi="Times New Roman" w:cs="Times New Roman"/>
          <w:b/>
          <w:sz w:val="28"/>
          <w:szCs w:val="28"/>
          <w:lang w:val="uk-UA"/>
        </w:rPr>
      </w:pPr>
      <w:bookmarkStart w:id="22" w:name="_Toc503491119"/>
      <w:r>
        <w:rPr>
          <w:rFonts w:ascii="Times New Roman" w:hAnsi="Times New Roman" w:cs="Times New Roman"/>
          <w:b/>
          <w:bCs/>
          <w:sz w:val="28"/>
          <w:szCs w:val="28"/>
          <w:lang w:val="uk-UA"/>
        </w:rPr>
        <w:t>Розробка математичої моделі</w:t>
      </w:r>
      <w:r w:rsidRPr="00E75EF4">
        <w:rPr>
          <w:rFonts w:ascii="Times New Roman" w:hAnsi="Times New Roman" w:cs="Times New Roman"/>
          <w:b/>
          <w:bCs/>
          <w:sz w:val="28"/>
          <w:szCs w:val="28"/>
          <w:lang w:val="uk-UA"/>
        </w:rPr>
        <w:t xml:space="preserve"> динаміки зміни </w:t>
      </w:r>
      <w:r>
        <w:rPr>
          <w:rFonts w:ascii="Times New Roman" w:hAnsi="Times New Roman" w:cs="Times New Roman"/>
          <w:b/>
          <w:bCs/>
          <w:sz w:val="28"/>
          <w:szCs w:val="28"/>
          <w:lang w:val="uk-UA"/>
        </w:rPr>
        <w:t xml:space="preserve">основних </w:t>
      </w:r>
      <w:r w:rsidRPr="00E75EF4">
        <w:rPr>
          <w:rFonts w:ascii="Times New Roman" w:hAnsi="Times New Roman" w:cs="Times New Roman"/>
          <w:b/>
          <w:bCs/>
          <w:sz w:val="28"/>
          <w:szCs w:val="28"/>
          <w:lang w:val="uk-UA"/>
        </w:rPr>
        <w:t>коефіцієнтів фінансової стійкості банк</w:t>
      </w:r>
      <w:r>
        <w:rPr>
          <w:rFonts w:ascii="Times New Roman" w:hAnsi="Times New Roman" w:cs="Times New Roman"/>
          <w:b/>
          <w:bCs/>
          <w:sz w:val="28"/>
          <w:szCs w:val="28"/>
          <w:lang w:val="uk-UA"/>
        </w:rPr>
        <w:t>у</w:t>
      </w:r>
      <w:bookmarkEnd w:id="22"/>
    </w:p>
    <w:p w:rsidR="00FB6797" w:rsidRPr="004127A7" w:rsidRDefault="00FB6797" w:rsidP="003A0ADE">
      <w:pPr>
        <w:widowControl w:val="0"/>
        <w:shd w:val="clear" w:color="auto" w:fill="FFFFFF"/>
        <w:tabs>
          <w:tab w:val="left" w:pos="137"/>
        </w:tabs>
        <w:spacing w:line="360" w:lineRule="auto"/>
        <w:ind w:firstLine="709"/>
        <w:jc w:val="both"/>
        <w:rPr>
          <w:sz w:val="28"/>
          <w:szCs w:val="28"/>
          <w:lang w:val="uk-UA"/>
        </w:rPr>
      </w:pPr>
      <w:r w:rsidRPr="004127A7">
        <w:rPr>
          <w:sz w:val="28"/>
          <w:szCs w:val="28"/>
          <w:lang w:val="uk-UA"/>
        </w:rPr>
        <w:t xml:space="preserve">Розглянемо запропоновану методику у розділі 2.2 на прикладі одного з </w:t>
      </w:r>
      <w:r w:rsidR="002F2AD4">
        <w:rPr>
          <w:sz w:val="28"/>
          <w:szCs w:val="28"/>
          <w:lang w:val="uk-UA"/>
        </w:rPr>
        <w:t xml:space="preserve">найбільш нестійких </w:t>
      </w:r>
      <w:r w:rsidRPr="004127A7">
        <w:rPr>
          <w:sz w:val="28"/>
          <w:szCs w:val="28"/>
          <w:lang w:val="uk-UA"/>
        </w:rPr>
        <w:t xml:space="preserve">показників фінансової стійкості, а саме коефіцієнта </w:t>
      </w:r>
      <w:r w:rsidR="002F2AD4">
        <w:rPr>
          <w:sz w:val="28"/>
          <w:szCs w:val="28"/>
          <w:lang w:val="uk-UA"/>
        </w:rPr>
        <w:t>участі власного капіталу у формуванні активів (достатності)</w:t>
      </w:r>
      <w:r w:rsidRPr="004127A7">
        <w:rPr>
          <w:sz w:val="28"/>
          <w:szCs w:val="28"/>
          <w:lang w:val="uk-UA"/>
        </w:rPr>
        <w:t>.</w:t>
      </w:r>
    </w:p>
    <w:p w:rsidR="00FB6797" w:rsidRDefault="00840070" w:rsidP="003A0ADE">
      <w:pPr>
        <w:widowControl w:val="0"/>
        <w:shd w:val="clear" w:color="auto" w:fill="FFFFFF"/>
        <w:tabs>
          <w:tab w:val="left" w:pos="137"/>
        </w:tabs>
        <w:autoSpaceDE w:val="0"/>
        <w:autoSpaceDN w:val="0"/>
        <w:adjustRightInd w:val="0"/>
        <w:spacing w:line="360" w:lineRule="auto"/>
        <w:jc w:val="both"/>
        <w:rPr>
          <w:sz w:val="28"/>
          <w:szCs w:val="28"/>
          <w:lang w:val="uk-UA"/>
        </w:rPr>
      </w:pPr>
      <w:r>
        <w:rPr>
          <w:sz w:val="28"/>
          <w:szCs w:val="28"/>
          <w:lang w:val="uk-UA"/>
        </w:rPr>
        <w:tab/>
      </w:r>
      <w:r>
        <w:rPr>
          <w:sz w:val="28"/>
          <w:szCs w:val="28"/>
          <w:lang w:val="uk-UA"/>
        </w:rPr>
        <w:tab/>
        <w:t xml:space="preserve">Для розрахунку використаємо масив вихідних даних </w:t>
      </w:r>
      <w:r w:rsidR="00FB6797" w:rsidRPr="00FB6797">
        <w:rPr>
          <w:sz w:val="28"/>
          <w:szCs w:val="28"/>
          <w:lang w:val="uk-UA"/>
        </w:rPr>
        <w:t>(табл. 3.</w:t>
      </w:r>
      <w:r w:rsidR="002F2AD4">
        <w:rPr>
          <w:sz w:val="28"/>
          <w:szCs w:val="28"/>
          <w:lang w:val="uk-UA"/>
        </w:rPr>
        <w:t>4</w:t>
      </w:r>
      <w:r w:rsidR="00FB6797" w:rsidRPr="00FB6797">
        <w:rPr>
          <w:sz w:val="28"/>
          <w:szCs w:val="28"/>
        </w:rPr>
        <w:t>)</w:t>
      </w:r>
      <w:r w:rsidR="00FB6797" w:rsidRPr="00FB6797">
        <w:rPr>
          <w:sz w:val="28"/>
          <w:szCs w:val="28"/>
          <w:lang w:val="uk-UA"/>
        </w:rPr>
        <w:t xml:space="preserve"> на основі даних, розрахованих у розділі 2.1.</w:t>
      </w:r>
    </w:p>
    <w:p w:rsidR="00FB6797" w:rsidRPr="00FB6797" w:rsidRDefault="00FB6797" w:rsidP="003A0ADE">
      <w:pPr>
        <w:widowControl w:val="0"/>
        <w:shd w:val="clear" w:color="auto" w:fill="FFFFFF"/>
        <w:tabs>
          <w:tab w:val="left" w:pos="137"/>
        </w:tabs>
        <w:autoSpaceDE w:val="0"/>
        <w:autoSpaceDN w:val="0"/>
        <w:adjustRightInd w:val="0"/>
        <w:spacing w:line="360" w:lineRule="auto"/>
        <w:ind w:left="709"/>
        <w:jc w:val="both"/>
        <w:rPr>
          <w:sz w:val="28"/>
          <w:szCs w:val="28"/>
          <w:lang w:val="uk-UA"/>
        </w:rPr>
      </w:pPr>
      <w:r w:rsidRPr="00FB6797">
        <w:rPr>
          <w:sz w:val="28"/>
          <w:szCs w:val="28"/>
          <w:lang w:val="uk-UA"/>
        </w:rPr>
        <w:t>де t</w:t>
      </w:r>
      <w:r w:rsidRPr="00FB6797">
        <w:rPr>
          <w:sz w:val="28"/>
          <w:szCs w:val="28"/>
          <w:vertAlign w:val="subscript"/>
          <w:lang w:val="uk-UA"/>
        </w:rPr>
        <w:t>i</w:t>
      </w:r>
      <w:r w:rsidRPr="00FB6797">
        <w:rPr>
          <w:sz w:val="28"/>
          <w:szCs w:val="28"/>
          <w:lang w:val="uk-UA"/>
        </w:rPr>
        <w:t xml:space="preserve">- часовий інтервал (з </w:t>
      </w:r>
      <w:r>
        <w:rPr>
          <w:sz w:val="28"/>
          <w:szCs w:val="28"/>
          <w:lang w:val="uk-UA"/>
        </w:rPr>
        <w:t>2015 до 2016</w:t>
      </w:r>
      <w:r w:rsidRPr="00FB6797">
        <w:rPr>
          <w:sz w:val="28"/>
          <w:szCs w:val="28"/>
          <w:lang w:val="uk-UA"/>
        </w:rPr>
        <w:t>р.);</w:t>
      </w:r>
    </w:p>
    <w:p w:rsidR="00FB6797" w:rsidRPr="004127A7" w:rsidRDefault="00FB6797" w:rsidP="003A0ADE">
      <w:pPr>
        <w:widowControl w:val="0"/>
        <w:spacing w:line="360" w:lineRule="auto"/>
        <w:ind w:firstLine="709"/>
        <w:jc w:val="both"/>
        <w:rPr>
          <w:sz w:val="28"/>
          <w:szCs w:val="28"/>
          <w:lang w:val="uk-UA"/>
        </w:rPr>
      </w:pPr>
      <w:r w:rsidRPr="004127A7">
        <w:rPr>
          <w:sz w:val="28"/>
          <w:szCs w:val="28"/>
          <w:lang w:val="uk-UA"/>
        </w:rPr>
        <w:t>Х</w:t>
      </w:r>
      <w:r w:rsidRPr="004127A7">
        <w:rPr>
          <w:sz w:val="28"/>
          <w:szCs w:val="28"/>
          <w:vertAlign w:val="subscript"/>
          <w:lang w:val="uk-UA"/>
        </w:rPr>
        <w:t>i</w:t>
      </w:r>
      <w:r w:rsidRPr="004127A7">
        <w:rPr>
          <w:sz w:val="28"/>
          <w:szCs w:val="28"/>
          <w:lang w:val="uk-UA"/>
        </w:rPr>
        <w:t xml:space="preserve"> –відповідний показник коефіцієнта надійності.</w:t>
      </w:r>
    </w:p>
    <w:p w:rsidR="00FB6797" w:rsidRPr="004127A7" w:rsidRDefault="00FB6797" w:rsidP="003A0ADE">
      <w:pPr>
        <w:widowControl w:val="0"/>
        <w:shd w:val="clear" w:color="auto" w:fill="FFFFFF"/>
        <w:tabs>
          <w:tab w:val="left" w:pos="137"/>
        </w:tabs>
        <w:spacing w:line="360" w:lineRule="auto"/>
        <w:ind w:firstLine="709"/>
        <w:jc w:val="both"/>
        <w:rPr>
          <w:sz w:val="28"/>
          <w:szCs w:val="28"/>
          <w:lang w:val="uk-UA"/>
        </w:rPr>
      </w:pPr>
      <w:r w:rsidRPr="004127A7">
        <w:rPr>
          <w:sz w:val="28"/>
          <w:szCs w:val="28"/>
          <w:lang w:val="uk-UA"/>
        </w:rPr>
        <w:t>Таблиця 3.</w:t>
      </w:r>
      <w:r w:rsidR="002F2AD4">
        <w:rPr>
          <w:sz w:val="28"/>
          <w:szCs w:val="28"/>
          <w:lang w:val="uk-UA"/>
        </w:rPr>
        <w:t>4</w:t>
      </w:r>
      <w:r w:rsidRPr="004127A7">
        <w:rPr>
          <w:sz w:val="28"/>
          <w:szCs w:val="28"/>
          <w:lang w:val="uk-UA"/>
        </w:rPr>
        <w:t xml:space="preserve"> – Вихідні данні</w:t>
      </w:r>
    </w:p>
    <w:tbl>
      <w:tblPr>
        <w:tblW w:w="3180" w:type="dxa"/>
        <w:jc w:val="center"/>
        <w:tblInd w:w="93" w:type="dxa"/>
        <w:tblLook w:val="04A0"/>
      </w:tblPr>
      <w:tblGrid>
        <w:gridCol w:w="1060"/>
        <w:gridCol w:w="1060"/>
        <w:gridCol w:w="1060"/>
      </w:tblGrid>
      <w:tr w:rsidR="000F23BB" w:rsidRPr="000F23BB" w:rsidTr="003A0ADE">
        <w:trPr>
          <w:trHeight w:val="601"/>
          <w:jc w:val="center"/>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23BB" w:rsidRPr="000F23BB" w:rsidRDefault="000F23BB" w:rsidP="000F23BB">
            <w:pPr>
              <w:rPr>
                <w:color w:val="000000"/>
                <w:lang w:val="uk-UA" w:eastAsia="uk-UA"/>
              </w:rPr>
            </w:pPr>
            <w:r w:rsidRPr="000F23BB">
              <w:rPr>
                <w:color w:val="000000"/>
                <w:lang w:val="uk-UA" w:eastAsia="uk-UA"/>
              </w:rPr>
              <w:t>№ п/п</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0F23BB" w:rsidRPr="000F23BB" w:rsidRDefault="000F23BB" w:rsidP="000F23BB">
            <w:pPr>
              <w:rPr>
                <w:color w:val="000000"/>
                <w:lang w:val="uk-UA" w:eastAsia="uk-UA"/>
              </w:rPr>
            </w:pPr>
            <w:r w:rsidRPr="000F23BB">
              <w:rPr>
                <w:color w:val="000000"/>
                <w:lang w:eastAsia="uk-UA"/>
              </w:rPr>
              <w:t>ti</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0F23BB" w:rsidRPr="000F23BB" w:rsidRDefault="000F23BB" w:rsidP="000F23BB">
            <w:pPr>
              <w:rPr>
                <w:color w:val="000000"/>
                <w:lang w:val="uk-UA" w:eastAsia="uk-UA"/>
              </w:rPr>
            </w:pPr>
            <w:r w:rsidRPr="000F23BB">
              <w:rPr>
                <w:color w:val="000000"/>
                <w:lang w:eastAsia="uk-UA"/>
              </w:rPr>
              <w:t>Xi</w:t>
            </w:r>
          </w:p>
        </w:tc>
      </w:tr>
      <w:tr w:rsidR="000F23BB" w:rsidRPr="000F23BB" w:rsidTr="003A0ADE">
        <w:trPr>
          <w:trHeight w:val="601"/>
          <w:jc w:val="center"/>
        </w:trPr>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1</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1</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3C6299" w:rsidP="000F23BB">
            <w:pPr>
              <w:jc w:val="right"/>
              <w:rPr>
                <w:color w:val="000000"/>
                <w:lang w:val="en-US" w:eastAsia="uk-UA"/>
              </w:rPr>
            </w:pPr>
            <w:r>
              <w:rPr>
                <w:color w:val="000000"/>
                <w:lang w:val="uk-UA" w:eastAsia="uk-UA"/>
              </w:rPr>
              <w:t>9,91</w:t>
            </w:r>
          </w:p>
        </w:tc>
      </w:tr>
      <w:tr w:rsidR="000F23BB" w:rsidRPr="000F23BB" w:rsidTr="003A0ADE">
        <w:trPr>
          <w:trHeight w:val="601"/>
          <w:jc w:val="center"/>
        </w:trPr>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2</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2</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3C6299" w:rsidP="000F23BB">
            <w:pPr>
              <w:jc w:val="right"/>
              <w:rPr>
                <w:color w:val="000000"/>
                <w:lang w:val="en-US" w:eastAsia="uk-UA"/>
              </w:rPr>
            </w:pPr>
            <w:r>
              <w:rPr>
                <w:color w:val="000000"/>
                <w:lang w:val="uk-UA" w:eastAsia="uk-UA"/>
              </w:rPr>
              <w:t>11,74</w:t>
            </w:r>
          </w:p>
        </w:tc>
      </w:tr>
      <w:tr w:rsidR="000F23BB" w:rsidRPr="000F23BB" w:rsidTr="003A0ADE">
        <w:trPr>
          <w:trHeight w:val="601"/>
          <w:jc w:val="center"/>
        </w:trPr>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3</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3</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3C6299" w:rsidP="000F23BB">
            <w:pPr>
              <w:jc w:val="right"/>
              <w:rPr>
                <w:color w:val="000000"/>
                <w:lang w:val="en-US" w:eastAsia="uk-UA"/>
              </w:rPr>
            </w:pPr>
            <w:r>
              <w:rPr>
                <w:color w:val="000000"/>
                <w:lang w:val="uk-UA" w:eastAsia="uk-UA"/>
              </w:rPr>
              <w:t>11,67</w:t>
            </w:r>
          </w:p>
        </w:tc>
      </w:tr>
      <w:tr w:rsidR="000F23BB" w:rsidRPr="000F23BB" w:rsidTr="003A0ADE">
        <w:trPr>
          <w:trHeight w:val="601"/>
          <w:jc w:val="center"/>
        </w:trPr>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4</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4</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3C6299" w:rsidP="000F23BB">
            <w:pPr>
              <w:jc w:val="right"/>
              <w:rPr>
                <w:color w:val="000000"/>
                <w:lang w:val="en-US" w:eastAsia="uk-UA"/>
              </w:rPr>
            </w:pPr>
            <w:r>
              <w:rPr>
                <w:color w:val="000000"/>
                <w:lang w:val="uk-UA" w:eastAsia="uk-UA"/>
              </w:rPr>
              <w:t>11,21</w:t>
            </w:r>
          </w:p>
        </w:tc>
      </w:tr>
      <w:tr w:rsidR="000F23BB" w:rsidRPr="000F23BB" w:rsidTr="003A0ADE">
        <w:trPr>
          <w:trHeight w:val="601"/>
          <w:jc w:val="center"/>
        </w:trPr>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5</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5</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3C6299" w:rsidP="000F23BB">
            <w:pPr>
              <w:jc w:val="right"/>
              <w:rPr>
                <w:color w:val="000000"/>
                <w:lang w:val="en-US" w:eastAsia="uk-UA"/>
              </w:rPr>
            </w:pPr>
            <w:r>
              <w:rPr>
                <w:color w:val="000000"/>
                <w:lang w:val="uk-UA" w:eastAsia="uk-UA"/>
              </w:rPr>
              <w:t>12,44</w:t>
            </w:r>
          </w:p>
        </w:tc>
      </w:tr>
      <w:tr w:rsidR="000F23BB" w:rsidRPr="000F23BB" w:rsidTr="003A0ADE">
        <w:trPr>
          <w:trHeight w:val="601"/>
          <w:jc w:val="center"/>
        </w:trPr>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6</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0F23BB" w:rsidP="000F23BB">
            <w:pPr>
              <w:jc w:val="right"/>
              <w:rPr>
                <w:color w:val="000000"/>
                <w:lang w:val="uk-UA" w:eastAsia="uk-UA"/>
              </w:rPr>
            </w:pPr>
            <w:r w:rsidRPr="000F23BB">
              <w:rPr>
                <w:color w:val="000000"/>
                <w:lang w:val="uk-UA" w:eastAsia="uk-UA"/>
              </w:rPr>
              <w:t>6</w:t>
            </w:r>
          </w:p>
        </w:tc>
        <w:tc>
          <w:tcPr>
            <w:tcW w:w="1060" w:type="dxa"/>
            <w:tcBorders>
              <w:top w:val="nil"/>
              <w:left w:val="nil"/>
              <w:bottom w:val="single" w:sz="8" w:space="0" w:color="auto"/>
              <w:right w:val="single" w:sz="8" w:space="0" w:color="auto"/>
            </w:tcBorders>
            <w:shd w:val="clear" w:color="auto" w:fill="auto"/>
            <w:noWrap/>
            <w:vAlign w:val="bottom"/>
            <w:hideMark/>
          </w:tcPr>
          <w:p w:rsidR="000F23BB" w:rsidRPr="000F23BB" w:rsidRDefault="003C6299" w:rsidP="000F23BB">
            <w:pPr>
              <w:jc w:val="right"/>
              <w:rPr>
                <w:color w:val="000000"/>
                <w:lang w:val="en-US" w:eastAsia="uk-UA"/>
              </w:rPr>
            </w:pPr>
            <w:r>
              <w:rPr>
                <w:color w:val="000000"/>
                <w:lang w:val="uk-UA" w:eastAsia="uk-UA"/>
              </w:rPr>
              <w:t>13,11</w:t>
            </w:r>
          </w:p>
        </w:tc>
      </w:tr>
    </w:tbl>
    <w:p w:rsidR="001254B4" w:rsidRPr="004127A7" w:rsidRDefault="001254B4" w:rsidP="001254B4">
      <w:pPr>
        <w:widowControl w:val="0"/>
        <w:autoSpaceDE w:val="0"/>
        <w:autoSpaceDN w:val="0"/>
        <w:adjustRightInd w:val="0"/>
        <w:spacing w:line="360" w:lineRule="auto"/>
        <w:ind w:firstLine="708"/>
        <w:jc w:val="both"/>
        <w:rPr>
          <w:sz w:val="28"/>
          <w:szCs w:val="28"/>
          <w:lang w:val="uk-UA"/>
        </w:rPr>
      </w:pPr>
      <w:r>
        <w:rPr>
          <w:sz w:val="28"/>
          <w:szCs w:val="28"/>
          <w:lang w:val="uk-UA"/>
        </w:rPr>
        <w:t>Проведемо  в</w:t>
      </w:r>
      <w:r w:rsidRPr="004127A7">
        <w:rPr>
          <w:sz w:val="28"/>
          <w:szCs w:val="28"/>
          <w:lang w:val="uk-UA"/>
        </w:rPr>
        <w:t>ибір апроксимуючого полінома і його параметрів для коефіцієнта надійності</w:t>
      </w:r>
    </w:p>
    <w:p w:rsidR="001254B4" w:rsidRDefault="001254B4" w:rsidP="001254B4">
      <w:pPr>
        <w:widowControl w:val="0"/>
        <w:spacing w:line="360" w:lineRule="auto"/>
        <w:ind w:firstLine="709"/>
        <w:jc w:val="both"/>
        <w:rPr>
          <w:sz w:val="28"/>
          <w:szCs w:val="28"/>
          <w:lang w:val="uk-UA"/>
        </w:rPr>
      </w:pPr>
      <w:r w:rsidRPr="004127A7">
        <w:rPr>
          <w:sz w:val="28"/>
          <w:szCs w:val="28"/>
          <w:lang w:val="uk-UA"/>
        </w:rPr>
        <w:t>а) Визначення параметрів та побудова лінійної моделі</w:t>
      </w:r>
    </w:p>
    <w:p w:rsidR="003A0ADE" w:rsidRDefault="001254B4" w:rsidP="003A0ADE">
      <w:pPr>
        <w:widowControl w:val="0"/>
        <w:spacing w:line="360" w:lineRule="auto"/>
        <w:ind w:firstLine="709"/>
        <w:jc w:val="right"/>
        <w:rPr>
          <w:sz w:val="28"/>
          <w:szCs w:val="28"/>
          <w:lang w:val="uk-UA"/>
        </w:rPr>
      </w:pPr>
      <w:r w:rsidRPr="004127A7">
        <w:rPr>
          <w:sz w:val="28"/>
          <w:szCs w:val="28"/>
          <w:lang w:val="uk-UA"/>
        </w:rPr>
        <w:t>Таблиця 3.</w:t>
      </w:r>
      <w:r>
        <w:rPr>
          <w:sz w:val="28"/>
          <w:szCs w:val="28"/>
          <w:lang w:val="uk-UA"/>
        </w:rPr>
        <w:t>5</w:t>
      </w:r>
    </w:p>
    <w:p w:rsidR="001254B4" w:rsidRPr="004127A7" w:rsidRDefault="001254B4" w:rsidP="003A0ADE">
      <w:pPr>
        <w:widowControl w:val="0"/>
        <w:spacing w:line="360" w:lineRule="auto"/>
        <w:ind w:firstLine="709"/>
        <w:jc w:val="center"/>
        <w:rPr>
          <w:sz w:val="28"/>
          <w:szCs w:val="28"/>
          <w:lang w:val="uk-UA"/>
        </w:rPr>
      </w:pPr>
      <w:r w:rsidRPr="004127A7">
        <w:rPr>
          <w:sz w:val="28"/>
          <w:szCs w:val="28"/>
          <w:lang w:val="uk-UA"/>
        </w:rPr>
        <w:t>Процедура розрахунку показників моделі при лінійній апроксимації</w:t>
      </w:r>
    </w:p>
    <w:tbl>
      <w:tblPr>
        <w:tblW w:w="9318" w:type="dxa"/>
        <w:jc w:val="center"/>
        <w:tblInd w:w="93" w:type="dxa"/>
        <w:tblLook w:val="04A0"/>
      </w:tblPr>
      <w:tblGrid>
        <w:gridCol w:w="1289"/>
        <w:gridCol w:w="1289"/>
        <w:gridCol w:w="1289"/>
        <w:gridCol w:w="1289"/>
        <w:gridCol w:w="1289"/>
        <w:gridCol w:w="1289"/>
        <w:gridCol w:w="1584"/>
      </w:tblGrid>
      <w:tr w:rsidR="001254B4" w:rsidRPr="001254B4" w:rsidTr="009140DD">
        <w:trPr>
          <w:trHeight w:val="385"/>
          <w:jc w:val="center"/>
        </w:trPr>
        <w:tc>
          <w:tcPr>
            <w:tcW w:w="1289"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1254B4" w:rsidRPr="001254B4" w:rsidRDefault="001254B4" w:rsidP="001254B4">
            <w:pPr>
              <w:jc w:val="center"/>
              <w:rPr>
                <w:color w:val="000000"/>
                <w:lang w:val="uk-UA" w:eastAsia="uk-UA"/>
              </w:rPr>
            </w:pPr>
            <w:r w:rsidRPr="001254B4">
              <w:rPr>
                <w:color w:val="000000"/>
                <w:lang w:val="uk-UA" w:eastAsia="uk-UA"/>
              </w:rPr>
              <w:t>№ п/п</w:t>
            </w:r>
          </w:p>
        </w:tc>
        <w:tc>
          <w:tcPr>
            <w:tcW w:w="1289" w:type="dxa"/>
            <w:tcBorders>
              <w:top w:val="single" w:sz="8" w:space="0" w:color="auto"/>
              <w:left w:val="nil"/>
              <w:bottom w:val="single" w:sz="8" w:space="0" w:color="auto"/>
              <w:right w:val="single" w:sz="8" w:space="0" w:color="auto"/>
            </w:tcBorders>
            <w:shd w:val="clear" w:color="000000" w:fill="DDD9C4"/>
            <w:noWrap/>
            <w:vAlign w:val="center"/>
            <w:hideMark/>
          </w:tcPr>
          <w:p w:rsidR="001254B4" w:rsidRPr="001254B4" w:rsidRDefault="001254B4" w:rsidP="001254B4">
            <w:pPr>
              <w:jc w:val="center"/>
              <w:rPr>
                <w:color w:val="000000"/>
                <w:lang w:val="uk-UA" w:eastAsia="uk-UA"/>
              </w:rPr>
            </w:pPr>
            <w:r w:rsidRPr="001254B4">
              <w:rPr>
                <w:color w:val="000000"/>
                <w:lang w:eastAsia="uk-UA"/>
              </w:rPr>
              <w:t>ti</w:t>
            </w:r>
          </w:p>
        </w:tc>
        <w:tc>
          <w:tcPr>
            <w:tcW w:w="1289" w:type="dxa"/>
            <w:tcBorders>
              <w:top w:val="single" w:sz="8" w:space="0" w:color="auto"/>
              <w:left w:val="nil"/>
              <w:bottom w:val="single" w:sz="8" w:space="0" w:color="auto"/>
              <w:right w:val="single" w:sz="8" w:space="0" w:color="auto"/>
            </w:tcBorders>
            <w:shd w:val="clear" w:color="000000" w:fill="DDD9C4"/>
            <w:noWrap/>
            <w:vAlign w:val="center"/>
            <w:hideMark/>
          </w:tcPr>
          <w:p w:rsidR="001254B4" w:rsidRPr="001254B4" w:rsidRDefault="001254B4" w:rsidP="001254B4">
            <w:pPr>
              <w:jc w:val="center"/>
              <w:rPr>
                <w:color w:val="000000"/>
                <w:lang w:val="uk-UA" w:eastAsia="uk-UA"/>
              </w:rPr>
            </w:pPr>
            <w:r w:rsidRPr="001254B4">
              <w:rPr>
                <w:color w:val="000000"/>
                <w:lang w:eastAsia="uk-UA"/>
              </w:rPr>
              <w:t>Xi</w:t>
            </w:r>
          </w:p>
        </w:tc>
        <w:tc>
          <w:tcPr>
            <w:tcW w:w="1289" w:type="dxa"/>
            <w:tcBorders>
              <w:top w:val="single" w:sz="8" w:space="0" w:color="auto"/>
              <w:left w:val="nil"/>
              <w:bottom w:val="single" w:sz="8" w:space="0" w:color="auto"/>
              <w:right w:val="single" w:sz="8" w:space="0" w:color="auto"/>
            </w:tcBorders>
            <w:shd w:val="clear" w:color="000000" w:fill="DDD9C4"/>
            <w:noWrap/>
            <w:vAlign w:val="center"/>
            <w:hideMark/>
          </w:tcPr>
          <w:p w:rsidR="001254B4" w:rsidRPr="001254B4" w:rsidRDefault="001254B4" w:rsidP="001254B4">
            <w:pPr>
              <w:jc w:val="center"/>
              <w:rPr>
                <w:color w:val="000000"/>
                <w:lang w:val="uk-UA" w:eastAsia="uk-UA"/>
              </w:rPr>
            </w:pPr>
            <w:r w:rsidRPr="001254B4">
              <w:rPr>
                <w:color w:val="000000"/>
                <w:lang w:eastAsia="uk-UA"/>
              </w:rPr>
              <w:t>ti2</w:t>
            </w:r>
          </w:p>
        </w:tc>
        <w:tc>
          <w:tcPr>
            <w:tcW w:w="1289" w:type="dxa"/>
            <w:tcBorders>
              <w:top w:val="single" w:sz="8" w:space="0" w:color="auto"/>
              <w:left w:val="nil"/>
              <w:bottom w:val="single" w:sz="8" w:space="0" w:color="auto"/>
              <w:right w:val="single" w:sz="8" w:space="0" w:color="auto"/>
            </w:tcBorders>
            <w:shd w:val="clear" w:color="000000" w:fill="DDD9C4"/>
            <w:noWrap/>
            <w:vAlign w:val="center"/>
            <w:hideMark/>
          </w:tcPr>
          <w:p w:rsidR="001254B4" w:rsidRPr="001254B4" w:rsidRDefault="001254B4" w:rsidP="001254B4">
            <w:pPr>
              <w:jc w:val="center"/>
              <w:rPr>
                <w:color w:val="000000"/>
                <w:lang w:val="uk-UA" w:eastAsia="uk-UA"/>
              </w:rPr>
            </w:pPr>
            <w:r w:rsidRPr="001254B4">
              <w:rPr>
                <w:color w:val="000000"/>
                <w:lang w:eastAsia="uk-UA"/>
              </w:rPr>
              <w:t>Xi*ti</w:t>
            </w:r>
          </w:p>
        </w:tc>
        <w:tc>
          <w:tcPr>
            <w:tcW w:w="1289" w:type="dxa"/>
            <w:tcBorders>
              <w:top w:val="single" w:sz="8" w:space="0" w:color="auto"/>
              <w:left w:val="nil"/>
              <w:bottom w:val="single" w:sz="8" w:space="0" w:color="auto"/>
              <w:right w:val="single" w:sz="8" w:space="0" w:color="auto"/>
            </w:tcBorders>
            <w:shd w:val="clear" w:color="000000" w:fill="DDD9C4"/>
            <w:noWrap/>
            <w:vAlign w:val="center"/>
            <w:hideMark/>
          </w:tcPr>
          <w:p w:rsidR="001254B4" w:rsidRPr="001254B4" w:rsidRDefault="001254B4" w:rsidP="001254B4">
            <w:pPr>
              <w:jc w:val="center"/>
              <w:rPr>
                <w:color w:val="000000"/>
                <w:lang w:val="uk-UA" w:eastAsia="uk-UA"/>
              </w:rPr>
            </w:pPr>
            <w:r w:rsidRPr="001254B4">
              <w:rPr>
                <w:color w:val="000000"/>
                <w:lang w:val="uk-UA" w:eastAsia="uk-UA"/>
              </w:rPr>
              <w:t>Xi*</w:t>
            </w:r>
          </w:p>
        </w:tc>
        <w:tc>
          <w:tcPr>
            <w:tcW w:w="1584" w:type="dxa"/>
            <w:tcBorders>
              <w:top w:val="single" w:sz="8" w:space="0" w:color="auto"/>
              <w:left w:val="nil"/>
              <w:bottom w:val="single" w:sz="8" w:space="0" w:color="auto"/>
              <w:right w:val="single" w:sz="8" w:space="0" w:color="auto"/>
            </w:tcBorders>
            <w:shd w:val="clear" w:color="000000" w:fill="DDD9C4"/>
            <w:noWrap/>
            <w:vAlign w:val="center"/>
            <w:hideMark/>
          </w:tcPr>
          <w:p w:rsidR="001254B4" w:rsidRPr="001254B4" w:rsidRDefault="001254B4" w:rsidP="001254B4">
            <w:pPr>
              <w:jc w:val="center"/>
              <w:rPr>
                <w:color w:val="000000"/>
                <w:lang w:val="uk-UA" w:eastAsia="uk-UA"/>
              </w:rPr>
            </w:pPr>
            <w:r w:rsidRPr="001254B4">
              <w:rPr>
                <w:color w:val="000000"/>
                <w:lang w:eastAsia="uk-UA"/>
              </w:rPr>
              <w:t>(Xi - Х</w:t>
            </w:r>
            <w:proofErr w:type="gramStart"/>
            <w:r w:rsidRPr="001254B4">
              <w:rPr>
                <w:color w:val="000000"/>
                <w:lang w:eastAsia="uk-UA"/>
              </w:rPr>
              <w:t>i</w:t>
            </w:r>
            <w:proofErr w:type="gramEnd"/>
            <w:r w:rsidRPr="001254B4">
              <w:rPr>
                <w:color w:val="000000"/>
                <w:lang w:eastAsia="uk-UA"/>
              </w:rPr>
              <w:t>*)^2</w:t>
            </w:r>
          </w:p>
        </w:tc>
      </w:tr>
      <w:tr w:rsidR="001254B4" w:rsidRPr="001254B4" w:rsidTr="009140DD">
        <w:trPr>
          <w:trHeight w:val="377"/>
          <w:jc w:val="center"/>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1,00</w:t>
            </w:r>
          </w:p>
        </w:tc>
        <w:tc>
          <w:tcPr>
            <w:tcW w:w="1289" w:type="dxa"/>
            <w:tcBorders>
              <w:top w:val="nil"/>
              <w:left w:val="nil"/>
              <w:bottom w:val="single" w:sz="8" w:space="0" w:color="auto"/>
              <w:right w:val="single" w:sz="8" w:space="0" w:color="auto"/>
            </w:tcBorders>
            <w:shd w:val="clear" w:color="auto" w:fill="auto"/>
            <w:noWrap/>
            <w:vAlign w:val="center"/>
            <w:hideMark/>
          </w:tcPr>
          <w:p w:rsidR="001254B4" w:rsidRPr="001254B4" w:rsidRDefault="001254B4" w:rsidP="001254B4">
            <w:pPr>
              <w:jc w:val="right"/>
              <w:rPr>
                <w:color w:val="000000"/>
                <w:lang w:val="uk-UA" w:eastAsia="uk-UA"/>
              </w:rPr>
            </w:pPr>
            <w:r w:rsidRPr="001254B4">
              <w:rPr>
                <w:color w:val="000000"/>
                <w:lang w:val="uk-UA" w:eastAsia="uk-UA"/>
              </w:rPr>
              <w:t>9,91</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9,91</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10,42</w:t>
            </w:r>
          </w:p>
        </w:tc>
        <w:tc>
          <w:tcPr>
            <w:tcW w:w="1584"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0,26</w:t>
            </w:r>
          </w:p>
        </w:tc>
      </w:tr>
      <w:tr w:rsidR="001254B4" w:rsidRPr="001254B4" w:rsidTr="009140DD">
        <w:trPr>
          <w:trHeight w:val="385"/>
          <w:jc w:val="center"/>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2,00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2,00</w:t>
            </w:r>
          </w:p>
        </w:tc>
        <w:tc>
          <w:tcPr>
            <w:tcW w:w="1289" w:type="dxa"/>
            <w:tcBorders>
              <w:top w:val="nil"/>
              <w:left w:val="nil"/>
              <w:bottom w:val="single" w:sz="8" w:space="0" w:color="auto"/>
              <w:right w:val="single" w:sz="8" w:space="0" w:color="auto"/>
            </w:tcBorders>
            <w:shd w:val="clear" w:color="auto" w:fill="auto"/>
            <w:noWrap/>
            <w:vAlign w:val="center"/>
            <w:hideMark/>
          </w:tcPr>
          <w:p w:rsidR="001254B4" w:rsidRPr="001254B4" w:rsidRDefault="001254B4" w:rsidP="001254B4">
            <w:pPr>
              <w:jc w:val="right"/>
              <w:rPr>
                <w:color w:val="000000"/>
                <w:lang w:val="uk-UA" w:eastAsia="uk-UA"/>
              </w:rPr>
            </w:pPr>
            <w:r w:rsidRPr="001254B4">
              <w:rPr>
                <w:color w:val="000000"/>
                <w:lang w:val="uk-UA" w:eastAsia="uk-UA"/>
              </w:rPr>
              <w:t>11,74</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4,00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23,48</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10,92</w:t>
            </w:r>
          </w:p>
        </w:tc>
        <w:tc>
          <w:tcPr>
            <w:tcW w:w="1584"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0,67</w:t>
            </w:r>
          </w:p>
        </w:tc>
      </w:tr>
      <w:tr w:rsidR="001254B4" w:rsidRPr="001254B4" w:rsidTr="009140DD">
        <w:trPr>
          <w:trHeight w:val="385"/>
          <w:jc w:val="center"/>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3,00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3,00</w:t>
            </w:r>
          </w:p>
        </w:tc>
        <w:tc>
          <w:tcPr>
            <w:tcW w:w="1289" w:type="dxa"/>
            <w:tcBorders>
              <w:top w:val="nil"/>
              <w:left w:val="nil"/>
              <w:bottom w:val="single" w:sz="8" w:space="0" w:color="auto"/>
              <w:right w:val="single" w:sz="8" w:space="0" w:color="auto"/>
            </w:tcBorders>
            <w:shd w:val="clear" w:color="auto" w:fill="auto"/>
            <w:noWrap/>
            <w:vAlign w:val="center"/>
            <w:hideMark/>
          </w:tcPr>
          <w:p w:rsidR="001254B4" w:rsidRPr="001254B4" w:rsidRDefault="001254B4" w:rsidP="001254B4">
            <w:pPr>
              <w:jc w:val="right"/>
              <w:rPr>
                <w:color w:val="000000"/>
                <w:lang w:val="uk-UA" w:eastAsia="uk-UA"/>
              </w:rPr>
            </w:pPr>
            <w:r w:rsidRPr="001254B4">
              <w:rPr>
                <w:color w:val="000000"/>
                <w:lang w:val="uk-UA" w:eastAsia="uk-UA"/>
              </w:rPr>
              <w:t>11,67</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9,00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35,01</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11,43</w:t>
            </w:r>
          </w:p>
        </w:tc>
        <w:tc>
          <w:tcPr>
            <w:tcW w:w="1584"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0,06</w:t>
            </w:r>
          </w:p>
        </w:tc>
      </w:tr>
      <w:tr w:rsidR="001254B4" w:rsidRPr="001254B4" w:rsidTr="009140DD">
        <w:trPr>
          <w:trHeight w:val="385"/>
          <w:jc w:val="center"/>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4,00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4,00</w:t>
            </w:r>
          </w:p>
        </w:tc>
        <w:tc>
          <w:tcPr>
            <w:tcW w:w="1289" w:type="dxa"/>
            <w:tcBorders>
              <w:top w:val="nil"/>
              <w:left w:val="nil"/>
              <w:bottom w:val="single" w:sz="8" w:space="0" w:color="auto"/>
              <w:right w:val="single" w:sz="8" w:space="0" w:color="auto"/>
            </w:tcBorders>
            <w:shd w:val="clear" w:color="auto" w:fill="auto"/>
            <w:noWrap/>
            <w:vAlign w:val="center"/>
            <w:hideMark/>
          </w:tcPr>
          <w:p w:rsidR="001254B4" w:rsidRPr="001254B4" w:rsidRDefault="001254B4" w:rsidP="001254B4">
            <w:pPr>
              <w:jc w:val="right"/>
              <w:rPr>
                <w:color w:val="000000"/>
                <w:lang w:val="uk-UA" w:eastAsia="uk-UA"/>
              </w:rPr>
            </w:pPr>
            <w:r w:rsidRPr="001254B4">
              <w:rPr>
                <w:color w:val="000000"/>
                <w:lang w:val="uk-UA" w:eastAsia="uk-UA"/>
              </w:rPr>
              <w:t>11,21</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16,00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44,84</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11,93</w:t>
            </w:r>
          </w:p>
        </w:tc>
        <w:tc>
          <w:tcPr>
            <w:tcW w:w="1584"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0,52</w:t>
            </w:r>
          </w:p>
        </w:tc>
      </w:tr>
      <w:tr w:rsidR="001254B4" w:rsidRPr="001254B4" w:rsidTr="009140DD">
        <w:trPr>
          <w:trHeight w:val="385"/>
          <w:jc w:val="center"/>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5,00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5,00</w:t>
            </w:r>
          </w:p>
        </w:tc>
        <w:tc>
          <w:tcPr>
            <w:tcW w:w="1289" w:type="dxa"/>
            <w:tcBorders>
              <w:top w:val="nil"/>
              <w:left w:val="nil"/>
              <w:bottom w:val="single" w:sz="8" w:space="0" w:color="auto"/>
              <w:right w:val="single" w:sz="8" w:space="0" w:color="auto"/>
            </w:tcBorders>
            <w:shd w:val="clear" w:color="auto" w:fill="auto"/>
            <w:noWrap/>
            <w:vAlign w:val="center"/>
            <w:hideMark/>
          </w:tcPr>
          <w:p w:rsidR="001254B4" w:rsidRPr="001254B4" w:rsidRDefault="001254B4" w:rsidP="001254B4">
            <w:pPr>
              <w:jc w:val="right"/>
              <w:rPr>
                <w:color w:val="000000"/>
                <w:lang w:val="uk-UA" w:eastAsia="uk-UA"/>
              </w:rPr>
            </w:pPr>
            <w:r w:rsidRPr="001254B4">
              <w:rPr>
                <w:color w:val="000000"/>
                <w:lang w:val="uk-UA" w:eastAsia="uk-UA"/>
              </w:rPr>
              <w:t>12,44</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25,00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62,20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12,44</w:t>
            </w:r>
          </w:p>
        </w:tc>
        <w:tc>
          <w:tcPr>
            <w:tcW w:w="1584"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0,00</w:t>
            </w:r>
          </w:p>
        </w:tc>
      </w:tr>
      <w:tr w:rsidR="001254B4" w:rsidRPr="001254B4" w:rsidTr="009140DD">
        <w:trPr>
          <w:trHeight w:val="385"/>
          <w:jc w:val="center"/>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6,00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6,00</w:t>
            </w:r>
          </w:p>
        </w:tc>
        <w:tc>
          <w:tcPr>
            <w:tcW w:w="1289" w:type="dxa"/>
            <w:tcBorders>
              <w:top w:val="nil"/>
              <w:left w:val="nil"/>
              <w:bottom w:val="single" w:sz="8" w:space="0" w:color="auto"/>
              <w:right w:val="single" w:sz="8" w:space="0" w:color="auto"/>
            </w:tcBorders>
            <w:shd w:val="clear" w:color="auto" w:fill="auto"/>
            <w:noWrap/>
            <w:vAlign w:val="center"/>
            <w:hideMark/>
          </w:tcPr>
          <w:p w:rsidR="001254B4" w:rsidRPr="001254B4" w:rsidRDefault="001254B4" w:rsidP="001254B4">
            <w:pPr>
              <w:jc w:val="right"/>
              <w:rPr>
                <w:color w:val="000000"/>
                <w:lang w:val="uk-UA" w:eastAsia="uk-UA"/>
              </w:rPr>
            </w:pPr>
            <w:r w:rsidRPr="001254B4">
              <w:rPr>
                <w:color w:val="000000"/>
                <w:lang w:val="uk-UA" w:eastAsia="uk-UA"/>
              </w:rPr>
              <w:t>13,11</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36,00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78,66</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12,94</w:t>
            </w:r>
          </w:p>
        </w:tc>
        <w:tc>
          <w:tcPr>
            <w:tcW w:w="1584"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color w:val="000000"/>
                <w:lang w:val="uk-UA" w:eastAsia="uk-UA"/>
              </w:rPr>
            </w:pPr>
            <w:r w:rsidRPr="001254B4">
              <w:rPr>
                <w:color w:val="000000"/>
                <w:lang w:val="uk-UA" w:eastAsia="uk-UA"/>
              </w:rPr>
              <w:t>0,03</w:t>
            </w:r>
          </w:p>
        </w:tc>
      </w:tr>
      <w:tr w:rsidR="001254B4" w:rsidRPr="001254B4" w:rsidTr="009140DD">
        <w:trPr>
          <w:trHeight w:val="368"/>
          <w:jc w:val="center"/>
        </w:trPr>
        <w:tc>
          <w:tcPr>
            <w:tcW w:w="1289" w:type="dxa"/>
            <w:tcBorders>
              <w:top w:val="nil"/>
              <w:left w:val="single" w:sz="8" w:space="0" w:color="auto"/>
              <w:bottom w:val="single" w:sz="8" w:space="0" w:color="auto"/>
              <w:right w:val="single" w:sz="8" w:space="0" w:color="auto"/>
            </w:tcBorders>
            <w:shd w:val="clear" w:color="auto" w:fill="auto"/>
            <w:noWrap/>
            <w:vAlign w:val="bottom"/>
            <w:hideMark/>
          </w:tcPr>
          <w:p w:rsidR="001254B4" w:rsidRPr="001254B4" w:rsidRDefault="001254B4" w:rsidP="001254B4">
            <w:pPr>
              <w:jc w:val="center"/>
              <w:rPr>
                <w:rFonts w:ascii="Calibri" w:hAnsi="Calibri"/>
                <w:color w:val="000000"/>
                <w:lang w:val="uk-UA" w:eastAsia="uk-UA"/>
              </w:rPr>
            </w:pPr>
            <w:r w:rsidRPr="001254B4">
              <w:rPr>
                <w:rFonts w:ascii="Calibri" w:hAnsi="Calibri"/>
                <w:color w:val="000000"/>
                <w:sz w:val="22"/>
                <w:szCs w:val="22"/>
                <w:lang w:val="uk-UA" w:eastAsia="uk-UA"/>
              </w:rPr>
              <w:t>Cума</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rFonts w:ascii="Calibri" w:hAnsi="Calibri"/>
                <w:color w:val="000000"/>
                <w:lang w:val="uk-UA" w:eastAsia="uk-UA"/>
              </w:rPr>
            </w:pPr>
            <w:r w:rsidRPr="001254B4">
              <w:rPr>
                <w:rFonts w:ascii="Calibri" w:hAnsi="Calibri"/>
                <w:color w:val="000000"/>
                <w:sz w:val="22"/>
                <w:szCs w:val="22"/>
                <w:lang w:val="uk-UA" w:eastAsia="uk-UA"/>
              </w:rPr>
              <w:t>21,00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rFonts w:ascii="Calibri" w:hAnsi="Calibri"/>
                <w:color w:val="000000"/>
                <w:lang w:val="uk-UA" w:eastAsia="uk-UA"/>
              </w:rPr>
            </w:pPr>
            <w:r w:rsidRPr="001254B4">
              <w:rPr>
                <w:rFonts w:ascii="Calibri" w:hAnsi="Calibri"/>
                <w:color w:val="000000"/>
                <w:sz w:val="22"/>
                <w:szCs w:val="22"/>
                <w:lang w:val="uk-UA" w:eastAsia="uk-UA"/>
              </w:rPr>
              <w:t>70,08</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rFonts w:ascii="Calibri" w:hAnsi="Calibri"/>
                <w:color w:val="000000"/>
                <w:lang w:val="uk-UA" w:eastAsia="uk-UA"/>
              </w:rPr>
            </w:pPr>
            <w:r w:rsidRPr="001254B4">
              <w:rPr>
                <w:rFonts w:ascii="Calibri" w:hAnsi="Calibri"/>
                <w:color w:val="000000"/>
                <w:sz w:val="22"/>
                <w:szCs w:val="22"/>
                <w:lang w:val="uk-UA" w:eastAsia="uk-UA"/>
              </w:rPr>
              <w:t>91,00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rFonts w:ascii="Calibri" w:hAnsi="Calibri"/>
                <w:color w:val="000000"/>
                <w:lang w:val="uk-UA" w:eastAsia="uk-UA"/>
              </w:rPr>
            </w:pPr>
            <w:r w:rsidRPr="001254B4">
              <w:rPr>
                <w:rFonts w:ascii="Calibri" w:hAnsi="Calibri"/>
                <w:color w:val="000000"/>
                <w:sz w:val="22"/>
                <w:szCs w:val="22"/>
                <w:lang w:val="uk-UA" w:eastAsia="uk-UA"/>
              </w:rPr>
              <w:t>254,10</w:t>
            </w:r>
          </w:p>
        </w:tc>
        <w:tc>
          <w:tcPr>
            <w:tcW w:w="1289"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rFonts w:ascii="Calibri" w:hAnsi="Calibri"/>
                <w:color w:val="000000"/>
                <w:lang w:val="uk-UA" w:eastAsia="uk-UA"/>
              </w:rPr>
            </w:pPr>
            <w:r w:rsidRPr="001254B4">
              <w:rPr>
                <w:rFonts w:ascii="Calibri" w:hAnsi="Calibri"/>
                <w:color w:val="000000"/>
                <w:sz w:val="22"/>
                <w:szCs w:val="22"/>
                <w:lang w:val="uk-UA" w:eastAsia="uk-UA"/>
              </w:rPr>
              <w:t>70,08</w:t>
            </w:r>
          </w:p>
        </w:tc>
        <w:tc>
          <w:tcPr>
            <w:tcW w:w="1584" w:type="dxa"/>
            <w:tcBorders>
              <w:top w:val="nil"/>
              <w:left w:val="nil"/>
              <w:bottom w:val="single" w:sz="8" w:space="0" w:color="auto"/>
              <w:right w:val="single" w:sz="8" w:space="0" w:color="auto"/>
            </w:tcBorders>
            <w:shd w:val="clear" w:color="auto" w:fill="auto"/>
            <w:noWrap/>
            <w:vAlign w:val="bottom"/>
            <w:hideMark/>
          </w:tcPr>
          <w:p w:rsidR="001254B4" w:rsidRPr="001254B4" w:rsidRDefault="001254B4" w:rsidP="001254B4">
            <w:pPr>
              <w:jc w:val="right"/>
              <w:rPr>
                <w:rFonts w:ascii="Calibri" w:hAnsi="Calibri"/>
                <w:color w:val="000000"/>
                <w:lang w:val="uk-UA" w:eastAsia="uk-UA"/>
              </w:rPr>
            </w:pPr>
            <w:r w:rsidRPr="001254B4">
              <w:rPr>
                <w:rFonts w:ascii="Calibri" w:hAnsi="Calibri"/>
                <w:color w:val="000000"/>
                <w:sz w:val="22"/>
                <w:szCs w:val="22"/>
                <w:lang w:val="uk-UA" w:eastAsia="uk-UA"/>
              </w:rPr>
              <w:t>1,53</w:t>
            </w:r>
          </w:p>
        </w:tc>
      </w:tr>
    </w:tbl>
    <w:p w:rsidR="001254B4" w:rsidRDefault="001254B4" w:rsidP="00C57FA9">
      <w:pPr>
        <w:widowControl w:val="0"/>
        <w:autoSpaceDE w:val="0"/>
        <w:autoSpaceDN w:val="0"/>
        <w:adjustRightInd w:val="0"/>
        <w:spacing w:line="360" w:lineRule="auto"/>
        <w:ind w:firstLine="708"/>
        <w:jc w:val="both"/>
        <w:rPr>
          <w:rFonts w:eastAsiaTheme="minorEastAsia"/>
          <w:sz w:val="28"/>
          <w:szCs w:val="28"/>
          <w:lang w:val="en-US"/>
        </w:rPr>
      </w:pPr>
    </w:p>
    <w:p w:rsidR="00C57FA9" w:rsidRPr="004127A7" w:rsidRDefault="001254B4" w:rsidP="00C57FA9">
      <w:pPr>
        <w:widowControl w:val="0"/>
        <w:autoSpaceDE w:val="0"/>
        <w:autoSpaceDN w:val="0"/>
        <w:adjustRightInd w:val="0"/>
        <w:spacing w:line="360" w:lineRule="auto"/>
        <w:ind w:firstLine="708"/>
        <w:jc w:val="both"/>
        <w:rPr>
          <w:sz w:val="28"/>
          <w:szCs w:val="28"/>
          <w:lang w:val="uk-UA"/>
        </w:rPr>
      </w:pPr>
      <w:r>
        <w:rPr>
          <w:rFonts w:eastAsiaTheme="minorEastAsia"/>
          <w:sz w:val="28"/>
          <w:szCs w:val="28"/>
          <w:lang w:val="uk-UA"/>
        </w:rPr>
        <w:t xml:space="preserve">В результаті </w:t>
      </w:r>
      <w:r w:rsidR="00C57FA9">
        <w:rPr>
          <w:sz w:val="28"/>
          <w:szCs w:val="28"/>
          <w:lang w:val="uk-UA"/>
        </w:rPr>
        <w:t xml:space="preserve"> </w:t>
      </w:r>
      <w:r w:rsidRPr="004127A7">
        <w:rPr>
          <w:sz w:val="28"/>
          <w:szCs w:val="28"/>
          <w:lang w:val="uk-UA"/>
        </w:rPr>
        <w:t>рішення системи рівнянь (2.8) обчислюємо значення п</w:t>
      </w:r>
      <w:r>
        <w:rPr>
          <w:sz w:val="28"/>
          <w:szCs w:val="28"/>
          <w:lang w:val="uk-UA"/>
        </w:rPr>
        <w:t xml:space="preserve">араметрів </w:t>
      </w:r>
      <w:r w:rsidR="00C57FA9">
        <w:rPr>
          <w:sz w:val="28"/>
          <w:szCs w:val="28"/>
          <w:lang w:val="uk-UA"/>
        </w:rPr>
        <w:t xml:space="preserve"> </w:t>
      </w:r>
      <w:r w:rsidR="00C57FA9" w:rsidRPr="00C57FA9">
        <w:rPr>
          <w:sz w:val="28"/>
          <w:szCs w:val="28"/>
          <w:lang w:val="uk-UA"/>
        </w:rPr>
        <w:t>b = 0.504, a = 9.916</w:t>
      </w:r>
      <w:r>
        <w:rPr>
          <w:sz w:val="28"/>
          <w:szCs w:val="28"/>
          <w:lang w:val="uk-UA"/>
        </w:rPr>
        <w:t>,</w:t>
      </w:r>
      <w:r w:rsidR="00C57FA9">
        <w:rPr>
          <w:sz w:val="28"/>
          <w:szCs w:val="28"/>
          <w:lang w:val="uk-UA"/>
        </w:rPr>
        <w:t xml:space="preserve"> </w:t>
      </w:r>
      <w:r w:rsidRPr="004127A7">
        <w:rPr>
          <w:sz w:val="28"/>
          <w:szCs w:val="28"/>
          <w:lang w:val="uk-UA"/>
        </w:rPr>
        <w:t>і одержуємо поліном при лінійній апроксимації</w:t>
      </w:r>
      <w:r w:rsidR="00C57FA9">
        <w:rPr>
          <w:sz w:val="28"/>
          <w:szCs w:val="28"/>
          <w:lang w:val="uk-UA"/>
        </w:rPr>
        <w:t xml:space="preserve"> </w:t>
      </w:r>
      <w:r w:rsidR="00C57FA9">
        <w:rPr>
          <w:sz w:val="28"/>
          <w:szCs w:val="28"/>
          <w:lang w:val="en-US"/>
        </w:rPr>
        <w:t>X*</w:t>
      </w:r>
      <w:r w:rsidR="00C57FA9">
        <w:rPr>
          <w:sz w:val="28"/>
          <w:szCs w:val="28"/>
          <w:lang w:val="uk-UA"/>
        </w:rPr>
        <w:t xml:space="preserve"> = 0.504 </w:t>
      </w:r>
      <w:r w:rsidR="00C57FA9">
        <w:rPr>
          <w:sz w:val="28"/>
          <w:szCs w:val="28"/>
          <w:lang w:val="en-US"/>
        </w:rPr>
        <w:t>t</w:t>
      </w:r>
      <w:r w:rsidR="00C57FA9" w:rsidRPr="00C57FA9">
        <w:rPr>
          <w:sz w:val="28"/>
          <w:szCs w:val="28"/>
          <w:lang w:val="uk-UA"/>
        </w:rPr>
        <w:t xml:space="preserve"> + 9.916</w:t>
      </w:r>
      <w:r>
        <w:rPr>
          <w:sz w:val="28"/>
          <w:szCs w:val="28"/>
          <w:lang w:val="uk-UA"/>
        </w:rPr>
        <w:t xml:space="preserve">. </w:t>
      </w:r>
    </w:p>
    <w:p w:rsidR="001254B4" w:rsidRPr="004127A7" w:rsidRDefault="001254B4" w:rsidP="001254B4">
      <w:pPr>
        <w:widowControl w:val="0"/>
        <w:spacing w:line="360" w:lineRule="auto"/>
        <w:ind w:firstLine="708"/>
        <w:jc w:val="both"/>
        <w:rPr>
          <w:sz w:val="28"/>
          <w:szCs w:val="28"/>
          <w:lang w:val="uk-UA"/>
        </w:rPr>
      </w:pPr>
      <w:r w:rsidRPr="004127A7">
        <w:rPr>
          <w:sz w:val="28"/>
          <w:szCs w:val="28"/>
          <w:lang w:val="uk-UA"/>
        </w:rPr>
        <w:t>б)</w:t>
      </w:r>
      <w:r w:rsidRPr="004127A7">
        <w:rPr>
          <w:b/>
          <w:bCs/>
          <w:sz w:val="28"/>
          <w:szCs w:val="28"/>
          <w:lang w:val="uk-UA"/>
        </w:rPr>
        <w:t xml:space="preserve"> </w:t>
      </w:r>
      <w:r w:rsidRPr="004127A7">
        <w:rPr>
          <w:sz w:val="28"/>
          <w:szCs w:val="28"/>
          <w:lang w:val="uk-UA"/>
        </w:rPr>
        <w:t>Визначення параметрів та побудова параболічної моделі</w:t>
      </w:r>
    </w:p>
    <w:p w:rsidR="003A0ADE" w:rsidRDefault="001254B4" w:rsidP="003A0ADE">
      <w:pPr>
        <w:widowControl w:val="0"/>
        <w:spacing w:line="360" w:lineRule="auto"/>
        <w:ind w:firstLine="709"/>
        <w:jc w:val="right"/>
        <w:rPr>
          <w:sz w:val="28"/>
          <w:szCs w:val="28"/>
          <w:lang w:val="uk-UA"/>
        </w:rPr>
      </w:pPr>
      <w:r w:rsidRPr="004127A7">
        <w:rPr>
          <w:sz w:val="28"/>
          <w:szCs w:val="28"/>
          <w:lang w:val="uk-UA"/>
        </w:rPr>
        <w:t>Таблиця 3.</w:t>
      </w:r>
      <w:r>
        <w:rPr>
          <w:sz w:val="28"/>
          <w:szCs w:val="28"/>
          <w:lang w:val="uk-UA"/>
        </w:rPr>
        <w:t>6</w:t>
      </w:r>
    </w:p>
    <w:p w:rsidR="001254B4" w:rsidRDefault="001254B4" w:rsidP="003A0ADE">
      <w:pPr>
        <w:widowControl w:val="0"/>
        <w:spacing w:line="360" w:lineRule="auto"/>
        <w:ind w:firstLine="709"/>
        <w:jc w:val="center"/>
        <w:rPr>
          <w:sz w:val="28"/>
          <w:szCs w:val="28"/>
          <w:lang w:val="uk-UA"/>
        </w:rPr>
      </w:pPr>
      <w:r w:rsidRPr="004127A7">
        <w:rPr>
          <w:sz w:val="28"/>
          <w:szCs w:val="28"/>
          <w:lang w:val="uk-UA"/>
        </w:rPr>
        <w:t xml:space="preserve">Процедура розрахунку показників моделі при </w:t>
      </w:r>
      <w:r w:rsidR="00CE711E">
        <w:rPr>
          <w:sz w:val="28"/>
          <w:szCs w:val="28"/>
        </w:rPr>
        <w:t>парабол</w:t>
      </w:r>
      <w:r w:rsidR="00CE711E">
        <w:rPr>
          <w:sz w:val="28"/>
          <w:szCs w:val="28"/>
          <w:lang w:val="uk-UA"/>
        </w:rPr>
        <w:t>ічній</w:t>
      </w:r>
      <w:r w:rsidRPr="004127A7">
        <w:rPr>
          <w:sz w:val="28"/>
          <w:szCs w:val="28"/>
          <w:lang w:val="uk-UA"/>
        </w:rPr>
        <w:t xml:space="preserve"> апроксимації</w:t>
      </w:r>
    </w:p>
    <w:tbl>
      <w:tblPr>
        <w:tblW w:w="9248" w:type="dxa"/>
        <w:tblInd w:w="93" w:type="dxa"/>
        <w:tblLook w:val="04A0"/>
      </w:tblPr>
      <w:tblGrid>
        <w:gridCol w:w="898"/>
        <w:gridCol w:w="898"/>
        <w:gridCol w:w="898"/>
        <w:gridCol w:w="898"/>
        <w:gridCol w:w="898"/>
        <w:gridCol w:w="996"/>
        <w:gridCol w:w="898"/>
        <w:gridCol w:w="990"/>
        <w:gridCol w:w="898"/>
        <w:gridCol w:w="1104"/>
      </w:tblGrid>
      <w:tr w:rsidR="00676114" w:rsidRPr="00676114" w:rsidTr="009140DD">
        <w:trPr>
          <w:trHeight w:val="327"/>
        </w:trPr>
        <w:tc>
          <w:tcPr>
            <w:tcW w:w="898"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val="uk-UA" w:eastAsia="uk-UA"/>
              </w:rPr>
              <w:t>№ п/п</w:t>
            </w:r>
          </w:p>
        </w:tc>
        <w:tc>
          <w:tcPr>
            <w:tcW w:w="898"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ti</w:t>
            </w:r>
          </w:p>
        </w:tc>
        <w:tc>
          <w:tcPr>
            <w:tcW w:w="898"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Xi</w:t>
            </w:r>
          </w:p>
        </w:tc>
        <w:tc>
          <w:tcPr>
            <w:tcW w:w="898"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ti^2</w:t>
            </w:r>
          </w:p>
        </w:tc>
        <w:tc>
          <w:tcPr>
            <w:tcW w:w="898"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ti^3</w:t>
            </w:r>
          </w:p>
        </w:tc>
        <w:tc>
          <w:tcPr>
            <w:tcW w:w="932"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ti^4</w:t>
            </w:r>
          </w:p>
        </w:tc>
        <w:tc>
          <w:tcPr>
            <w:tcW w:w="898"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Xi*ti</w:t>
            </w:r>
          </w:p>
        </w:tc>
        <w:tc>
          <w:tcPr>
            <w:tcW w:w="926"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Xi*ti^2</w:t>
            </w:r>
          </w:p>
        </w:tc>
        <w:tc>
          <w:tcPr>
            <w:tcW w:w="898"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val="uk-UA" w:eastAsia="uk-UA"/>
              </w:rPr>
              <w:t>Xi*</w:t>
            </w:r>
          </w:p>
        </w:tc>
        <w:tc>
          <w:tcPr>
            <w:tcW w:w="1104" w:type="dxa"/>
            <w:tcBorders>
              <w:top w:val="single" w:sz="8" w:space="0" w:color="auto"/>
              <w:left w:val="nil"/>
              <w:bottom w:val="single" w:sz="8" w:space="0" w:color="auto"/>
              <w:right w:val="single" w:sz="8" w:space="0" w:color="auto"/>
            </w:tcBorders>
            <w:shd w:val="clear" w:color="000000" w:fill="DDD9C4"/>
            <w:noWrap/>
            <w:vAlign w:val="center"/>
            <w:hideMark/>
          </w:tcPr>
          <w:p w:rsidR="00676114" w:rsidRPr="00676114" w:rsidRDefault="00676114" w:rsidP="00676114">
            <w:pPr>
              <w:jc w:val="center"/>
              <w:rPr>
                <w:color w:val="000000"/>
                <w:lang w:val="uk-UA" w:eastAsia="uk-UA"/>
              </w:rPr>
            </w:pPr>
            <w:r w:rsidRPr="00676114">
              <w:rPr>
                <w:color w:val="000000"/>
                <w:lang w:eastAsia="uk-UA"/>
              </w:rPr>
              <w:t>(Xi - Х</w:t>
            </w:r>
            <w:proofErr w:type="gramStart"/>
            <w:r w:rsidRPr="00676114">
              <w:rPr>
                <w:color w:val="000000"/>
                <w:lang w:eastAsia="uk-UA"/>
              </w:rPr>
              <w:t>i</w:t>
            </w:r>
            <w:proofErr w:type="gramEnd"/>
            <w:r w:rsidRPr="00676114">
              <w:rPr>
                <w:color w:val="000000"/>
                <w:lang w:eastAsia="uk-UA"/>
              </w:rPr>
              <w:t>*)^2</w:t>
            </w:r>
          </w:p>
        </w:tc>
      </w:tr>
      <w:tr w:rsidR="00676114" w:rsidRPr="00676114" w:rsidTr="009140DD">
        <w:trPr>
          <w:trHeight w:val="461"/>
        </w:trPr>
        <w:tc>
          <w:tcPr>
            <w:tcW w:w="898" w:type="dxa"/>
            <w:tcBorders>
              <w:top w:val="nil"/>
              <w:left w:val="single" w:sz="8" w:space="0" w:color="auto"/>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1,00</w:t>
            </w:r>
          </w:p>
        </w:tc>
        <w:tc>
          <w:tcPr>
            <w:tcW w:w="898" w:type="dxa"/>
            <w:tcBorders>
              <w:top w:val="nil"/>
              <w:left w:val="nil"/>
              <w:bottom w:val="single" w:sz="8" w:space="0" w:color="auto"/>
              <w:right w:val="single" w:sz="8" w:space="0" w:color="auto"/>
            </w:tcBorders>
            <w:shd w:val="clear" w:color="auto" w:fill="auto"/>
            <w:noWrap/>
            <w:vAlign w:val="center"/>
            <w:hideMark/>
          </w:tcPr>
          <w:p w:rsidR="00676114" w:rsidRPr="00676114" w:rsidRDefault="00676114" w:rsidP="00676114">
            <w:pPr>
              <w:jc w:val="right"/>
              <w:rPr>
                <w:color w:val="000000"/>
                <w:lang w:val="uk-UA" w:eastAsia="uk-UA"/>
              </w:rPr>
            </w:pPr>
            <w:r w:rsidRPr="00676114">
              <w:rPr>
                <w:color w:val="000000"/>
                <w:lang w:val="uk-UA" w:eastAsia="uk-UA"/>
              </w:rPr>
              <w:t>9,91</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1,00</w:t>
            </w:r>
          </w:p>
        </w:tc>
        <w:tc>
          <w:tcPr>
            <w:tcW w:w="932"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9,91</w:t>
            </w:r>
          </w:p>
        </w:tc>
        <w:tc>
          <w:tcPr>
            <w:tcW w:w="926"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9,91</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11,80</w:t>
            </w:r>
          </w:p>
        </w:tc>
        <w:tc>
          <w:tcPr>
            <w:tcW w:w="1104"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3,57</w:t>
            </w:r>
          </w:p>
        </w:tc>
      </w:tr>
      <w:tr w:rsidR="00676114" w:rsidRPr="00676114" w:rsidTr="009140DD">
        <w:trPr>
          <w:trHeight w:val="327"/>
        </w:trPr>
        <w:tc>
          <w:tcPr>
            <w:tcW w:w="898" w:type="dxa"/>
            <w:tcBorders>
              <w:top w:val="nil"/>
              <w:left w:val="single" w:sz="8" w:space="0" w:color="auto"/>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2,00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2,00</w:t>
            </w:r>
          </w:p>
        </w:tc>
        <w:tc>
          <w:tcPr>
            <w:tcW w:w="898" w:type="dxa"/>
            <w:tcBorders>
              <w:top w:val="nil"/>
              <w:left w:val="nil"/>
              <w:bottom w:val="single" w:sz="8" w:space="0" w:color="auto"/>
              <w:right w:val="single" w:sz="8" w:space="0" w:color="auto"/>
            </w:tcBorders>
            <w:shd w:val="clear" w:color="auto" w:fill="auto"/>
            <w:noWrap/>
            <w:vAlign w:val="center"/>
            <w:hideMark/>
          </w:tcPr>
          <w:p w:rsidR="00676114" w:rsidRPr="00676114" w:rsidRDefault="00676114" w:rsidP="00676114">
            <w:pPr>
              <w:jc w:val="right"/>
              <w:rPr>
                <w:color w:val="000000"/>
                <w:lang w:val="uk-UA" w:eastAsia="uk-UA"/>
              </w:rPr>
            </w:pPr>
            <w:r w:rsidRPr="00676114">
              <w:rPr>
                <w:color w:val="000000"/>
                <w:lang w:val="uk-UA" w:eastAsia="uk-UA"/>
              </w:rPr>
              <w:t>11,74</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4,00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8,00</w:t>
            </w:r>
          </w:p>
        </w:tc>
        <w:tc>
          <w:tcPr>
            <w:tcW w:w="932"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16,00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23,48</w:t>
            </w:r>
          </w:p>
        </w:tc>
        <w:tc>
          <w:tcPr>
            <w:tcW w:w="926"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46,96</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11,30</w:t>
            </w:r>
          </w:p>
        </w:tc>
        <w:tc>
          <w:tcPr>
            <w:tcW w:w="1104"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0,19</w:t>
            </w:r>
          </w:p>
        </w:tc>
      </w:tr>
      <w:tr w:rsidR="00676114" w:rsidRPr="00676114" w:rsidTr="009140DD">
        <w:trPr>
          <w:trHeight w:val="327"/>
        </w:trPr>
        <w:tc>
          <w:tcPr>
            <w:tcW w:w="898" w:type="dxa"/>
            <w:tcBorders>
              <w:top w:val="nil"/>
              <w:left w:val="single" w:sz="8" w:space="0" w:color="auto"/>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3,00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3,00</w:t>
            </w:r>
          </w:p>
        </w:tc>
        <w:tc>
          <w:tcPr>
            <w:tcW w:w="898" w:type="dxa"/>
            <w:tcBorders>
              <w:top w:val="nil"/>
              <w:left w:val="nil"/>
              <w:bottom w:val="single" w:sz="8" w:space="0" w:color="auto"/>
              <w:right w:val="single" w:sz="8" w:space="0" w:color="auto"/>
            </w:tcBorders>
            <w:shd w:val="clear" w:color="auto" w:fill="auto"/>
            <w:noWrap/>
            <w:vAlign w:val="center"/>
            <w:hideMark/>
          </w:tcPr>
          <w:p w:rsidR="00676114" w:rsidRPr="00676114" w:rsidRDefault="00676114" w:rsidP="00676114">
            <w:pPr>
              <w:jc w:val="right"/>
              <w:rPr>
                <w:color w:val="000000"/>
                <w:lang w:val="uk-UA" w:eastAsia="uk-UA"/>
              </w:rPr>
            </w:pPr>
            <w:r w:rsidRPr="00676114">
              <w:rPr>
                <w:color w:val="000000"/>
                <w:lang w:val="uk-UA" w:eastAsia="uk-UA"/>
              </w:rPr>
              <w:t>11,67</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9,00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27,00</w:t>
            </w:r>
          </w:p>
        </w:tc>
        <w:tc>
          <w:tcPr>
            <w:tcW w:w="932"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81,00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35,01</w:t>
            </w:r>
          </w:p>
        </w:tc>
        <w:tc>
          <w:tcPr>
            <w:tcW w:w="926"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105,03</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10,82</w:t>
            </w:r>
          </w:p>
        </w:tc>
        <w:tc>
          <w:tcPr>
            <w:tcW w:w="1104"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0,72</w:t>
            </w:r>
          </w:p>
        </w:tc>
      </w:tr>
      <w:tr w:rsidR="00676114" w:rsidRPr="00676114" w:rsidTr="009140DD">
        <w:trPr>
          <w:trHeight w:val="327"/>
        </w:trPr>
        <w:tc>
          <w:tcPr>
            <w:tcW w:w="898" w:type="dxa"/>
            <w:tcBorders>
              <w:top w:val="nil"/>
              <w:left w:val="single" w:sz="8" w:space="0" w:color="auto"/>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4,00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4,00</w:t>
            </w:r>
          </w:p>
        </w:tc>
        <w:tc>
          <w:tcPr>
            <w:tcW w:w="898" w:type="dxa"/>
            <w:tcBorders>
              <w:top w:val="nil"/>
              <w:left w:val="nil"/>
              <w:bottom w:val="single" w:sz="8" w:space="0" w:color="auto"/>
              <w:right w:val="single" w:sz="8" w:space="0" w:color="auto"/>
            </w:tcBorders>
            <w:shd w:val="clear" w:color="auto" w:fill="auto"/>
            <w:noWrap/>
            <w:vAlign w:val="center"/>
            <w:hideMark/>
          </w:tcPr>
          <w:p w:rsidR="00676114" w:rsidRPr="00676114" w:rsidRDefault="00676114" w:rsidP="00676114">
            <w:pPr>
              <w:jc w:val="right"/>
              <w:rPr>
                <w:color w:val="000000"/>
                <w:lang w:val="uk-UA" w:eastAsia="uk-UA"/>
              </w:rPr>
            </w:pPr>
            <w:r w:rsidRPr="00676114">
              <w:rPr>
                <w:color w:val="000000"/>
                <w:lang w:val="uk-UA" w:eastAsia="uk-UA"/>
              </w:rPr>
              <w:t>11,21</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16,00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64,00</w:t>
            </w:r>
          </w:p>
        </w:tc>
        <w:tc>
          <w:tcPr>
            <w:tcW w:w="932"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256,00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44,84</w:t>
            </w:r>
          </w:p>
        </w:tc>
        <w:tc>
          <w:tcPr>
            <w:tcW w:w="926"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179,36</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10,36</w:t>
            </w:r>
          </w:p>
        </w:tc>
        <w:tc>
          <w:tcPr>
            <w:tcW w:w="1104"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0,72</w:t>
            </w:r>
          </w:p>
        </w:tc>
      </w:tr>
      <w:tr w:rsidR="00676114" w:rsidRPr="00676114" w:rsidTr="009140DD">
        <w:trPr>
          <w:trHeight w:val="327"/>
        </w:trPr>
        <w:tc>
          <w:tcPr>
            <w:tcW w:w="898" w:type="dxa"/>
            <w:tcBorders>
              <w:top w:val="nil"/>
              <w:left w:val="single" w:sz="8" w:space="0" w:color="auto"/>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5,00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5,00</w:t>
            </w:r>
          </w:p>
        </w:tc>
        <w:tc>
          <w:tcPr>
            <w:tcW w:w="898" w:type="dxa"/>
            <w:tcBorders>
              <w:top w:val="nil"/>
              <w:left w:val="nil"/>
              <w:bottom w:val="single" w:sz="8" w:space="0" w:color="auto"/>
              <w:right w:val="single" w:sz="8" w:space="0" w:color="auto"/>
            </w:tcBorders>
            <w:shd w:val="clear" w:color="auto" w:fill="auto"/>
            <w:noWrap/>
            <w:vAlign w:val="center"/>
            <w:hideMark/>
          </w:tcPr>
          <w:p w:rsidR="00676114" w:rsidRPr="00676114" w:rsidRDefault="00676114" w:rsidP="00676114">
            <w:pPr>
              <w:jc w:val="right"/>
              <w:rPr>
                <w:color w:val="000000"/>
                <w:lang w:val="uk-UA" w:eastAsia="uk-UA"/>
              </w:rPr>
            </w:pPr>
            <w:r w:rsidRPr="00676114">
              <w:rPr>
                <w:color w:val="000000"/>
                <w:lang w:val="uk-UA" w:eastAsia="uk-UA"/>
              </w:rPr>
              <w:t>12,44</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25,00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125,00</w:t>
            </w:r>
          </w:p>
        </w:tc>
        <w:tc>
          <w:tcPr>
            <w:tcW w:w="932"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625,00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62,20</w:t>
            </w:r>
          </w:p>
        </w:tc>
        <w:tc>
          <w:tcPr>
            <w:tcW w:w="926"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311,00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9,92</w:t>
            </w:r>
          </w:p>
        </w:tc>
        <w:tc>
          <w:tcPr>
            <w:tcW w:w="1104"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6,35</w:t>
            </w:r>
          </w:p>
        </w:tc>
      </w:tr>
      <w:tr w:rsidR="00676114" w:rsidRPr="00676114" w:rsidTr="009140DD">
        <w:trPr>
          <w:trHeight w:val="327"/>
        </w:trPr>
        <w:tc>
          <w:tcPr>
            <w:tcW w:w="898" w:type="dxa"/>
            <w:tcBorders>
              <w:top w:val="nil"/>
              <w:left w:val="single" w:sz="8" w:space="0" w:color="auto"/>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6,00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6,00</w:t>
            </w:r>
          </w:p>
        </w:tc>
        <w:tc>
          <w:tcPr>
            <w:tcW w:w="898" w:type="dxa"/>
            <w:tcBorders>
              <w:top w:val="nil"/>
              <w:left w:val="nil"/>
              <w:bottom w:val="single" w:sz="8" w:space="0" w:color="auto"/>
              <w:right w:val="single" w:sz="8" w:space="0" w:color="auto"/>
            </w:tcBorders>
            <w:shd w:val="clear" w:color="auto" w:fill="auto"/>
            <w:noWrap/>
            <w:vAlign w:val="center"/>
            <w:hideMark/>
          </w:tcPr>
          <w:p w:rsidR="00676114" w:rsidRPr="00676114" w:rsidRDefault="00676114" w:rsidP="00676114">
            <w:pPr>
              <w:jc w:val="right"/>
              <w:rPr>
                <w:color w:val="000000"/>
                <w:lang w:val="uk-UA" w:eastAsia="uk-UA"/>
              </w:rPr>
            </w:pPr>
            <w:r w:rsidRPr="00676114">
              <w:rPr>
                <w:color w:val="000000"/>
                <w:lang w:val="uk-UA" w:eastAsia="uk-UA"/>
              </w:rPr>
              <w:t>13,11</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36,00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216,00</w:t>
            </w:r>
          </w:p>
        </w:tc>
        <w:tc>
          <w:tcPr>
            <w:tcW w:w="932"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1296,00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78,66</w:t>
            </w:r>
          </w:p>
        </w:tc>
        <w:tc>
          <w:tcPr>
            <w:tcW w:w="926"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471,96</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9,50</w:t>
            </w:r>
          </w:p>
        </w:tc>
        <w:tc>
          <w:tcPr>
            <w:tcW w:w="1104"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color w:val="000000"/>
                <w:lang w:val="uk-UA" w:eastAsia="uk-UA"/>
              </w:rPr>
            </w:pPr>
            <w:r w:rsidRPr="00676114">
              <w:rPr>
                <w:color w:val="000000"/>
                <w:lang w:val="uk-UA" w:eastAsia="uk-UA"/>
              </w:rPr>
              <w:t>13,03</w:t>
            </w:r>
          </w:p>
        </w:tc>
      </w:tr>
      <w:tr w:rsidR="00676114" w:rsidRPr="00676114" w:rsidTr="009140DD">
        <w:trPr>
          <w:trHeight w:val="312"/>
        </w:trPr>
        <w:tc>
          <w:tcPr>
            <w:tcW w:w="898" w:type="dxa"/>
            <w:tcBorders>
              <w:top w:val="nil"/>
              <w:left w:val="single" w:sz="8" w:space="0" w:color="auto"/>
              <w:bottom w:val="single" w:sz="8" w:space="0" w:color="auto"/>
              <w:right w:val="single" w:sz="8" w:space="0" w:color="auto"/>
            </w:tcBorders>
            <w:shd w:val="clear" w:color="auto" w:fill="auto"/>
            <w:noWrap/>
            <w:vAlign w:val="bottom"/>
            <w:hideMark/>
          </w:tcPr>
          <w:p w:rsidR="00676114" w:rsidRPr="00676114" w:rsidRDefault="00676114" w:rsidP="00676114">
            <w:pPr>
              <w:jc w:val="center"/>
              <w:rPr>
                <w:rFonts w:ascii="Calibri" w:hAnsi="Calibri"/>
                <w:color w:val="000000"/>
                <w:lang w:val="uk-UA" w:eastAsia="uk-UA"/>
              </w:rPr>
            </w:pPr>
            <w:r w:rsidRPr="00676114">
              <w:rPr>
                <w:rFonts w:ascii="Calibri" w:hAnsi="Calibri"/>
                <w:color w:val="000000"/>
                <w:sz w:val="22"/>
                <w:szCs w:val="22"/>
                <w:lang w:val="uk-UA" w:eastAsia="uk-UA"/>
              </w:rPr>
              <w:t>Cума</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21,00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70,08</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91,00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441,00</w:t>
            </w:r>
          </w:p>
        </w:tc>
        <w:tc>
          <w:tcPr>
            <w:tcW w:w="932"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2275,00</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254,10</w:t>
            </w:r>
          </w:p>
        </w:tc>
        <w:tc>
          <w:tcPr>
            <w:tcW w:w="926"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rPr>
                <w:rFonts w:ascii="Calibri" w:hAnsi="Calibri"/>
                <w:color w:val="000000"/>
                <w:lang w:val="uk-UA"/>
              </w:rPr>
            </w:pPr>
            <w:r w:rsidRPr="00676114">
              <w:rPr>
                <w:rFonts w:ascii="Calibri" w:hAnsi="Calibri"/>
                <w:color w:val="000000"/>
                <w:sz w:val="22"/>
                <w:szCs w:val="22"/>
                <w:lang w:val="uk-UA" w:eastAsia="uk-UA"/>
              </w:rPr>
              <w:t> </w:t>
            </w:r>
            <w:r>
              <w:rPr>
                <w:rFonts w:ascii="Calibri" w:hAnsi="Calibri"/>
                <w:color w:val="000000"/>
                <w:sz w:val="22"/>
                <w:szCs w:val="22"/>
              </w:rPr>
              <w:t>1124,22</w:t>
            </w:r>
          </w:p>
        </w:tc>
        <w:tc>
          <w:tcPr>
            <w:tcW w:w="898"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63,70</w:t>
            </w:r>
          </w:p>
        </w:tc>
        <w:tc>
          <w:tcPr>
            <w:tcW w:w="1104" w:type="dxa"/>
            <w:tcBorders>
              <w:top w:val="nil"/>
              <w:left w:val="nil"/>
              <w:bottom w:val="single" w:sz="8" w:space="0" w:color="auto"/>
              <w:right w:val="single" w:sz="8" w:space="0" w:color="auto"/>
            </w:tcBorders>
            <w:shd w:val="clear" w:color="auto" w:fill="auto"/>
            <w:noWrap/>
            <w:vAlign w:val="bottom"/>
            <w:hideMark/>
          </w:tcPr>
          <w:p w:rsidR="00676114" w:rsidRPr="00676114" w:rsidRDefault="00676114" w:rsidP="00676114">
            <w:pPr>
              <w:jc w:val="right"/>
              <w:rPr>
                <w:rFonts w:ascii="Calibri" w:hAnsi="Calibri"/>
                <w:color w:val="000000"/>
                <w:lang w:val="uk-UA" w:eastAsia="uk-UA"/>
              </w:rPr>
            </w:pPr>
            <w:r w:rsidRPr="00676114">
              <w:rPr>
                <w:rFonts w:ascii="Calibri" w:hAnsi="Calibri"/>
                <w:color w:val="000000"/>
                <w:sz w:val="22"/>
                <w:szCs w:val="22"/>
                <w:lang w:val="uk-UA" w:eastAsia="uk-UA"/>
              </w:rPr>
              <w:t>24,59</w:t>
            </w:r>
          </w:p>
        </w:tc>
      </w:tr>
    </w:tbl>
    <w:p w:rsidR="006860E3" w:rsidRDefault="006860E3" w:rsidP="006860E3">
      <w:pPr>
        <w:spacing w:line="360" w:lineRule="auto"/>
        <w:ind w:firstLine="708"/>
        <w:jc w:val="both"/>
        <w:rPr>
          <w:sz w:val="28"/>
          <w:szCs w:val="28"/>
          <w:lang w:val="uk-UA"/>
        </w:rPr>
      </w:pPr>
    </w:p>
    <w:p w:rsidR="00B016E4" w:rsidRDefault="00CE711E" w:rsidP="006860E3">
      <w:pPr>
        <w:spacing w:line="360" w:lineRule="auto"/>
        <w:ind w:firstLine="708"/>
        <w:jc w:val="both"/>
        <w:rPr>
          <w:sz w:val="28"/>
          <w:szCs w:val="28"/>
          <w:lang w:val="uk-UA"/>
        </w:rPr>
      </w:pPr>
      <w:r w:rsidRPr="004127A7">
        <w:rPr>
          <w:sz w:val="28"/>
          <w:szCs w:val="28"/>
          <w:lang w:val="uk-UA"/>
        </w:rPr>
        <w:t>В результаті рішення системи рівнянь (2.9) обчислюємо значення параметрів a</w:t>
      </w:r>
      <w:r w:rsidRPr="004127A7">
        <w:rPr>
          <w:sz w:val="28"/>
          <w:szCs w:val="28"/>
          <w:vertAlign w:val="subscript"/>
          <w:lang w:val="uk-UA"/>
        </w:rPr>
        <w:t>0</w:t>
      </w:r>
      <w:r w:rsidRPr="004127A7">
        <w:rPr>
          <w:sz w:val="28"/>
          <w:szCs w:val="28"/>
          <w:lang w:val="uk-UA"/>
        </w:rPr>
        <w:t>, a</w:t>
      </w:r>
      <w:r w:rsidRPr="004127A7">
        <w:rPr>
          <w:sz w:val="28"/>
          <w:szCs w:val="28"/>
          <w:vertAlign w:val="subscript"/>
          <w:lang w:val="uk-UA"/>
        </w:rPr>
        <w:t xml:space="preserve">1 </w:t>
      </w:r>
      <w:r w:rsidRPr="004127A7">
        <w:rPr>
          <w:sz w:val="28"/>
          <w:szCs w:val="28"/>
          <w:lang w:val="uk-UA"/>
        </w:rPr>
        <w:t>і a</w:t>
      </w:r>
      <w:r w:rsidRPr="004127A7">
        <w:rPr>
          <w:sz w:val="28"/>
          <w:szCs w:val="28"/>
          <w:vertAlign w:val="subscript"/>
          <w:lang w:val="uk-UA"/>
        </w:rPr>
        <w:t>2</w:t>
      </w:r>
      <w:r w:rsidRPr="004127A7">
        <w:rPr>
          <w:sz w:val="28"/>
          <w:szCs w:val="28"/>
          <w:lang w:val="uk-UA"/>
        </w:rPr>
        <w:t xml:space="preserve"> і одержуємо поліном при параболічній апроксимації Х</w:t>
      </w:r>
      <w:r w:rsidRPr="004127A7">
        <w:rPr>
          <w:sz w:val="28"/>
          <w:szCs w:val="28"/>
          <w:vertAlign w:val="superscript"/>
          <w:lang w:val="uk-UA"/>
        </w:rPr>
        <w:t>*</w:t>
      </w:r>
      <w:r w:rsidRPr="004127A7">
        <w:rPr>
          <w:sz w:val="28"/>
          <w:szCs w:val="28"/>
          <w:lang w:val="uk-UA"/>
        </w:rPr>
        <w:t xml:space="preserve">= </w:t>
      </w:r>
      <w:r w:rsidR="00676114">
        <w:rPr>
          <w:sz w:val="28"/>
          <w:szCs w:val="28"/>
          <w:lang w:val="uk-UA"/>
        </w:rPr>
        <w:t>12</w:t>
      </w:r>
      <w:r w:rsidRPr="004127A7">
        <w:rPr>
          <w:sz w:val="28"/>
          <w:szCs w:val="28"/>
          <w:lang w:val="uk-UA"/>
        </w:rPr>
        <w:t>,32-</w:t>
      </w:r>
      <w:r w:rsidR="00676114">
        <w:rPr>
          <w:sz w:val="28"/>
          <w:szCs w:val="28"/>
          <w:lang w:val="uk-UA"/>
        </w:rPr>
        <w:t>0,53</w:t>
      </w:r>
      <w:r w:rsidRPr="004127A7">
        <w:rPr>
          <w:sz w:val="28"/>
          <w:szCs w:val="28"/>
          <w:lang w:val="uk-UA"/>
        </w:rPr>
        <w:t>*</w:t>
      </w:r>
      <w:r w:rsidRPr="004127A7">
        <w:rPr>
          <w:sz w:val="28"/>
          <w:szCs w:val="28"/>
          <w:lang w:val="en-US"/>
        </w:rPr>
        <w:t>t</w:t>
      </w:r>
      <w:r w:rsidRPr="004127A7">
        <w:rPr>
          <w:sz w:val="28"/>
          <w:szCs w:val="28"/>
          <w:lang w:val="uk-UA"/>
        </w:rPr>
        <w:t>-0,01*</w:t>
      </w:r>
      <w:r w:rsidRPr="004127A7">
        <w:rPr>
          <w:sz w:val="28"/>
          <w:szCs w:val="28"/>
          <w:lang w:val="en-US"/>
        </w:rPr>
        <w:t>t</w:t>
      </w:r>
      <w:r w:rsidRPr="004127A7">
        <w:rPr>
          <w:sz w:val="28"/>
          <w:szCs w:val="28"/>
          <w:vertAlign w:val="superscript"/>
        </w:rPr>
        <w:t>2</w:t>
      </w:r>
      <w:r w:rsidRPr="004127A7">
        <w:rPr>
          <w:sz w:val="28"/>
          <w:szCs w:val="28"/>
          <w:lang w:val="uk-UA"/>
        </w:rPr>
        <w:t>.</w:t>
      </w:r>
    </w:p>
    <w:p w:rsidR="00676114" w:rsidRDefault="00676114" w:rsidP="006860E3">
      <w:pPr>
        <w:widowControl w:val="0"/>
        <w:spacing w:line="360" w:lineRule="auto"/>
        <w:ind w:firstLine="709"/>
        <w:jc w:val="both"/>
        <w:rPr>
          <w:sz w:val="28"/>
          <w:szCs w:val="28"/>
          <w:lang w:val="uk-UA"/>
        </w:rPr>
      </w:pPr>
      <w:r w:rsidRPr="004127A7">
        <w:rPr>
          <w:noProof/>
          <w:sz w:val="28"/>
          <w:szCs w:val="28"/>
          <w:lang w:val="uk-UA"/>
        </w:rPr>
        <w:t>в)</w:t>
      </w:r>
      <w:r w:rsidRPr="004127A7">
        <w:rPr>
          <w:b/>
          <w:bCs/>
          <w:sz w:val="28"/>
          <w:szCs w:val="28"/>
          <w:lang w:val="uk-UA"/>
        </w:rPr>
        <w:t xml:space="preserve"> </w:t>
      </w:r>
      <w:r w:rsidRPr="004127A7">
        <w:rPr>
          <w:sz w:val="28"/>
          <w:szCs w:val="28"/>
          <w:lang w:val="uk-UA"/>
        </w:rPr>
        <w:t>Визначення параметрів гіперболічної моделі</w:t>
      </w:r>
      <w:r w:rsidR="003A0ADE">
        <w:rPr>
          <w:sz w:val="28"/>
          <w:szCs w:val="28"/>
          <w:lang w:val="uk-UA"/>
        </w:rPr>
        <w:t xml:space="preserve"> </w:t>
      </w:r>
      <w:r w:rsidR="003A0ADE" w:rsidRPr="004127A7">
        <w:rPr>
          <w:sz w:val="28"/>
          <w:szCs w:val="28"/>
          <w:lang w:val="uk-UA"/>
        </w:rPr>
        <w:t xml:space="preserve">та </w:t>
      </w:r>
      <w:r w:rsidR="003A0ADE">
        <w:rPr>
          <w:sz w:val="28"/>
          <w:szCs w:val="28"/>
          <w:lang w:val="uk-UA"/>
        </w:rPr>
        <w:t xml:space="preserve">її </w:t>
      </w:r>
      <w:r w:rsidR="003A0ADE" w:rsidRPr="004127A7">
        <w:rPr>
          <w:sz w:val="28"/>
          <w:szCs w:val="28"/>
          <w:lang w:val="uk-UA"/>
        </w:rPr>
        <w:t>побудова</w:t>
      </w:r>
      <w:r w:rsidR="003A0ADE">
        <w:rPr>
          <w:sz w:val="28"/>
          <w:szCs w:val="28"/>
          <w:lang w:val="uk-UA"/>
        </w:rPr>
        <w:t xml:space="preserve"> представлена в таблиці 3.7.</w:t>
      </w:r>
    </w:p>
    <w:p w:rsidR="003A0ADE" w:rsidRDefault="003A0ADE" w:rsidP="006860E3">
      <w:pPr>
        <w:widowControl w:val="0"/>
        <w:spacing w:line="360" w:lineRule="auto"/>
        <w:ind w:firstLine="709"/>
        <w:jc w:val="both"/>
        <w:rPr>
          <w:sz w:val="28"/>
          <w:szCs w:val="28"/>
          <w:lang w:val="uk-UA"/>
        </w:rPr>
      </w:pPr>
    </w:p>
    <w:p w:rsidR="003A0ADE" w:rsidRDefault="00203DB7" w:rsidP="003A0ADE">
      <w:pPr>
        <w:widowControl w:val="0"/>
        <w:spacing w:line="360" w:lineRule="auto"/>
        <w:ind w:firstLine="709"/>
        <w:jc w:val="right"/>
        <w:rPr>
          <w:sz w:val="28"/>
          <w:szCs w:val="28"/>
          <w:lang w:val="uk-UA"/>
        </w:rPr>
      </w:pPr>
      <w:r w:rsidRPr="004127A7">
        <w:rPr>
          <w:sz w:val="28"/>
          <w:szCs w:val="28"/>
          <w:lang w:val="uk-UA"/>
        </w:rPr>
        <w:t>Таблиця 3.</w:t>
      </w:r>
      <w:r>
        <w:rPr>
          <w:sz w:val="28"/>
          <w:szCs w:val="28"/>
          <w:lang w:val="uk-UA"/>
        </w:rPr>
        <w:t>7</w:t>
      </w:r>
    </w:p>
    <w:p w:rsidR="00203DB7" w:rsidRPr="004127A7" w:rsidRDefault="00203DB7" w:rsidP="003A0ADE">
      <w:pPr>
        <w:widowControl w:val="0"/>
        <w:spacing w:line="360" w:lineRule="auto"/>
        <w:ind w:firstLine="709"/>
        <w:jc w:val="center"/>
        <w:rPr>
          <w:sz w:val="28"/>
          <w:szCs w:val="28"/>
          <w:lang w:val="uk-UA"/>
        </w:rPr>
      </w:pPr>
      <w:r w:rsidRPr="004127A7">
        <w:rPr>
          <w:sz w:val="28"/>
          <w:szCs w:val="28"/>
          <w:lang w:val="uk-UA"/>
        </w:rPr>
        <w:t>Процедура розрахунку показників моделі при гіперболічній апроксимації</w:t>
      </w:r>
    </w:p>
    <w:tbl>
      <w:tblPr>
        <w:tblW w:w="9340" w:type="dxa"/>
        <w:tblInd w:w="93" w:type="dxa"/>
        <w:tblLook w:val="04A0"/>
      </w:tblPr>
      <w:tblGrid>
        <w:gridCol w:w="1135"/>
        <w:gridCol w:w="1135"/>
        <w:gridCol w:w="1135"/>
        <w:gridCol w:w="1135"/>
        <w:gridCol w:w="1135"/>
        <w:gridCol w:w="1135"/>
        <w:gridCol w:w="1135"/>
        <w:gridCol w:w="1395"/>
      </w:tblGrid>
      <w:tr w:rsidR="00203DB7" w:rsidRPr="00203DB7" w:rsidTr="009140DD">
        <w:trPr>
          <w:trHeight w:val="400"/>
        </w:trPr>
        <w:tc>
          <w:tcPr>
            <w:tcW w:w="1135"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val="uk-UA" w:eastAsia="uk-UA"/>
              </w:rPr>
              <w:t>№ п/п</w:t>
            </w:r>
          </w:p>
        </w:tc>
        <w:tc>
          <w:tcPr>
            <w:tcW w:w="1135" w:type="dxa"/>
            <w:tcBorders>
              <w:top w:val="single" w:sz="8" w:space="0" w:color="auto"/>
              <w:left w:val="nil"/>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eastAsia="uk-UA"/>
              </w:rPr>
              <w:t>ti</w:t>
            </w:r>
          </w:p>
        </w:tc>
        <w:tc>
          <w:tcPr>
            <w:tcW w:w="1135" w:type="dxa"/>
            <w:tcBorders>
              <w:top w:val="single" w:sz="8" w:space="0" w:color="auto"/>
              <w:left w:val="nil"/>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eastAsia="uk-UA"/>
              </w:rPr>
              <w:t>Xi</w:t>
            </w:r>
          </w:p>
        </w:tc>
        <w:tc>
          <w:tcPr>
            <w:tcW w:w="1135" w:type="dxa"/>
            <w:tcBorders>
              <w:top w:val="single" w:sz="8" w:space="0" w:color="auto"/>
              <w:left w:val="nil"/>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eastAsia="uk-UA"/>
              </w:rPr>
              <w:t>1/ti</w:t>
            </w:r>
          </w:p>
        </w:tc>
        <w:tc>
          <w:tcPr>
            <w:tcW w:w="1135" w:type="dxa"/>
            <w:tcBorders>
              <w:top w:val="single" w:sz="8" w:space="0" w:color="auto"/>
              <w:left w:val="nil"/>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eastAsia="uk-UA"/>
              </w:rPr>
              <w:t>1/ti^2</w:t>
            </w:r>
          </w:p>
        </w:tc>
        <w:tc>
          <w:tcPr>
            <w:tcW w:w="1135" w:type="dxa"/>
            <w:tcBorders>
              <w:top w:val="single" w:sz="8" w:space="0" w:color="auto"/>
              <w:left w:val="nil"/>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eastAsia="uk-UA"/>
              </w:rPr>
              <w:t>Xi/ti</w:t>
            </w:r>
          </w:p>
        </w:tc>
        <w:tc>
          <w:tcPr>
            <w:tcW w:w="1135" w:type="dxa"/>
            <w:tcBorders>
              <w:top w:val="single" w:sz="8" w:space="0" w:color="auto"/>
              <w:left w:val="nil"/>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val="uk-UA" w:eastAsia="uk-UA"/>
              </w:rPr>
              <w:t>Xi*</w:t>
            </w:r>
          </w:p>
        </w:tc>
        <w:tc>
          <w:tcPr>
            <w:tcW w:w="1395" w:type="dxa"/>
            <w:tcBorders>
              <w:top w:val="single" w:sz="8" w:space="0" w:color="auto"/>
              <w:left w:val="nil"/>
              <w:bottom w:val="single" w:sz="8" w:space="0" w:color="auto"/>
              <w:right w:val="single" w:sz="8" w:space="0" w:color="auto"/>
            </w:tcBorders>
            <w:shd w:val="clear" w:color="000000" w:fill="DDD9C4"/>
            <w:noWrap/>
            <w:vAlign w:val="center"/>
            <w:hideMark/>
          </w:tcPr>
          <w:p w:rsidR="00203DB7" w:rsidRPr="00203DB7" w:rsidRDefault="00203DB7" w:rsidP="00203DB7">
            <w:pPr>
              <w:jc w:val="center"/>
              <w:rPr>
                <w:color w:val="000000"/>
                <w:lang w:val="uk-UA" w:eastAsia="uk-UA"/>
              </w:rPr>
            </w:pPr>
            <w:r w:rsidRPr="00203DB7">
              <w:rPr>
                <w:color w:val="000000"/>
                <w:lang w:eastAsia="uk-UA"/>
              </w:rPr>
              <w:t>(Xi - Х</w:t>
            </w:r>
            <w:proofErr w:type="gramStart"/>
            <w:r w:rsidRPr="00203DB7">
              <w:rPr>
                <w:color w:val="000000"/>
                <w:lang w:eastAsia="uk-UA"/>
              </w:rPr>
              <w:t>i</w:t>
            </w:r>
            <w:proofErr w:type="gramEnd"/>
            <w:r w:rsidRPr="00203DB7">
              <w:rPr>
                <w:color w:val="000000"/>
                <w:lang w:eastAsia="uk-UA"/>
              </w:rPr>
              <w:t>*)^2</w:t>
            </w:r>
          </w:p>
        </w:tc>
      </w:tr>
      <w:tr w:rsidR="00203DB7" w:rsidRPr="00203DB7" w:rsidTr="009140DD">
        <w:trPr>
          <w:trHeight w:val="564"/>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1,00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1,00</w:t>
            </w:r>
          </w:p>
        </w:tc>
        <w:tc>
          <w:tcPr>
            <w:tcW w:w="1135" w:type="dxa"/>
            <w:tcBorders>
              <w:top w:val="nil"/>
              <w:left w:val="nil"/>
              <w:bottom w:val="single" w:sz="8" w:space="0" w:color="auto"/>
              <w:right w:val="single" w:sz="8" w:space="0" w:color="auto"/>
            </w:tcBorders>
            <w:shd w:val="clear" w:color="auto" w:fill="auto"/>
            <w:noWrap/>
            <w:vAlign w:val="center"/>
            <w:hideMark/>
          </w:tcPr>
          <w:p w:rsidR="00203DB7" w:rsidRPr="00203DB7" w:rsidRDefault="00203DB7" w:rsidP="00203DB7">
            <w:pPr>
              <w:jc w:val="right"/>
              <w:rPr>
                <w:color w:val="000000"/>
                <w:lang w:val="uk-UA" w:eastAsia="uk-UA"/>
              </w:rPr>
            </w:pPr>
            <w:r w:rsidRPr="00203DB7">
              <w:rPr>
                <w:color w:val="000000"/>
                <w:lang w:val="uk-UA" w:eastAsia="uk-UA"/>
              </w:rPr>
              <w:t>9,91</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1,00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1,00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9,91</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5,78</w:t>
            </w:r>
          </w:p>
        </w:tc>
        <w:tc>
          <w:tcPr>
            <w:tcW w:w="139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17,06</w:t>
            </w:r>
          </w:p>
        </w:tc>
      </w:tr>
      <w:tr w:rsidR="00203DB7" w:rsidRPr="00203DB7" w:rsidTr="009140DD">
        <w:trPr>
          <w:trHeight w:val="40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2,00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2,00</w:t>
            </w:r>
          </w:p>
        </w:tc>
        <w:tc>
          <w:tcPr>
            <w:tcW w:w="1135" w:type="dxa"/>
            <w:tcBorders>
              <w:top w:val="nil"/>
              <w:left w:val="nil"/>
              <w:bottom w:val="single" w:sz="8" w:space="0" w:color="auto"/>
              <w:right w:val="single" w:sz="8" w:space="0" w:color="auto"/>
            </w:tcBorders>
            <w:shd w:val="clear" w:color="auto" w:fill="auto"/>
            <w:noWrap/>
            <w:vAlign w:val="center"/>
            <w:hideMark/>
          </w:tcPr>
          <w:p w:rsidR="00203DB7" w:rsidRPr="00203DB7" w:rsidRDefault="00203DB7" w:rsidP="00203DB7">
            <w:pPr>
              <w:jc w:val="right"/>
              <w:rPr>
                <w:color w:val="000000"/>
                <w:lang w:val="uk-UA" w:eastAsia="uk-UA"/>
              </w:rPr>
            </w:pPr>
            <w:r w:rsidRPr="00203DB7">
              <w:rPr>
                <w:color w:val="000000"/>
                <w:lang w:val="uk-UA" w:eastAsia="uk-UA"/>
              </w:rPr>
              <w:t>11,74</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0,50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0,25</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5,87</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8,07</w:t>
            </w:r>
          </w:p>
        </w:tc>
        <w:tc>
          <w:tcPr>
            <w:tcW w:w="139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13,51</w:t>
            </w:r>
          </w:p>
        </w:tc>
      </w:tr>
      <w:tr w:rsidR="00203DB7" w:rsidRPr="00203DB7" w:rsidTr="009140DD">
        <w:trPr>
          <w:trHeight w:val="40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3,00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3,00</w:t>
            </w:r>
          </w:p>
        </w:tc>
        <w:tc>
          <w:tcPr>
            <w:tcW w:w="1135" w:type="dxa"/>
            <w:tcBorders>
              <w:top w:val="nil"/>
              <w:left w:val="nil"/>
              <w:bottom w:val="single" w:sz="8" w:space="0" w:color="auto"/>
              <w:right w:val="single" w:sz="8" w:space="0" w:color="auto"/>
            </w:tcBorders>
            <w:shd w:val="clear" w:color="auto" w:fill="auto"/>
            <w:noWrap/>
            <w:vAlign w:val="center"/>
            <w:hideMark/>
          </w:tcPr>
          <w:p w:rsidR="00203DB7" w:rsidRPr="00203DB7" w:rsidRDefault="00203DB7" w:rsidP="00203DB7">
            <w:pPr>
              <w:jc w:val="right"/>
              <w:rPr>
                <w:color w:val="000000"/>
                <w:lang w:val="uk-UA" w:eastAsia="uk-UA"/>
              </w:rPr>
            </w:pPr>
            <w:r w:rsidRPr="00203DB7">
              <w:rPr>
                <w:color w:val="000000"/>
                <w:lang w:val="uk-UA" w:eastAsia="uk-UA"/>
              </w:rPr>
              <w:t>11,67</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0,33</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0,11</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3,89</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8,83</w:t>
            </w:r>
          </w:p>
        </w:tc>
        <w:tc>
          <w:tcPr>
            <w:tcW w:w="139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8,08</w:t>
            </w:r>
          </w:p>
        </w:tc>
      </w:tr>
      <w:tr w:rsidR="00203DB7" w:rsidRPr="00203DB7" w:rsidTr="009140DD">
        <w:trPr>
          <w:trHeight w:val="40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4,00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4,00</w:t>
            </w:r>
          </w:p>
        </w:tc>
        <w:tc>
          <w:tcPr>
            <w:tcW w:w="1135" w:type="dxa"/>
            <w:tcBorders>
              <w:top w:val="nil"/>
              <w:left w:val="nil"/>
              <w:bottom w:val="single" w:sz="8" w:space="0" w:color="auto"/>
              <w:right w:val="single" w:sz="8" w:space="0" w:color="auto"/>
            </w:tcBorders>
            <w:shd w:val="clear" w:color="auto" w:fill="auto"/>
            <w:noWrap/>
            <w:vAlign w:val="center"/>
            <w:hideMark/>
          </w:tcPr>
          <w:p w:rsidR="00203DB7" w:rsidRPr="00203DB7" w:rsidRDefault="00203DB7" w:rsidP="00203DB7">
            <w:pPr>
              <w:jc w:val="right"/>
              <w:rPr>
                <w:color w:val="000000"/>
                <w:lang w:val="uk-UA" w:eastAsia="uk-UA"/>
              </w:rPr>
            </w:pPr>
            <w:r w:rsidRPr="00203DB7">
              <w:rPr>
                <w:color w:val="000000"/>
                <w:lang w:val="uk-UA" w:eastAsia="uk-UA"/>
              </w:rPr>
              <w:t>11,21</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0,25</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0,06</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2,80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9,21</w:t>
            </w:r>
          </w:p>
        </w:tc>
        <w:tc>
          <w:tcPr>
            <w:tcW w:w="139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4,01</w:t>
            </w:r>
          </w:p>
        </w:tc>
      </w:tr>
      <w:tr w:rsidR="00203DB7" w:rsidRPr="00203DB7" w:rsidTr="009140DD">
        <w:trPr>
          <w:trHeight w:val="40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5,00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5,00</w:t>
            </w:r>
          </w:p>
        </w:tc>
        <w:tc>
          <w:tcPr>
            <w:tcW w:w="1135" w:type="dxa"/>
            <w:tcBorders>
              <w:top w:val="nil"/>
              <w:left w:val="nil"/>
              <w:bottom w:val="single" w:sz="8" w:space="0" w:color="auto"/>
              <w:right w:val="single" w:sz="8" w:space="0" w:color="auto"/>
            </w:tcBorders>
            <w:shd w:val="clear" w:color="auto" w:fill="auto"/>
            <w:noWrap/>
            <w:vAlign w:val="center"/>
            <w:hideMark/>
          </w:tcPr>
          <w:p w:rsidR="00203DB7" w:rsidRPr="00203DB7" w:rsidRDefault="00203DB7" w:rsidP="00203DB7">
            <w:pPr>
              <w:jc w:val="right"/>
              <w:rPr>
                <w:color w:val="000000"/>
                <w:lang w:val="uk-UA" w:eastAsia="uk-UA"/>
              </w:rPr>
            </w:pPr>
            <w:r w:rsidRPr="00203DB7">
              <w:rPr>
                <w:color w:val="000000"/>
                <w:lang w:val="uk-UA" w:eastAsia="uk-UA"/>
              </w:rPr>
              <w:t>12,44</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0,20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0,04</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2,49</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9,44</w:t>
            </w:r>
          </w:p>
        </w:tc>
        <w:tc>
          <w:tcPr>
            <w:tcW w:w="139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9,02</w:t>
            </w:r>
          </w:p>
        </w:tc>
      </w:tr>
      <w:tr w:rsidR="00203DB7" w:rsidRPr="00203DB7" w:rsidTr="009140DD">
        <w:trPr>
          <w:trHeight w:val="40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6,00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6,00</w:t>
            </w:r>
          </w:p>
        </w:tc>
        <w:tc>
          <w:tcPr>
            <w:tcW w:w="1135" w:type="dxa"/>
            <w:tcBorders>
              <w:top w:val="nil"/>
              <w:left w:val="nil"/>
              <w:bottom w:val="single" w:sz="8" w:space="0" w:color="auto"/>
              <w:right w:val="single" w:sz="8" w:space="0" w:color="auto"/>
            </w:tcBorders>
            <w:shd w:val="clear" w:color="auto" w:fill="auto"/>
            <w:noWrap/>
            <w:vAlign w:val="center"/>
            <w:hideMark/>
          </w:tcPr>
          <w:p w:rsidR="00203DB7" w:rsidRPr="00203DB7" w:rsidRDefault="00203DB7" w:rsidP="00203DB7">
            <w:pPr>
              <w:jc w:val="right"/>
              <w:rPr>
                <w:color w:val="000000"/>
                <w:lang w:val="uk-UA" w:eastAsia="uk-UA"/>
              </w:rPr>
            </w:pPr>
            <w:r w:rsidRPr="00203DB7">
              <w:rPr>
                <w:color w:val="000000"/>
                <w:lang w:val="uk-UA" w:eastAsia="uk-UA"/>
              </w:rPr>
              <w:t>13,11</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0,17</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0,03</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2,19</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9,59</w:t>
            </w:r>
          </w:p>
        </w:tc>
        <w:tc>
          <w:tcPr>
            <w:tcW w:w="139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color w:val="000000"/>
                <w:lang w:val="uk-UA" w:eastAsia="uk-UA"/>
              </w:rPr>
            </w:pPr>
            <w:r w:rsidRPr="00203DB7">
              <w:rPr>
                <w:color w:val="000000"/>
                <w:lang w:val="uk-UA" w:eastAsia="uk-UA"/>
              </w:rPr>
              <w:t>12,40</w:t>
            </w:r>
          </w:p>
        </w:tc>
      </w:tr>
      <w:tr w:rsidR="00203DB7" w:rsidRPr="00203DB7" w:rsidTr="009140DD">
        <w:trPr>
          <w:trHeight w:val="382"/>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203DB7" w:rsidRPr="00203DB7" w:rsidRDefault="00203DB7" w:rsidP="00203DB7">
            <w:pPr>
              <w:jc w:val="center"/>
              <w:rPr>
                <w:rFonts w:ascii="Calibri" w:hAnsi="Calibri"/>
                <w:color w:val="000000"/>
                <w:lang w:val="uk-UA" w:eastAsia="uk-UA"/>
              </w:rPr>
            </w:pPr>
            <w:r w:rsidRPr="00203DB7">
              <w:rPr>
                <w:rFonts w:ascii="Calibri" w:hAnsi="Calibri"/>
                <w:color w:val="000000"/>
                <w:sz w:val="22"/>
                <w:szCs w:val="22"/>
                <w:lang w:val="uk-UA" w:eastAsia="uk-UA"/>
              </w:rPr>
              <w:t>Cума</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rFonts w:ascii="Calibri" w:hAnsi="Calibri"/>
                <w:color w:val="000000"/>
                <w:lang w:val="uk-UA" w:eastAsia="uk-UA"/>
              </w:rPr>
            </w:pPr>
            <w:r w:rsidRPr="00203DB7">
              <w:rPr>
                <w:rFonts w:ascii="Calibri" w:hAnsi="Calibri"/>
                <w:color w:val="000000"/>
                <w:sz w:val="22"/>
                <w:szCs w:val="22"/>
                <w:lang w:val="uk-UA" w:eastAsia="uk-UA"/>
              </w:rPr>
              <w:t>21,00</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rFonts w:ascii="Calibri" w:hAnsi="Calibri"/>
                <w:color w:val="000000"/>
                <w:lang w:val="uk-UA" w:eastAsia="uk-UA"/>
              </w:rPr>
            </w:pPr>
            <w:r w:rsidRPr="00203DB7">
              <w:rPr>
                <w:rFonts w:ascii="Calibri" w:hAnsi="Calibri"/>
                <w:color w:val="000000"/>
                <w:sz w:val="22"/>
                <w:szCs w:val="22"/>
                <w:lang w:val="uk-UA" w:eastAsia="uk-UA"/>
              </w:rPr>
              <w:t>70,08</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rFonts w:ascii="Calibri" w:hAnsi="Calibri"/>
                <w:color w:val="000000"/>
                <w:lang w:val="uk-UA" w:eastAsia="uk-UA"/>
              </w:rPr>
            </w:pPr>
            <w:r w:rsidRPr="00203DB7">
              <w:rPr>
                <w:rFonts w:ascii="Calibri" w:hAnsi="Calibri"/>
                <w:color w:val="000000"/>
                <w:sz w:val="22"/>
                <w:szCs w:val="22"/>
                <w:lang w:val="uk-UA" w:eastAsia="uk-UA"/>
              </w:rPr>
              <w:t>2,45</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rFonts w:ascii="Calibri" w:hAnsi="Calibri"/>
                <w:color w:val="000000"/>
                <w:lang w:val="uk-UA" w:eastAsia="uk-UA"/>
              </w:rPr>
            </w:pPr>
            <w:r w:rsidRPr="00203DB7">
              <w:rPr>
                <w:rFonts w:ascii="Calibri" w:hAnsi="Calibri"/>
                <w:color w:val="000000"/>
                <w:sz w:val="22"/>
                <w:szCs w:val="22"/>
                <w:lang w:val="uk-UA" w:eastAsia="uk-UA"/>
              </w:rPr>
              <w:t>1,49</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rFonts w:ascii="Calibri" w:hAnsi="Calibri"/>
                <w:color w:val="000000"/>
                <w:lang w:val="uk-UA" w:eastAsia="uk-UA"/>
              </w:rPr>
            </w:pPr>
            <w:r w:rsidRPr="00203DB7">
              <w:rPr>
                <w:rFonts w:ascii="Calibri" w:hAnsi="Calibri"/>
                <w:color w:val="000000"/>
                <w:sz w:val="22"/>
                <w:szCs w:val="22"/>
                <w:lang w:val="uk-UA" w:eastAsia="uk-UA"/>
              </w:rPr>
              <w:t>27,15</w:t>
            </w:r>
          </w:p>
        </w:tc>
        <w:tc>
          <w:tcPr>
            <w:tcW w:w="113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rFonts w:ascii="Calibri" w:hAnsi="Calibri"/>
                <w:color w:val="000000"/>
                <w:lang w:val="uk-UA" w:eastAsia="uk-UA"/>
              </w:rPr>
            </w:pPr>
            <w:r w:rsidRPr="00203DB7">
              <w:rPr>
                <w:rFonts w:ascii="Calibri" w:hAnsi="Calibri"/>
                <w:color w:val="000000"/>
                <w:sz w:val="22"/>
                <w:szCs w:val="22"/>
                <w:lang w:val="uk-UA" w:eastAsia="uk-UA"/>
              </w:rPr>
              <w:t>50,90</w:t>
            </w:r>
          </w:p>
        </w:tc>
        <w:tc>
          <w:tcPr>
            <w:tcW w:w="1395" w:type="dxa"/>
            <w:tcBorders>
              <w:top w:val="nil"/>
              <w:left w:val="nil"/>
              <w:bottom w:val="single" w:sz="8" w:space="0" w:color="auto"/>
              <w:right w:val="single" w:sz="8" w:space="0" w:color="auto"/>
            </w:tcBorders>
            <w:shd w:val="clear" w:color="auto" w:fill="auto"/>
            <w:noWrap/>
            <w:vAlign w:val="bottom"/>
            <w:hideMark/>
          </w:tcPr>
          <w:p w:rsidR="00203DB7" w:rsidRPr="00203DB7" w:rsidRDefault="00203DB7" w:rsidP="00203DB7">
            <w:pPr>
              <w:jc w:val="right"/>
              <w:rPr>
                <w:rFonts w:ascii="Calibri" w:hAnsi="Calibri"/>
                <w:color w:val="000000"/>
                <w:lang w:val="uk-UA" w:eastAsia="uk-UA"/>
              </w:rPr>
            </w:pPr>
            <w:r w:rsidRPr="00203DB7">
              <w:rPr>
                <w:rFonts w:ascii="Calibri" w:hAnsi="Calibri"/>
                <w:color w:val="000000"/>
                <w:sz w:val="22"/>
                <w:szCs w:val="22"/>
                <w:lang w:val="uk-UA" w:eastAsia="uk-UA"/>
              </w:rPr>
              <w:t>64,08</w:t>
            </w:r>
          </w:p>
        </w:tc>
      </w:tr>
    </w:tbl>
    <w:p w:rsidR="00AB617B" w:rsidRDefault="00AB617B" w:rsidP="007E0A14">
      <w:pPr>
        <w:widowControl w:val="0"/>
        <w:spacing w:line="360" w:lineRule="auto"/>
        <w:ind w:firstLine="709"/>
        <w:jc w:val="both"/>
        <w:rPr>
          <w:sz w:val="28"/>
          <w:szCs w:val="28"/>
          <w:lang w:val="uk-UA"/>
        </w:rPr>
      </w:pPr>
    </w:p>
    <w:p w:rsidR="00203DB7" w:rsidRDefault="00AB617B" w:rsidP="007E0A14">
      <w:pPr>
        <w:widowControl w:val="0"/>
        <w:spacing w:line="360" w:lineRule="auto"/>
        <w:ind w:firstLine="709"/>
        <w:jc w:val="both"/>
        <w:rPr>
          <w:sz w:val="28"/>
          <w:szCs w:val="28"/>
          <w:lang w:val="uk-UA"/>
        </w:rPr>
      </w:pPr>
      <w:r>
        <w:rPr>
          <w:sz w:val="28"/>
          <w:szCs w:val="28"/>
          <w:lang w:val="uk-UA"/>
        </w:rPr>
        <w:t>У результаті розв</w:t>
      </w:r>
      <w:r w:rsidRPr="00AB617B">
        <w:rPr>
          <w:sz w:val="28"/>
          <w:szCs w:val="28"/>
          <w:lang w:val="uk-UA"/>
        </w:rPr>
        <w:t xml:space="preserve">’язання </w:t>
      </w:r>
      <w:r w:rsidR="00203DB7" w:rsidRPr="004127A7">
        <w:rPr>
          <w:sz w:val="28"/>
          <w:szCs w:val="28"/>
          <w:lang w:val="uk-UA"/>
        </w:rPr>
        <w:t>системи рівнянь обчислюємо значення параметрів a</w:t>
      </w:r>
      <w:r w:rsidR="00203DB7" w:rsidRPr="004127A7">
        <w:rPr>
          <w:sz w:val="28"/>
          <w:szCs w:val="28"/>
          <w:vertAlign w:val="subscript"/>
          <w:lang w:val="uk-UA"/>
        </w:rPr>
        <w:t>0</w:t>
      </w:r>
      <w:r w:rsidR="00203DB7" w:rsidRPr="004127A7">
        <w:rPr>
          <w:sz w:val="28"/>
          <w:szCs w:val="28"/>
          <w:lang w:val="uk-UA"/>
        </w:rPr>
        <w:t xml:space="preserve"> і a</w:t>
      </w:r>
      <w:r w:rsidR="00203DB7" w:rsidRPr="004127A7">
        <w:rPr>
          <w:sz w:val="28"/>
          <w:szCs w:val="28"/>
          <w:vertAlign w:val="subscript"/>
          <w:lang w:val="uk-UA"/>
        </w:rPr>
        <w:t>1</w:t>
      </w:r>
      <w:r w:rsidR="00203DB7" w:rsidRPr="004127A7">
        <w:rPr>
          <w:sz w:val="28"/>
          <w:szCs w:val="28"/>
          <w:lang w:val="uk-UA"/>
        </w:rPr>
        <w:t xml:space="preserve"> і одержуємо поліном при гіперболічній апроксимації: </w:t>
      </w:r>
      <w:r w:rsidR="00203DB7" w:rsidRPr="004127A7">
        <w:rPr>
          <w:sz w:val="28"/>
          <w:szCs w:val="28"/>
          <w:lang w:val="en-US"/>
        </w:rPr>
        <w:t>X</w:t>
      </w:r>
      <w:r w:rsidR="00203DB7" w:rsidRPr="004127A7">
        <w:rPr>
          <w:sz w:val="28"/>
          <w:szCs w:val="28"/>
          <w:vertAlign w:val="superscript"/>
          <w:lang w:val="uk-UA"/>
        </w:rPr>
        <w:t>*</w:t>
      </w:r>
      <w:r w:rsidR="00203DB7" w:rsidRPr="004127A7">
        <w:rPr>
          <w:sz w:val="28"/>
          <w:szCs w:val="28"/>
          <w:lang w:val="uk-UA"/>
        </w:rPr>
        <w:t>=</w:t>
      </w:r>
      <w:r w:rsidR="00203DB7">
        <w:rPr>
          <w:sz w:val="28"/>
          <w:szCs w:val="28"/>
          <w:lang w:val="uk-UA"/>
        </w:rPr>
        <w:t>10,35</w:t>
      </w:r>
      <w:r w:rsidR="00203DB7" w:rsidRPr="004127A7">
        <w:rPr>
          <w:sz w:val="28"/>
          <w:szCs w:val="28"/>
          <w:lang w:val="uk-UA"/>
        </w:rPr>
        <w:t>-</w:t>
      </w:r>
      <w:r w:rsidR="00203DB7">
        <w:rPr>
          <w:sz w:val="28"/>
          <w:szCs w:val="28"/>
          <w:lang w:val="uk-UA"/>
        </w:rPr>
        <w:t>4,57</w:t>
      </w:r>
      <w:r w:rsidR="00203DB7" w:rsidRPr="004127A7">
        <w:rPr>
          <w:sz w:val="28"/>
          <w:szCs w:val="28"/>
          <w:lang w:val="uk-UA"/>
        </w:rPr>
        <w:t>*1/</w:t>
      </w:r>
      <w:r w:rsidR="00203DB7" w:rsidRPr="004127A7">
        <w:rPr>
          <w:sz w:val="28"/>
          <w:szCs w:val="28"/>
          <w:lang w:val="en-US"/>
        </w:rPr>
        <w:t>t</w:t>
      </w:r>
      <w:r w:rsidR="00203DB7" w:rsidRPr="004127A7">
        <w:rPr>
          <w:sz w:val="28"/>
          <w:szCs w:val="28"/>
          <w:lang w:val="uk-UA"/>
        </w:rPr>
        <w:t xml:space="preserve">. </w:t>
      </w:r>
    </w:p>
    <w:p w:rsidR="00203DB7" w:rsidRPr="004127A7" w:rsidRDefault="00203DB7" w:rsidP="007E0A14">
      <w:pPr>
        <w:widowControl w:val="0"/>
        <w:autoSpaceDE w:val="0"/>
        <w:autoSpaceDN w:val="0"/>
        <w:adjustRightInd w:val="0"/>
        <w:spacing w:line="360" w:lineRule="auto"/>
        <w:ind w:firstLine="708"/>
        <w:jc w:val="both"/>
        <w:rPr>
          <w:sz w:val="28"/>
          <w:szCs w:val="28"/>
          <w:lang w:val="uk-UA"/>
        </w:rPr>
      </w:pPr>
      <w:r w:rsidRPr="004127A7">
        <w:rPr>
          <w:sz w:val="28"/>
          <w:szCs w:val="28"/>
          <w:lang w:val="uk-UA"/>
        </w:rPr>
        <w:t>Порівняння значень X</w:t>
      </w:r>
      <w:r w:rsidRPr="004127A7">
        <w:rPr>
          <w:sz w:val="28"/>
          <w:szCs w:val="28"/>
          <w:vertAlign w:val="subscript"/>
          <w:lang w:val="uk-UA"/>
        </w:rPr>
        <w:t>i</w:t>
      </w:r>
      <w:r w:rsidRPr="004127A7">
        <w:rPr>
          <w:sz w:val="28"/>
          <w:szCs w:val="28"/>
          <w:vertAlign w:val="superscript"/>
          <w:lang w:val="uk-UA"/>
        </w:rPr>
        <w:t>*</w:t>
      </w:r>
      <w:r w:rsidRPr="004127A7">
        <w:rPr>
          <w:sz w:val="28"/>
          <w:szCs w:val="28"/>
          <w:lang w:val="uk-UA"/>
        </w:rPr>
        <w:t>, отриманих шляхом застосування кожного з поліномів.</w:t>
      </w:r>
    </w:p>
    <w:p w:rsidR="003A0ADE" w:rsidRDefault="00203DB7" w:rsidP="003A0ADE">
      <w:pPr>
        <w:widowControl w:val="0"/>
        <w:spacing w:line="360" w:lineRule="auto"/>
        <w:ind w:firstLine="709"/>
        <w:jc w:val="right"/>
        <w:rPr>
          <w:sz w:val="28"/>
          <w:szCs w:val="28"/>
          <w:lang w:val="uk-UA"/>
        </w:rPr>
      </w:pPr>
      <w:r w:rsidRPr="004127A7">
        <w:rPr>
          <w:sz w:val="28"/>
          <w:szCs w:val="28"/>
          <w:lang w:val="uk-UA"/>
        </w:rPr>
        <w:t>Таблиця 3.</w:t>
      </w:r>
      <w:r>
        <w:rPr>
          <w:sz w:val="28"/>
          <w:szCs w:val="28"/>
          <w:lang w:val="uk-UA"/>
        </w:rPr>
        <w:t>8</w:t>
      </w:r>
    </w:p>
    <w:p w:rsidR="00203DB7" w:rsidRDefault="00203DB7" w:rsidP="003A0ADE">
      <w:pPr>
        <w:widowControl w:val="0"/>
        <w:spacing w:line="360" w:lineRule="auto"/>
        <w:ind w:firstLine="709"/>
        <w:jc w:val="center"/>
        <w:rPr>
          <w:sz w:val="28"/>
          <w:szCs w:val="28"/>
          <w:lang w:val="uk-UA"/>
        </w:rPr>
      </w:pPr>
      <w:r w:rsidRPr="004127A7">
        <w:rPr>
          <w:sz w:val="28"/>
          <w:szCs w:val="28"/>
          <w:lang w:val="uk-UA"/>
        </w:rPr>
        <w:t>Порівняльна оцінка моделей динаміки зміни коефіцієнта надійності</w:t>
      </w:r>
    </w:p>
    <w:tbl>
      <w:tblPr>
        <w:tblStyle w:val="ac"/>
        <w:tblW w:w="0" w:type="auto"/>
        <w:tblLook w:val="04A0"/>
      </w:tblPr>
      <w:tblGrid>
        <w:gridCol w:w="2612"/>
        <w:gridCol w:w="3061"/>
        <w:gridCol w:w="3724"/>
      </w:tblGrid>
      <w:tr w:rsidR="00AB617B" w:rsidRPr="0084618F" w:rsidTr="0084618F">
        <w:trPr>
          <w:trHeight w:val="477"/>
        </w:trPr>
        <w:tc>
          <w:tcPr>
            <w:tcW w:w="2612" w:type="dxa"/>
          </w:tcPr>
          <w:p w:rsidR="00AB617B" w:rsidRPr="0084618F" w:rsidRDefault="00AB617B" w:rsidP="0084618F">
            <w:pPr>
              <w:jc w:val="both"/>
              <w:rPr>
                <w:lang w:val="uk-UA"/>
              </w:rPr>
            </w:pPr>
            <w:r w:rsidRPr="0084618F">
              <w:rPr>
                <w:lang w:val="uk-UA"/>
              </w:rPr>
              <w:t>Тип залежності</w:t>
            </w:r>
          </w:p>
        </w:tc>
        <w:tc>
          <w:tcPr>
            <w:tcW w:w="3061" w:type="dxa"/>
          </w:tcPr>
          <w:p w:rsidR="00AB617B" w:rsidRPr="0084618F" w:rsidRDefault="00091096" w:rsidP="0084618F">
            <w:pPr>
              <w:jc w:val="both"/>
              <w:rPr>
                <w:lang w:val="uk-UA"/>
              </w:rPr>
            </w:pPr>
            <m:oMathPara>
              <m:oMath>
                <m:nary>
                  <m:naryPr>
                    <m:chr m:val="∑"/>
                    <m:limLoc m:val="undOvr"/>
                    <m:subHide m:val="on"/>
                    <m:supHide m:val="on"/>
                    <m:ctrlPr>
                      <w:rPr>
                        <w:rFonts w:ascii="Cambria Math" w:hAnsi="Cambria Math"/>
                        <w:i/>
                        <w:color w:val="000000"/>
                        <w:lang w:eastAsia="uk-UA"/>
                      </w:rPr>
                    </m:ctrlPr>
                  </m:naryPr>
                  <m:sub/>
                  <m:sup/>
                  <m:e>
                    <m:r>
                      <m:rPr>
                        <m:sty m:val="p"/>
                      </m:rPr>
                      <w:rPr>
                        <w:rFonts w:ascii="Cambria Math" w:hAnsi="Cambria Math"/>
                        <w:color w:val="000000"/>
                        <w:lang w:eastAsia="uk-UA"/>
                      </w:rPr>
                      <m:t>(Xi - Хi*)^2</m:t>
                    </m:r>
                  </m:e>
                </m:nary>
              </m:oMath>
            </m:oMathPara>
          </w:p>
        </w:tc>
        <w:tc>
          <w:tcPr>
            <w:tcW w:w="3724" w:type="dxa"/>
          </w:tcPr>
          <w:p w:rsidR="00AB617B" w:rsidRPr="0084618F" w:rsidRDefault="00AB617B" w:rsidP="0084618F">
            <w:pPr>
              <w:jc w:val="both"/>
              <w:rPr>
                <w:lang w:val="uk-UA"/>
              </w:rPr>
            </w:pPr>
            <w:r w:rsidRPr="0084618F">
              <w:rPr>
                <w:lang w:val="uk-UA"/>
              </w:rPr>
              <w:t xml:space="preserve">Математична модель </w:t>
            </w:r>
          </w:p>
        </w:tc>
      </w:tr>
      <w:tr w:rsidR="00AB617B" w:rsidRPr="0084618F" w:rsidTr="0084618F">
        <w:trPr>
          <w:trHeight w:val="364"/>
        </w:trPr>
        <w:tc>
          <w:tcPr>
            <w:tcW w:w="2612" w:type="dxa"/>
          </w:tcPr>
          <w:p w:rsidR="00AB617B" w:rsidRPr="0084618F" w:rsidRDefault="00AB617B" w:rsidP="0084618F">
            <w:pPr>
              <w:jc w:val="both"/>
              <w:rPr>
                <w:lang w:val="uk-UA"/>
              </w:rPr>
            </w:pPr>
            <w:r w:rsidRPr="0084618F">
              <w:rPr>
                <w:lang w:val="uk-UA"/>
              </w:rPr>
              <w:t xml:space="preserve">Лінійна </w:t>
            </w:r>
          </w:p>
        </w:tc>
        <w:tc>
          <w:tcPr>
            <w:tcW w:w="3061" w:type="dxa"/>
          </w:tcPr>
          <w:p w:rsidR="00AB617B" w:rsidRPr="0084618F" w:rsidRDefault="009140DD" w:rsidP="0084618F">
            <w:pPr>
              <w:jc w:val="both"/>
              <w:rPr>
                <w:lang w:val="uk-UA"/>
              </w:rPr>
            </w:pPr>
            <w:r w:rsidRPr="0084618F">
              <w:rPr>
                <w:color w:val="000000"/>
                <w:lang w:val="uk-UA" w:eastAsia="uk-UA"/>
              </w:rPr>
              <w:t>1,53</w:t>
            </w:r>
          </w:p>
        </w:tc>
        <w:tc>
          <w:tcPr>
            <w:tcW w:w="3724" w:type="dxa"/>
          </w:tcPr>
          <w:p w:rsidR="00AB617B" w:rsidRPr="0084618F" w:rsidRDefault="00AB617B" w:rsidP="0084618F">
            <w:pPr>
              <w:jc w:val="both"/>
              <w:rPr>
                <w:lang w:val="uk-UA"/>
              </w:rPr>
            </w:pPr>
            <w:r w:rsidRPr="0084618F">
              <w:rPr>
                <w:lang w:val="en-US"/>
              </w:rPr>
              <w:t>X*</w:t>
            </w:r>
            <w:r w:rsidRPr="0084618F">
              <w:rPr>
                <w:lang w:val="uk-UA"/>
              </w:rPr>
              <w:t xml:space="preserve"> = 0.504 </w:t>
            </w:r>
            <w:r w:rsidRPr="0084618F">
              <w:rPr>
                <w:lang w:val="en-US"/>
              </w:rPr>
              <w:t>t</w:t>
            </w:r>
            <w:r w:rsidRPr="0084618F">
              <w:rPr>
                <w:lang w:val="uk-UA"/>
              </w:rPr>
              <w:t xml:space="preserve"> + 9.916.</w:t>
            </w:r>
          </w:p>
        </w:tc>
      </w:tr>
      <w:tr w:rsidR="00AB617B" w:rsidRPr="0084618F" w:rsidTr="0084618F">
        <w:trPr>
          <w:trHeight w:val="351"/>
        </w:trPr>
        <w:tc>
          <w:tcPr>
            <w:tcW w:w="2612" w:type="dxa"/>
          </w:tcPr>
          <w:p w:rsidR="00AB617B" w:rsidRPr="0084618F" w:rsidRDefault="00AB617B" w:rsidP="0084618F">
            <w:pPr>
              <w:jc w:val="both"/>
              <w:rPr>
                <w:lang w:val="uk-UA"/>
              </w:rPr>
            </w:pPr>
            <w:r w:rsidRPr="0084618F">
              <w:rPr>
                <w:lang w:val="uk-UA"/>
              </w:rPr>
              <w:t xml:space="preserve">Параболічна </w:t>
            </w:r>
          </w:p>
        </w:tc>
        <w:tc>
          <w:tcPr>
            <w:tcW w:w="3061" w:type="dxa"/>
          </w:tcPr>
          <w:p w:rsidR="00AB617B" w:rsidRPr="0084618F" w:rsidRDefault="009140DD" w:rsidP="0084618F">
            <w:pPr>
              <w:jc w:val="both"/>
              <w:rPr>
                <w:lang w:val="uk-UA"/>
              </w:rPr>
            </w:pPr>
            <w:r w:rsidRPr="0084618F">
              <w:rPr>
                <w:color w:val="000000"/>
                <w:lang w:val="uk-UA" w:eastAsia="uk-UA"/>
              </w:rPr>
              <w:t>24,59</w:t>
            </w:r>
          </w:p>
        </w:tc>
        <w:tc>
          <w:tcPr>
            <w:tcW w:w="3724" w:type="dxa"/>
          </w:tcPr>
          <w:p w:rsidR="00AB617B" w:rsidRPr="0084618F" w:rsidRDefault="00AB617B" w:rsidP="0084618F">
            <w:pPr>
              <w:jc w:val="both"/>
              <w:rPr>
                <w:lang w:val="uk-UA"/>
              </w:rPr>
            </w:pPr>
            <w:r w:rsidRPr="0084618F">
              <w:rPr>
                <w:lang w:val="uk-UA"/>
              </w:rPr>
              <w:t>Х</w:t>
            </w:r>
            <w:r w:rsidRPr="0084618F">
              <w:rPr>
                <w:vertAlign w:val="superscript"/>
                <w:lang w:val="uk-UA"/>
              </w:rPr>
              <w:t>*</w:t>
            </w:r>
            <w:r w:rsidRPr="0084618F">
              <w:rPr>
                <w:lang w:val="uk-UA"/>
              </w:rPr>
              <w:t>= 12,32-0,53*</w:t>
            </w:r>
            <w:r w:rsidRPr="0084618F">
              <w:rPr>
                <w:lang w:val="en-US"/>
              </w:rPr>
              <w:t>t</w:t>
            </w:r>
            <w:r w:rsidRPr="0084618F">
              <w:rPr>
                <w:lang w:val="uk-UA"/>
              </w:rPr>
              <w:t>-0,01*</w:t>
            </w:r>
            <w:r w:rsidRPr="0084618F">
              <w:rPr>
                <w:lang w:val="en-US"/>
              </w:rPr>
              <w:t>t</w:t>
            </w:r>
            <w:r w:rsidRPr="0084618F">
              <w:rPr>
                <w:vertAlign w:val="superscript"/>
              </w:rPr>
              <w:t>2</w:t>
            </w:r>
            <w:r w:rsidRPr="0084618F">
              <w:rPr>
                <w:lang w:val="uk-UA"/>
              </w:rPr>
              <w:t>.</w:t>
            </w:r>
          </w:p>
        </w:tc>
      </w:tr>
      <w:tr w:rsidR="00AB617B" w:rsidRPr="0084618F" w:rsidTr="0084618F">
        <w:trPr>
          <w:trHeight w:val="351"/>
        </w:trPr>
        <w:tc>
          <w:tcPr>
            <w:tcW w:w="2612" w:type="dxa"/>
          </w:tcPr>
          <w:p w:rsidR="00AB617B" w:rsidRPr="0084618F" w:rsidRDefault="00AB617B" w:rsidP="0084618F">
            <w:pPr>
              <w:jc w:val="both"/>
              <w:rPr>
                <w:lang w:val="uk-UA"/>
              </w:rPr>
            </w:pPr>
            <w:r w:rsidRPr="0084618F">
              <w:rPr>
                <w:lang w:val="uk-UA"/>
              </w:rPr>
              <w:t>Гіперболічна</w:t>
            </w:r>
          </w:p>
        </w:tc>
        <w:tc>
          <w:tcPr>
            <w:tcW w:w="3061" w:type="dxa"/>
          </w:tcPr>
          <w:p w:rsidR="00AB617B" w:rsidRPr="0084618F" w:rsidRDefault="009140DD" w:rsidP="0084618F">
            <w:pPr>
              <w:jc w:val="both"/>
              <w:rPr>
                <w:lang w:val="uk-UA"/>
              </w:rPr>
            </w:pPr>
            <w:r w:rsidRPr="0084618F">
              <w:rPr>
                <w:color w:val="000000"/>
                <w:lang w:val="uk-UA" w:eastAsia="uk-UA"/>
              </w:rPr>
              <w:t>64,08</w:t>
            </w:r>
          </w:p>
        </w:tc>
        <w:tc>
          <w:tcPr>
            <w:tcW w:w="3724" w:type="dxa"/>
          </w:tcPr>
          <w:p w:rsidR="00AB617B" w:rsidRPr="0084618F" w:rsidRDefault="00AB617B" w:rsidP="0084618F">
            <w:pPr>
              <w:jc w:val="both"/>
              <w:rPr>
                <w:lang w:val="uk-UA"/>
              </w:rPr>
            </w:pPr>
            <w:r w:rsidRPr="0084618F">
              <w:rPr>
                <w:lang w:val="en-US"/>
              </w:rPr>
              <w:t>X</w:t>
            </w:r>
            <w:r w:rsidRPr="0084618F">
              <w:rPr>
                <w:vertAlign w:val="superscript"/>
                <w:lang w:val="uk-UA"/>
              </w:rPr>
              <w:t>*</w:t>
            </w:r>
            <w:r w:rsidRPr="0084618F">
              <w:rPr>
                <w:lang w:val="uk-UA"/>
              </w:rPr>
              <w:t>=10,35-4,57*1/</w:t>
            </w:r>
            <w:r w:rsidRPr="0084618F">
              <w:rPr>
                <w:lang w:val="en-US"/>
              </w:rPr>
              <w:t>t</w:t>
            </w:r>
            <w:r w:rsidRPr="0084618F">
              <w:rPr>
                <w:lang w:val="uk-UA"/>
              </w:rPr>
              <w:t>.</w:t>
            </w:r>
          </w:p>
        </w:tc>
      </w:tr>
      <w:tr w:rsidR="00AB617B" w:rsidRPr="0084618F" w:rsidTr="0084618F">
        <w:trPr>
          <w:trHeight w:val="364"/>
        </w:trPr>
        <w:tc>
          <w:tcPr>
            <w:tcW w:w="2612" w:type="dxa"/>
          </w:tcPr>
          <w:p w:rsidR="00AB617B" w:rsidRPr="0084618F" w:rsidRDefault="009140DD" w:rsidP="0084618F">
            <w:pPr>
              <w:jc w:val="both"/>
              <w:rPr>
                <w:lang w:val="uk-UA"/>
              </w:rPr>
            </w:pPr>
            <w:r w:rsidRPr="0084618F">
              <w:rPr>
                <w:lang w:val="uk-UA"/>
              </w:rPr>
              <w:t xml:space="preserve">Мінімальна </w:t>
            </w:r>
          </w:p>
        </w:tc>
        <w:tc>
          <w:tcPr>
            <w:tcW w:w="3061" w:type="dxa"/>
          </w:tcPr>
          <w:p w:rsidR="00AB617B" w:rsidRPr="0084618F" w:rsidRDefault="009140DD" w:rsidP="0084618F">
            <w:pPr>
              <w:jc w:val="both"/>
              <w:rPr>
                <w:lang w:val="uk-UA"/>
              </w:rPr>
            </w:pPr>
            <w:r w:rsidRPr="0084618F">
              <w:rPr>
                <w:color w:val="000000"/>
                <w:lang w:val="uk-UA" w:eastAsia="uk-UA"/>
              </w:rPr>
              <w:t>1,53</w:t>
            </w:r>
          </w:p>
        </w:tc>
        <w:tc>
          <w:tcPr>
            <w:tcW w:w="3724" w:type="dxa"/>
          </w:tcPr>
          <w:p w:rsidR="00AB617B" w:rsidRPr="0084618F" w:rsidRDefault="009140DD" w:rsidP="0084618F">
            <w:pPr>
              <w:jc w:val="both"/>
              <w:rPr>
                <w:lang w:val="uk-UA"/>
              </w:rPr>
            </w:pPr>
            <w:r w:rsidRPr="0084618F">
              <w:rPr>
                <w:lang w:val="en-US"/>
              </w:rPr>
              <w:t>X*</w:t>
            </w:r>
            <w:r w:rsidRPr="0084618F">
              <w:rPr>
                <w:lang w:val="uk-UA"/>
              </w:rPr>
              <w:t xml:space="preserve"> = 0.504 </w:t>
            </w:r>
            <w:r w:rsidRPr="0084618F">
              <w:rPr>
                <w:lang w:val="en-US"/>
              </w:rPr>
              <w:t>t</w:t>
            </w:r>
            <w:r w:rsidRPr="0084618F">
              <w:rPr>
                <w:lang w:val="uk-UA"/>
              </w:rPr>
              <w:t xml:space="preserve"> + 9.916.</w:t>
            </w:r>
          </w:p>
        </w:tc>
      </w:tr>
    </w:tbl>
    <w:p w:rsidR="003A0ADE" w:rsidRDefault="003A0ADE" w:rsidP="009140DD">
      <w:pPr>
        <w:widowControl w:val="0"/>
        <w:spacing w:line="360" w:lineRule="auto"/>
        <w:ind w:firstLine="709"/>
        <w:jc w:val="both"/>
        <w:rPr>
          <w:sz w:val="28"/>
          <w:szCs w:val="28"/>
          <w:lang w:val="uk-UA"/>
        </w:rPr>
      </w:pPr>
    </w:p>
    <w:p w:rsidR="007E0A14" w:rsidRPr="009140DD" w:rsidRDefault="009140DD" w:rsidP="009140DD">
      <w:pPr>
        <w:widowControl w:val="0"/>
        <w:spacing w:line="360" w:lineRule="auto"/>
        <w:ind w:firstLine="709"/>
        <w:jc w:val="both"/>
        <w:rPr>
          <w:i/>
          <w:sz w:val="28"/>
          <w:szCs w:val="28"/>
          <w:lang w:val="uk-UA"/>
        </w:rPr>
      </w:pPr>
      <w:r w:rsidRPr="009140DD">
        <w:rPr>
          <w:sz w:val="28"/>
          <w:szCs w:val="28"/>
          <w:lang w:val="uk-UA"/>
        </w:rPr>
        <w:t xml:space="preserve">Найбільш точним поліномом є лінійна модель, яка відповідає заданим значенням </w:t>
      </w:r>
      <w:r w:rsidRPr="009140DD">
        <w:rPr>
          <w:sz w:val="28"/>
          <w:szCs w:val="28"/>
          <w:lang w:val="en-US"/>
        </w:rPr>
        <w:t>Xi</w:t>
      </w:r>
      <w:r w:rsidRPr="009140DD">
        <w:rPr>
          <w:sz w:val="28"/>
          <w:szCs w:val="28"/>
          <w:lang w:val="uk-UA"/>
        </w:rPr>
        <w:t xml:space="preserve"> та дає найменше значення цієї суми (1,53).</w:t>
      </w:r>
    </w:p>
    <w:p w:rsidR="00203DB7" w:rsidRDefault="004326DC" w:rsidP="004326DC">
      <w:pPr>
        <w:widowControl w:val="0"/>
        <w:spacing w:line="360" w:lineRule="auto"/>
        <w:ind w:firstLine="708"/>
        <w:jc w:val="both"/>
        <w:rPr>
          <w:sz w:val="28"/>
          <w:szCs w:val="28"/>
          <w:lang w:val="uk-UA"/>
        </w:rPr>
      </w:pPr>
      <w:r w:rsidRPr="004326DC">
        <w:rPr>
          <w:sz w:val="28"/>
          <w:szCs w:val="28"/>
          <w:lang w:val="uk-UA"/>
        </w:rPr>
        <w:t>Розрахунок показників точності і адекватності між досліджуваними ознаками</w:t>
      </w:r>
      <w:r>
        <w:rPr>
          <w:sz w:val="28"/>
          <w:szCs w:val="28"/>
          <w:lang w:val="uk-UA"/>
        </w:rPr>
        <w:t xml:space="preserve"> представлена в таблиці 3.9.</w:t>
      </w:r>
    </w:p>
    <w:p w:rsidR="003A0ADE" w:rsidRDefault="003A0ADE" w:rsidP="004326DC">
      <w:pPr>
        <w:widowControl w:val="0"/>
        <w:spacing w:line="360" w:lineRule="auto"/>
        <w:ind w:firstLine="708"/>
        <w:jc w:val="both"/>
        <w:rPr>
          <w:sz w:val="28"/>
          <w:szCs w:val="28"/>
          <w:lang w:val="uk-UA"/>
        </w:rPr>
      </w:pPr>
    </w:p>
    <w:p w:rsidR="003A0ADE" w:rsidRPr="004326DC" w:rsidRDefault="003A0ADE" w:rsidP="004326DC">
      <w:pPr>
        <w:widowControl w:val="0"/>
        <w:spacing w:line="360" w:lineRule="auto"/>
        <w:ind w:firstLine="708"/>
        <w:jc w:val="both"/>
        <w:rPr>
          <w:sz w:val="28"/>
          <w:szCs w:val="28"/>
          <w:lang w:val="uk-UA"/>
        </w:rPr>
      </w:pPr>
    </w:p>
    <w:p w:rsidR="003A0ADE" w:rsidRDefault="004326DC" w:rsidP="003A0ADE">
      <w:pPr>
        <w:widowControl w:val="0"/>
        <w:shd w:val="clear" w:color="auto" w:fill="FFFFFF"/>
        <w:tabs>
          <w:tab w:val="left" w:pos="137"/>
        </w:tabs>
        <w:spacing w:line="360" w:lineRule="auto"/>
        <w:ind w:firstLine="709"/>
        <w:jc w:val="right"/>
        <w:rPr>
          <w:sz w:val="28"/>
          <w:szCs w:val="28"/>
          <w:lang w:val="uk-UA"/>
        </w:rPr>
      </w:pPr>
      <w:r w:rsidRPr="004127A7">
        <w:rPr>
          <w:sz w:val="28"/>
          <w:szCs w:val="28"/>
          <w:lang w:val="uk-UA"/>
        </w:rPr>
        <w:t>Таблиця 3.</w:t>
      </w:r>
      <w:r>
        <w:rPr>
          <w:sz w:val="28"/>
          <w:szCs w:val="28"/>
          <w:lang w:val="uk-UA"/>
        </w:rPr>
        <w:t>9</w:t>
      </w:r>
    </w:p>
    <w:p w:rsidR="004326DC" w:rsidRPr="004127A7" w:rsidRDefault="004326DC" w:rsidP="003A0ADE">
      <w:pPr>
        <w:widowControl w:val="0"/>
        <w:shd w:val="clear" w:color="auto" w:fill="FFFFFF"/>
        <w:tabs>
          <w:tab w:val="left" w:pos="137"/>
        </w:tabs>
        <w:spacing w:line="360" w:lineRule="auto"/>
        <w:jc w:val="center"/>
        <w:rPr>
          <w:sz w:val="28"/>
          <w:szCs w:val="28"/>
          <w:lang w:val="uk-UA"/>
        </w:rPr>
      </w:pPr>
      <w:r w:rsidRPr="004127A7">
        <w:rPr>
          <w:sz w:val="28"/>
          <w:szCs w:val="28"/>
          <w:lang w:val="uk-UA"/>
        </w:rPr>
        <w:t>Показники точності і адекватності</w:t>
      </w:r>
    </w:p>
    <w:tbl>
      <w:tblPr>
        <w:tblW w:w="9295" w:type="dxa"/>
        <w:tblInd w:w="93" w:type="dxa"/>
        <w:tblLook w:val="04A0"/>
      </w:tblPr>
      <w:tblGrid>
        <w:gridCol w:w="977"/>
        <w:gridCol w:w="1148"/>
        <w:gridCol w:w="1148"/>
        <w:gridCol w:w="1390"/>
        <w:gridCol w:w="1042"/>
        <w:gridCol w:w="1875"/>
        <w:gridCol w:w="1715"/>
      </w:tblGrid>
      <w:tr w:rsidR="005B07F4" w:rsidRPr="00B22400" w:rsidTr="005B07F4">
        <w:trPr>
          <w:trHeight w:val="782"/>
        </w:trPr>
        <w:tc>
          <w:tcPr>
            <w:tcW w:w="977"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B07F4" w:rsidRPr="005B07F4" w:rsidRDefault="005B07F4" w:rsidP="009261DE">
            <w:pPr>
              <w:jc w:val="center"/>
              <w:rPr>
                <w:color w:val="000000"/>
                <w:sz w:val="32"/>
                <w:lang w:val="uk-UA" w:eastAsia="uk-UA"/>
              </w:rPr>
            </w:pPr>
            <w:r w:rsidRPr="005B07F4">
              <w:rPr>
                <w:color w:val="000000"/>
                <w:sz w:val="32"/>
                <w:szCs w:val="22"/>
                <w:lang w:val="uk-UA" w:eastAsia="uk-UA"/>
              </w:rPr>
              <w:t>r</w:t>
            </w:r>
          </w:p>
        </w:tc>
        <w:tc>
          <w:tcPr>
            <w:tcW w:w="1148"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5B07F4" w:rsidP="009261DE">
            <w:pPr>
              <w:jc w:val="center"/>
              <w:rPr>
                <w:color w:val="000000"/>
                <w:sz w:val="32"/>
                <w:lang w:val="uk-UA" w:eastAsia="uk-UA"/>
              </w:rPr>
            </w:pPr>
            <w:r w:rsidRPr="005B07F4">
              <w:rPr>
                <w:color w:val="000000"/>
                <w:sz w:val="32"/>
                <w:szCs w:val="22"/>
                <w:lang w:val="uk-UA" w:eastAsia="uk-UA"/>
              </w:rPr>
              <w:t>R</w:t>
            </w:r>
            <w:r w:rsidRPr="005B07F4">
              <w:rPr>
                <w:color w:val="000000"/>
                <w:sz w:val="32"/>
                <w:szCs w:val="22"/>
                <w:vertAlign w:val="subscript"/>
                <w:lang w:val="uk-UA" w:eastAsia="uk-UA"/>
              </w:rPr>
              <w:t>2</w:t>
            </w:r>
          </w:p>
        </w:tc>
        <w:tc>
          <w:tcPr>
            <w:tcW w:w="1148"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5B07F4" w:rsidP="009261DE">
            <w:pPr>
              <w:jc w:val="center"/>
              <w:rPr>
                <w:color w:val="000000"/>
                <w:sz w:val="32"/>
                <w:lang w:val="uk-UA" w:eastAsia="uk-UA"/>
              </w:rPr>
            </w:pPr>
            <w:r w:rsidRPr="005B07F4">
              <w:rPr>
                <w:color w:val="000000"/>
                <w:sz w:val="32"/>
                <w:szCs w:val="22"/>
                <w:lang w:val="uk-UA" w:eastAsia="uk-UA"/>
              </w:rPr>
              <w:t>F</w:t>
            </w:r>
          </w:p>
        </w:tc>
        <w:tc>
          <w:tcPr>
            <w:tcW w:w="1390"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091096" w:rsidP="009261DE">
            <w:pPr>
              <w:jc w:val="center"/>
              <w:rPr>
                <w:color w:val="000000"/>
                <w:sz w:val="32"/>
                <w:lang w:val="uk-UA" w:eastAsia="uk-UA"/>
              </w:rPr>
            </w:pPr>
            <m:oMathPara>
              <m:oMath>
                <m:sSub>
                  <m:sSubPr>
                    <m:ctrlPr>
                      <w:rPr>
                        <w:rFonts w:ascii="Cambria Math" w:hAnsi="Cambria Math"/>
                        <w:i/>
                        <w:color w:val="000000"/>
                        <w:sz w:val="32"/>
                        <w:szCs w:val="22"/>
                        <w:lang w:val="uk-UA" w:eastAsia="uk-UA"/>
                      </w:rPr>
                    </m:ctrlPr>
                  </m:sSubPr>
                  <m:e>
                    <m:r>
                      <w:rPr>
                        <w:rFonts w:ascii="Cambria Math" w:hAnsi="Cambria Math"/>
                        <w:color w:val="000000"/>
                        <w:sz w:val="32"/>
                        <w:szCs w:val="22"/>
                        <w:lang w:val="uk-UA" w:eastAsia="uk-UA"/>
                      </w:rPr>
                      <m:t>μ</m:t>
                    </m:r>
                  </m:e>
                  <m:sub>
                    <m:r>
                      <w:rPr>
                        <w:rFonts w:ascii="Cambria Math" w:hAnsi="Cambria Math"/>
                        <w:color w:val="000000"/>
                        <w:sz w:val="32"/>
                        <w:szCs w:val="22"/>
                        <w:lang w:val="en-US" w:eastAsia="uk-UA"/>
                      </w:rPr>
                      <m:t>r</m:t>
                    </m:r>
                  </m:sub>
                </m:sSub>
              </m:oMath>
            </m:oMathPara>
          </w:p>
        </w:tc>
        <w:tc>
          <w:tcPr>
            <w:tcW w:w="1042" w:type="dxa"/>
            <w:tcBorders>
              <w:top w:val="single" w:sz="4" w:space="0" w:color="auto"/>
              <w:left w:val="nil"/>
              <w:bottom w:val="single" w:sz="4" w:space="0" w:color="auto"/>
              <w:right w:val="single" w:sz="4" w:space="0" w:color="auto"/>
            </w:tcBorders>
            <w:shd w:val="clear" w:color="000000" w:fill="DDD9C4"/>
            <w:vAlign w:val="center"/>
            <w:hideMark/>
          </w:tcPr>
          <w:p w:rsidR="005B07F4" w:rsidRPr="003A0ADE" w:rsidRDefault="00091096" w:rsidP="009261DE">
            <w:pPr>
              <w:jc w:val="center"/>
              <w:rPr>
                <w:color w:val="000000"/>
                <w:sz w:val="32"/>
                <w:lang w:val="uk-UA" w:eastAsia="uk-UA"/>
              </w:rPr>
            </w:pPr>
            <m:oMathPara>
              <m:oMath>
                <m:sSub>
                  <m:sSubPr>
                    <m:ctrlPr>
                      <w:rPr>
                        <w:rFonts w:ascii="Cambria Math" w:hAnsi="Cambria Math"/>
                        <w:i/>
                        <w:color w:val="000000"/>
                        <w:sz w:val="32"/>
                        <w:szCs w:val="22"/>
                        <w:lang w:val="uk-UA" w:eastAsia="uk-UA"/>
                      </w:rPr>
                    </m:ctrlPr>
                  </m:sSubPr>
                  <m:e>
                    <m:r>
                      <w:rPr>
                        <w:rFonts w:ascii="Cambria Math" w:hAnsi="Cambria Math"/>
                        <w:color w:val="000000"/>
                        <w:sz w:val="32"/>
                        <w:szCs w:val="22"/>
                        <w:lang w:val="uk-UA" w:eastAsia="uk-UA"/>
                      </w:rPr>
                      <m:t>t</m:t>
                    </m:r>
                  </m:e>
                  <m:sub>
                    <m:r>
                      <w:rPr>
                        <w:rFonts w:ascii="Cambria Math" w:hAnsi="Cambria Math"/>
                        <w:color w:val="000000"/>
                        <w:sz w:val="32"/>
                        <w:szCs w:val="22"/>
                        <w:lang w:val="en-US" w:eastAsia="uk-UA"/>
                      </w:rPr>
                      <m:t>r</m:t>
                    </m:r>
                  </m:sub>
                </m:sSub>
              </m:oMath>
            </m:oMathPara>
          </w:p>
        </w:tc>
        <w:tc>
          <w:tcPr>
            <w:tcW w:w="1875" w:type="dxa"/>
            <w:tcBorders>
              <w:top w:val="single" w:sz="4" w:space="0" w:color="auto"/>
              <w:left w:val="nil"/>
              <w:bottom w:val="single" w:sz="4" w:space="0" w:color="auto"/>
              <w:right w:val="single" w:sz="4" w:space="0" w:color="auto"/>
            </w:tcBorders>
            <w:shd w:val="clear" w:color="000000" w:fill="DDD9C4"/>
            <w:vAlign w:val="center"/>
            <w:hideMark/>
          </w:tcPr>
          <w:p w:rsidR="005B07F4" w:rsidRPr="00B22400" w:rsidRDefault="005B07F4" w:rsidP="00B22400">
            <w:pPr>
              <w:jc w:val="center"/>
              <w:rPr>
                <w:color w:val="000000"/>
                <w:lang w:val="uk-UA" w:eastAsia="uk-UA"/>
              </w:rPr>
            </w:pPr>
            <w:r w:rsidRPr="00B22400">
              <w:rPr>
                <w:color w:val="000000"/>
                <w:lang w:val="uk-UA" w:eastAsia="uk-UA"/>
              </w:rPr>
              <w:t xml:space="preserve">Нижня границя довірничого </w:t>
            </w:r>
          </w:p>
        </w:tc>
        <w:tc>
          <w:tcPr>
            <w:tcW w:w="1715" w:type="dxa"/>
            <w:tcBorders>
              <w:top w:val="single" w:sz="4" w:space="0" w:color="auto"/>
              <w:left w:val="nil"/>
              <w:bottom w:val="single" w:sz="4" w:space="0" w:color="auto"/>
              <w:right w:val="single" w:sz="4" w:space="0" w:color="auto"/>
            </w:tcBorders>
            <w:shd w:val="clear" w:color="000000" w:fill="DDD9C4"/>
            <w:vAlign w:val="center"/>
            <w:hideMark/>
          </w:tcPr>
          <w:p w:rsidR="005B07F4" w:rsidRPr="00B22400" w:rsidRDefault="005B07F4" w:rsidP="00B22400">
            <w:pPr>
              <w:jc w:val="center"/>
              <w:rPr>
                <w:color w:val="000000"/>
                <w:lang w:val="uk-UA" w:eastAsia="uk-UA"/>
              </w:rPr>
            </w:pPr>
            <w:r w:rsidRPr="00B22400">
              <w:rPr>
                <w:color w:val="000000"/>
                <w:lang w:val="uk-UA" w:eastAsia="uk-UA"/>
              </w:rPr>
              <w:t xml:space="preserve">Верхня границя довірничого </w:t>
            </w:r>
          </w:p>
        </w:tc>
      </w:tr>
      <w:tr w:rsidR="005B07F4" w:rsidRPr="00B22400" w:rsidTr="005B07F4">
        <w:trPr>
          <w:trHeight w:val="391"/>
        </w:trPr>
        <w:tc>
          <w:tcPr>
            <w:tcW w:w="977" w:type="dxa"/>
            <w:tcBorders>
              <w:top w:val="nil"/>
              <w:left w:val="single" w:sz="4" w:space="0" w:color="auto"/>
              <w:bottom w:val="single" w:sz="4" w:space="0" w:color="auto"/>
              <w:right w:val="single" w:sz="4" w:space="0" w:color="auto"/>
            </w:tcBorders>
            <w:shd w:val="clear" w:color="auto" w:fill="auto"/>
            <w:vAlign w:val="bottom"/>
            <w:hideMark/>
          </w:tcPr>
          <w:p w:rsidR="00B22400" w:rsidRPr="00B22400" w:rsidRDefault="00B22400" w:rsidP="00B22400">
            <w:pPr>
              <w:jc w:val="right"/>
              <w:rPr>
                <w:color w:val="000000"/>
                <w:lang w:val="uk-UA" w:eastAsia="uk-UA"/>
              </w:rPr>
            </w:pPr>
            <w:r w:rsidRPr="00B22400">
              <w:rPr>
                <w:color w:val="000000"/>
                <w:lang w:val="uk-UA" w:eastAsia="uk-UA"/>
              </w:rPr>
              <w:t>0,862</w:t>
            </w:r>
          </w:p>
        </w:tc>
        <w:tc>
          <w:tcPr>
            <w:tcW w:w="1148" w:type="dxa"/>
            <w:tcBorders>
              <w:top w:val="nil"/>
              <w:left w:val="nil"/>
              <w:bottom w:val="single" w:sz="4" w:space="0" w:color="auto"/>
              <w:right w:val="single" w:sz="4" w:space="0" w:color="auto"/>
            </w:tcBorders>
            <w:shd w:val="clear" w:color="auto" w:fill="auto"/>
            <w:vAlign w:val="bottom"/>
            <w:hideMark/>
          </w:tcPr>
          <w:p w:rsidR="00B22400" w:rsidRPr="00B22400" w:rsidRDefault="00B22400" w:rsidP="00B22400">
            <w:pPr>
              <w:jc w:val="right"/>
              <w:rPr>
                <w:color w:val="000000"/>
                <w:lang w:val="uk-UA" w:eastAsia="uk-UA"/>
              </w:rPr>
            </w:pPr>
            <w:r w:rsidRPr="00B22400">
              <w:rPr>
                <w:color w:val="000000"/>
                <w:lang w:val="uk-UA" w:eastAsia="uk-UA"/>
              </w:rPr>
              <w:t>0,743044</w:t>
            </w:r>
          </w:p>
        </w:tc>
        <w:tc>
          <w:tcPr>
            <w:tcW w:w="1148" w:type="dxa"/>
            <w:tcBorders>
              <w:top w:val="nil"/>
              <w:left w:val="nil"/>
              <w:bottom w:val="single" w:sz="4" w:space="0" w:color="auto"/>
              <w:right w:val="single" w:sz="4" w:space="0" w:color="auto"/>
            </w:tcBorders>
            <w:shd w:val="clear" w:color="auto" w:fill="auto"/>
            <w:vAlign w:val="bottom"/>
            <w:hideMark/>
          </w:tcPr>
          <w:p w:rsidR="00B22400" w:rsidRPr="00B22400" w:rsidRDefault="00B22400" w:rsidP="00B22400">
            <w:pPr>
              <w:jc w:val="right"/>
              <w:rPr>
                <w:color w:val="000000"/>
                <w:lang w:val="uk-UA" w:eastAsia="uk-UA"/>
              </w:rPr>
            </w:pPr>
            <w:r w:rsidRPr="00B22400">
              <w:rPr>
                <w:color w:val="000000"/>
                <w:lang w:val="uk-UA" w:eastAsia="uk-UA"/>
              </w:rPr>
              <w:t>11,56687</w:t>
            </w:r>
          </w:p>
        </w:tc>
        <w:tc>
          <w:tcPr>
            <w:tcW w:w="1390" w:type="dxa"/>
            <w:tcBorders>
              <w:top w:val="nil"/>
              <w:left w:val="nil"/>
              <w:bottom w:val="single" w:sz="4" w:space="0" w:color="auto"/>
              <w:right w:val="single" w:sz="4" w:space="0" w:color="auto"/>
            </w:tcBorders>
            <w:shd w:val="clear" w:color="auto" w:fill="auto"/>
            <w:vAlign w:val="bottom"/>
            <w:hideMark/>
          </w:tcPr>
          <w:p w:rsidR="00B22400" w:rsidRPr="00B22400" w:rsidRDefault="00B22400" w:rsidP="00B22400">
            <w:pPr>
              <w:jc w:val="right"/>
              <w:rPr>
                <w:color w:val="000000"/>
                <w:lang w:val="uk-UA" w:eastAsia="uk-UA"/>
              </w:rPr>
            </w:pPr>
            <w:r w:rsidRPr="00B22400">
              <w:rPr>
                <w:color w:val="000000"/>
                <w:lang w:val="uk-UA" w:eastAsia="uk-UA"/>
              </w:rPr>
              <w:t>0,25345414</w:t>
            </w:r>
          </w:p>
        </w:tc>
        <w:tc>
          <w:tcPr>
            <w:tcW w:w="1042" w:type="dxa"/>
            <w:tcBorders>
              <w:top w:val="nil"/>
              <w:left w:val="nil"/>
              <w:bottom w:val="single" w:sz="4" w:space="0" w:color="auto"/>
              <w:right w:val="single" w:sz="4" w:space="0" w:color="auto"/>
            </w:tcBorders>
            <w:shd w:val="clear" w:color="auto" w:fill="auto"/>
            <w:vAlign w:val="bottom"/>
            <w:hideMark/>
          </w:tcPr>
          <w:p w:rsidR="00B22400" w:rsidRPr="00B22400" w:rsidRDefault="00B22400" w:rsidP="00B22400">
            <w:pPr>
              <w:jc w:val="right"/>
              <w:rPr>
                <w:color w:val="000000"/>
                <w:lang w:val="uk-UA" w:eastAsia="uk-UA"/>
              </w:rPr>
            </w:pPr>
            <w:r w:rsidRPr="00B22400">
              <w:rPr>
                <w:color w:val="000000"/>
                <w:lang w:val="uk-UA" w:eastAsia="uk-UA"/>
              </w:rPr>
              <w:t>3,40101</w:t>
            </w:r>
          </w:p>
        </w:tc>
        <w:tc>
          <w:tcPr>
            <w:tcW w:w="1875" w:type="dxa"/>
            <w:tcBorders>
              <w:top w:val="nil"/>
              <w:left w:val="nil"/>
              <w:bottom w:val="single" w:sz="4" w:space="0" w:color="auto"/>
              <w:right w:val="single" w:sz="4" w:space="0" w:color="auto"/>
            </w:tcBorders>
            <w:shd w:val="clear" w:color="auto" w:fill="auto"/>
            <w:vAlign w:val="bottom"/>
            <w:hideMark/>
          </w:tcPr>
          <w:p w:rsidR="00B22400" w:rsidRPr="00B22400" w:rsidRDefault="00B22400" w:rsidP="00B22400">
            <w:pPr>
              <w:jc w:val="right"/>
              <w:rPr>
                <w:color w:val="000000"/>
                <w:lang w:val="uk-UA" w:eastAsia="uk-UA"/>
              </w:rPr>
            </w:pPr>
            <w:r w:rsidRPr="00B22400">
              <w:rPr>
                <w:color w:val="000000"/>
                <w:lang w:val="uk-UA" w:eastAsia="uk-UA"/>
              </w:rPr>
              <w:t>0,608545862</w:t>
            </w:r>
          </w:p>
        </w:tc>
        <w:tc>
          <w:tcPr>
            <w:tcW w:w="1715" w:type="dxa"/>
            <w:tcBorders>
              <w:top w:val="nil"/>
              <w:left w:val="nil"/>
              <w:bottom w:val="single" w:sz="4" w:space="0" w:color="auto"/>
              <w:right w:val="single" w:sz="4" w:space="0" w:color="auto"/>
            </w:tcBorders>
            <w:shd w:val="clear" w:color="auto" w:fill="auto"/>
            <w:vAlign w:val="bottom"/>
            <w:hideMark/>
          </w:tcPr>
          <w:p w:rsidR="00B22400" w:rsidRPr="00B22400" w:rsidRDefault="00B22400" w:rsidP="00B22400">
            <w:pPr>
              <w:jc w:val="right"/>
              <w:rPr>
                <w:color w:val="000000"/>
                <w:lang w:val="uk-UA" w:eastAsia="uk-UA"/>
              </w:rPr>
            </w:pPr>
            <w:r w:rsidRPr="00B22400">
              <w:rPr>
                <w:color w:val="000000"/>
                <w:lang w:val="uk-UA" w:eastAsia="uk-UA"/>
              </w:rPr>
              <w:t>4,144053773</w:t>
            </w:r>
          </w:p>
        </w:tc>
      </w:tr>
    </w:tbl>
    <w:p w:rsidR="00676114" w:rsidRDefault="00676114" w:rsidP="00B22400">
      <w:pPr>
        <w:rPr>
          <w:color w:val="000000"/>
          <w:lang w:val="uk-UA" w:eastAsia="uk-UA"/>
        </w:rPr>
      </w:pPr>
    </w:p>
    <w:p w:rsidR="00B22400" w:rsidRPr="00B22400" w:rsidRDefault="00B22400" w:rsidP="00B22400">
      <w:pPr>
        <w:widowControl w:val="0"/>
        <w:spacing w:line="360" w:lineRule="auto"/>
        <w:ind w:firstLine="708"/>
        <w:jc w:val="both"/>
        <w:rPr>
          <w:sz w:val="28"/>
          <w:szCs w:val="28"/>
          <w:lang w:val="uk-UA"/>
        </w:rPr>
      </w:pPr>
      <w:r w:rsidRPr="00B22400">
        <w:rPr>
          <w:sz w:val="28"/>
          <w:szCs w:val="28"/>
          <w:lang w:val="uk-UA"/>
        </w:rPr>
        <w:t>Отримані результати, які наведені в таблиці 3.5, говорять про те, що сума квадратів відхилень, отриманого значення X</w:t>
      </w:r>
      <w:r w:rsidRPr="00B22400">
        <w:rPr>
          <w:sz w:val="28"/>
          <w:szCs w:val="28"/>
          <w:vertAlign w:val="subscript"/>
          <w:lang w:val="uk-UA"/>
        </w:rPr>
        <w:t>i</w:t>
      </w:r>
      <w:r w:rsidRPr="00B22400">
        <w:rPr>
          <w:sz w:val="28"/>
          <w:szCs w:val="28"/>
          <w:vertAlign w:val="superscript"/>
          <w:lang w:val="uk-UA"/>
        </w:rPr>
        <w:t>*</w:t>
      </w:r>
      <w:r w:rsidRPr="00B22400">
        <w:rPr>
          <w:sz w:val="28"/>
          <w:szCs w:val="28"/>
          <w:lang w:val="uk-UA"/>
        </w:rPr>
        <w:t xml:space="preserve"> від заданого значення X</w:t>
      </w:r>
      <w:r w:rsidRPr="00B22400">
        <w:rPr>
          <w:sz w:val="28"/>
          <w:szCs w:val="28"/>
          <w:vertAlign w:val="subscript"/>
          <w:lang w:val="uk-UA"/>
        </w:rPr>
        <w:t>i</w:t>
      </w:r>
      <w:r w:rsidRPr="00B22400">
        <w:rPr>
          <w:sz w:val="28"/>
          <w:szCs w:val="28"/>
          <w:lang w:val="uk-UA"/>
        </w:rPr>
        <w:t xml:space="preserve">, мінімальна у випадку побудови лінійного поліному. Таким чином, найбільш точним поліномом є лінійна модель, яка має наступну математичну модель: </w:t>
      </w:r>
      <w:r w:rsidRPr="00B22400">
        <w:rPr>
          <w:sz w:val="28"/>
          <w:szCs w:val="28"/>
        </w:rPr>
        <w:t>X</w:t>
      </w:r>
      <w:r w:rsidRPr="00B22400">
        <w:rPr>
          <w:sz w:val="28"/>
          <w:szCs w:val="28"/>
          <w:vertAlign w:val="superscript"/>
        </w:rPr>
        <w:t>*</w:t>
      </w:r>
      <w:r w:rsidRPr="00B22400">
        <w:rPr>
          <w:sz w:val="28"/>
          <w:szCs w:val="28"/>
        </w:rPr>
        <w:t>=</w:t>
      </w:r>
      <w:r w:rsidRPr="00B22400">
        <w:rPr>
          <w:sz w:val="28"/>
          <w:szCs w:val="28"/>
          <w:lang w:val="uk-UA"/>
        </w:rPr>
        <w:t xml:space="preserve">0.504 </w:t>
      </w:r>
      <w:r w:rsidRPr="00B22400">
        <w:rPr>
          <w:sz w:val="28"/>
          <w:szCs w:val="28"/>
          <w:lang w:val="en-US"/>
        </w:rPr>
        <w:t>t</w:t>
      </w:r>
      <w:r w:rsidRPr="00B22400">
        <w:rPr>
          <w:sz w:val="28"/>
          <w:szCs w:val="28"/>
          <w:lang w:val="uk-UA"/>
        </w:rPr>
        <w:t xml:space="preserve"> + 9.916.</w:t>
      </w:r>
    </w:p>
    <w:p w:rsidR="00B22400" w:rsidRPr="00B22400" w:rsidRDefault="00B22400" w:rsidP="00B22400">
      <w:pPr>
        <w:widowControl w:val="0"/>
        <w:spacing w:line="360" w:lineRule="auto"/>
        <w:ind w:firstLine="708"/>
        <w:jc w:val="both"/>
        <w:rPr>
          <w:sz w:val="28"/>
          <w:szCs w:val="28"/>
          <w:lang w:val="uk-UA"/>
        </w:rPr>
      </w:pPr>
      <w:r w:rsidRPr="00B22400">
        <w:rPr>
          <w:sz w:val="28"/>
          <w:szCs w:val="28"/>
          <w:lang w:val="uk-UA"/>
        </w:rPr>
        <w:t>Розрахунок коефіцієнта кореляції говорить о наявності прямого зв’язку між досліджуваними ознаками з середньою щільністю коефіцієнта надійності від часу (0,862).</w:t>
      </w:r>
    </w:p>
    <w:p w:rsidR="00B22400" w:rsidRPr="00B22400" w:rsidRDefault="00B22400" w:rsidP="00B22400">
      <w:pPr>
        <w:pStyle w:val="a8"/>
        <w:widowControl w:val="0"/>
        <w:spacing w:line="360" w:lineRule="auto"/>
        <w:ind w:left="0" w:firstLine="708"/>
        <w:jc w:val="both"/>
        <w:rPr>
          <w:sz w:val="28"/>
          <w:szCs w:val="28"/>
        </w:rPr>
      </w:pPr>
      <w:r w:rsidRPr="00B22400">
        <w:rPr>
          <w:sz w:val="28"/>
          <w:szCs w:val="28"/>
        </w:rPr>
        <w:t xml:space="preserve">Отже, в обстеженій сукупності показників, коефіцієнт надійності показує залежності банку від залучених коштів на 74% . Істотність зв’язку коефіцієнта детермінації </w:t>
      </w:r>
      <w:r w:rsidRPr="00B22400">
        <w:rPr>
          <w:sz w:val="28"/>
          <w:szCs w:val="28"/>
          <w:lang w:val="en-US"/>
        </w:rPr>
        <w:t>R</w:t>
      </w:r>
      <w:r w:rsidRPr="00B22400">
        <w:rPr>
          <w:sz w:val="28"/>
          <w:szCs w:val="28"/>
          <w:vertAlign w:val="superscript"/>
        </w:rPr>
        <w:t>2</w:t>
      </w:r>
      <w:r w:rsidRPr="00B22400">
        <w:rPr>
          <w:sz w:val="28"/>
          <w:szCs w:val="28"/>
        </w:rPr>
        <w:t xml:space="preserve"> перевірили за допомогою таблиці критерію </w:t>
      </w:r>
      <w:r w:rsidRPr="00B22400">
        <w:rPr>
          <w:sz w:val="28"/>
          <w:szCs w:val="28"/>
          <w:lang w:val="en-US"/>
        </w:rPr>
        <w:t>F</w:t>
      </w:r>
      <w:r w:rsidRPr="00B22400">
        <w:rPr>
          <w:sz w:val="28"/>
          <w:szCs w:val="28"/>
        </w:rPr>
        <w:t xml:space="preserve"> для 5%-ного рівня значущості. Критичне значення F</w:t>
      </w:r>
      <w:r w:rsidRPr="00B22400">
        <w:rPr>
          <w:sz w:val="28"/>
          <w:szCs w:val="28"/>
          <w:vertAlign w:val="subscript"/>
        </w:rPr>
        <w:t>т</w:t>
      </w:r>
      <w:r w:rsidRPr="00B22400">
        <w:rPr>
          <w:sz w:val="28"/>
          <w:szCs w:val="28"/>
        </w:rPr>
        <w:t>(0,95)=5,32 значно менше від фактичного 5,32&lt;</w:t>
      </w:r>
      <w:r w:rsidRPr="00B22400">
        <w:rPr>
          <w:color w:val="000000"/>
          <w:sz w:val="28"/>
          <w:szCs w:val="28"/>
          <w:lang w:eastAsia="uk-UA"/>
        </w:rPr>
        <w:t>11,56687</w:t>
      </w:r>
      <w:r w:rsidRPr="00B22400">
        <w:rPr>
          <w:sz w:val="28"/>
          <w:szCs w:val="28"/>
        </w:rPr>
        <w:t>, що підтверджує істотність кореляційного зв’язку між досліджуваними ознаками.</w:t>
      </w:r>
    </w:p>
    <w:p w:rsidR="00B22400" w:rsidRPr="00B22400" w:rsidRDefault="00B22400" w:rsidP="00B22400">
      <w:pPr>
        <w:pStyle w:val="a8"/>
        <w:widowControl w:val="0"/>
        <w:spacing w:line="360" w:lineRule="auto"/>
        <w:ind w:left="0" w:firstLine="708"/>
        <w:jc w:val="both"/>
        <w:rPr>
          <w:sz w:val="28"/>
          <w:szCs w:val="28"/>
        </w:rPr>
      </w:pPr>
      <w:r w:rsidRPr="00B22400">
        <w:rPr>
          <w:sz w:val="28"/>
          <w:szCs w:val="28"/>
        </w:rPr>
        <w:t>При достатньо великому числі спостережень коефіцієнт кореляції можна вважати достовірним, тому що він перевищує свою помилку в більше ніж 3 рази, а отже зв’язок між коефіцієнтом надійності (рівнем залежності банку від залучених коштів) та часом доведений.</w:t>
      </w:r>
    </w:p>
    <w:p w:rsidR="00B22400" w:rsidRPr="00B22400" w:rsidRDefault="00B22400" w:rsidP="00B22400">
      <w:pPr>
        <w:pStyle w:val="a8"/>
        <w:widowControl w:val="0"/>
        <w:spacing w:line="360" w:lineRule="auto"/>
        <w:ind w:firstLine="709"/>
        <w:jc w:val="both"/>
        <w:rPr>
          <w:sz w:val="28"/>
          <w:szCs w:val="28"/>
        </w:rPr>
      </w:pPr>
      <w:r w:rsidRPr="00B22400">
        <w:rPr>
          <w:sz w:val="28"/>
          <w:szCs w:val="28"/>
        </w:rPr>
        <w:t xml:space="preserve">Довірничий інтервал: </w:t>
      </w:r>
      <w:r w:rsidRPr="00B22400">
        <w:rPr>
          <w:color w:val="000000"/>
          <w:sz w:val="28"/>
          <w:szCs w:val="28"/>
          <w:lang w:eastAsia="uk-UA"/>
        </w:rPr>
        <w:t>0,608</w:t>
      </w:r>
      <w:r w:rsidR="003A0ADE">
        <w:rPr>
          <w:color w:val="000000"/>
          <w:sz w:val="28"/>
          <w:szCs w:val="28"/>
          <w:lang w:eastAsia="uk-UA"/>
        </w:rPr>
        <w:t xml:space="preserve"> </w:t>
      </w:r>
      <w:r w:rsidRPr="00B22400">
        <w:rPr>
          <w:sz w:val="28"/>
          <w:szCs w:val="28"/>
        </w:rPr>
        <w:t>&lt;</w:t>
      </w:r>
      <w:r w:rsidR="003A0ADE">
        <w:rPr>
          <w:sz w:val="28"/>
          <w:szCs w:val="28"/>
        </w:rPr>
        <w:t xml:space="preserve"> </w:t>
      </w:r>
      <w:r w:rsidRPr="00B22400">
        <w:rPr>
          <w:sz w:val="28"/>
          <w:szCs w:val="28"/>
          <w:lang w:val="en-US"/>
        </w:rPr>
        <w:t>r</w:t>
      </w:r>
      <w:r w:rsidR="003A0ADE">
        <w:rPr>
          <w:sz w:val="28"/>
          <w:szCs w:val="28"/>
        </w:rPr>
        <w:t xml:space="preserve"> </w:t>
      </w:r>
      <w:r w:rsidRPr="00B22400">
        <w:rPr>
          <w:sz w:val="28"/>
          <w:szCs w:val="28"/>
        </w:rPr>
        <w:t>(</w:t>
      </w:r>
      <w:r w:rsidRPr="00B22400">
        <w:rPr>
          <w:color w:val="000000"/>
          <w:sz w:val="28"/>
          <w:szCs w:val="28"/>
          <w:lang w:eastAsia="uk-UA"/>
        </w:rPr>
        <w:t>0,862</w:t>
      </w:r>
      <w:r w:rsidRPr="00B22400">
        <w:rPr>
          <w:sz w:val="28"/>
          <w:szCs w:val="28"/>
        </w:rPr>
        <w:t>)</w:t>
      </w:r>
      <w:r w:rsidR="003A0ADE">
        <w:rPr>
          <w:sz w:val="28"/>
          <w:szCs w:val="28"/>
        </w:rPr>
        <w:t xml:space="preserve"> </w:t>
      </w:r>
      <w:r w:rsidRPr="00B22400">
        <w:rPr>
          <w:sz w:val="28"/>
          <w:szCs w:val="28"/>
        </w:rPr>
        <w:t>&lt;</w:t>
      </w:r>
      <w:r w:rsidRPr="00B22400">
        <w:rPr>
          <w:color w:val="000000"/>
          <w:sz w:val="28"/>
          <w:szCs w:val="28"/>
          <w:lang w:eastAsia="uk-UA"/>
        </w:rPr>
        <w:t xml:space="preserve"> 4,144053773</w:t>
      </w:r>
      <w:r w:rsidRPr="00B22400">
        <w:rPr>
          <w:sz w:val="28"/>
          <w:szCs w:val="28"/>
        </w:rPr>
        <w:t>.</w:t>
      </w:r>
    </w:p>
    <w:p w:rsidR="00B22400" w:rsidRPr="00B22400" w:rsidRDefault="00B22400" w:rsidP="00B22400">
      <w:pPr>
        <w:pStyle w:val="a8"/>
        <w:widowControl w:val="0"/>
        <w:spacing w:line="360" w:lineRule="auto"/>
        <w:ind w:left="0" w:firstLine="708"/>
        <w:jc w:val="both"/>
        <w:rPr>
          <w:sz w:val="28"/>
          <w:szCs w:val="28"/>
        </w:rPr>
      </w:pPr>
      <w:r w:rsidRPr="00B22400">
        <w:rPr>
          <w:sz w:val="28"/>
          <w:szCs w:val="28"/>
        </w:rPr>
        <w:t>Усе це дає підставу вважати, що обчислений лінійний коефіцієнт кореляції достатньо точно характеризує щільність зв’язку між досліджуваними ознаками.</w:t>
      </w:r>
    </w:p>
    <w:p w:rsidR="00B22400" w:rsidRDefault="00B22400" w:rsidP="00B22400">
      <w:pPr>
        <w:widowControl w:val="0"/>
        <w:spacing w:line="360" w:lineRule="auto"/>
        <w:ind w:firstLine="709"/>
        <w:jc w:val="both"/>
        <w:rPr>
          <w:sz w:val="28"/>
          <w:szCs w:val="28"/>
          <w:lang w:val="uk-UA"/>
        </w:rPr>
      </w:pPr>
      <w:r w:rsidRPr="00B22400">
        <w:rPr>
          <w:sz w:val="28"/>
          <w:szCs w:val="28"/>
          <w:lang w:val="uk-UA"/>
        </w:rPr>
        <w:t xml:space="preserve">Аналогічно </w:t>
      </w:r>
      <w:r w:rsidR="003A0ADE">
        <w:rPr>
          <w:sz w:val="28"/>
          <w:szCs w:val="28"/>
          <w:lang w:val="uk-UA"/>
        </w:rPr>
        <w:t>проведемо</w:t>
      </w:r>
      <w:r w:rsidRPr="00B22400">
        <w:rPr>
          <w:sz w:val="28"/>
          <w:szCs w:val="28"/>
          <w:lang w:val="uk-UA"/>
        </w:rPr>
        <w:t xml:space="preserve"> розрах</w:t>
      </w:r>
      <w:r>
        <w:rPr>
          <w:sz w:val="28"/>
          <w:szCs w:val="28"/>
          <w:lang w:val="uk-UA"/>
        </w:rPr>
        <w:t>унок для коефіцієнта участі власного капіталу.</w:t>
      </w:r>
    </w:p>
    <w:p w:rsidR="003A0ADE" w:rsidRDefault="003A0ADE" w:rsidP="00B22400">
      <w:pPr>
        <w:widowControl w:val="0"/>
        <w:spacing w:line="360" w:lineRule="auto"/>
        <w:ind w:firstLine="709"/>
        <w:jc w:val="both"/>
        <w:rPr>
          <w:sz w:val="28"/>
          <w:szCs w:val="28"/>
          <w:lang w:val="uk-UA"/>
        </w:rPr>
      </w:pPr>
    </w:p>
    <w:p w:rsidR="003A0ADE" w:rsidRDefault="000E44BE" w:rsidP="003A0ADE">
      <w:pPr>
        <w:widowControl w:val="0"/>
        <w:spacing w:line="360" w:lineRule="auto"/>
        <w:ind w:firstLine="709"/>
        <w:jc w:val="right"/>
        <w:rPr>
          <w:sz w:val="28"/>
          <w:szCs w:val="28"/>
          <w:lang w:val="uk-UA"/>
        </w:rPr>
      </w:pPr>
      <w:r w:rsidRPr="004127A7">
        <w:rPr>
          <w:sz w:val="28"/>
          <w:szCs w:val="28"/>
          <w:lang w:val="uk-UA"/>
        </w:rPr>
        <w:t>Таблиця 3.1</w:t>
      </w:r>
      <w:r>
        <w:rPr>
          <w:sz w:val="28"/>
          <w:szCs w:val="28"/>
        </w:rPr>
        <w:t>0</w:t>
      </w:r>
    </w:p>
    <w:p w:rsidR="000E44BE" w:rsidRPr="004127A7" w:rsidRDefault="000E44BE" w:rsidP="003A0ADE">
      <w:pPr>
        <w:widowControl w:val="0"/>
        <w:spacing w:line="360" w:lineRule="auto"/>
        <w:jc w:val="center"/>
        <w:rPr>
          <w:sz w:val="28"/>
          <w:szCs w:val="28"/>
          <w:lang w:val="uk-UA"/>
        </w:rPr>
      </w:pPr>
      <w:r w:rsidRPr="004127A7">
        <w:rPr>
          <w:sz w:val="28"/>
          <w:szCs w:val="28"/>
          <w:lang w:val="uk-UA"/>
        </w:rPr>
        <w:t>Порівняльна оцінка моделей динаміки зміни коефіцієнта участі власного капіталу у формуванні активів</w:t>
      </w:r>
    </w:p>
    <w:tbl>
      <w:tblPr>
        <w:tblStyle w:val="ac"/>
        <w:tblW w:w="0" w:type="auto"/>
        <w:jc w:val="center"/>
        <w:tblLook w:val="04A0"/>
      </w:tblPr>
      <w:tblGrid>
        <w:gridCol w:w="2636"/>
        <w:gridCol w:w="3089"/>
        <w:gridCol w:w="3758"/>
      </w:tblGrid>
      <w:tr w:rsidR="00635138" w:rsidRPr="005B07F4" w:rsidTr="000E44BE">
        <w:trPr>
          <w:trHeight w:val="550"/>
          <w:jc w:val="center"/>
        </w:trPr>
        <w:tc>
          <w:tcPr>
            <w:tcW w:w="2636" w:type="dxa"/>
          </w:tcPr>
          <w:p w:rsidR="00635138" w:rsidRPr="005B07F4" w:rsidRDefault="00635138" w:rsidP="009261DE">
            <w:pPr>
              <w:jc w:val="both"/>
              <w:rPr>
                <w:lang w:val="uk-UA"/>
              </w:rPr>
            </w:pPr>
            <w:r w:rsidRPr="005B07F4">
              <w:rPr>
                <w:lang w:val="uk-UA"/>
              </w:rPr>
              <w:t>Тип залежності</w:t>
            </w:r>
          </w:p>
        </w:tc>
        <w:tc>
          <w:tcPr>
            <w:tcW w:w="3089" w:type="dxa"/>
          </w:tcPr>
          <w:p w:rsidR="00635138" w:rsidRPr="005B07F4" w:rsidRDefault="00091096" w:rsidP="009261DE">
            <w:pPr>
              <w:jc w:val="both"/>
              <w:rPr>
                <w:lang w:val="uk-UA"/>
              </w:rPr>
            </w:pPr>
            <m:oMathPara>
              <m:oMath>
                <m:nary>
                  <m:naryPr>
                    <m:chr m:val="∑"/>
                    <m:limLoc m:val="undOvr"/>
                    <m:subHide m:val="on"/>
                    <m:supHide m:val="on"/>
                    <m:ctrlPr>
                      <w:rPr>
                        <w:rFonts w:ascii="Cambria Math" w:hAnsi="Cambria Math"/>
                        <w:i/>
                        <w:color w:val="000000"/>
                        <w:lang w:eastAsia="uk-UA"/>
                      </w:rPr>
                    </m:ctrlPr>
                  </m:naryPr>
                  <m:sub/>
                  <m:sup/>
                  <m:e>
                    <m:r>
                      <m:rPr>
                        <m:sty m:val="p"/>
                      </m:rPr>
                      <w:rPr>
                        <w:rFonts w:ascii="Cambria Math" w:hAnsi="Cambria Math"/>
                        <w:color w:val="000000"/>
                        <w:lang w:eastAsia="uk-UA"/>
                      </w:rPr>
                      <m:t>(Xi - Хi*)^2</m:t>
                    </m:r>
                  </m:e>
                </m:nary>
              </m:oMath>
            </m:oMathPara>
          </w:p>
        </w:tc>
        <w:tc>
          <w:tcPr>
            <w:tcW w:w="3758" w:type="dxa"/>
          </w:tcPr>
          <w:p w:rsidR="00635138" w:rsidRPr="005B07F4" w:rsidRDefault="00635138" w:rsidP="009261DE">
            <w:pPr>
              <w:jc w:val="both"/>
              <w:rPr>
                <w:lang w:val="uk-UA"/>
              </w:rPr>
            </w:pPr>
            <w:r w:rsidRPr="005B07F4">
              <w:rPr>
                <w:lang w:val="uk-UA"/>
              </w:rPr>
              <w:t xml:space="preserve">Математична модель </w:t>
            </w:r>
          </w:p>
        </w:tc>
      </w:tr>
      <w:tr w:rsidR="00635138" w:rsidRPr="005B07F4" w:rsidTr="000E44BE">
        <w:trPr>
          <w:trHeight w:val="420"/>
          <w:jc w:val="center"/>
        </w:trPr>
        <w:tc>
          <w:tcPr>
            <w:tcW w:w="2636" w:type="dxa"/>
          </w:tcPr>
          <w:p w:rsidR="00635138" w:rsidRPr="005B07F4" w:rsidRDefault="00635138" w:rsidP="009261DE">
            <w:pPr>
              <w:jc w:val="both"/>
              <w:rPr>
                <w:lang w:val="uk-UA"/>
              </w:rPr>
            </w:pPr>
            <w:r w:rsidRPr="005B07F4">
              <w:rPr>
                <w:lang w:val="uk-UA"/>
              </w:rPr>
              <w:t xml:space="preserve">Лінійна </w:t>
            </w:r>
          </w:p>
        </w:tc>
        <w:tc>
          <w:tcPr>
            <w:tcW w:w="3089" w:type="dxa"/>
          </w:tcPr>
          <w:p w:rsidR="00635138" w:rsidRPr="005B07F4" w:rsidRDefault="00635138" w:rsidP="009261DE">
            <w:pPr>
              <w:jc w:val="both"/>
              <w:rPr>
                <w:color w:val="000000"/>
                <w:lang w:val="uk-UA"/>
              </w:rPr>
            </w:pPr>
            <w:r w:rsidRPr="005B07F4">
              <w:rPr>
                <w:color w:val="000000"/>
              </w:rPr>
              <w:t>1,35</w:t>
            </w:r>
          </w:p>
        </w:tc>
        <w:tc>
          <w:tcPr>
            <w:tcW w:w="3758" w:type="dxa"/>
          </w:tcPr>
          <w:p w:rsidR="00635138" w:rsidRPr="005B07F4" w:rsidRDefault="00635138" w:rsidP="00635138">
            <w:pPr>
              <w:jc w:val="both"/>
              <w:rPr>
                <w:lang w:val="uk-UA"/>
              </w:rPr>
            </w:pPr>
            <w:r w:rsidRPr="005B07F4">
              <w:rPr>
                <w:lang w:val="en-US"/>
              </w:rPr>
              <w:t>X</w:t>
            </w:r>
            <w:r w:rsidRPr="005B07F4">
              <w:rPr>
                <w:lang w:val="uk-UA"/>
              </w:rPr>
              <w:t xml:space="preserve">* = 0.4506 </w:t>
            </w:r>
            <w:r w:rsidRPr="005B07F4">
              <w:rPr>
                <w:lang w:val="en-US"/>
              </w:rPr>
              <w:t>t</w:t>
            </w:r>
            <w:r w:rsidRPr="005B07F4">
              <w:rPr>
                <w:lang w:val="uk-UA"/>
              </w:rPr>
              <w:t xml:space="preserve"> + </w:t>
            </w:r>
            <w:r w:rsidR="000E44BE" w:rsidRPr="005B07F4">
              <w:rPr>
                <w:lang w:val="uk-UA"/>
              </w:rPr>
              <w:t>8,74130</w:t>
            </w:r>
          </w:p>
        </w:tc>
      </w:tr>
      <w:tr w:rsidR="00635138" w:rsidRPr="005B07F4" w:rsidTr="000E44BE">
        <w:trPr>
          <w:trHeight w:val="405"/>
          <w:jc w:val="center"/>
        </w:trPr>
        <w:tc>
          <w:tcPr>
            <w:tcW w:w="2636" w:type="dxa"/>
          </w:tcPr>
          <w:p w:rsidR="00635138" w:rsidRPr="005B07F4" w:rsidRDefault="00635138" w:rsidP="009261DE">
            <w:pPr>
              <w:jc w:val="both"/>
              <w:rPr>
                <w:lang w:val="uk-UA"/>
              </w:rPr>
            </w:pPr>
            <w:r w:rsidRPr="005B07F4">
              <w:rPr>
                <w:lang w:val="uk-UA"/>
              </w:rPr>
              <w:t xml:space="preserve">Параболічна </w:t>
            </w:r>
          </w:p>
        </w:tc>
        <w:tc>
          <w:tcPr>
            <w:tcW w:w="3089" w:type="dxa"/>
          </w:tcPr>
          <w:p w:rsidR="00635138" w:rsidRPr="005B07F4" w:rsidRDefault="000E44BE" w:rsidP="009261DE">
            <w:pPr>
              <w:jc w:val="both"/>
              <w:rPr>
                <w:color w:val="000000"/>
                <w:lang w:val="uk-UA"/>
              </w:rPr>
            </w:pPr>
            <w:r w:rsidRPr="005B07F4">
              <w:rPr>
                <w:color w:val="000000"/>
              </w:rPr>
              <w:t>62,72</w:t>
            </w:r>
          </w:p>
        </w:tc>
        <w:tc>
          <w:tcPr>
            <w:tcW w:w="3758" w:type="dxa"/>
          </w:tcPr>
          <w:p w:rsidR="00635138" w:rsidRPr="005B07F4" w:rsidRDefault="00635138" w:rsidP="000E44BE">
            <w:pPr>
              <w:jc w:val="both"/>
              <w:rPr>
                <w:lang w:val="uk-UA"/>
              </w:rPr>
            </w:pPr>
            <w:r w:rsidRPr="005B07F4">
              <w:rPr>
                <w:lang w:val="uk-UA"/>
              </w:rPr>
              <w:t>Х</w:t>
            </w:r>
            <w:r w:rsidRPr="005B07F4">
              <w:rPr>
                <w:vertAlign w:val="superscript"/>
                <w:lang w:val="uk-UA"/>
              </w:rPr>
              <w:t>*</w:t>
            </w:r>
            <w:r w:rsidRPr="005B07F4">
              <w:rPr>
                <w:lang w:val="uk-UA"/>
              </w:rPr>
              <w:t xml:space="preserve">= </w:t>
            </w:r>
            <w:r w:rsidR="000E44BE" w:rsidRPr="005B07F4">
              <w:rPr>
                <w:lang w:val="uk-UA"/>
              </w:rPr>
              <w:t>10,86</w:t>
            </w:r>
            <w:r w:rsidRPr="005B07F4">
              <w:rPr>
                <w:lang w:val="uk-UA"/>
              </w:rPr>
              <w:t>-0,</w:t>
            </w:r>
            <w:r w:rsidR="000E44BE" w:rsidRPr="005B07F4">
              <w:rPr>
                <w:lang w:val="uk-UA"/>
              </w:rPr>
              <w:t>867</w:t>
            </w:r>
            <w:r w:rsidRPr="005B07F4">
              <w:rPr>
                <w:lang w:val="uk-UA"/>
              </w:rPr>
              <w:t>*</w:t>
            </w:r>
            <w:r w:rsidRPr="005B07F4">
              <w:rPr>
                <w:lang w:val="en-US"/>
              </w:rPr>
              <w:t>t</w:t>
            </w:r>
            <w:r w:rsidRPr="005B07F4">
              <w:rPr>
                <w:lang w:val="uk-UA"/>
              </w:rPr>
              <w:t>-0,01*</w:t>
            </w:r>
            <w:r w:rsidRPr="005B07F4">
              <w:rPr>
                <w:lang w:val="en-US"/>
              </w:rPr>
              <w:t>t</w:t>
            </w:r>
            <w:r w:rsidRPr="005B07F4">
              <w:rPr>
                <w:vertAlign w:val="superscript"/>
                <w:lang w:val="uk-UA"/>
              </w:rPr>
              <w:t>2</w:t>
            </w:r>
            <w:r w:rsidRPr="005B07F4">
              <w:rPr>
                <w:lang w:val="uk-UA"/>
              </w:rPr>
              <w:t>.</w:t>
            </w:r>
          </w:p>
        </w:tc>
      </w:tr>
      <w:tr w:rsidR="00635138" w:rsidRPr="005B07F4" w:rsidTr="000E44BE">
        <w:trPr>
          <w:trHeight w:val="405"/>
          <w:jc w:val="center"/>
        </w:trPr>
        <w:tc>
          <w:tcPr>
            <w:tcW w:w="2636" w:type="dxa"/>
          </w:tcPr>
          <w:p w:rsidR="00635138" w:rsidRPr="005B07F4" w:rsidRDefault="00635138" w:rsidP="009261DE">
            <w:pPr>
              <w:jc w:val="both"/>
              <w:rPr>
                <w:lang w:val="uk-UA"/>
              </w:rPr>
            </w:pPr>
            <w:r w:rsidRPr="005B07F4">
              <w:rPr>
                <w:lang w:val="uk-UA"/>
              </w:rPr>
              <w:t>Гіперболічна</w:t>
            </w:r>
          </w:p>
        </w:tc>
        <w:tc>
          <w:tcPr>
            <w:tcW w:w="3089" w:type="dxa"/>
          </w:tcPr>
          <w:p w:rsidR="00635138" w:rsidRPr="005B07F4" w:rsidRDefault="000E44BE" w:rsidP="009261DE">
            <w:pPr>
              <w:jc w:val="both"/>
              <w:rPr>
                <w:color w:val="000000"/>
                <w:lang w:val="uk-UA"/>
              </w:rPr>
            </w:pPr>
            <w:r w:rsidRPr="005B07F4">
              <w:rPr>
                <w:color w:val="000000"/>
              </w:rPr>
              <w:t>35,99</w:t>
            </w:r>
          </w:p>
        </w:tc>
        <w:tc>
          <w:tcPr>
            <w:tcW w:w="3758" w:type="dxa"/>
          </w:tcPr>
          <w:p w:rsidR="00635138" w:rsidRPr="005B07F4" w:rsidRDefault="00635138" w:rsidP="000E44BE">
            <w:pPr>
              <w:jc w:val="both"/>
              <w:rPr>
                <w:lang w:val="uk-UA"/>
              </w:rPr>
            </w:pPr>
            <w:r w:rsidRPr="005B07F4">
              <w:rPr>
                <w:lang w:val="en-US"/>
              </w:rPr>
              <w:t>X</w:t>
            </w:r>
            <w:r w:rsidRPr="005B07F4">
              <w:rPr>
                <w:vertAlign w:val="superscript"/>
                <w:lang w:val="uk-UA"/>
              </w:rPr>
              <w:t>*</w:t>
            </w:r>
            <w:r w:rsidRPr="005B07F4">
              <w:rPr>
                <w:lang w:val="uk-UA"/>
              </w:rPr>
              <w:t>=</w:t>
            </w:r>
            <w:r w:rsidR="000E44BE" w:rsidRPr="005B07F4">
              <w:rPr>
                <w:lang w:val="uk-UA"/>
              </w:rPr>
              <w:t>11,2913+2,3829</w:t>
            </w:r>
            <w:r w:rsidRPr="005B07F4">
              <w:rPr>
                <w:lang w:val="uk-UA"/>
              </w:rPr>
              <w:t>*1/</w:t>
            </w:r>
            <w:r w:rsidRPr="005B07F4">
              <w:rPr>
                <w:lang w:val="en-US"/>
              </w:rPr>
              <w:t>t</w:t>
            </w:r>
            <w:r w:rsidRPr="005B07F4">
              <w:rPr>
                <w:lang w:val="uk-UA"/>
              </w:rPr>
              <w:t>.</w:t>
            </w:r>
          </w:p>
        </w:tc>
      </w:tr>
      <w:tr w:rsidR="00635138" w:rsidRPr="005B07F4" w:rsidTr="000E44BE">
        <w:trPr>
          <w:trHeight w:val="420"/>
          <w:jc w:val="center"/>
        </w:trPr>
        <w:tc>
          <w:tcPr>
            <w:tcW w:w="2636" w:type="dxa"/>
          </w:tcPr>
          <w:p w:rsidR="00635138" w:rsidRPr="005B07F4" w:rsidRDefault="00635138" w:rsidP="009261DE">
            <w:pPr>
              <w:jc w:val="both"/>
              <w:rPr>
                <w:lang w:val="uk-UA"/>
              </w:rPr>
            </w:pPr>
            <w:r w:rsidRPr="005B07F4">
              <w:rPr>
                <w:lang w:val="uk-UA"/>
              </w:rPr>
              <w:t xml:space="preserve">Мінімальна </w:t>
            </w:r>
          </w:p>
        </w:tc>
        <w:tc>
          <w:tcPr>
            <w:tcW w:w="3089" w:type="dxa"/>
          </w:tcPr>
          <w:p w:rsidR="00635138" w:rsidRPr="005B07F4" w:rsidRDefault="000E44BE" w:rsidP="009261DE">
            <w:pPr>
              <w:jc w:val="both"/>
              <w:rPr>
                <w:lang w:val="uk-UA"/>
              </w:rPr>
            </w:pPr>
            <w:r w:rsidRPr="005B07F4">
              <w:rPr>
                <w:color w:val="000000"/>
                <w:lang w:val="uk-UA" w:eastAsia="uk-UA"/>
              </w:rPr>
              <w:t>1,35</w:t>
            </w:r>
          </w:p>
        </w:tc>
        <w:tc>
          <w:tcPr>
            <w:tcW w:w="3758" w:type="dxa"/>
          </w:tcPr>
          <w:p w:rsidR="00635138" w:rsidRPr="005B07F4" w:rsidRDefault="00635138" w:rsidP="009261DE">
            <w:pPr>
              <w:jc w:val="both"/>
              <w:rPr>
                <w:lang w:val="uk-UA"/>
              </w:rPr>
            </w:pPr>
            <w:r w:rsidRPr="005B07F4">
              <w:rPr>
                <w:lang w:val="en-US"/>
              </w:rPr>
              <w:t>X</w:t>
            </w:r>
            <w:r w:rsidR="000E44BE" w:rsidRPr="005B07F4">
              <w:rPr>
                <w:lang w:val="uk-UA"/>
              </w:rPr>
              <w:t xml:space="preserve">* = 0.4506 </w:t>
            </w:r>
            <w:r w:rsidR="000E44BE" w:rsidRPr="005B07F4">
              <w:rPr>
                <w:lang w:val="en-US"/>
              </w:rPr>
              <w:t>t</w:t>
            </w:r>
            <w:r w:rsidR="000E44BE" w:rsidRPr="005B07F4">
              <w:rPr>
                <w:lang w:val="uk-UA"/>
              </w:rPr>
              <w:t xml:space="preserve"> + 8,74130</w:t>
            </w:r>
          </w:p>
        </w:tc>
      </w:tr>
    </w:tbl>
    <w:p w:rsidR="000E44BE" w:rsidRDefault="000E44BE" w:rsidP="000E44BE">
      <w:pPr>
        <w:widowControl w:val="0"/>
        <w:spacing w:line="360" w:lineRule="auto"/>
        <w:ind w:firstLine="709"/>
        <w:jc w:val="both"/>
        <w:rPr>
          <w:sz w:val="28"/>
          <w:szCs w:val="28"/>
          <w:lang w:val="en-US"/>
        </w:rPr>
      </w:pPr>
      <w:r w:rsidRPr="004127A7">
        <w:rPr>
          <w:sz w:val="28"/>
          <w:szCs w:val="28"/>
          <w:lang w:val="uk-UA"/>
        </w:rPr>
        <w:t>Результати розрахунків показників точності і адекватності між досліджуваними ознаками представлені в таблиці 3.1</w:t>
      </w:r>
      <w:r>
        <w:rPr>
          <w:sz w:val="28"/>
          <w:szCs w:val="28"/>
          <w:lang w:val="uk-UA"/>
        </w:rPr>
        <w:t>1</w:t>
      </w:r>
    </w:p>
    <w:p w:rsidR="003A0ADE" w:rsidRDefault="005B07F4" w:rsidP="003A0ADE">
      <w:pPr>
        <w:widowControl w:val="0"/>
        <w:spacing w:line="360" w:lineRule="auto"/>
        <w:ind w:firstLine="709"/>
        <w:jc w:val="right"/>
        <w:rPr>
          <w:sz w:val="28"/>
          <w:szCs w:val="28"/>
          <w:lang w:val="uk-UA"/>
        </w:rPr>
      </w:pPr>
      <w:r w:rsidRPr="004127A7">
        <w:rPr>
          <w:sz w:val="28"/>
          <w:szCs w:val="28"/>
          <w:lang w:val="uk-UA"/>
        </w:rPr>
        <w:t>Таблиця 3.1</w:t>
      </w:r>
      <w:r w:rsidRPr="005B07F4">
        <w:rPr>
          <w:sz w:val="28"/>
          <w:szCs w:val="28"/>
        </w:rPr>
        <w:t>1</w:t>
      </w:r>
    </w:p>
    <w:p w:rsidR="005B07F4" w:rsidRPr="004127A7" w:rsidRDefault="005B07F4" w:rsidP="003A0ADE">
      <w:pPr>
        <w:widowControl w:val="0"/>
        <w:spacing w:line="360" w:lineRule="auto"/>
        <w:ind w:firstLine="709"/>
        <w:jc w:val="center"/>
        <w:rPr>
          <w:sz w:val="28"/>
          <w:szCs w:val="28"/>
          <w:lang w:val="uk-UA"/>
        </w:rPr>
      </w:pPr>
      <w:r w:rsidRPr="004127A7">
        <w:rPr>
          <w:sz w:val="28"/>
          <w:szCs w:val="28"/>
          <w:lang w:val="uk-UA"/>
        </w:rPr>
        <w:t>Розрахунок показників точності і адекватності</w:t>
      </w:r>
    </w:p>
    <w:tbl>
      <w:tblPr>
        <w:tblW w:w="9356" w:type="dxa"/>
        <w:tblInd w:w="93" w:type="dxa"/>
        <w:tblLook w:val="04A0"/>
      </w:tblPr>
      <w:tblGrid>
        <w:gridCol w:w="956"/>
        <w:gridCol w:w="1155"/>
        <w:gridCol w:w="1155"/>
        <w:gridCol w:w="1400"/>
        <w:gridCol w:w="1155"/>
        <w:gridCol w:w="1836"/>
        <w:gridCol w:w="1699"/>
      </w:tblGrid>
      <w:tr w:rsidR="005B07F4" w:rsidRPr="005B07F4" w:rsidTr="005B07F4">
        <w:trPr>
          <w:trHeight w:val="953"/>
        </w:trPr>
        <w:tc>
          <w:tcPr>
            <w:tcW w:w="95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B07F4" w:rsidRPr="005B07F4" w:rsidRDefault="005B07F4" w:rsidP="005B07F4">
            <w:pPr>
              <w:jc w:val="center"/>
              <w:rPr>
                <w:color w:val="000000"/>
                <w:sz w:val="32"/>
                <w:lang w:val="uk-UA" w:eastAsia="uk-UA"/>
              </w:rPr>
            </w:pPr>
            <w:r w:rsidRPr="005B07F4">
              <w:rPr>
                <w:color w:val="000000"/>
                <w:sz w:val="32"/>
                <w:szCs w:val="22"/>
                <w:lang w:val="uk-UA" w:eastAsia="uk-UA"/>
              </w:rPr>
              <w:t>r</w:t>
            </w:r>
          </w:p>
        </w:tc>
        <w:tc>
          <w:tcPr>
            <w:tcW w:w="1155"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5B07F4" w:rsidP="005B07F4">
            <w:pPr>
              <w:jc w:val="center"/>
              <w:rPr>
                <w:color w:val="000000"/>
                <w:sz w:val="32"/>
                <w:lang w:val="uk-UA" w:eastAsia="uk-UA"/>
              </w:rPr>
            </w:pPr>
            <w:r w:rsidRPr="005B07F4">
              <w:rPr>
                <w:color w:val="000000"/>
                <w:sz w:val="32"/>
                <w:szCs w:val="22"/>
                <w:lang w:val="uk-UA" w:eastAsia="uk-UA"/>
              </w:rPr>
              <w:t>R</w:t>
            </w:r>
            <w:r w:rsidRPr="005B07F4">
              <w:rPr>
                <w:color w:val="000000"/>
                <w:sz w:val="32"/>
                <w:szCs w:val="22"/>
                <w:vertAlign w:val="subscript"/>
                <w:lang w:val="uk-UA" w:eastAsia="uk-UA"/>
              </w:rPr>
              <w:t>2</w:t>
            </w:r>
          </w:p>
        </w:tc>
        <w:tc>
          <w:tcPr>
            <w:tcW w:w="1155"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5B07F4" w:rsidP="005B07F4">
            <w:pPr>
              <w:jc w:val="center"/>
              <w:rPr>
                <w:color w:val="000000"/>
                <w:sz w:val="32"/>
                <w:lang w:val="uk-UA" w:eastAsia="uk-UA"/>
              </w:rPr>
            </w:pPr>
            <w:r w:rsidRPr="005B07F4">
              <w:rPr>
                <w:color w:val="000000"/>
                <w:sz w:val="32"/>
                <w:szCs w:val="22"/>
                <w:lang w:val="uk-UA" w:eastAsia="uk-UA"/>
              </w:rPr>
              <w:t>F</w:t>
            </w:r>
          </w:p>
        </w:tc>
        <w:tc>
          <w:tcPr>
            <w:tcW w:w="1400"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091096" w:rsidP="005B07F4">
            <w:pPr>
              <w:jc w:val="center"/>
              <w:rPr>
                <w:color w:val="000000"/>
                <w:sz w:val="32"/>
                <w:lang w:val="uk-UA" w:eastAsia="uk-UA"/>
              </w:rPr>
            </w:pPr>
            <m:oMathPara>
              <m:oMath>
                <m:sSub>
                  <m:sSubPr>
                    <m:ctrlPr>
                      <w:rPr>
                        <w:rFonts w:ascii="Cambria Math" w:hAnsi="Cambria Math"/>
                        <w:i/>
                        <w:color w:val="000000"/>
                        <w:sz w:val="32"/>
                        <w:szCs w:val="22"/>
                        <w:lang w:val="uk-UA" w:eastAsia="uk-UA"/>
                      </w:rPr>
                    </m:ctrlPr>
                  </m:sSubPr>
                  <m:e>
                    <m:r>
                      <w:rPr>
                        <w:rFonts w:ascii="Cambria Math" w:hAnsi="Cambria Math"/>
                        <w:color w:val="000000"/>
                        <w:sz w:val="32"/>
                        <w:szCs w:val="22"/>
                        <w:lang w:val="uk-UA" w:eastAsia="uk-UA"/>
                      </w:rPr>
                      <m:t>μ</m:t>
                    </m:r>
                  </m:e>
                  <m:sub>
                    <m:r>
                      <w:rPr>
                        <w:rFonts w:ascii="Cambria Math" w:hAnsi="Cambria Math"/>
                        <w:color w:val="000000"/>
                        <w:sz w:val="32"/>
                        <w:szCs w:val="22"/>
                        <w:lang w:val="en-US" w:eastAsia="uk-UA"/>
                      </w:rPr>
                      <m:t>r</m:t>
                    </m:r>
                  </m:sub>
                </m:sSub>
              </m:oMath>
            </m:oMathPara>
          </w:p>
        </w:tc>
        <w:tc>
          <w:tcPr>
            <w:tcW w:w="1155"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091096" w:rsidP="005B07F4">
            <w:pPr>
              <w:jc w:val="center"/>
              <w:rPr>
                <w:color w:val="000000"/>
                <w:sz w:val="32"/>
                <w:lang w:val="en-US" w:eastAsia="uk-UA"/>
              </w:rPr>
            </w:pPr>
            <m:oMathPara>
              <m:oMath>
                <m:sSub>
                  <m:sSubPr>
                    <m:ctrlPr>
                      <w:rPr>
                        <w:rFonts w:ascii="Cambria Math" w:hAnsi="Cambria Math"/>
                        <w:i/>
                        <w:color w:val="000000"/>
                        <w:sz w:val="32"/>
                        <w:szCs w:val="22"/>
                        <w:lang w:val="uk-UA" w:eastAsia="uk-UA"/>
                      </w:rPr>
                    </m:ctrlPr>
                  </m:sSubPr>
                  <m:e>
                    <m:r>
                      <w:rPr>
                        <w:rFonts w:ascii="Cambria Math" w:hAnsi="Cambria Math"/>
                        <w:color w:val="000000"/>
                        <w:sz w:val="32"/>
                        <w:szCs w:val="22"/>
                        <w:lang w:val="uk-UA" w:eastAsia="uk-UA"/>
                      </w:rPr>
                      <m:t>t</m:t>
                    </m:r>
                  </m:e>
                  <m:sub>
                    <m:r>
                      <w:rPr>
                        <w:rFonts w:ascii="Cambria Math" w:hAnsi="Cambria Math"/>
                        <w:color w:val="000000"/>
                        <w:sz w:val="32"/>
                        <w:szCs w:val="22"/>
                        <w:lang w:val="en-US" w:eastAsia="uk-UA"/>
                      </w:rPr>
                      <m:t>r</m:t>
                    </m:r>
                  </m:sub>
                </m:sSub>
              </m:oMath>
            </m:oMathPara>
          </w:p>
        </w:tc>
        <w:tc>
          <w:tcPr>
            <w:tcW w:w="1836"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5B07F4" w:rsidP="005B07F4">
            <w:pPr>
              <w:jc w:val="center"/>
              <w:rPr>
                <w:color w:val="000000"/>
                <w:lang w:val="uk-UA" w:eastAsia="uk-UA"/>
              </w:rPr>
            </w:pPr>
            <w:r w:rsidRPr="005B07F4">
              <w:rPr>
                <w:color w:val="000000"/>
                <w:szCs w:val="22"/>
                <w:lang w:val="uk-UA" w:eastAsia="uk-UA"/>
              </w:rPr>
              <w:t xml:space="preserve">Нижня границя довірничого </w:t>
            </w:r>
          </w:p>
        </w:tc>
        <w:tc>
          <w:tcPr>
            <w:tcW w:w="1699" w:type="dxa"/>
            <w:tcBorders>
              <w:top w:val="single" w:sz="4" w:space="0" w:color="auto"/>
              <w:left w:val="nil"/>
              <w:bottom w:val="single" w:sz="4" w:space="0" w:color="auto"/>
              <w:right w:val="single" w:sz="4" w:space="0" w:color="auto"/>
            </w:tcBorders>
            <w:shd w:val="clear" w:color="000000" w:fill="DDD9C4"/>
            <w:vAlign w:val="center"/>
            <w:hideMark/>
          </w:tcPr>
          <w:p w:rsidR="005B07F4" w:rsidRPr="005B07F4" w:rsidRDefault="005B07F4" w:rsidP="005B07F4">
            <w:pPr>
              <w:jc w:val="center"/>
              <w:rPr>
                <w:color w:val="000000"/>
                <w:lang w:val="uk-UA" w:eastAsia="uk-UA"/>
              </w:rPr>
            </w:pPr>
            <w:r w:rsidRPr="005B07F4">
              <w:rPr>
                <w:color w:val="000000"/>
                <w:szCs w:val="22"/>
                <w:lang w:val="uk-UA" w:eastAsia="uk-UA"/>
              </w:rPr>
              <w:t xml:space="preserve">Верхня границя довірничого </w:t>
            </w:r>
          </w:p>
        </w:tc>
      </w:tr>
      <w:tr w:rsidR="005B07F4" w:rsidRPr="005B07F4" w:rsidTr="005B07F4">
        <w:trPr>
          <w:trHeight w:val="476"/>
        </w:trPr>
        <w:tc>
          <w:tcPr>
            <w:tcW w:w="956" w:type="dxa"/>
            <w:tcBorders>
              <w:top w:val="nil"/>
              <w:left w:val="single" w:sz="4" w:space="0" w:color="auto"/>
              <w:bottom w:val="single" w:sz="4" w:space="0" w:color="auto"/>
              <w:right w:val="single" w:sz="4" w:space="0" w:color="auto"/>
            </w:tcBorders>
            <w:shd w:val="clear" w:color="auto" w:fill="auto"/>
            <w:vAlign w:val="bottom"/>
            <w:hideMark/>
          </w:tcPr>
          <w:p w:rsidR="005B07F4" w:rsidRPr="005B07F4" w:rsidRDefault="005B07F4" w:rsidP="005B07F4">
            <w:pPr>
              <w:jc w:val="right"/>
              <w:rPr>
                <w:color w:val="000000"/>
                <w:lang w:val="uk-UA" w:eastAsia="uk-UA"/>
              </w:rPr>
            </w:pPr>
            <w:r w:rsidRPr="005B07F4">
              <w:rPr>
                <w:color w:val="000000"/>
                <w:szCs w:val="22"/>
                <w:lang w:val="uk-UA" w:eastAsia="uk-UA"/>
              </w:rPr>
              <w:t>0,851</w:t>
            </w:r>
          </w:p>
        </w:tc>
        <w:tc>
          <w:tcPr>
            <w:tcW w:w="1155" w:type="dxa"/>
            <w:tcBorders>
              <w:top w:val="nil"/>
              <w:left w:val="nil"/>
              <w:bottom w:val="single" w:sz="4" w:space="0" w:color="auto"/>
              <w:right w:val="single" w:sz="4" w:space="0" w:color="auto"/>
            </w:tcBorders>
            <w:shd w:val="clear" w:color="auto" w:fill="auto"/>
            <w:vAlign w:val="bottom"/>
            <w:hideMark/>
          </w:tcPr>
          <w:p w:rsidR="005B07F4" w:rsidRPr="005B07F4" w:rsidRDefault="005B07F4" w:rsidP="005B07F4">
            <w:pPr>
              <w:jc w:val="right"/>
              <w:rPr>
                <w:color w:val="000000"/>
                <w:lang w:val="uk-UA" w:eastAsia="uk-UA"/>
              </w:rPr>
            </w:pPr>
            <w:r w:rsidRPr="005B07F4">
              <w:rPr>
                <w:color w:val="000000"/>
                <w:szCs w:val="22"/>
                <w:lang w:val="uk-UA" w:eastAsia="uk-UA"/>
              </w:rPr>
              <w:t>0,724201</w:t>
            </w:r>
          </w:p>
        </w:tc>
        <w:tc>
          <w:tcPr>
            <w:tcW w:w="1155" w:type="dxa"/>
            <w:tcBorders>
              <w:top w:val="nil"/>
              <w:left w:val="nil"/>
              <w:bottom w:val="single" w:sz="4" w:space="0" w:color="auto"/>
              <w:right w:val="single" w:sz="4" w:space="0" w:color="auto"/>
            </w:tcBorders>
            <w:shd w:val="clear" w:color="auto" w:fill="auto"/>
            <w:vAlign w:val="bottom"/>
            <w:hideMark/>
          </w:tcPr>
          <w:p w:rsidR="005B07F4" w:rsidRPr="005B07F4" w:rsidRDefault="005B07F4" w:rsidP="005B07F4">
            <w:pPr>
              <w:jc w:val="right"/>
              <w:rPr>
                <w:color w:val="000000"/>
                <w:lang w:val="uk-UA" w:eastAsia="uk-UA"/>
              </w:rPr>
            </w:pPr>
            <w:r w:rsidRPr="005B07F4">
              <w:rPr>
                <w:color w:val="000000"/>
                <w:szCs w:val="22"/>
                <w:lang w:val="uk-UA" w:eastAsia="uk-UA"/>
              </w:rPr>
              <w:t>10,50332</w:t>
            </w:r>
          </w:p>
        </w:tc>
        <w:tc>
          <w:tcPr>
            <w:tcW w:w="1400" w:type="dxa"/>
            <w:tcBorders>
              <w:top w:val="nil"/>
              <w:left w:val="nil"/>
              <w:bottom w:val="single" w:sz="4" w:space="0" w:color="auto"/>
              <w:right w:val="single" w:sz="4" w:space="0" w:color="auto"/>
            </w:tcBorders>
            <w:shd w:val="clear" w:color="auto" w:fill="auto"/>
            <w:vAlign w:val="bottom"/>
            <w:hideMark/>
          </w:tcPr>
          <w:p w:rsidR="005B07F4" w:rsidRPr="005B07F4" w:rsidRDefault="005B07F4" w:rsidP="005B07F4">
            <w:pPr>
              <w:jc w:val="right"/>
              <w:rPr>
                <w:color w:val="000000"/>
                <w:lang w:val="uk-UA" w:eastAsia="uk-UA"/>
              </w:rPr>
            </w:pPr>
            <w:r w:rsidRPr="005B07F4">
              <w:rPr>
                <w:color w:val="000000"/>
                <w:szCs w:val="22"/>
                <w:lang w:val="uk-UA" w:eastAsia="uk-UA"/>
              </w:rPr>
              <w:t>0,26258284</w:t>
            </w:r>
          </w:p>
        </w:tc>
        <w:tc>
          <w:tcPr>
            <w:tcW w:w="1155" w:type="dxa"/>
            <w:tcBorders>
              <w:top w:val="nil"/>
              <w:left w:val="nil"/>
              <w:bottom w:val="single" w:sz="4" w:space="0" w:color="auto"/>
              <w:right w:val="single" w:sz="4" w:space="0" w:color="auto"/>
            </w:tcBorders>
            <w:shd w:val="clear" w:color="auto" w:fill="auto"/>
            <w:vAlign w:val="bottom"/>
            <w:hideMark/>
          </w:tcPr>
          <w:p w:rsidR="005B07F4" w:rsidRPr="005B07F4" w:rsidRDefault="005B07F4" w:rsidP="005B07F4">
            <w:pPr>
              <w:jc w:val="right"/>
              <w:rPr>
                <w:color w:val="000000"/>
                <w:lang w:val="uk-UA" w:eastAsia="uk-UA"/>
              </w:rPr>
            </w:pPr>
            <w:r w:rsidRPr="005B07F4">
              <w:rPr>
                <w:color w:val="000000"/>
                <w:szCs w:val="22"/>
                <w:lang w:val="uk-UA" w:eastAsia="uk-UA"/>
              </w:rPr>
              <w:t>3,240882</w:t>
            </w:r>
          </w:p>
        </w:tc>
        <w:tc>
          <w:tcPr>
            <w:tcW w:w="1836" w:type="dxa"/>
            <w:tcBorders>
              <w:top w:val="nil"/>
              <w:left w:val="nil"/>
              <w:bottom w:val="single" w:sz="4" w:space="0" w:color="auto"/>
              <w:right w:val="single" w:sz="4" w:space="0" w:color="auto"/>
            </w:tcBorders>
            <w:shd w:val="clear" w:color="auto" w:fill="auto"/>
            <w:vAlign w:val="bottom"/>
            <w:hideMark/>
          </w:tcPr>
          <w:p w:rsidR="005B07F4" w:rsidRPr="005B07F4" w:rsidRDefault="005B07F4" w:rsidP="005B07F4">
            <w:pPr>
              <w:jc w:val="right"/>
              <w:rPr>
                <w:color w:val="000000"/>
                <w:lang w:val="uk-UA" w:eastAsia="uk-UA"/>
              </w:rPr>
            </w:pPr>
            <w:r w:rsidRPr="005B07F4">
              <w:rPr>
                <w:color w:val="000000"/>
                <w:szCs w:val="22"/>
                <w:lang w:val="uk-UA" w:eastAsia="uk-UA"/>
              </w:rPr>
              <w:t>0,588417156</w:t>
            </w:r>
          </w:p>
        </w:tc>
        <w:tc>
          <w:tcPr>
            <w:tcW w:w="1699" w:type="dxa"/>
            <w:tcBorders>
              <w:top w:val="nil"/>
              <w:left w:val="nil"/>
              <w:bottom w:val="single" w:sz="4" w:space="0" w:color="auto"/>
              <w:right w:val="single" w:sz="4" w:space="0" w:color="auto"/>
            </w:tcBorders>
            <w:shd w:val="clear" w:color="auto" w:fill="auto"/>
            <w:vAlign w:val="bottom"/>
            <w:hideMark/>
          </w:tcPr>
          <w:p w:rsidR="005B07F4" w:rsidRPr="005B07F4" w:rsidRDefault="005B07F4" w:rsidP="005B07F4">
            <w:pPr>
              <w:jc w:val="right"/>
              <w:rPr>
                <w:color w:val="000000"/>
                <w:lang w:val="uk-UA" w:eastAsia="uk-UA"/>
              </w:rPr>
            </w:pPr>
            <w:r w:rsidRPr="005B07F4">
              <w:rPr>
                <w:color w:val="000000"/>
                <w:szCs w:val="22"/>
                <w:lang w:val="uk-UA" w:eastAsia="uk-UA"/>
              </w:rPr>
              <w:t>3,965082951</w:t>
            </w:r>
          </w:p>
        </w:tc>
      </w:tr>
    </w:tbl>
    <w:p w:rsidR="00635138" w:rsidRDefault="00635138" w:rsidP="000E44BE">
      <w:pPr>
        <w:widowControl w:val="0"/>
        <w:spacing w:line="360" w:lineRule="auto"/>
        <w:jc w:val="both"/>
        <w:rPr>
          <w:sz w:val="28"/>
          <w:szCs w:val="28"/>
          <w:lang w:val="uk-UA"/>
        </w:rPr>
      </w:pPr>
    </w:p>
    <w:p w:rsidR="005B07F4" w:rsidRPr="005B07F4" w:rsidRDefault="005B07F4" w:rsidP="005B07F4">
      <w:pPr>
        <w:widowControl w:val="0"/>
        <w:spacing w:line="360" w:lineRule="auto"/>
        <w:ind w:firstLine="709"/>
        <w:jc w:val="both"/>
        <w:rPr>
          <w:sz w:val="28"/>
          <w:szCs w:val="28"/>
          <w:lang w:val="uk-UA"/>
        </w:rPr>
      </w:pPr>
      <w:r w:rsidRPr="005B07F4">
        <w:rPr>
          <w:sz w:val="28"/>
          <w:szCs w:val="28"/>
          <w:lang w:val="uk-UA"/>
        </w:rPr>
        <w:t>Отримані результати свідчать про те, що сума квадратів відхилень, отриманого значення X</w:t>
      </w:r>
      <w:r w:rsidRPr="005B07F4">
        <w:rPr>
          <w:sz w:val="28"/>
          <w:szCs w:val="28"/>
          <w:vertAlign w:val="subscript"/>
          <w:lang w:val="uk-UA"/>
        </w:rPr>
        <w:t>i</w:t>
      </w:r>
      <w:r w:rsidRPr="005B07F4">
        <w:rPr>
          <w:sz w:val="28"/>
          <w:szCs w:val="28"/>
          <w:vertAlign w:val="superscript"/>
          <w:lang w:val="uk-UA"/>
        </w:rPr>
        <w:t>*</w:t>
      </w:r>
      <w:r w:rsidRPr="005B07F4">
        <w:rPr>
          <w:sz w:val="28"/>
          <w:szCs w:val="28"/>
          <w:lang w:val="uk-UA"/>
        </w:rPr>
        <w:t xml:space="preserve"> (апроксимуючого значення) від заданого значення X</w:t>
      </w:r>
      <w:r w:rsidRPr="005B07F4">
        <w:rPr>
          <w:sz w:val="28"/>
          <w:szCs w:val="28"/>
          <w:vertAlign w:val="subscript"/>
          <w:lang w:val="uk-UA"/>
        </w:rPr>
        <w:t>i</w:t>
      </w:r>
      <w:r w:rsidRPr="005B07F4">
        <w:rPr>
          <w:sz w:val="28"/>
          <w:szCs w:val="28"/>
          <w:lang w:val="uk-UA"/>
        </w:rPr>
        <w:t xml:space="preserve">, мінімальна у випадку побудови лінійного поліному. Таким чином, найбільш точним поліномом є лінія, яка має таку математичну модель: </w:t>
      </w:r>
      <w:r w:rsidRPr="005B07F4">
        <w:rPr>
          <w:sz w:val="28"/>
          <w:szCs w:val="28"/>
        </w:rPr>
        <w:t>X</w:t>
      </w:r>
      <w:r w:rsidRPr="005B07F4">
        <w:rPr>
          <w:sz w:val="28"/>
          <w:szCs w:val="28"/>
          <w:vertAlign w:val="superscript"/>
        </w:rPr>
        <w:t>*</w:t>
      </w:r>
      <w:r w:rsidRPr="005B07F4">
        <w:rPr>
          <w:sz w:val="28"/>
          <w:szCs w:val="28"/>
          <w:vertAlign w:val="superscript"/>
          <w:lang w:val="uk-UA"/>
        </w:rPr>
        <w:t xml:space="preserve"> </w:t>
      </w:r>
      <w:r w:rsidRPr="005B07F4">
        <w:rPr>
          <w:sz w:val="28"/>
          <w:szCs w:val="28"/>
        </w:rPr>
        <w:t>=</w:t>
      </w:r>
      <w:r w:rsidRPr="005B07F4">
        <w:rPr>
          <w:sz w:val="28"/>
          <w:szCs w:val="28"/>
          <w:lang w:val="uk-UA"/>
        </w:rPr>
        <w:t xml:space="preserve"> 0.4506 </w:t>
      </w:r>
      <w:r w:rsidRPr="005B07F4">
        <w:rPr>
          <w:sz w:val="28"/>
          <w:szCs w:val="28"/>
          <w:lang w:val="en-US"/>
        </w:rPr>
        <w:t>t</w:t>
      </w:r>
      <w:r w:rsidRPr="005B07F4">
        <w:rPr>
          <w:sz w:val="28"/>
          <w:szCs w:val="28"/>
          <w:lang w:val="uk-UA"/>
        </w:rPr>
        <w:t xml:space="preserve"> + 8,74130.</w:t>
      </w:r>
    </w:p>
    <w:p w:rsidR="005B07F4" w:rsidRPr="005B07F4" w:rsidRDefault="005B07F4" w:rsidP="005B07F4">
      <w:pPr>
        <w:widowControl w:val="0"/>
        <w:spacing w:line="360" w:lineRule="auto"/>
        <w:ind w:firstLine="709"/>
        <w:jc w:val="both"/>
        <w:rPr>
          <w:sz w:val="28"/>
          <w:szCs w:val="28"/>
          <w:lang w:val="uk-UA"/>
        </w:rPr>
      </w:pPr>
      <w:r w:rsidRPr="005B07F4">
        <w:rPr>
          <w:sz w:val="28"/>
          <w:szCs w:val="28"/>
          <w:lang w:val="uk-UA"/>
        </w:rPr>
        <w:t>Розрахунок коефіцієнта кореляції говорить о наявності прямого зв’язку між досліджуваними ознаками з середньою щільністю коефіцієнта участі власного капіталу у формуванні активів від часу (0,851).</w:t>
      </w:r>
    </w:p>
    <w:p w:rsidR="005B07F4" w:rsidRPr="005B07F4" w:rsidRDefault="005B07F4" w:rsidP="005B07F4">
      <w:pPr>
        <w:widowControl w:val="0"/>
        <w:spacing w:line="360" w:lineRule="auto"/>
        <w:ind w:firstLine="709"/>
        <w:jc w:val="both"/>
        <w:rPr>
          <w:sz w:val="28"/>
          <w:szCs w:val="28"/>
          <w:lang w:val="uk-UA"/>
        </w:rPr>
      </w:pPr>
      <w:r w:rsidRPr="005B07F4">
        <w:rPr>
          <w:sz w:val="28"/>
          <w:szCs w:val="28"/>
          <w:lang w:val="uk-UA"/>
        </w:rPr>
        <w:t xml:space="preserve">Отже, в обстеженій сукупності показників коефіцієнта фінансового важеля у 72% варіації достатність сформованого власного капіталу в активізації та покритті різних ризиків пояснюється різним часовим періодом. Істотність зв’язку коефіцієнта детермінації </w:t>
      </w:r>
      <w:r w:rsidRPr="005B07F4">
        <w:rPr>
          <w:sz w:val="28"/>
          <w:szCs w:val="28"/>
          <w:lang w:val="en-US"/>
        </w:rPr>
        <w:t>R</w:t>
      </w:r>
      <w:r w:rsidRPr="005B07F4">
        <w:rPr>
          <w:sz w:val="28"/>
          <w:szCs w:val="28"/>
          <w:vertAlign w:val="superscript"/>
          <w:lang w:val="uk-UA"/>
        </w:rPr>
        <w:t>2</w:t>
      </w:r>
      <w:r w:rsidRPr="005B07F4">
        <w:rPr>
          <w:sz w:val="28"/>
          <w:szCs w:val="28"/>
          <w:lang w:val="uk-UA"/>
        </w:rPr>
        <w:t xml:space="preserve"> перевірили за допомогою таблиці критерію </w:t>
      </w:r>
      <w:r w:rsidRPr="005B07F4">
        <w:rPr>
          <w:sz w:val="28"/>
          <w:szCs w:val="28"/>
          <w:lang w:val="en-US"/>
        </w:rPr>
        <w:t>F</w:t>
      </w:r>
      <w:r w:rsidRPr="005B07F4">
        <w:rPr>
          <w:sz w:val="28"/>
          <w:szCs w:val="28"/>
          <w:lang w:val="uk-UA"/>
        </w:rPr>
        <w:t xml:space="preserve"> для 5%-ного рівня значущості. Критичне значення F</w:t>
      </w:r>
      <w:r w:rsidRPr="005B07F4">
        <w:rPr>
          <w:sz w:val="28"/>
          <w:szCs w:val="28"/>
          <w:vertAlign w:val="subscript"/>
          <w:lang w:val="uk-UA"/>
        </w:rPr>
        <w:t>т</w:t>
      </w:r>
      <w:r w:rsidRPr="005B07F4">
        <w:rPr>
          <w:sz w:val="28"/>
          <w:szCs w:val="28"/>
          <w:lang w:val="uk-UA"/>
        </w:rPr>
        <w:t>(0,95)=5,32 значно менше від фактичного 5,32</w:t>
      </w:r>
      <w:r w:rsidRPr="005B07F4">
        <w:rPr>
          <w:sz w:val="28"/>
          <w:szCs w:val="28"/>
        </w:rPr>
        <w:t>&lt;</w:t>
      </w:r>
      <w:r w:rsidRPr="005B07F4">
        <w:rPr>
          <w:color w:val="000000"/>
          <w:sz w:val="28"/>
          <w:szCs w:val="28"/>
          <w:lang w:val="uk-UA" w:eastAsia="uk-UA"/>
        </w:rPr>
        <w:t>10,5</w:t>
      </w:r>
      <w:r w:rsidRPr="005B07F4">
        <w:rPr>
          <w:sz w:val="28"/>
          <w:szCs w:val="28"/>
          <w:lang w:val="uk-UA"/>
        </w:rPr>
        <w:t>, що підтверджує істотність кореляційного зв’язку між досліджуваними ознаками.</w:t>
      </w:r>
    </w:p>
    <w:p w:rsidR="005B07F4" w:rsidRPr="005B07F4" w:rsidRDefault="005B07F4" w:rsidP="005B07F4">
      <w:pPr>
        <w:widowControl w:val="0"/>
        <w:spacing w:line="360" w:lineRule="auto"/>
        <w:ind w:firstLine="709"/>
        <w:jc w:val="both"/>
        <w:rPr>
          <w:sz w:val="28"/>
          <w:szCs w:val="28"/>
          <w:lang w:val="uk-UA"/>
        </w:rPr>
      </w:pPr>
      <w:r w:rsidRPr="005B07F4">
        <w:rPr>
          <w:sz w:val="28"/>
          <w:szCs w:val="28"/>
          <w:lang w:val="uk-UA"/>
        </w:rPr>
        <w:t>При достатньо великому числі спостережень коефіцієнт кореляції можна вважати достовірним, тому що він перевищує свою помилку в більше ніж 3 рази, а отже зв’язок між коефіцієнтом достатності капіталу та часом доведений. Довірничий інтервал: 0,58&lt;</w:t>
      </w:r>
      <w:r w:rsidRPr="005B07F4">
        <w:rPr>
          <w:sz w:val="28"/>
          <w:szCs w:val="28"/>
          <w:lang w:val="en-US"/>
        </w:rPr>
        <w:t>r</w:t>
      </w:r>
      <w:r w:rsidRPr="005B07F4">
        <w:rPr>
          <w:sz w:val="28"/>
          <w:szCs w:val="28"/>
          <w:lang w:val="uk-UA"/>
        </w:rPr>
        <w:t>(0,851)&lt;3,96. Усе це дає підставу вважати, що обчислений лінійний коефіцієнт кореляції достатньо точно характеризує щільність зв’язку між досліджуваними ознаками.</w:t>
      </w:r>
    </w:p>
    <w:p w:rsidR="00963185" w:rsidRPr="00963185" w:rsidRDefault="00963185" w:rsidP="00BC5349">
      <w:pPr>
        <w:pStyle w:val="a7"/>
        <w:widowControl w:val="0"/>
        <w:numPr>
          <w:ilvl w:val="1"/>
          <w:numId w:val="21"/>
        </w:numPr>
        <w:spacing w:after="0" w:line="360" w:lineRule="auto"/>
        <w:ind w:left="0" w:firstLine="0"/>
        <w:jc w:val="center"/>
        <w:outlineLvl w:val="1"/>
        <w:rPr>
          <w:rFonts w:ascii="Times New Roman" w:hAnsi="Times New Roman" w:cs="Times New Roman"/>
          <w:sz w:val="28"/>
          <w:szCs w:val="28"/>
          <w:lang w:val="uk-UA"/>
        </w:rPr>
      </w:pPr>
      <w:bookmarkStart w:id="23" w:name="_Toc503491120"/>
      <w:r w:rsidRPr="00963185">
        <w:rPr>
          <w:rFonts w:ascii="Times New Roman" w:hAnsi="Times New Roman" w:cs="Times New Roman"/>
          <w:b/>
          <w:bCs/>
          <w:sz w:val="28"/>
          <w:szCs w:val="28"/>
          <w:lang w:val="uk-UA"/>
        </w:rPr>
        <w:t>Комп’ютерне моделювання фінансової стійкості</w:t>
      </w:r>
      <w:bookmarkEnd w:id="23"/>
    </w:p>
    <w:p w:rsidR="002C5A88" w:rsidRDefault="0059516B" w:rsidP="002C5A88">
      <w:pPr>
        <w:widowControl w:val="0"/>
        <w:spacing w:line="360" w:lineRule="auto"/>
        <w:ind w:left="142" w:firstLine="566"/>
        <w:jc w:val="both"/>
        <w:rPr>
          <w:sz w:val="28"/>
          <w:szCs w:val="28"/>
          <w:lang w:val="uk-UA"/>
        </w:rPr>
      </w:pPr>
      <w:r>
        <w:rPr>
          <w:sz w:val="28"/>
          <w:szCs w:val="28"/>
          <w:lang w:val="uk-UA"/>
        </w:rPr>
        <w:t>Для моделювання використаємо д</w:t>
      </w:r>
      <w:r w:rsidR="00963185" w:rsidRPr="00963185">
        <w:rPr>
          <w:sz w:val="28"/>
          <w:szCs w:val="28"/>
          <w:lang w:val="uk-UA"/>
        </w:rPr>
        <w:t xml:space="preserve">осліджувані коефіцієнти фінансової стійкості ПАТ КБ «Приватбанк» розраховані за формулами (2.1 – 2.6), наведеними в розділі 2.1, та представленими в таблиці </w:t>
      </w:r>
      <w:r w:rsidR="00132814">
        <w:rPr>
          <w:sz w:val="28"/>
          <w:szCs w:val="28"/>
          <w:lang w:val="uk-UA"/>
        </w:rPr>
        <w:t>2.4</w:t>
      </w:r>
      <w:r w:rsidR="002C5A88">
        <w:rPr>
          <w:sz w:val="28"/>
          <w:szCs w:val="28"/>
          <w:lang w:val="uk-UA"/>
        </w:rPr>
        <w:t>.</w:t>
      </w:r>
    </w:p>
    <w:p w:rsidR="002C5A88" w:rsidRDefault="00AB617B" w:rsidP="002C5A88">
      <w:pPr>
        <w:widowControl w:val="0"/>
        <w:spacing w:line="360" w:lineRule="auto"/>
        <w:ind w:left="142" w:firstLine="566"/>
        <w:jc w:val="both"/>
        <w:rPr>
          <w:sz w:val="28"/>
          <w:szCs w:val="28"/>
          <w:lang w:val="uk-UA"/>
        </w:rPr>
      </w:pPr>
      <w:r>
        <w:rPr>
          <w:sz w:val="28"/>
          <w:szCs w:val="28"/>
          <w:lang w:val="uk-UA"/>
        </w:rPr>
        <w:t xml:space="preserve">За отриманими розрахунками, можемо зробити висновок, що банк маэ нормальну </w:t>
      </w:r>
      <w:r w:rsidR="002C5A88">
        <w:rPr>
          <w:sz w:val="28"/>
          <w:szCs w:val="28"/>
          <w:lang w:val="uk-UA"/>
        </w:rPr>
        <w:t>стійкість фінансового стану, яка г</w:t>
      </w:r>
      <w:r>
        <w:rPr>
          <w:sz w:val="28"/>
          <w:szCs w:val="28"/>
          <w:lang w:val="uk-UA"/>
        </w:rPr>
        <w:t>арантує його платостпроможність</w:t>
      </w:r>
      <w:r w:rsidR="00ED1B3B">
        <w:rPr>
          <w:sz w:val="28"/>
          <w:szCs w:val="28"/>
          <w:lang w:val="uk-UA"/>
        </w:rPr>
        <w:t>, але нам потрібно промоделювати деякі показники, щоб досягти оптимальної стійкості.</w:t>
      </w:r>
    </w:p>
    <w:p w:rsidR="00ED1B3B" w:rsidRDefault="00ED1B3B" w:rsidP="002C5A88">
      <w:pPr>
        <w:widowControl w:val="0"/>
        <w:spacing w:line="360" w:lineRule="auto"/>
        <w:ind w:left="142" w:firstLine="566"/>
        <w:jc w:val="both"/>
        <w:rPr>
          <w:color w:val="000000"/>
          <w:sz w:val="28"/>
          <w:szCs w:val="28"/>
          <w:lang w:val="uk-UA"/>
        </w:rPr>
      </w:pPr>
      <w:r w:rsidRPr="00ED1B3B">
        <w:rPr>
          <w:bCs/>
          <w:i/>
          <w:color w:val="000000"/>
          <w:sz w:val="28"/>
          <w:szCs w:val="28"/>
          <w:lang w:val="uk-UA"/>
        </w:rPr>
        <w:t>Коефіцієнт надійності,</w:t>
      </w:r>
      <w:r w:rsidRPr="00ED1B3B">
        <w:rPr>
          <w:bCs/>
          <w:color w:val="000000"/>
          <w:sz w:val="28"/>
          <w:szCs w:val="28"/>
          <w:lang w:val="uk-UA"/>
        </w:rPr>
        <w:t xml:space="preserve"> який</w:t>
      </w:r>
      <w:r>
        <w:rPr>
          <w:b/>
          <w:bCs/>
          <w:color w:val="000000"/>
          <w:sz w:val="28"/>
          <w:szCs w:val="28"/>
          <w:lang w:val="uk-UA"/>
        </w:rPr>
        <w:t xml:space="preserve"> </w:t>
      </w:r>
      <w:r w:rsidRPr="00004C52">
        <w:rPr>
          <w:color w:val="000000"/>
          <w:sz w:val="28"/>
          <w:szCs w:val="28"/>
          <w:lang w:val="uk-UA"/>
        </w:rPr>
        <w:t>показує рівень залежн</w:t>
      </w:r>
      <w:r w:rsidR="000A38F5">
        <w:rPr>
          <w:color w:val="000000"/>
          <w:sz w:val="28"/>
          <w:szCs w:val="28"/>
          <w:lang w:val="uk-UA"/>
        </w:rPr>
        <w:t>ості банку від залучених коштів</w:t>
      </w:r>
      <w:r>
        <w:rPr>
          <w:color w:val="000000"/>
          <w:sz w:val="28"/>
          <w:szCs w:val="28"/>
          <w:lang w:val="uk-UA"/>
        </w:rPr>
        <w:t xml:space="preserve">, за </w:t>
      </w:r>
      <w:r w:rsidR="000A38F5">
        <w:rPr>
          <w:color w:val="000000"/>
          <w:sz w:val="28"/>
          <w:szCs w:val="28"/>
          <w:lang w:val="uk-UA"/>
        </w:rPr>
        <w:t>досліджуваний період 2015-2016 роки протягом всього часу мав оптимальне значення (не менше 5%). Тому проводити комп</w:t>
      </w:r>
      <w:r w:rsidR="000A38F5" w:rsidRPr="000A38F5">
        <w:rPr>
          <w:color w:val="000000"/>
          <w:sz w:val="28"/>
          <w:szCs w:val="28"/>
        </w:rPr>
        <w:t>’</w:t>
      </w:r>
      <w:r w:rsidR="000A38F5">
        <w:rPr>
          <w:color w:val="000000"/>
          <w:sz w:val="28"/>
          <w:szCs w:val="28"/>
          <w:lang w:val="uk-UA"/>
        </w:rPr>
        <w:t>ютерне моделювання цього показника немає потреби.</w:t>
      </w:r>
    </w:p>
    <w:p w:rsidR="000A38F5" w:rsidRDefault="00D70498" w:rsidP="002C5A88">
      <w:pPr>
        <w:widowControl w:val="0"/>
        <w:spacing w:line="360" w:lineRule="auto"/>
        <w:ind w:left="142" w:firstLine="566"/>
        <w:jc w:val="both"/>
        <w:rPr>
          <w:sz w:val="28"/>
          <w:szCs w:val="28"/>
          <w:lang w:val="uk-UA"/>
        </w:rPr>
      </w:pPr>
      <w:r w:rsidRPr="00ED1B3B">
        <w:rPr>
          <w:bCs/>
          <w:i/>
          <w:color w:val="000000"/>
          <w:sz w:val="28"/>
          <w:szCs w:val="28"/>
          <w:lang w:val="uk-UA"/>
        </w:rPr>
        <w:t>Коефіцієнт</w:t>
      </w:r>
      <w:r>
        <w:rPr>
          <w:bCs/>
          <w:i/>
          <w:color w:val="000000"/>
          <w:sz w:val="28"/>
          <w:szCs w:val="28"/>
          <w:lang w:val="uk-UA"/>
        </w:rPr>
        <w:t xml:space="preserve"> фінансового важеля</w:t>
      </w:r>
      <w:r w:rsidRPr="00D70498">
        <w:rPr>
          <w:bCs/>
          <w:color w:val="000000"/>
          <w:sz w:val="28"/>
          <w:szCs w:val="28"/>
          <w:lang w:val="uk-UA"/>
        </w:rPr>
        <w:t xml:space="preserve"> показує співвідношення </w:t>
      </w:r>
      <w:r w:rsidRPr="004127A7">
        <w:rPr>
          <w:sz w:val="28"/>
          <w:szCs w:val="28"/>
          <w:lang w:val="uk-UA"/>
        </w:rPr>
        <w:t>зобов’язань банку і капіталу. Він має максимально допустиме співвідношення 1:20.</w:t>
      </w:r>
      <w:r>
        <w:rPr>
          <w:sz w:val="28"/>
          <w:szCs w:val="28"/>
          <w:lang w:val="uk-UA"/>
        </w:rPr>
        <w:t xml:space="preserve"> Показник знаходиться в межах вказаного співвідношенні, що свідчить про те, що банк має високе забезпечення </w:t>
      </w:r>
      <w:r w:rsidR="00FC10CC">
        <w:rPr>
          <w:sz w:val="28"/>
          <w:szCs w:val="28"/>
          <w:lang w:val="uk-UA"/>
        </w:rPr>
        <w:t xml:space="preserve">власними коштами, тане має потреби в залученні коштів на фінансовому ринку. </w:t>
      </w:r>
      <w:r w:rsidR="00FC10CC" w:rsidRPr="004127A7">
        <w:rPr>
          <w:sz w:val="28"/>
          <w:szCs w:val="28"/>
          <w:lang w:val="uk-UA"/>
        </w:rPr>
        <w:t>Тому проводити комп’ютерне моделювання цього показника немає потреби.</w:t>
      </w:r>
    </w:p>
    <w:p w:rsidR="00FC10CC" w:rsidRDefault="00FC10CC" w:rsidP="00FC10CC">
      <w:pPr>
        <w:widowControl w:val="0"/>
        <w:shd w:val="clear" w:color="auto" w:fill="FFFFFF"/>
        <w:spacing w:line="360" w:lineRule="auto"/>
        <w:ind w:firstLine="709"/>
        <w:jc w:val="both"/>
        <w:rPr>
          <w:sz w:val="28"/>
          <w:szCs w:val="28"/>
          <w:lang w:val="uk-UA"/>
        </w:rPr>
      </w:pPr>
      <w:r w:rsidRPr="00FC10CC">
        <w:rPr>
          <w:bCs/>
          <w:i/>
          <w:color w:val="000000"/>
          <w:sz w:val="28"/>
          <w:szCs w:val="28"/>
          <w:lang w:val="uk-UA"/>
        </w:rPr>
        <w:t>Коефіцієнт участі власного капіталу у формуванні активів</w:t>
      </w:r>
      <w:r w:rsidRPr="00FC10CC">
        <w:rPr>
          <w:bCs/>
          <w:i/>
          <w:sz w:val="28"/>
          <w:szCs w:val="28"/>
          <w:lang w:val="uk-UA"/>
        </w:rPr>
        <w:t xml:space="preserve"> </w:t>
      </w:r>
      <w:r w:rsidRPr="00004C52">
        <w:rPr>
          <w:sz w:val="28"/>
          <w:szCs w:val="28"/>
          <w:lang w:val="uk-UA"/>
        </w:rPr>
        <w:t>розкриває достатність сформованого власного капіталу в активіз</w:t>
      </w:r>
      <w:r>
        <w:rPr>
          <w:sz w:val="28"/>
          <w:szCs w:val="28"/>
          <w:lang w:val="uk-UA"/>
        </w:rPr>
        <w:t>ації та покритті різних ризиків. Оптимальне значення цього показника має бути не менше 10 %. Розраховане значення за І-й та ІІІ-й квартал 2015 року, не досягає цього обмеження, тобто банк не має достатнього сформованого власного капіталу для активізації та покриття різних ризиків, але ми бачимо поступовий ріст показників в 2016 році, що вже говорить про наявність позитивної тенденції. Для досягнення оптимальної</w:t>
      </w:r>
      <w:r w:rsidR="003D1EF9">
        <w:rPr>
          <w:sz w:val="28"/>
          <w:szCs w:val="28"/>
          <w:lang w:val="uk-UA"/>
        </w:rPr>
        <w:t xml:space="preserve"> та абсолютної стійкості банку</w:t>
      </w:r>
      <w:r>
        <w:rPr>
          <w:sz w:val="28"/>
          <w:szCs w:val="28"/>
          <w:lang w:val="uk-UA"/>
        </w:rPr>
        <w:t xml:space="preserve"> за цим коефіцієнтом</w:t>
      </w:r>
      <w:r w:rsidR="003D1EF9">
        <w:rPr>
          <w:sz w:val="28"/>
          <w:szCs w:val="28"/>
          <w:lang w:val="uk-UA"/>
        </w:rPr>
        <w:t>,</w:t>
      </w:r>
      <w:r>
        <w:rPr>
          <w:sz w:val="28"/>
          <w:szCs w:val="28"/>
          <w:lang w:val="uk-UA"/>
        </w:rPr>
        <w:t xml:space="preserve"> необхід</w:t>
      </w:r>
      <w:r w:rsidR="003D1EF9">
        <w:rPr>
          <w:sz w:val="28"/>
          <w:szCs w:val="28"/>
          <w:lang w:val="uk-UA"/>
        </w:rPr>
        <w:t>но провести моделювання.</w:t>
      </w:r>
    </w:p>
    <w:p w:rsidR="003D1EF9" w:rsidRPr="00795FB7" w:rsidRDefault="0010531B" w:rsidP="00BC5349">
      <w:pPr>
        <w:pStyle w:val="a7"/>
        <w:widowControl w:val="0"/>
        <w:numPr>
          <w:ilvl w:val="0"/>
          <w:numId w:val="31"/>
        </w:numPr>
        <w:shd w:val="clear" w:color="auto" w:fill="FFFFFF"/>
        <w:spacing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зміну</w:t>
      </w:r>
      <w:r w:rsidR="003D1EF9" w:rsidRPr="00795FB7">
        <w:rPr>
          <w:rFonts w:ascii="Times New Roman" w:hAnsi="Times New Roman" w:cs="Times New Roman"/>
          <w:sz w:val="28"/>
          <w:szCs w:val="28"/>
          <w:lang w:val="uk-UA"/>
        </w:rPr>
        <w:t xml:space="preserve"> коефіцієнта участі власного капіталу у формуванні активів</w:t>
      </w:r>
      <w:r w:rsidR="003D1EF9" w:rsidRPr="00795FB7">
        <w:rPr>
          <w:rFonts w:ascii="Times New Roman" w:hAnsi="Times New Roman" w:cs="Times New Roman"/>
          <w:sz w:val="28"/>
          <w:szCs w:val="28"/>
        </w:rPr>
        <w:t> </w:t>
      </w:r>
      <w:r w:rsidR="00575422" w:rsidRPr="00795FB7">
        <w:rPr>
          <w:rFonts w:ascii="Times New Roman" w:hAnsi="Times New Roman" w:cs="Times New Roman"/>
          <w:sz w:val="28"/>
          <w:szCs w:val="28"/>
          <w:lang w:val="uk-UA"/>
        </w:rPr>
        <w:t>від зміни</w:t>
      </w:r>
      <w:r w:rsidR="003D1EF9" w:rsidRPr="00795FB7">
        <w:rPr>
          <w:rFonts w:ascii="Times New Roman" w:hAnsi="Times New Roman" w:cs="Times New Roman"/>
          <w:sz w:val="28"/>
          <w:szCs w:val="28"/>
          <w:lang w:val="uk-UA"/>
        </w:rPr>
        <w:t xml:space="preserve"> капіталу. В даному випадку, за досліджуваний період часу (2015-2016 роки) капітал банку змінювався від </w:t>
      </w:r>
      <w:r w:rsidR="00FA2903" w:rsidRPr="00795FB7">
        <w:rPr>
          <w:rFonts w:ascii="Times New Roman" w:hAnsi="Times New Roman" w:cs="Times New Roman"/>
          <w:sz w:val="28"/>
          <w:szCs w:val="28"/>
          <w:lang w:val="uk-UA"/>
        </w:rPr>
        <w:t>22 285 834 і до 30 295 000 тис. гривень. Побудуємо графік (рис. 3</w:t>
      </w:r>
      <w:r w:rsidR="001D4DEB" w:rsidRPr="00795FB7">
        <w:rPr>
          <w:rFonts w:ascii="Times New Roman" w:hAnsi="Times New Roman" w:cs="Times New Roman"/>
          <w:sz w:val="28"/>
          <w:szCs w:val="28"/>
          <w:lang w:val="uk-UA"/>
        </w:rPr>
        <w:t>.1</w:t>
      </w:r>
      <w:r w:rsidR="00FA2903" w:rsidRPr="00795FB7">
        <w:rPr>
          <w:rFonts w:ascii="Times New Roman" w:hAnsi="Times New Roman" w:cs="Times New Roman"/>
          <w:sz w:val="28"/>
          <w:szCs w:val="28"/>
          <w:lang w:val="uk-UA"/>
        </w:rPr>
        <w:t xml:space="preserve">), на якому зобразимо досліджуваний коефіцієнт в динаміці в залежності від росту капіталу, </w:t>
      </w:r>
      <w:r w:rsidR="005672C7" w:rsidRPr="00795FB7">
        <w:rPr>
          <w:rFonts w:ascii="Times New Roman" w:hAnsi="Times New Roman" w:cs="Times New Roman"/>
          <w:sz w:val="28"/>
          <w:szCs w:val="28"/>
          <w:lang w:val="uk-UA"/>
        </w:rPr>
        <w:t>де червоною лінією позначено оптимальне значення показника.</w:t>
      </w:r>
    </w:p>
    <w:p w:rsidR="003A0ADE" w:rsidRDefault="005672C7" w:rsidP="003A0ADE">
      <w:pPr>
        <w:widowControl w:val="0"/>
        <w:spacing w:line="360" w:lineRule="auto"/>
        <w:rPr>
          <w:b/>
          <w:lang w:val="uk-UA"/>
        </w:rPr>
      </w:pPr>
      <w:r>
        <w:rPr>
          <w:noProof/>
          <w:lang w:val="uk-UA" w:eastAsia="uk-UA"/>
        </w:rPr>
        <w:drawing>
          <wp:inline distT="0" distB="0" distL="0" distR="0">
            <wp:extent cx="5909481" cy="3152633"/>
            <wp:effectExtent l="0" t="0" r="15240" b="1016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3A0ADE" w:rsidRPr="003A0ADE" w:rsidRDefault="003A0ADE" w:rsidP="003A0ADE">
      <w:pPr>
        <w:widowControl w:val="0"/>
        <w:spacing w:line="360" w:lineRule="auto"/>
        <w:rPr>
          <w:sz w:val="28"/>
          <w:lang w:val="uk-UA"/>
        </w:rPr>
      </w:pPr>
    </w:p>
    <w:p w:rsidR="003A0ADE" w:rsidRDefault="005672C7" w:rsidP="003A0ADE">
      <w:pPr>
        <w:widowControl w:val="0"/>
        <w:spacing w:line="360" w:lineRule="auto"/>
        <w:jc w:val="center"/>
        <w:rPr>
          <w:sz w:val="28"/>
          <w:lang w:val="uk-UA"/>
        </w:rPr>
      </w:pPr>
      <w:r w:rsidRPr="003A0ADE">
        <w:rPr>
          <w:sz w:val="28"/>
          <w:lang w:val="uk-UA"/>
        </w:rPr>
        <w:t>Рис</w:t>
      </w:r>
      <w:r w:rsidR="003A0ADE" w:rsidRPr="003A0ADE">
        <w:rPr>
          <w:sz w:val="28"/>
          <w:lang w:val="uk-UA"/>
        </w:rPr>
        <w:t>.</w:t>
      </w:r>
      <w:r w:rsidRPr="003A0ADE">
        <w:rPr>
          <w:sz w:val="28"/>
          <w:lang w:val="uk-UA"/>
        </w:rPr>
        <w:t xml:space="preserve"> 3.1 – Залежність коефіцієнта участі власного </w:t>
      </w:r>
      <w:r w:rsidR="001D4DEB" w:rsidRPr="003A0ADE">
        <w:rPr>
          <w:sz w:val="28"/>
          <w:lang w:val="uk-UA"/>
        </w:rPr>
        <w:t>капіталу у формуванні активів (достатності капіталу) від росту капіталу</w:t>
      </w:r>
    </w:p>
    <w:p w:rsidR="001D4DEB" w:rsidRPr="003A0ADE" w:rsidRDefault="00B66863" w:rsidP="003A0ADE">
      <w:pPr>
        <w:widowControl w:val="0"/>
        <w:spacing w:line="360" w:lineRule="auto"/>
        <w:ind w:firstLine="708"/>
        <w:jc w:val="both"/>
        <w:rPr>
          <w:sz w:val="36"/>
          <w:szCs w:val="28"/>
          <w:lang w:val="uk-UA"/>
        </w:rPr>
      </w:pPr>
      <w:r w:rsidRPr="003A0ADE">
        <w:rPr>
          <w:sz w:val="28"/>
          <w:lang w:val="uk-UA"/>
        </w:rPr>
        <w:t>Можна зробити висновок</w:t>
      </w:r>
      <w:r w:rsidR="001D4DEB" w:rsidRPr="003A0ADE">
        <w:rPr>
          <w:sz w:val="28"/>
          <w:lang w:val="uk-UA"/>
        </w:rPr>
        <w:t xml:space="preserve">, що коефіцієнт знаходиться в нормі при числовому значенні капіталу від 27789000 тис. грн і </w:t>
      </w:r>
      <w:r w:rsidR="002B47F7" w:rsidRPr="003A0ADE">
        <w:rPr>
          <w:sz w:val="28"/>
          <w:lang w:val="uk-UA"/>
        </w:rPr>
        <w:t>до 30295000 тис. грн</w:t>
      </w:r>
      <w:r w:rsidR="001D4DEB" w:rsidRPr="003A0ADE">
        <w:rPr>
          <w:sz w:val="28"/>
          <w:lang w:val="uk-UA"/>
        </w:rPr>
        <w:t xml:space="preserve">. Таким чином, </w:t>
      </w:r>
      <w:r w:rsidR="00147B34" w:rsidRPr="003A0ADE">
        <w:rPr>
          <w:sz w:val="28"/>
          <w:lang w:val="uk-UA"/>
        </w:rPr>
        <w:t>в</w:t>
      </w:r>
      <w:r w:rsidR="002B47F7" w:rsidRPr="003A0ADE">
        <w:rPr>
          <w:sz w:val="28"/>
          <w:lang w:val="uk-UA"/>
        </w:rPr>
        <w:t xml:space="preserve">казаний грошовий інтервал є оптимальним значенням капіталу, тому що </w:t>
      </w:r>
      <w:r w:rsidR="00575422" w:rsidRPr="003A0ADE">
        <w:rPr>
          <w:sz w:val="28"/>
          <w:lang w:val="uk-UA"/>
        </w:rPr>
        <w:t xml:space="preserve">менші </w:t>
      </w:r>
      <w:r w:rsidR="002B47F7" w:rsidRPr="003A0ADE">
        <w:rPr>
          <w:sz w:val="28"/>
          <w:lang w:val="uk-UA"/>
        </w:rPr>
        <w:t xml:space="preserve">числові значення будуть приводити до </w:t>
      </w:r>
      <w:r w:rsidR="00575422" w:rsidRPr="003A0ADE">
        <w:rPr>
          <w:sz w:val="28"/>
          <w:lang w:val="uk-UA"/>
        </w:rPr>
        <w:t>падіння</w:t>
      </w:r>
      <w:r w:rsidR="002B47F7" w:rsidRPr="003A0ADE">
        <w:rPr>
          <w:sz w:val="28"/>
          <w:lang w:val="uk-UA"/>
        </w:rPr>
        <w:t xml:space="preserve"> даного коефіцієнта. </w:t>
      </w:r>
      <w:r w:rsidR="00606E73" w:rsidRPr="003A0ADE">
        <w:rPr>
          <w:sz w:val="28"/>
          <w:lang w:val="uk-UA"/>
        </w:rPr>
        <w:t xml:space="preserve">Це </w:t>
      </w:r>
      <w:r w:rsidR="002B47F7" w:rsidRPr="003A0ADE">
        <w:rPr>
          <w:sz w:val="28"/>
          <w:lang w:val="uk-UA"/>
        </w:rPr>
        <w:t xml:space="preserve">означає, </w:t>
      </w:r>
      <w:r w:rsidR="00606E73" w:rsidRPr="003A0ADE">
        <w:rPr>
          <w:sz w:val="28"/>
          <w:lang w:val="uk-UA"/>
        </w:rPr>
        <w:t xml:space="preserve">що </w:t>
      </w:r>
      <w:r w:rsidR="002B47F7" w:rsidRPr="003A0ADE">
        <w:rPr>
          <w:sz w:val="28"/>
          <w:lang w:val="uk-UA"/>
        </w:rPr>
        <w:t>для досягн</w:t>
      </w:r>
      <w:r w:rsidR="00297FE8" w:rsidRPr="003A0ADE">
        <w:rPr>
          <w:sz w:val="28"/>
          <w:lang w:val="uk-UA"/>
        </w:rPr>
        <w:t>ення оптимальної стійкості банку</w:t>
      </w:r>
      <w:r w:rsidR="002B47F7" w:rsidRPr="003A0ADE">
        <w:rPr>
          <w:sz w:val="28"/>
          <w:lang w:val="uk-UA"/>
        </w:rPr>
        <w:t xml:space="preserve"> за даним показником необхідне </w:t>
      </w:r>
      <w:r w:rsidR="00616670" w:rsidRPr="003A0ADE">
        <w:rPr>
          <w:sz w:val="28"/>
          <w:lang w:val="uk-UA"/>
        </w:rPr>
        <w:t>збільшення</w:t>
      </w:r>
      <w:r w:rsidR="002B47F7" w:rsidRPr="003A0ADE">
        <w:rPr>
          <w:sz w:val="28"/>
          <w:lang w:val="uk-UA"/>
        </w:rPr>
        <w:t xml:space="preserve"> к</w:t>
      </w:r>
      <w:r w:rsidR="00575422" w:rsidRPr="003A0ADE">
        <w:rPr>
          <w:sz w:val="28"/>
          <w:lang w:val="uk-UA"/>
        </w:rPr>
        <w:t>апіталу.</w:t>
      </w:r>
    </w:p>
    <w:p w:rsidR="00575422" w:rsidRPr="00795FB7" w:rsidRDefault="0010531B" w:rsidP="00BC5349">
      <w:pPr>
        <w:pStyle w:val="a7"/>
        <w:numPr>
          <w:ilvl w:val="0"/>
          <w:numId w:val="31"/>
        </w:numPr>
        <w:spacing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w:t>
      </w:r>
      <w:r w:rsidR="00616670" w:rsidRPr="00795FB7">
        <w:rPr>
          <w:rFonts w:ascii="Times New Roman" w:hAnsi="Times New Roman" w:cs="Times New Roman"/>
          <w:sz w:val="28"/>
          <w:szCs w:val="28"/>
          <w:lang w:val="uk-UA"/>
        </w:rPr>
        <w:t xml:space="preserve"> </w:t>
      </w:r>
      <w:r>
        <w:rPr>
          <w:rFonts w:ascii="Times New Roman" w:hAnsi="Times New Roman" w:cs="Times New Roman"/>
          <w:sz w:val="28"/>
          <w:szCs w:val="28"/>
          <w:lang w:val="uk-UA"/>
        </w:rPr>
        <w:t>зміну</w:t>
      </w:r>
      <w:r w:rsidR="00575422" w:rsidRPr="00795FB7">
        <w:rPr>
          <w:rFonts w:ascii="Times New Roman" w:hAnsi="Times New Roman" w:cs="Times New Roman"/>
          <w:sz w:val="28"/>
          <w:szCs w:val="28"/>
          <w:lang w:val="uk-UA"/>
        </w:rPr>
        <w:t xml:space="preserve"> коефіцієнта участі власного капі</w:t>
      </w:r>
      <w:r w:rsidR="00795FB7" w:rsidRPr="00795FB7">
        <w:rPr>
          <w:rFonts w:ascii="Times New Roman" w:hAnsi="Times New Roman" w:cs="Times New Roman"/>
          <w:sz w:val="28"/>
          <w:szCs w:val="28"/>
          <w:lang w:val="uk-UA"/>
        </w:rPr>
        <w:t xml:space="preserve">талу у формуванні </w:t>
      </w:r>
      <w:r w:rsidR="00575422" w:rsidRPr="00795FB7">
        <w:rPr>
          <w:rFonts w:ascii="Times New Roman" w:hAnsi="Times New Roman" w:cs="Times New Roman"/>
          <w:sz w:val="28"/>
          <w:szCs w:val="28"/>
          <w:lang w:val="uk-UA"/>
        </w:rPr>
        <w:t>активів</w:t>
      </w:r>
      <w:r w:rsidR="00575422" w:rsidRPr="00795FB7">
        <w:rPr>
          <w:rFonts w:ascii="Times New Roman" w:hAnsi="Times New Roman" w:cs="Times New Roman"/>
          <w:sz w:val="28"/>
          <w:szCs w:val="28"/>
        </w:rPr>
        <w:t> </w:t>
      </w:r>
      <w:r>
        <w:rPr>
          <w:rFonts w:ascii="Times New Roman" w:hAnsi="Times New Roman" w:cs="Times New Roman"/>
          <w:sz w:val="28"/>
          <w:szCs w:val="28"/>
          <w:lang w:val="uk-UA"/>
        </w:rPr>
        <w:t>від зміни загальних активів</w:t>
      </w:r>
      <w:r w:rsidR="00575422" w:rsidRPr="00795FB7">
        <w:rPr>
          <w:rFonts w:ascii="Times New Roman" w:hAnsi="Times New Roman" w:cs="Times New Roman"/>
          <w:sz w:val="28"/>
          <w:szCs w:val="28"/>
          <w:lang w:val="uk-UA"/>
        </w:rPr>
        <w:t xml:space="preserve">. За досліджуваний період часу (2015-2016 роки) загальні активи банку змінювалися в </w:t>
      </w:r>
      <w:r w:rsidR="00450CD4">
        <w:rPr>
          <w:rFonts w:ascii="Times New Roman" w:hAnsi="Times New Roman" w:cs="Times New Roman"/>
          <w:sz w:val="28"/>
          <w:szCs w:val="28"/>
          <w:lang w:val="uk-UA"/>
        </w:rPr>
        <w:t>п</w:t>
      </w:r>
      <w:r w:rsidR="00575422" w:rsidRPr="00795FB7">
        <w:rPr>
          <w:rFonts w:ascii="Times New Roman" w:hAnsi="Times New Roman" w:cs="Times New Roman"/>
          <w:sz w:val="28"/>
          <w:szCs w:val="28"/>
          <w:lang w:val="uk-UA"/>
        </w:rPr>
        <w:t xml:space="preserve">роміжку від </w:t>
      </w:r>
      <w:r w:rsidR="00784C6F" w:rsidRPr="00795FB7">
        <w:rPr>
          <w:rFonts w:ascii="Times New Roman" w:hAnsi="Times New Roman" w:cs="Times New Roman"/>
          <w:color w:val="000000"/>
          <w:sz w:val="28"/>
          <w:szCs w:val="28"/>
        </w:rPr>
        <w:t>248</w:t>
      </w:r>
      <w:r w:rsidR="00784C6F" w:rsidRPr="00795FB7">
        <w:rPr>
          <w:rFonts w:ascii="Times New Roman" w:hAnsi="Times New Roman" w:cs="Times New Roman"/>
          <w:color w:val="000000"/>
          <w:sz w:val="28"/>
          <w:szCs w:val="28"/>
          <w:lang w:val="uk-UA"/>
        </w:rPr>
        <w:t xml:space="preserve"> </w:t>
      </w:r>
      <w:r w:rsidR="00575422" w:rsidRPr="00795FB7">
        <w:rPr>
          <w:rFonts w:ascii="Times New Roman" w:hAnsi="Times New Roman" w:cs="Times New Roman"/>
          <w:color w:val="000000"/>
          <w:sz w:val="28"/>
          <w:szCs w:val="28"/>
        </w:rPr>
        <w:t>041</w:t>
      </w:r>
      <w:r w:rsidR="00784C6F" w:rsidRPr="00795FB7">
        <w:rPr>
          <w:rFonts w:ascii="Times New Roman" w:hAnsi="Times New Roman" w:cs="Times New Roman"/>
          <w:color w:val="000000"/>
          <w:sz w:val="28"/>
          <w:szCs w:val="28"/>
        </w:rPr>
        <w:t> </w:t>
      </w:r>
      <w:r w:rsidR="00575422" w:rsidRPr="00795FB7">
        <w:rPr>
          <w:rFonts w:ascii="Times New Roman" w:hAnsi="Times New Roman" w:cs="Times New Roman"/>
          <w:color w:val="000000"/>
          <w:sz w:val="28"/>
          <w:szCs w:val="28"/>
        </w:rPr>
        <w:t>137</w:t>
      </w:r>
      <w:r w:rsidR="00784C6F" w:rsidRPr="00795FB7">
        <w:rPr>
          <w:rFonts w:ascii="Times New Roman" w:hAnsi="Times New Roman" w:cs="Times New Roman"/>
          <w:color w:val="000000"/>
          <w:sz w:val="28"/>
          <w:szCs w:val="28"/>
          <w:lang w:val="uk-UA"/>
        </w:rPr>
        <w:t xml:space="preserve"> тис. грн. і до  </w:t>
      </w:r>
      <w:r w:rsidR="00575422" w:rsidRPr="00795FB7">
        <w:rPr>
          <w:rFonts w:ascii="Times New Roman" w:hAnsi="Times New Roman" w:cs="Times New Roman"/>
          <w:color w:val="000000"/>
          <w:sz w:val="28"/>
          <w:szCs w:val="28"/>
        </w:rPr>
        <w:t>258</w:t>
      </w:r>
      <w:r w:rsidR="00784C6F" w:rsidRPr="00795FB7">
        <w:rPr>
          <w:rFonts w:ascii="Times New Roman" w:hAnsi="Times New Roman" w:cs="Times New Roman"/>
          <w:color w:val="000000"/>
          <w:sz w:val="28"/>
          <w:szCs w:val="28"/>
          <w:lang w:val="uk-UA"/>
        </w:rPr>
        <w:t> </w:t>
      </w:r>
      <w:r w:rsidR="00575422" w:rsidRPr="00795FB7">
        <w:rPr>
          <w:rFonts w:ascii="Times New Roman" w:hAnsi="Times New Roman" w:cs="Times New Roman"/>
          <w:color w:val="000000"/>
          <w:sz w:val="28"/>
          <w:szCs w:val="28"/>
        </w:rPr>
        <w:t>611</w:t>
      </w:r>
      <w:r w:rsidR="00784C6F" w:rsidRPr="00795FB7">
        <w:rPr>
          <w:rFonts w:ascii="Times New Roman" w:hAnsi="Times New Roman" w:cs="Times New Roman"/>
          <w:color w:val="000000"/>
          <w:sz w:val="28"/>
          <w:szCs w:val="28"/>
          <w:lang w:val="uk-UA"/>
        </w:rPr>
        <w:t> </w:t>
      </w:r>
      <w:r w:rsidR="00575422" w:rsidRPr="00795FB7">
        <w:rPr>
          <w:rFonts w:ascii="Times New Roman" w:hAnsi="Times New Roman" w:cs="Times New Roman"/>
          <w:color w:val="000000"/>
          <w:sz w:val="28"/>
          <w:szCs w:val="28"/>
        </w:rPr>
        <w:t>000</w:t>
      </w:r>
      <w:r w:rsidR="00784C6F" w:rsidRPr="00795FB7">
        <w:rPr>
          <w:rFonts w:ascii="Times New Roman" w:hAnsi="Times New Roman" w:cs="Times New Roman"/>
          <w:color w:val="000000"/>
          <w:sz w:val="28"/>
          <w:szCs w:val="28"/>
          <w:lang w:val="uk-UA"/>
        </w:rPr>
        <w:t xml:space="preserve"> тис. грн.. </w:t>
      </w:r>
      <w:r w:rsidR="00784C6F" w:rsidRPr="00795FB7">
        <w:rPr>
          <w:rFonts w:ascii="Times New Roman" w:hAnsi="Times New Roman" w:cs="Times New Roman"/>
          <w:sz w:val="28"/>
          <w:szCs w:val="28"/>
          <w:lang w:val="uk-UA"/>
        </w:rPr>
        <w:t>Побудуємо</w:t>
      </w:r>
      <w:r w:rsidR="00450CD4">
        <w:rPr>
          <w:rFonts w:ascii="Times New Roman" w:hAnsi="Times New Roman" w:cs="Times New Roman"/>
          <w:sz w:val="28"/>
          <w:szCs w:val="28"/>
          <w:lang w:val="uk-UA"/>
        </w:rPr>
        <w:t xml:space="preserve"> графік</w:t>
      </w:r>
      <w:r w:rsidR="00147B34">
        <w:rPr>
          <w:rFonts w:ascii="Times New Roman" w:hAnsi="Times New Roman" w:cs="Times New Roman"/>
          <w:sz w:val="28"/>
          <w:szCs w:val="28"/>
          <w:lang w:val="uk-UA"/>
        </w:rPr>
        <w:t xml:space="preserve"> </w:t>
      </w:r>
      <w:r w:rsidR="00147B34" w:rsidRPr="00450CD4">
        <w:rPr>
          <w:rFonts w:ascii="Times New Roman" w:hAnsi="Times New Roman" w:cs="Times New Roman"/>
          <w:sz w:val="28"/>
          <w:szCs w:val="28"/>
          <w:lang w:val="uk-UA"/>
        </w:rPr>
        <w:t>(рис. 3.2)</w:t>
      </w:r>
      <w:r w:rsidR="00784C6F" w:rsidRPr="00795FB7">
        <w:rPr>
          <w:rFonts w:ascii="Times New Roman" w:hAnsi="Times New Roman" w:cs="Times New Roman"/>
          <w:sz w:val="28"/>
          <w:szCs w:val="28"/>
          <w:lang w:val="uk-UA"/>
        </w:rPr>
        <w:t>, на якому зобразимо досліджуваний коефіцієнт в динаміці в залежності від зміни загальних активів, де червоною лінією позначено оптимальне значення показника.</w:t>
      </w:r>
    </w:p>
    <w:p w:rsidR="00606E73" w:rsidRDefault="00784C6F" w:rsidP="00784C6F">
      <w:pPr>
        <w:rPr>
          <w:lang w:val="uk-UA"/>
        </w:rPr>
      </w:pPr>
      <w:r>
        <w:rPr>
          <w:noProof/>
          <w:lang w:val="uk-UA" w:eastAsia="uk-UA"/>
        </w:rPr>
        <w:drawing>
          <wp:inline distT="0" distB="0" distL="0" distR="0">
            <wp:extent cx="5868537" cy="3643953"/>
            <wp:effectExtent l="0" t="0" r="18415" b="1397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784C6F" w:rsidRDefault="00784C6F" w:rsidP="00784C6F">
      <w:pPr>
        <w:jc w:val="center"/>
        <w:rPr>
          <w:sz w:val="28"/>
          <w:szCs w:val="28"/>
          <w:lang w:val="uk-UA"/>
        </w:rPr>
      </w:pPr>
    </w:p>
    <w:p w:rsidR="00784C6F" w:rsidRDefault="003A0ADE" w:rsidP="00784C6F">
      <w:pPr>
        <w:spacing w:line="360" w:lineRule="auto"/>
        <w:jc w:val="center"/>
        <w:rPr>
          <w:sz w:val="28"/>
          <w:szCs w:val="28"/>
          <w:lang w:val="uk-UA"/>
        </w:rPr>
      </w:pPr>
      <w:r>
        <w:rPr>
          <w:sz w:val="28"/>
          <w:szCs w:val="28"/>
          <w:lang w:val="uk-UA"/>
        </w:rPr>
        <w:t>Рис.</w:t>
      </w:r>
      <w:r w:rsidR="00784C6F" w:rsidRPr="00784C6F">
        <w:rPr>
          <w:sz w:val="28"/>
          <w:szCs w:val="28"/>
          <w:lang w:val="uk-UA"/>
        </w:rPr>
        <w:t xml:space="preserve"> 3.2 – Залежність коефіцієнта участі власного капіталу у формуванні активів (достатності капіталу) від </w:t>
      </w:r>
      <w:r w:rsidR="00784C6F">
        <w:rPr>
          <w:sz w:val="28"/>
          <w:szCs w:val="28"/>
          <w:lang w:val="uk-UA"/>
        </w:rPr>
        <w:t>зміни</w:t>
      </w:r>
      <w:r w:rsidR="00784C6F" w:rsidRPr="00784C6F">
        <w:rPr>
          <w:sz w:val="28"/>
          <w:szCs w:val="28"/>
          <w:lang w:val="uk-UA"/>
        </w:rPr>
        <w:t xml:space="preserve"> загальних активів</w:t>
      </w:r>
    </w:p>
    <w:p w:rsidR="00616670" w:rsidRDefault="00784C6F" w:rsidP="00616670">
      <w:pPr>
        <w:widowControl w:val="0"/>
        <w:spacing w:line="360" w:lineRule="auto"/>
        <w:ind w:firstLine="709"/>
        <w:jc w:val="both"/>
        <w:rPr>
          <w:sz w:val="28"/>
          <w:szCs w:val="28"/>
          <w:lang w:val="uk-UA"/>
        </w:rPr>
      </w:pPr>
      <w:r>
        <w:rPr>
          <w:sz w:val="28"/>
          <w:szCs w:val="28"/>
          <w:lang w:val="uk-UA"/>
        </w:rPr>
        <w:t>З рисун</w:t>
      </w:r>
      <w:r w:rsidR="00B66863">
        <w:rPr>
          <w:sz w:val="28"/>
          <w:szCs w:val="28"/>
          <w:lang w:val="uk-UA"/>
        </w:rPr>
        <w:t>ка можна зробити висновок</w:t>
      </w:r>
      <w:r>
        <w:rPr>
          <w:sz w:val="28"/>
          <w:szCs w:val="28"/>
          <w:lang w:val="uk-UA"/>
        </w:rPr>
        <w:t xml:space="preserve">, що </w:t>
      </w:r>
      <w:r w:rsidRPr="004127A7">
        <w:rPr>
          <w:sz w:val="28"/>
          <w:szCs w:val="28"/>
          <w:lang w:val="uk-UA"/>
        </w:rPr>
        <w:t xml:space="preserve"> коефіцієнт знаходиться в нормі при числовому значенні загальних активів від </w:t>
      </w:r>
      <w:r w:rsidR="00AD508F">
        <w:rPr>
          <w:sz w:val="28"/>
          <w:szCs w:val="28"/>
          <w:lang w:val="uk-UA"/>
        </w:rPr>
        <w:t>275 711 000</w:t>
      </w:r>
      <w:r w:rsidRPr="004127A7">
        <w:rPr>
          <w:sz w:val="28"/>
          <w:szCs w:val="28"/>
          <w:lang w:val="uk-UA"/>
        </w:rPr>
        <w:t xml:space="preserve"> і до </w:t>
      </w:r>
      <w:r w:rsidR="00AD508F">
        <w:rPr>
          <w:sz w:val="28"/>
          <w:szCs w:val="28"/>
          <w:lang w:val="uk-UA"/>
        </w:rPr>
        <w:t>258 611 000 тис.</w:t>
      </w:r>
      <w:r w:rsidR="00147B34">
        <w:rPr>
          <w:sz w:val="28"/>
          <w:szCs w:val="28"/>
          <w:lang w:val="uk-UA"/>
        </w:rPr>
        <w:t xml:space="preserve"> грн. Таким чином, в</w:t>
      </w:r>
      <w:r w:rsidRPr="004127A7">
        <w:rPr>
          <w:sz w:val="28"/>
          <w:szCs w:val="28"/>
          <w:lang w:val="uk-UA"/>
        </w:rPr>
        <w:t xml:space="preserve">казаний грошовий інтервал являється </w:t>
      </w:r>
      <w:r w:rsidR="00AD508F">
        <w:rPr>
          <w:sz w:val="28"/>
          <w:szCs w:val="28"/>
          <w:lang w:val="uk-UA"/>
        </w:rPr>
        <w:t xml:space="preserve">оптимальним </w:t>
      </w:r>
      <w:r w:rsidRPr="004127A7">
        <w:rPr>
          <w:sz w:val="28"/>
          <w:szCs w:val="28"/>
          <w:lang w:val="uk-UA"/>
        </w:rPr>
        <w:t xml:space="preserve"> значенням загальних активів, </w:t>
      </w:r>
      <w:r w:rsidR="00AD508F">
        <w:rPr>
          <w:sz w:val="28"/>
          <w:szCs w:val="28"/>
          <w:lang w:val="uk-UA"/>
        </w:rPr>
        <w:t xml:space="preserve"> це вказує на те, що при зменшенні загальних активів відбувається </w:t>
      </w:r>
      <w:r w:rsidRPr="004127A7">
        <w:rPr>
          <w:sz w:val="28"/>
          <w:szCs w:val="28"/>
          <w:lang w:val="uk-UA"/>
        </w:rPr>
        <w:t>досяг</w:t>
      </w:r>
      <w:r w:rsidR="00AD508F">
        <w:rPr>
          <w:sz w:val="28"/>
          <w:szCs w:val="28"/>
          <w:lang w:val="uk-UA"/>
        </w:rPr>
        <w:t>нення абсолютної стійкості банку</w:t>
      </w:r>
      <w:r w:rsidRPr="004127A7">
        <w:rPr>
          <w:sz w:val="28"/>
          <w:szCs w:val="28"/>
          <w:lang w:val="uk-UA"/>
        </w:rPr>
        <w:t xml:space="preserve"> за </w:t>
      </w:r>
      <w:r w:rsidR="00AD508F">
        <w:rPr>
          <w:sz w:val="28"/>
          <w:szCs w:val="28"/>
          <w:lang w:val="uk-UA"/>
        </w:rPr>
        <w:t>даним</w:t>
      </w:r>
      <w:r w:rsidRPr="00AD508F">
        <w:rPr>
          <w:sz w:val="28"/>
          <w:szCs w:val="28"/>
          <w:lang w:val="uk-UA"/>
        </w:rPr>
        <w:t xml:space="preserve"> </w:t>
      </w:r>
      <w:r w:rsidRPr="004127A7">
        <w:rPr>
          <w:sz w:val="28"/>
          <w:szCs w:val="28"/>
          <w:lang w:val="uk-UA"/>
        </w:rPr>
        <w:t>показником.</w:t>
      </w:r>
    </w:p>
    <w:p w:rsidR="00EF0A2D" w:rsidRPr="004127A7" w:rsidRDefault="00EF0A2D" w:rsidP="00EF0A2D">
      <w:pPr>
        <w:widowControl w:val="0"/>
        <w:spacing w:line="360" w:lineRule="auto"/>
        <w:ind w:firstLine="709"/>
        <w:jc w:val="both"/>
        <w:rPr>
          <w:sz w:val="28"/>
          <w:szCs w:val="28"/>
          <w:lang w:val="uk-UA"/>
        </w:rPr>
      </w:pPr>
      <w:r>
        <w:rPr>
          <w:sz w:val="28"/>
          <w:szCs w:val="28"/>
          <w:lang w:val="uk-UA"/>
        </w:rPr>
        <w:t>в) Д</w:t>
      </w:r>
      <w:r w:rsidR="00D375FD" w:rsidRPr="004127A7">
        <w:rPr>
          <w:sz w:val="28"/>
          <w:szCs w:val="28"/>
          <w:lang w:val="uk-UA"/>
        </w:rPr>
        <w:t>ослід</w:t>
      </w:r>
      <w:r>
        <w:rPr>
          <w:sz w:val="28"/>
          <w:szCs w:val="28"/>
          <w:lang w:val="uk-UA"/>
        </w:rPr>
        <w:t>имо зміну</w:t>
      </w:r>
      <w:r w:rsidR="00D375FD" w:rsidRPr="004127A7">
        <w:rPr>
          <w:sz w:val="28"/>
          <w:szCs w:val="28"/>
          <w:lang w:val="uk-UA"/>
        </w:rPr>
        <w:t xml:space="preserve"> коефіцієнта достатності капіталу від одночасної зміни власного капіталу та загальних активів.</w:t>
      </w:r>
      <w:r w:rsidRPr="00EF0A2D">
        <w:rPr>
          <w:sz w:val="28"/>
          <w:szCs w:val="28"/>
          <w:lang w:val="uk-UA"/>
        </w:rPr>
        <w:t xml:space="preserve"> </w:t>
      </w:r>
      <w:r w:rsidRPr="004127A7">
        <w:rPr>
          <w:sz w:val="28"/>
          <w:szCs w:val="28"/>
          <w:lang w:val="uk-UA"/>
        </w:rPr>
        <w:t xml:space="preserve">Розглянемо поведінку коефіцієнта </w:t>
      </w:r>
      <w:r>
        <w:rPr>
          <w:sz w:val="28"/>
          <w:szCs w:val="28"/>
          <w:lang w:val="uk-UA"/>
        </w:rPr>
        <w:t>достатності капіталу</w:t>
      </w:r>
      <w:r w:rsidRPr="004127A7">
        <w:rPr>
          <w:sz w:val="28"/>
          <w:szCs w:val="28"/>
          <w:lang w:val="uk-UA"/>
        </w:rPr>
        <w:t xml:space="preserve"> при варіюванні значень </w:t>
      </w:r>
      <w:r>
        <w:rPr>
          <w:sz w:val="28"/>
          <w:szCs w:val="28"/>
          <w:lang w:val="uk-UA"/>
        </w:rPr>
        <w:t xml:space="preserve">власного </w:t>
      </w:r>
      <w:r w:rsidRPr="004127A7">
        <w:rPr>
          <w:sz w:val="28"/>
          <w:szCs w:val="28"/>
          <w:lang w:val="uk-UA"/>
        </w:rPr>
        <w:t xml:space="preserve">капіталу та загальних активів. Як вже </w:t>
      </w:r>
      <w:r>
        <w:rPr>
          <w:sz w:val="28"/>
          <w:szCs w:val="28"/>
          <w:lang w:val="uk-UA"/>
        </w:rPr>
        <w:t>відомо</w:t>
      </w:r>
      <w:r w:rsidRPr="004127A7">
        <w:rPr>
          <w:sz w:val="28"/>
          <w:szCs w:val="28"/>
          <w:lang w:val="uk-UA"/>
        </w:rPr>
        <w:t xml:space="preserve"> для росту коефіцієнта</w:t>
      </w:r>
      <w:r>
        <w:rPr>
          <w:sz w:val="28"/>
          <w:szCs w:val="28"/>
          <w:lang w:val="uk-UA"/>
        </w:rPr>
        <w:t xml:space="preserve"> в досліджуваному банку</w:t>
      </w:r>
      <w:r w:rsidRPr="004127A7">
        <w:rPr>
          <w:sz w:val="28"/>
          <w:szCs w:val="28"/>
          <w:lang w:val="uk-UA"/>
        </w:rPr>
        <w:t xml:space="preserve"> необхідне зростання капіталу та зменшення загальних активів. Таким чином, побудуємо графік (рис. 3.</w:t>
      </w:r>
      <w:r>
        <w:rPr>
          <w:sz w:val="28"/>
          <w:szCs w:val="28"/>
          <w:lang w:val="uk-UA"/>
        </w:rPr>
        <w:t>3</w:t>
      </w:r>
      <w:r w:rsidRPr="004127A7">
        <w:rPr>
          <w:sz w:val="28"/>
          <w:szCs w:val="28"/>
          <w:lang w:val="uk-UA"/>
        </w:rPr>
        <w:t>), на якому зобразимо поведінку коефіцієнта при збільшенні капіталу та зменшенні загальних активів від знайденого критичного діапазону значень та припустимо невизначений часовий інтервал.</w:t>
      </w:r>
    </w:p>
    <w:p w:rsidR="00D375FD" w:rsidRPr="004127A7" w:rsidRDefault="000F31B1" w:rsidP="000F31B1">
      <w:pPr>
        <w:widowControl w:val="0"/>
        <w:spacing w:line="360" w:lineRule="auto"/>
        <w:jc w:val="both"/>
        <w:rPr>
          <w:sz w:val="28"/>
          <w:szCs w:val="28"/>
          <w:lang w:val="uk-UA"/>
        </w:rPr>
      </w:pPr>
      <w:r>
        <w:rPr>
          <w:noProof/>
          <w:lang w:val="uk-UA" w:eastAsia="uk-UA"/>
        </w:rPr>
        <w:drawing>
          <wp:inline distT="0" distB="0" distL="0" distR="0">
            <wp:extent cx="6056415" cy="3051959"/>
            <wp:effectExtent l="0" t="0" r="20955" b="1524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D375FD" w:rsidRDefault="003A0ADE" w:rsidP="00B776EB">
      <w:pPr>
        <w:widowControl w:val="0"/>
        <w:spacing w:line="360" w:lineRule="auto"/>
        <w:ind w:firstLine="709"/>
        <w:jc w:val="center"/>
        <w:rPr>
          <w:sz w:val="28"/>
          <w:szCs w:val="28"/>
          <w:lang w:val="uk-UA"/>
        </w:rPr>
      </w:pPr>
      <w:r>
        <w:rPr>
          <w:sz w:val="28"/>
          <w:szCs w:val="28"/>
          <w:lang w:val="uk-UA"/>
        </w:rPr>
        <w:t>Рис.</w:t>
      </w:r>
      <w:r w:rsidR="00212DDF">
        <w:rPr>
          <w:sz w:val="28"/>
          <w:szCs w:val="28"/>
          <w:lang w:val="uk-UA"/>
        </w:rPr>
        <w:t xml:space="preserve"> </w:t>
      </w:r>
      <w:r w:rsidR="00212DDF" w:rsidRPr="004127A7">
        <w:rPr>
          <w:sz w:val="28"/>
          <w:szCs w:val="28"/>
          <w:lang w:val="uk-UA"/>
        </w:rPr>
        <w:t>3.</w:t>
      </w:r>
      <w:r w:rsidR="00212DDF">
        <w:rPr>
          <w:sz w:val="28"/>
          <w:szCs w:val="28"/>
          <w:lang w:val="uk-UA"/>
        </w:rPr>
        <w:t xml:space="preserve">3 </w:t>
      </w:r>
      <w:r w:rsidR="00B776EB">
        <w:rPr>
          <w:sz w:val="28"/>
          <w:szCs w:val="28"/>
          <w:lang w:val="uk-UA"/>
        </w:rPr>
        <w:t>–</w:t>
      </w:r>
      <w:r w:rsidR="00212DDF">
        <w:rPr>
          <w:sz w:val="28"/>
          <w:szCs w:val="28"/>
          <w:lang w:val="uk-UA"/>
        </w:rPr>
        <w:t xml:space="preserve"> Моделюва</w:t>
      </w:r>
      <w:r w:rsidR="00B776EB">
        <w:rPr>
          <w:sz w:val="28"/>
          <w:szCs w:val="28"/>
          <w:lang w:val="uk-UA"/>
        </w:rPr>
        <w:t xml:space="preserve">ння </w:t>
      </w:r>
      <w:r w:rsidR="00B776EB" w:rsidRPr="004127A7">
        <w:rPr>
          <w:sz w:val="28"/>
          <w:szCs w:val="28"/>
          <w:lang w:val="uk-UA"/>
        </w:rPr>
        <w:t>коефіцієнта участі власного капіталу у формуванні активів від зміни капіталу та загальних активів</w:t>
      </w:r>
    </w:p>
    <w:p w:rsidR="00D6171B" w:rsidRDefault="00E718E5" w:rsidP="00D6171B">
      <w:pPr>
        <w:widowControl w:val="0"/>
        <w:spacing w:line="360" w:lineRule="auto"/>
        <w:ind w:firstLine="708"/>
        <w:jc w:val="both"/>
        <w:rPr>
          <w:sz w:val="28"/>
          <w:szCs w:val="28"/>
          <w:lang w:val="uk-UA"/>
        </w:rPr>
      </w:pPr>
      <w:r w:rsidRPr="00E718E5">
        <w:rPr>
          <w:i/>
          <w:sz w:val="28"/>
          <w:szCs w:val="28"/>
          <w:lang w:val="uk-UA"/>
        </w:rPr>
        <w:t>Коефіцієнт захищеності власного капіталу</w:t>
      </w:r>
      <w:r>
        <w:rPr>
          <w:sz w:val="28"/>
          <w:szCs w:val="28"/>
          <w:lang w:val="uk-UA"/>
        </w:rPr>
        <w:t xml:space="preserve"> є співвідношенням </w:t>
      </w:r>
      <w:r>
        <w:rPr>
          <w:color w:val="000000"/>
          <w:sz w:val="28"/>
          <w:szCs w:val="28"/>
          <w:lang w:val="uk-UA"/>
        </w:rPr>
        <w:t>капіталізованих активів і власного капіталу, та п</w:t>
      </w:r>
      <w:r w:rsidRPr="004127A7">
        <w:rPr>
          <w:color w:val="000000"/>
          <w:sz w:val="28"/>
          <w:szCs w:val="28"/>
          <w:lang w:val="uk-UA"/>
        </w:rPr>
        <w:t xml:space="preserve">оказує, яку частину капіталу </w:t>
      </w:r>
      <w:r w:rsidR="00266333">
        <w:rPr>
          <w:color w:val="000000"/>
          <w:sz w:val="28"/>
          <w:szCs w:val="28"/>
          <w:lang w:val="uk-UA"/>
        </w:rPr>
        <w:t xml:space="preserve">розміщено в нерухомість (майно). </w:t>
      </w:r>
      <w:r w:rsidR="00266333" w:rsidRPr="004127A7">
        <w:rPr>
          <w:sz w:val="28"/>
          <w:szCs w:val="28"/>
          <w:lang w:val="uk-UA"/>
        </w:rPr>
        <w:t>При розрахунку показника за досліджуваний період виявлено його перемінне зростання, що свідчить про зростання захищеності власного капіталу зростаючим вкладенням його також у свої власні капіталізовані активи. Це свідчить про добру тенденцію, але взагалі показник коефіцієнта остався на одному рівні, тому для абсолютної стійкості банку за цим показником проведемо моделювання.</w:t>
      </w:r>
    </w:p>
    <w:p w:rsidR="005173AB" w:rsidRPr="005173AB" w:rsidRDefault="005173AB" w:rsidP="00D6171B">
      <w:pPr>
        <w:widowControl w:val="0"/>
        <w:spacing w:line="360" w:lineRule="auto"/>
        <w:ind w:firstLine="708"/>
        <w:jc w:val="both"/>
        <w:rPr>
          <w:sz w:val="28"/>
          <w:szCs w:val="28"/>
          <w:lang w:val="uk-UA"/>
        </w:rPr>
      </w:pPr>
      <w:r w:rsidRPr="005173AB">
        <w:rPr>
          <w:sz w:val="28"/>
          <w:szCs w:val="28"/>
          <w:lang w:val="uk-UA"/>
        </w:rPr>
        <w:t>а) Дослідимо поведінку коефіцієнта захищеності власного капіталу при незмінному значені варіації капіталу та капуталізованих активів</w:t>
      </w:r>
      <w:r w:rsidR="00252B10">
        <w:rPr>
          <w:sz w:val="28"/>
          <w:szCs w:val="28"/>
          <w:lang w:val="uk-UA"/>
        </w:rPr>
        <w:t xml:space="preserve"> за період з </w:t>
      </w:r>
      <w:r w:rsidRPr="005173AB">
        <w:rPr>
          <w:sz w:val="28"/>
          <w:szCs w:val="28"/>
          <w:lang w:val="uk-UA"/>
        </w:rPr>
        <w:t>2015</w:t>
      </w:r>
      <w:r w:rsidR="00252B10">
        <w:rPr>
          <w:sz w:val="28"/>
          <w:szCs w:val="28"/>
          <w:lang w:val="uk-UA"/>
        </w:rPr>
        <w:t>р. по 2016р.</w:t>
      </w:r>
      <w:r w:rsidRPr="005173AB">
        <w:rPr>
          <w:sz w:val="28"/>
          <w:szCs w:val="28"/>
          <w:lang w:val="uk-UA"/>
        </w:rPr>
        <w:t xml:space="preserve"> капітал банку змінювався від </w:t>
      </w:r>
      <w:r w:rsidRPr="00252B10">
        <w:rPr>
          <w:color w:val="000000"/>
          <w:sz w:val="28"/>
          <w:szCs w:val="28"/>
          <w:lang w:val="uk-UA"/>
        </w:rPr>
        <w:t>22</w:t>
      </w:r>
      <w:r>
        <w:rPr>
          <w:color w:val="000000"/>
          <w:sz w:val="28"/>
          <w:szCs w:val="28"/>
          <w:lang w:val="uk-UA"/>
        </w:rPr>
        <w:t xml:space="preserve"> </w:t>
      </w:r>
      <w:r w:rsidRPr="00252B10">
        <w:rPr>
          <w:color w:val="000000"/>
          <w:sz w:val="28"/>
          <w:szCs w:val="28"/>
          <w:lang w:val="uk-UA"/>
        </w:rPr>
        <w:t>285</w:t>
      </w:r>
      <w:r w:rsidR="00252B10">
        <w:rPr>
          <w:color w:val="000000"/>
          <w:sz w:val="28"/>
          <w:szCs w:val="28"/>
          <w:lang w:val="uk-UA"/>
        </w:rPr>
        <w:t> </w:t>
      </w:r>
      <w:r w:rsidRPr="00252B10">
        <w:rPr>
          <w:color w:val="000000"/>
          <w:sz w:val="28"/>
          <w:szCs w:val="28"/>
          <w:lang w:val="uk-UA"/>
        </w:rPr>
        <w:t>834</w:t>
      </w:r>
      <w:r w:rsidR="00252B10">
        <w:rPr>
          <w:color w:val="000000"/>
          <w:sz w:val="28"/>
          <w:szCs w:val="28"/>
          <w:lang w:val="uk-UA"/>
        </w:rPr>
        <w:t xml:space="preserve"> </w:t>
      </w:r>
      <w:r w:rsidRPr="005173AB">
        <w:rPr>
          <w:sz w:val="28"/>
          <w:szCs w:val="28"/>
          <w:lang w:val="uk-UA"/>
        </w:rPr>
        <w:t xml:space="preserve">і до </w:t>
      </w:r>
      <w:r w:rsidRPr="006016B5">
        <w:rPr>
          <w:rFonts w:eastAsiaTheme="minorHAnsi"/>
          <w:color w:val="000000"/>
          <w:sz w:val="28"/>
          <w:szCs w:val="28"/>
          <w:lang w:val="uk-UA" w:eastAsia="en-US"/>
        </w:rPr>
        <w:t>30</w:t>
      </w:r>
      <w:r>
        <w:rPr>
          <w:rFonts w:eastAsiaTheme="minorHAnsi"/>
          <w:color w:val="000000"/>
          <w:sz w:val="28"/>
          <w:szCs w:val="28"/>
          <w:lang w:val="uk-UA" w:eastAsia="en-US"/>
        </w:rPr>
        <w:t xml:space="preserve"> </w:t>
      </w:r>
      <w:r w:rsidRPr="006016B5">
        <w:rPr>
          <w:rFonts w:eastAsiaTheme="minorHAnsi"/>
          <w:color w:val="000000"/>
          <w:sz w:val="28"/>
          <w:szCs w:val="28"/>
          <w:lang w:val="uk-UA" w:eastAsia="en-US"/>
        </w:rPr>
        <w:t>295</w:t>
      </w:r>
      <w:r>
        <w:rPr>
          <w:rFonts w:eastAsiaTheme="minorHAnsi"/>
          <w:color w:val="000000"/>
          <w:sz w:val="28"/>
          <w:szCs w:val="28"/>
          <w:lang w:val="uk-UA" w:eastAsia="en-US"/>
        </w:rPr>
        <w:t xml:space="preserve"> </w:t>
      </w:r>
      <w:r w:rsidRPr="006016B5">
        <w:rPr>
          <w:rFonts w:eastAsiaTheme="minorHAnsi"/>
          <w:color w:val="000000"/>
          <w:sz w:val="28"/>
          <w:szCs w:val="28"/>
          <w:lang w:val="uk-UA" w:eastAsia="en-US"/>
        </w:rPr>
        <w:t>000</w:t>
      </w:r>
      <w:r w:rsidRPr="005173AB">
        <w:rPr>
          <w:rFonts w:eastAsiaTheme="minorHAnsi"/>
          <w:color w:val="000000"/>
          <w:sz w:val="28"/>
          <w:szCs w:val="28"/>
          <w:lang w:val="uk-UA" w:eastAsia="en-US"/>
        </w:rPr>
        <w:t xml:space="preserve"> гри</w:t>
      </w:r>
      <w:r w:rsidR="00C626CF">
        <w:rPr>
          <w:rFonts w:eastAsiaTheme="minorHAnsi"/>
          <w:color w:val="000000"/>
          <w:sz w:val="28"/>
          <w:szCs w:val="28"/>
          <w:lang w:val="uk-UA" w:eastAsia="en-US"/>
        </w:rPr>
        <w:t>вень. Побудуємо графік (рис. 3.4</w:t>
      </w:r>
      <w:r w:rsidRPr="005173AB">
        <w:rPr>
          <w:rFonts w:eastAsiaTheme="minorHAnsi"/>
          <w:color w:val="000000"/>
          <w:sz w:val="28"/>
          <w:szCs w:val="28"/>
          <w:lang w:val="uk-UA" w:eastAsia="en-US"/>
        </w:rPr>
        <w:t xml:space="preserve">), на якому </w:t>
      </w:r>
      <w:r>
        <w:rPr>
          <w:rFonts w:eastAsiaTheme="minorHAnsi"/>
          <w:color w:val="000000"/>
          <w:sz w:val="28"/>
          <w:szCs w:val="28"/>
          <w:lang w:val="uk-UA" w:eastAsia="en-US"/>
        </w:rPr>
        <w:t>показано досліджуваний коефіцієнт в динаміці в зале</w:t>
      </w:r>
      <w:r w:rsidR="00AB1FB2">
        <w:rPr>
          <w:rFonts w:eastAsiaTheme="minorHAnsi"/>
          <w:color w:val="000000"/>
          <w:sz w:val="28"/>
          <w:szCs w:val="28"/>
          <w:lang w:val="uk-UA" w:eastAsia="en-US"/>
        </w:rPr>
        <w:t>жності від рос</w:t>
      </w:r>
      <w:r>
        <w:rPr>
          <w:rFonts w:eastAsiaTheme="minorHAnsi"/>
          <w:color w:val="000000"/>
          <w:sz w:val="28"/>
          <w:szCs w:val="28"/>
          <w:lang w:val="uk-UA" w:eastAsia="en-US"/>
        </w:rPr>
        <w:t>ту капіталу.</w:t>
      </w:r>
    </w:p>
    <w:p w:rsidR="00027954" w:rsidRDefault="00027954" w:rsidP="005173AB">
      <w:pPr>
        <w:widowControl w:val="0"/>
        <w:spacing w:line="360" w:lineRule="auto"/>
        <w:jc w:val="both"/>
        <w:rPr>
          <w:lang w:val="uk-UA"/>
        </w:rPr>
      </w:pPr>
      <w:r>
        <w:rPr>
          <w:noProof/>
          <w:lang w:val="uk-UA" w:eastAsia="uk-UA"/>
        </w:rPr>
        <w:drawing>
          <wp:inline distT="0" distB="0" distL="0" distR="0">
            <wp:extent cx="5854535" cy="3158836"/>
            <wp:effectExtent l="0" t="0" r="13335" b="2286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6016B5" w:rsidRDefault="003A0ADE" w:rsidP="005173AB">
      <w:pPr>
        <w:widowControl w:val="0"/>
        <w:spacing w:line="360" w:lineRule="auto"/>
        <w:ind w:firstLine="709"/>
        <w:jc w:val="center"/>
        <w:rPr>
          <w:sz w:val="28"/>
          <w:szCs w:val="28"/>
          <w:lang w:val="uk-UA"/>
        </w:rPr>
      </w:pPr>
      <w:r>
        <w:rPr>
          <w:sz w:val="28"/>
          <w:szCs w:val="28"/>
          <w:lang w:val="uk-UA"/>
        </w:rPr>
        <w:t>Рис.</w:t>
      </w:r>
      <w:r w:rsidR="005173AB" w:rsidRPr="004127A7">
        <w:rPr>
          <w:sz w:val="28"/>
          <w:szCs w:val="28"/>
          <w:lang w:val="uk-UA"/>
        </w:rPr>
        <w:t xml:space="preserve"> 3.</w:t>
      </w:r>
      <w:r w:rsidR="00C626CF">
        <w:rPr>
          <w:sz w:val="28"/>
          <w:szCs w:val="28"/>
          <w:lang w:val="uk-UA"/>
        </w:rPr>
        <w:t>4</w:t>
      </w:r>
      <w:r w:rsidR="005173AB" w:rsidRPr="004127A7">
        <w:rPr>
          <w:sz w:val="28"/>
          <w:szCs w:val="28"/>
          <w:lang w:val="uk-UA"/>
        </w:rPr>
        <w:t xml:space="preserve"> – Залежність коефіцієнта захищеності капіталу від росту капіталу</w:t>
      </w:r>
    </w:p>
    <w:p w:rsidR="00D6171B" w:rsidRPr="00B66863" w:rsidRDefault="00724BC0" w:rsidP="00B66863">
      <w:pPr>
        <w:widowControl w:val="0"/>
        <w:spacing w:line="360" w:lineRule="auto"/>
        <w:ind w:firstLine="709"/>
        <w:jc w:val="both"/>
        <w:rPr>
          <w:sz w:val="28"/>
          <w:szCs w:val="28"/>
          <w:lang w:val="uk-UA"/>
        </w:rPr>
      </w:pPr>
      <w:r>
        <w:rPr>
          <w:sz w:val="28"/>
          <w:szCs w:val="28"/>
          <w:lang w:val="uk-UA"/>
        </w:rPr>
        <w:t>З рисунка</w:t>
      </w:r>
      <w:r w:rsidR="00B66863">
        <w:rPr>
          <w:sz w:val="28"/>
          <w:szCs w:val="28"/>
          <w:lang w:val="uk-UA"/>
        </w:rPr>
        <w:t xml:space="preserve"> можна зробити висновок,</w:t>
      </w:r>
      <w:r w:rsidR="006016B5" w:rsidRPr="004127A7">
        <w:rPr>
          <w:sz w:val="28"/>
          <w:szCs w:val="28"/>
          <w:lang w:val="uk-UA"/>
        </w:rPr>
        <w:t xml:space="preserve"> що</w:t>
      </w:r>
      <w:r w:rsidR="00B66863">
        <w:rPr>
          <w:sz w:val="28"/>
          <w:szCs w:val="28"/>
          <w:lang w:val="uk-UA"/>
        </w:rPr>
        <w:t xml:space="preserve"> дани</w:t>
      </w:r>
      <w:r w:rsidR="00D27CF0">
        <w:rPr>
          <w:sz w:val="28"/>
          <w:szCs w:val="28"/>
          <w:lang w:val="uk-UA"/>
        </w:rPr>
        <w:t xml:space="preserve">й </w:t>
      </w:r>
      <w:r w:rsidR="006016B5" w:rsidRPr="004127A7">
        <w:rPr>
          <w:sz w:val="28"/>
          <w:szCs w:val="28"/>
          <w:lang w:val="uk-UA"/>
        </w:rPr>
        <w:t xml:space="preserve">коефіцієнт має </w:t>
      </w:r>
      <w:r w:rsidR="006016B5" w:rsidRPr="00B66863">
        <w:rPr>
          <w:sz w:val="28"/>
          <w:szCs w:val="28"/>
          <w:lang w:val="uk-UA"/>
        </w:rPr>
        <w:t xml:space="preserve">ріст при грошовому значенні капіталу від </w:t>
      </w:r>
      <w:r w:rsidR="00082EBD" w:rsidRPr="00B66863">
        <w:rPr>
          <w:sz w:val="28"/>
          <w:szCs w:val="28"/>
          <w:lang w:val="uk-UA"/>
        </w:rPr>
        <w:t>27 789 000</w:t>
      </w:r>
      <w:r w:rsidR="006016B5" w:rsidRPr="00B66863">
        <w:rPr>
          <w:sz w:val="28"/>
          <w:szCs w:val="28"/>
          <w:lang w:val="uk-UA"/>
        </w:rPr>
        <w:t xml:space="preserve"> </w:t>
      </w:r>
      <w:r w:rsidR="0059516B" w:rsidRPr="00B66863">
        <w:rPr>
          <w:sz w:val="28"/>
          <w:szCs w:val="28"/>
          <w:lang w:val="uk-UA"/>
        </w:rPr>
        <w:t xml:space="preserve">і до 30 295 000 </w:t>
      </w:r>
      <w:r w:rsidR="00147B34">
        <w:rPr>
          <w:sz w:val="28"/>
          <w:szCs w:val="28"/>
          <w:lang w:val="uk-UA"/>
        </w:rPr>
        <w:t>грн. Таким чином, в</w:t>
      </w:r>
      <w:r w:rsidR="006016B5" w:rsidRPr="00B66863">
        <w:rPr>
          <w:sz w:val="28"/>
          <w:szCs w:val="28"/>
          <w:lang w:val="uk-UA"/>
        </w:rPr>
        <w:t xml:space="preserve">казаний грошовий інтервал </w:t>
      </w:r>
      <w:r w:rsidR="00082EBD" w:rsidRPr="00B66863">
        <w:rPr>
          <w:sz w:val="28"/>
          <w:szCs w:val="28"/>
          <w:lang w:val="uk-UA"/>
        </w:rPr>
        <w:t xml:space="preserve">має оптимальне значення </w:t>
      </w:r>
      <w:r w:rsidR="006016B5" w:rsidRPr="00B66863">
        <w:rPr>
          <w:sz w:val="28"/>
          <w:szCs w:val="28"/>
          <w:lang w:val="uk-UA"/>
        </w:rPr>
        <w:t xml:space="preserve">капіталу, тому що менші числові значення призводять до росту коефіцієнта захищеності капіталу, а більші </w:t>
      </w:r>
      <w:r w:rsidR="00082EBD" w:rsidRPr="00B66863">
        <w:rPr>
          <w:sz w:val="28"/>
          <w:szCs w:val="28"/>
          <w:lang w:val="uk-UA"/>
        </w:rPr>
        <w:t>до</w:t>
      </w:r>
      <w:r w:rsidR="006016B5" w:rsidRPr="00B66863">
        <w:rPr>
          <w:sz w:val="28"/>
          <w:szCs w:val="28"/>
          <w:lang w:val="uk-UA"/>
        </w:rPr>
        <w:t xml:space="preserve"> його </w:t>
      </w:r>
      <w:r w:rsidR="00082EBD" w:rsidRPr="00B66863">
        <w:rPr>
          <w:sz w:val="28"/>
          <w:szCs w:val="28"/>
          <w:lang w:val="uk-UA"/>
        </w:rPr>
        <w:t>зменшення</w:t>
      </w:r>
      <w:r w:rsidR="006016B5" w:rsidRPr="00B66863">
        <w:rPr>
          <w:sz w:val="28"/>
          <w:szCs w:val="28"/>
          <w:lang w:val="uk-UA"/>
        </w:rPr>
        <w:t xml:space="preserve">. </w:t>
      </w:r>
      <w:r w:rsidRPr="00B66863">
        <w:rPr>
          <w:sz w:val="28"/>
          <w:szCs w:val="28"/>
          <w:lang w:val="uk-UA"/>
        </w:rPr>
        <w:t>Це означає, що</w:t>
      </w:r>
      <w:r w:rsidR="006016B5" w:rsidRPr="00B66863">
        <w:rPr>
          <w:sz w:val="28"/>
          <w:szCs w:val="28"/>
          <w:lang w:val="uk-UA"/>
        </w:rPr>
        <w:t xml:space="preserve"> для досягнення абсолютної стійкості банк</w:t>
      </w:r>
      <w:r w:rsidR="00297FE8" w:rsidRPr="00B66863">
        <w:rPr>
          <w:sz w:val="28"/>
          <w:szCs w:val="28"/>
          <w:lang w:val="uk-UA"/>
        </w:rPr>
        <w:t>у</w:t>
      </w:r>
      <w:r w:rsidR="006016B5" w:rsidRPr="00B66863">
        <w:rPr>
          <w:sz w:val="28"/>
          <w:szCs w:val="28"/>
          <w:lang w:val="uk-UA"/>
        </w:rPr>
        <w:t xml:space="preserve"> за цим</w:t>
      </w:r>
      <w:r w:rsidR="006016B5" w:rsidRPr="00B66863">
        <w:rPr>
          <w:sz w:val="28"/>
          <w:szCs w:val="28"/>
        </w:rPr>
        <w:t xml:space="preserve"> </w:t>
      </w:r>
      <w:r w:rsidR="006016B5" w:rsidRPr="00B66863">
        <w:rPr>
          <w:sz w:val="28"/>
          <w:szCs w:val="28"/>
          <w:lang w:val="uk-UA"/>
        </w:rPr>
        <w:t>показнико</w:t>
      </w:r>
      <w:r w:rsidR="00D6171B" w:rsidRPr="00B66863">
        <w:rPr>
          <w:sz w:val="28"/>
          <w:szCs w:val="28"/>
          <w:lang w:val="uk-UA"/>
        </w:rPr>
        <w:t>м необхідне зменшення капіталу.</w:t>
      </w:r>
    </w:p>
    <w:p w:rsidR="00D6171B" w:rsidRPr="00B66863" w:rsidRDefault="004F7E15" w:rsidP="00B66863">
      <w:pPr>
        <w:spacing w:line="360" w:lineRule="auto"/>
        <w:ind w:firstLine="708"/>
        <w:jc w:val="both"/>
        <w:rPr>
          <w:color w:val="000000"/>
          <w:sz w:val="28"/>
          <w:szCs w:val="28"/>
          <w:lang w:val="uk-UA"/>
        </w:rPr>
      </w:pPr>
      <w:r w:rsidRPr="00B66863">
        <w:rPr>
          <w:sz w:val="28"/>
          <w:szCs w:val="28"/>
          <w:lang w:val="uk-UA"/>
        </w:rPr>
        <w:t>б)</w:t>
      </w:r>
      <w:r w:rsidR="00D6171B" w:rsidRPr="00B66863">
        <w:rPr>
          <w:sz w:val="28"/>
          <w:szCs w:val="28"/>
          <w:lang w:val="uk-UA"/>
        </w:rPr>
        <w:t xml:space="preserve"> Дослідимо поведінку коефіцієнта захищеності власного капіталу від зміни капіталізованих активів в проміжок часу з 2015р. по 2016р. Капіталізовані активи банку змінювались від </w:t>
      </w:r>
      <w:r w:rsidR="00D6171B" w:rsidRPr="00B66863">
        <w:rPr>
          <w:color w:val="000000"/>
          <w:sz w:val="28"/>
          <w:szCs w:val="28"/>
          <w:lang w:val="uk-UA"/>
        </w:rPr>
        <w:t>434</w:t>
      </w:r>
      <w:r w:rsidR="00D6171B" w:rsidRPr="00B66863">
        <w:rPr>
          <w:color w:val="000000"/>
          <w:sz w:val="28"/>
          <w:szCs w:val="28"/>
        </w:rPr>
        <w:t> </w:t>
      </w:r>
      <w:r w:rsidR="00D6171B" w:rsidRPr="00B66863">
        <w:rPr>
          <w:color w:val="000000"/>
          <w:sz w:val="28"/>
          <w:szCs w:val="28"/>
          <w:lang w:val="uk-UA"/>
        </w:rPr>
        <w:t xml:space="preserve">797 і до 1 958 000 гривень. </w:t>
      </w:r>
      <w:r w:rsidR="00D6171B" w:rsidRPr="00B66863">
        <w:rPr>
          <w:sz w:val="28"/>
          <w:szCs w:val="28"/>
          <w:lang w:val="uk-UA"/>
        </w:rPr>
        <w:t>Побудуємо графік (рис. 3.</w:t>
      </w:r>
      <w:r w:rsidR="00C626CF">
        <w:rPr>
          <w:sz w:val="28"/>
          <w:szCs w:val="28"/>
          <w:lang w:val="uk-UA"/>
        </w:rPr>
        <w:t>5</w:t>
      </w:r>
      <w:r w:rsidR="00D6171B" w:rsidRPr="00B66863">
        <w:rPr>
          <w:sz w:val="28"/>
          <w:szCs w:val="28"/>
          <w:lang w:val="uk-UA"/>
        </w:rPr>
        <w:t>), та зобразимо досліджуваний коефіцієнт в динаміці в залежності від росту капіталізованих активів.</w:t>
      </w:r>
    </w:p>
    <w:p w:rsidR="00D6171B" w:rsidRPr="00B66863" w:rsidRDefault="00B66863" w:rsidP="00B66863">
      <w:pPr>
        <w:spacing w:line="360" w:lineRule="auto"/>
        <w:jc w:val="both"/>
        <w:rPr>
          <w:color w:val="000000"/>
          <w:sz w:val="28"/>
          <w:szCs w:val="28"/>
          <w:lang w:val="uk-UA"/>
        </w:rPr>
      </w:pPr>
      <w:r w:rsidRPr="00B66863">
        <w:rPr>
          <w:noProof/>
          <w:sz w:val="28"/>
          <w:szCs w:val="28"/>
          <w:lang w:val="uk-UA" w:eastAsia="uk-UA"/>
        </w:rPr>
        <w:drawing>
          <wp:inline distT="0" distB="0" distL="0" distR="0">
            <wp:extent cx="5890161" cy="3158836"/>
            <wp:effectExtent l="0" t="0" r="15875" b="2286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B66863" w:rsidRDefault="003A0ADE" w:rsidP="00B66863">
      <w:pPr>
        <w:widowControl w:val="0"/>
        <w:spacing w:line="360" w:lineRule="auto"/>
        <w:jc w:val="center"/>
        <w:rPr>
          <w:sz w:val="28"/>
          <w:szCs w:val="28"/>
          <w:lang w:val="uk-UA"/>
        </w:rPr>
      </w:pPr>
      <w:r>
        <w:rPr>
          <w:sz w:val="28"/>
          <w:szCs w:val="28"/>
          <w:lang w:val="uk-UA"/>
        </w:rPr>
        <w:t>Рис.</w:t>
      </w:r>
      <w:r w:rsidR="00C626CF">
        <w:rPr>
          <w:sz w:val="28"/>
          <w:szCs w:val="28"/>
          <w:lang w:val="uk-UA"/>
        </w:rPr>
        <w:t xml:space="preserve"> 3.5</w:t>
      </w:r>
      <w:r w:rsidR="00B66863" w:rsidRPr="00B66863">
        <w:rPr>
          <w:sz w:val="28"/>
          <w:szCs w:val="28"/>
          <w:lang w:val="uk-UA"/>
        </w:rPr>
        <w:t xml:space="preserve"> - Залежність коефіцієнта захищеності власного капіталу від росту капіталізованих активів</w:t>
      </w:r>
    </w:p>
    <w:p w:rsidR="00B66863" w:rsidRDefault="00B66863" w:rsidP="00B66863">
      <w:pPr>
        <w:widowControl w:val="0"/>
        <w:spacing w:line="360" w:lineRule="auto"/>
        <w:ind w:firstLine="708"/>
        <w:rPr>
          <w:sz w:val="28"/>
          <w:szCs w:val="28"/>
          <w:lang w:val="uk-UA"/>
        </w:rPr>
      </w:pPr>
      <w:r>
        <w:rPr>
          <w:sz w:val="28"/>
          <w:szCs w:val="28"/>
          <w:lang w:val="uk-UA"/>
        </w:rPr>
        <w:t xml:space="preserve">З рисунка можна зробити висновок, що </w:t>
      </w:r>
      <w:r w:rsidRPr="004127A7">
        <w:rPr>
          <w:sz w:val="28"/>
          <w:szCs w:val="28"/>
          <w:lang w:val="uk-UA"/>
        </w:rPr>
        <w:t xml:space="preserve"> коефіцієнт </w:t>
      </w:r>
      <w:r w:rsidR="00141F1A">
        <w:rPr>
          <w:sz w:val="28"/>
          <w:szCs w:val="28"/>
          <w:lang w:val="uk-UA"/>
        </w:rPr>
        <w:t xml:space="preserve">має найбільше значення при розміру капіталізованих активів від 1 843 000 і </w:t>
      </w:r>
      <w:r w:rsidR="00147B34">
        <w:rPr>
          <w:sz w:val="28"/>
          <w:szCs w:val="28"/>
          <w:lang w:val="uk-UA"/>
        </w:rPr>
        <w:t>до 1 958 000 грн. Таким чином, в</w:t>
      </w:r>
      <w:r w:rsidR="00141F1A">
        <w:rPr>
          <w:sz w:val="28"/>
          <w:szCs w:val="28"/>
          <w:lang w:val="uk-UA"/>
        </w:rPr>
        <w:t xml:space="preserve">казаний грошовий інтервал є оптимальним значенням капіталізовоних активів. Отже, для досягнення оптимальної стійкості банку за коефіцієнтом захищеності власного капіталу, необхідне збільшення капіталізованих активів. </w:t>
      </w:r>
    </w:p>
    <w:p w:rsidR="00B776EB" w:rsidRPr="004127A7" w:rsidRDefault="00B776EB" w:rsidP="00C626CF">
      <w:pPr>
        <w:widowControl w:val="0"/>
        <w:spacing w:line="360" w:lineRule="auto"/>
        <w:ind w:firstLine="709"/>
        <w:jc w:val="both"/>
        <w:rPr>
          <w:sz w:val="28"/>
          <w:szCs w:val="28"/>
          <w:lang w:val="uk-UA"/>
        </w:rPr>
      </w:pPr>
      <w:r w:rsidRPr="004127A7">
        <w:rPr>
          <w:sz w:val="28"/>
          <w:szCs w:val="28"/>
          <w:lang w:val="uk-UA"/>
        </w:rPr>
        <w:t xml:space="preserve">в) </w:t>
      </w:r>
      <w:r w:rsidR="00C626CF">
        <w:rPr>
          <w:sz w:val="28"/>
          <w:szCs w:val="28"/>
          <w:lang w:val="uk-UA"/>
        </w:rPr>
        <w:t xml:space="preserve">Дослідимо зміну </w:t>
      </w:r>
      <w:r w:rsidRPr="004127A7">
        <w:rPr>
          <w:sz w:val="28"/>
          <w:szCs w:val="28"/>
          <w:lang w:val="uk-UA"/>
        </w:rPr>
        <w:t>коефіцієнта захищеності власного капіталу від одночасної зміни власного капіталу та капіталізованих активів</w:t>
      </w:r>
      <w:r w:rsidR="00C626CF">
        <w:rPr>
          <w:sz w:val="28"/>
          <w:szCs w:val="28"/>
          <w:lang w:val="uk-UA"/>
        </w:rPr>
        <w:t xml:space="preserve">. </w:t>
      </w:r>
      <w:r w:rsidRPr="004127A7">
        <w:rPr>
          <w:sz w:val="28"/>
          <w:szCs w:val="28"/>
          <w:lang w:val="uk-UA"/>
        </w:rPr>
        <w:t>Як вже в</w:t>
      </w:r>
      <w:r w:rsidR="00C626CF">
        <w:rPr>
          <w:sz w:val="28"/>
          <w:szCs w:val="28"/>
          <w:lang w:val="uk-UA"/>
        </w:rPr>
        <w:t>ідомо,</w:t>
      </w:r>
      <w:r w:rsidRPr="004127A7">
        <w:rPr>
          <w:sz w:val="28"/>
          <w:szCs w:val="28"/>
          <w:lang w:val="uk-UA"/>
        </w:rPr>
        <w:t xml:space="preserve"> для росту коефіцієнта необхідне зростання капіталізованих активів та зменшення капіталу</w:t>
      </w:r>
      <w:r w:rsidR="00C626CF">
        <w:rPr>
          <w:sz w:val="28"/>
          <w:szCs w:val="28"/>
          <w:lang w:val="uk-UA"/>
        </w:rPr>
        <w:t>,</w:t>
      </w:r>
      <w:r w:rsidRPr="004127A7">
        <w:rPr>
          <w:sz w:val="28"/>
          <w:szCs w:val="28"/>
          <w:lang w:val="uk-UA"/>
        </w:rPr>
        <w:t xml:space="preserve"> іншими словами темп росту капіталізованих активів повинен перевищувати темп росту капіталу. Таким чи</w:t>
      </w:r>
      <w:r w:rsidR="00C626CF">
        <w:rPr>
          <w:sz w:val="28"/>
          <w:szCs w:val="28"/>
          <w:lang w:val="uk-UA"/>
        </w:rPr>
        <w:t>ном, побудуємо графік (рис. 3.6</w:t>
      </w:r>
      <w:r w:rsidRPr="004127A7">
        <w:rPr>
          <w:sz w:val="28"/>
          <w:szCs w:val="28"/>
          <w:lang w:val="uk-UA"/>
        </w:rPr>
        <w:t>), на якому зобразимо поведінку коефіцієнта при збільшенні капіталізованих активів та зменшенні капіталу від знайденого критичного діапазону значень та припустимо невизначений часовий інтервал.</w:t>
      </w:r>
    </w:p>
    <w:p w:rsidR="00B776EB" w:rsidRDefault="00B41B97" w:rsidP="000D33AA">
      <w:pPr>
        <w:widowControl w:val="0"/>
        <w:spacing w:line="360" w:lineRule="auto"/>
        <w:rPr>
          <w:sz w:val="28"/>
          <w:szCs w:val="28"/>
          <w:lang w:val="uk-UA"/>
        </w:rPr>
      </w:pPr>
      <w:r>
        <w:rPr>
          <w:noProof/>
          <w:lang w:val="uk-UA" w:eastAsia="uk-UA"/>
        </w:rPr>
        <w:drawing>
          <wp:inline distT="0" distB="0" distL="0" distR="0">
            <wp:extent cx="6020789" cy="3051958"/>
            <wp:effectExtent l="0" t="0" r="18415" b="15240"/>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9005C7" w:rsidRPr="004127A7" w:rsidRDefault="003A0ADE" w:rsidP="008343FC">
      <w:pPr>
        <w:widowControl w:val="0"/>
        <w:spacing w:line="360" w:lineRule="auto"/>
        <w:ind w:firstLine="709"/>
        <w:jc w:val="center"/>
        <w:rPr>
          <w:sz w:val="28"/>
          <w:szCs w:val="28"/>
          <w:lang w:val="uk-UA"/>
        </w:rPr>
      </w:pPr>
      <w:r>
        <w:rPr>
          <w:sz w:val="28"/>
          <w:szCs w:val="28"/>
          <w:lang w:val="uk-UA"/>
        </w:rPr>
        <w:t>Рис.</w:t>
      </w:r>
      <w:r w:rsidR="009005C7">
        <w:rPr>
          <w:sz w:val="28"/>
          <w:szCs w:val="28"/>
          <w:lang w:val="uk-UA"/>
        </w:rPr>
        <w:t xml:space="preserve"> 3.6</w:t>
      </w:r>
      <w:r w:rsidR="009005C7" w:rsidRPr="004127A7">
        <w:rPr>
          <w:sz w:val="28"/>
          <w:szCs w:val="28"/>
          <w:lang w:val="uk-UA"/>
        </w:rPr>
        <w:t xml:space="preserve"> – Моделювання коефіцієнта захищеності власного капіталу від зміни капіталу та капіталізованих активів</w:t>
      </w:r>
    </w:p>
    <w:p w:rsidR="00CC0B68" w:rsidRPr="00B87712" w:rsidRDefault="00CC0B68" w:rsidP="008343FC">
      <w:pPr>
        <w:widowControl w:val="0"/>
        <w:autoSpaceDE w:val="0"/>
        <w:autoSpaceDN w:val="0"/>
        <w:adjustRightInd w:val="0"/>
        <w:spacing w:line="360" w:lineRule="auto"/>
        <w:ind w:firstLine="709"/>
        <w:jc w:val="both"/>
        <w:rPr>
          <w:sz w:val="28"/>
          <w:szCs w:val="28"/>
          <w:lang w:val="uk-UA"/>
        </w:rPr>
      </w:pPr>
      <w:r w:rsidRPr="00CC0B68">
        <w:rPr>
          <w:i/>
          <w:sz w:val="28"/>
          <w:szCs w:val="28"/>
          <w:lang w:val="uk-UA"/>
        </w:rPr>
        <w:t>Коефіцієнт захищеності дохідних активів власним капіталом</w:t>
      </w:r>
      <w:r w:rsidRPr="00CC0B68">
        <w:rPr>
          <w:sz w:val="28"/>
          <w:szCs w:val="28"/>
          <w:lang w:val="uk-UA"/>
        </w:rPr>
        <w:t xml:space="preserve"> </w:t>
      </w:r>
      <w:r>
        <w:rPr>
          <w:sz w:val="28"/>
          <w:szCs w:val="28"/>
          <w:lang w:val="uk-UA"/>
        </w:rPr>
        <w:t xml:space="preserve">є </w:t>
      </w:r>
      <w:r w:rsidRPr="00B87712">
        <w:rPr>
          <w:sz w:val="28"/>
          <w:szCs w:val="28"/>
          <w:lang w:val="uk-UA"/>
        </w:rPr>
        <w:t>співвідношенням капіталу за мінусом дохідних, недохідних активів та збитків. Для того, щоб банк посилював захист дохідних активів мобільним власним капіталом, необхідне зростання показника.</w:t>
      </w:r>
    </w:p>
    <w:p w:rsidR="00B87712" w:rsidRPr="00B87712" w:rsidRDefault="00CC0B68" w:rsidP="008343FC">
      <w:pPr>
        <w:spacing w:line="360" w:lineRule="auto"/>
        <w:ind w:firstLine="708"/>
        <w:jc w:val="both"/>
        <w:rPr>
          <w:color w:val="000000"/>
          <w:sz w:val="28"/>
          <w:szCs w:val="28"/>
          <w:lang w:val="uk-UA"/>
        </w:rPr>
      </w:pPr>
      <w:r w:rsidRPr="00B87712">
        <w:rPr>
          <w:sz w:val="28"/>
          <w:szCs w:val="28"/>
          <w:lang w:val="uk-UA"/>
        </w:rPr>
        <w:t>а)</w:t>
      </w:r>
      <w:r w:rsidR="00A41CB5" w:rsidRPr="00B87712">
        <w:rPr>
          <w:sz w:val="28"/>
          <w:szCs w:val="28"/>
          <w:lang w:val="uk-UA"/>
        </w:rPr>
        <w:t xml:space="preserve"> </w:t>
      </w:r>
      <w:r w:rsidRPr="00B87712">
        <w:rPr>
          <w:sz w:val="28"/>
          <w:szCs w:val="28"/>
          <w:lang w:val="uk-UA"/>
        </w:rPr>
        <w:t>Досліджуємо</w:t>
      </w:r>
      <w:r w:rsidR="00A41CB5" w:rsidRPr="00B87712">
        <w:rPr>
          <w:sz w:val="28"/>
          <w:szCs w:val="28"/>
          <w:lang w:val="uk-UA"/>
        </w:rPr>
        <w:t xml:space="preserve"> </w:t>
      </w:r>
      <w:r w:rsidRPr="00B87712">
        <w:rPr>
          <w:sz w:val="28"/>
          <w:szCs w:val="28"/>
          <w:lang w:val="uk-UA"/>
        </w:rPr>
        <w:t>зміну коефіцієнта захищеності дохідних активів власним капіталом</w:t>
      </w:r>
      <w:r w:rsidR="00A41CB5" w:rsidRPr="00B87712">
        <w:rPr>
          <w:sz w:val="28"/>
          <w:szCs w:val="28"/>
          <w:lang w:val="uk-UA"/>
        </w:rPr>
        <w:t xml:space="preserve">. Капітал банку за досліджуваний період змінювався від </w:t>
      </w:r>
      <w:r w:rsidR="00B87712" w:rsidRPr="00B87712">
        <w:rPr>
          <w:color w:val="000000"/>
          <w:sz w:val="28"/>
          <w:szCs w:val="28"/>
          <w:lang w:val="uk-UA"/>
        </w:rPr>
        <w:t>2 2</w:t>
      </w:r>
      <w:r w:rsidR="00C070D3">
        <w:rPr>
          <w:color w:val="000000"/>
          <w:sz w:val="28"/>
          <w:szCs w:val="28"/>
          <w:lang w:val="uk-UA"/>
        </w:rPr>
        <w:t xml:space="preserve"> </w:t>
      </w:r>
      <w:r w:rsidR="00B87712" w:rsidRPr="00B87712">
        <w:rPr>
          <w:color w:val="000000"/>
          <w:sz w:val="28"/>
          <w:szCs w:val="28"/>
          <w:lang w:val="uk-UA"/>
        </w:rPr>
        <w:t xml:space="preserve">285 834 і до </w:t>
      </w:r>
      <w:r w:rsidR="00B87712" w:rsidRPr="00B87712">
        <w:rPr>
          <w:color w:val="000000"/>
          <w:sz w:val="28"/>
          <w:szCs w:val="28"/>
        </w:rPr>
        <w:t>30</w:t>
      </w:r>
      <w:r w:rsidR="00C070D3">
        <w:rPr>
          <w:color w:val="000000"/>
          <w:sz w:val="28"/>
          <w:szCs w:val="28"/>
          <w:lang w:val="uk-UA"/>
        </w:rPr>
        <w:t xml:space="preserve"> </w:t>
      </w:r>
      <w:r w:rsidR="00B87712" w:rsidRPr="00B87712">
        <w:rPr>
          <w:color w:val="000000"/>
          <w:sz w:val="28"/>
          <w:szCs w:val="28"/>
        </w:rPr>
        <w:t>295</w:t>
      </w:r>
      <w:r w:rsidR="00C070D3">
        <w:rPr>
          <w:color w:val="000000"/>
          <w:sz w:val="28"/>
          <w:szCs w:val="28"/>
          <w:lang w:val="uk-UA"/>
        </w:rPr>
        <w:t xml:space="preserve"> </w:t>
      </w:r>
      <w:r w:rsidR="00B87712" w:rsidRPr="00B87712">
        <w:rPr>
          <w:color w:val="000000"/>
          <w:sz w:val="28"/>
          <w:szCs w:val="28"/>
        </w:rPr>
        <w:t>000</w:t>
      </w:r>
      <w:r w:rsidR="00B87712" w:rsidRPr="00B87712">
        <w:rPr>
          <w:color w:val="000000"/>
          <w:sz w:val="28"/>
          <w:szCs w:val="28"/>
          <w:lang w:val="uk-UA"/>
        </w:rPr>
        <w:t xml:space="preserve"> грн. </w:t>
      </w:r>
      <w:r w:rsidR="00335A7C">
        <w:rPr>
          <w:sz w:val="28"/>
          <w:szCs w:val="28"/>
          <w:lang w:val="uk-UA"/>
        </w:rPr>
        <w:t>Побудуємо графік (рис. 3.7</w:t>
      </w:r>
      <w:r w:rsidR="00B87712" w:rsidRPr="00B87712">
        <w:rPr>
          <w:sz w:val="28"/>
          <w:szCs w:val="28"/>
          <w:lang w:val="uk-UA"/>
        </w:rPr>
        <w:t>), та зобразимо досліджуваний коефіцієнт в динаміці в залежності від росту капіталу.</w:t>
      </w:r>
    </w:p>
    <w:p w:rsidR="00CC0B68" w:rsidRPr="00A41CB5" w:rsidRDefault="00E95906" w:rsidP="00E95906">
      <w:pPr>
        <w:widowControl w:val="0"/>
        <w:spacing w:line="360" w:lineRule="auto"/>
        <w:rPr>
          <w:sz w:val="28"/>
          <w:szCs w:val="28"/>
          <w:lang w:val="uk-UA"/>
        </w:rPr>
      </w:pPr>
      <w:r>
        <w:rPr>
          <w:noProof/>
          <w:lang w:val="uk-UA" w:eastAsia="uk-UA"/>
        </w:rPr>
        <w:drawing>
          <wp:inline distT="0" distB="0" distL="0" distR="0">
            <wp:extent cx="5937662" cy="2790701"/>
            <wp:effectExtent l="0" t="0" r="25400" b="1016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351800" w:rsidRDefault="008343FC" w:rsidP="008343FC">
      <w:pPr>
        <w:widowControl w:val="0"/>
        <w:spacing w:line="360" w:lineRule="auto"/>
        <w:ind w:firstLine="709"/>
        <w:jc w:val="center"/>
        <w:rPr>
          <w:sz w:val="28"/>
          <w:szCs w:val="28"/>
          <w:lang w:val="uk-UA"/>
        </w:rPr>
      </w:pPr>
      <w:r>
        <w:rPr>
          <w:sz w:val="28"/>
          <w:szCs w:val="28"/>
          <w:lang w:val="uk-UA"/>
        </w:rPr>
        <w:t>Рис.</w:t>
      </w:r>
      <w:r w:rsidR="00335A7C">
        <w:rPr>
          <w:sz w:val="28"/>
          <w:szCs w:val="28"/>
          <w:lang w:val="uk-UA"/>
        </w:rPr>
        <w:t xml:space="preserve"> 3.7</w:t>
      </w:r>
      <w:r w:rsidR="00351800" w:rsidRPr="004127A7">
        <w:rPr>
          <w:sz w:val="28"/>
          <w:szCs w:val="28"/>
          <w:lang w:val="uk-UA"/>
        </w:rPr>
        <w:t xml:space="preserve"> - Залежність коефіцієнта захищеності дохідних активів власн</w:t>
      </w:r>
      <w:r w:rsidR="00351800">
        <w:rPr>
          <w:sz w:val="28"/>
          <w:szCs w:val="28"/>
          <w:lang w:val="uk-UA"/>
        </w:rPr>
        <w:t>им капіталом від росту капіталу</w:t>
      </w:r>
    </w:p>
    <w:p w:rsidR="00351800" w:rsidRDefault="00351800" w:rsidP="00351800">
      <w:pPr>
        <w:widowControl w:val="0"/>
        <w:spacing w:line="360" w:lineRule="auto"/>
        <w:ind w:firstLine="709"/>
        <w:jc w:val="both"/>
        <w:rPr>
          <w:sz w:val="28"/>
          <w:szCs w:val="28"/>
          <w:lang w:val="uk-UA"/>
        </w:rPr>
      </w:pPr>
      <w:r>
        <w:rPr>
          <w:sz w:val="28"/>
          <w:szCs w:val="28"/>
          <w:lang w:val="uk-UA"/>
        </w:rPr>
        <w:t xml:space="preserve">З рисунка можна зробити висновок, що </w:t>
      </w:r>
      <w:r w:rsidRPr="004127A7">
        <w:rPr>
          <w:sz w:val="28"/>
          <w:szCs w:val="28"/>
          <w:lang w:val="uk-UA"/>
        </w:rPr>
        <w:t xml:space="preserve"> коефіцієнт</w:t>
      </w:r>
      <w:r w:rsidR="00EC5E9D">
        <w:rPr>
          <w:sz w:val="28"/>
          <w:szCs w:val="28"/>
          <w:lang w:val="uk-UA"/>
        </w:rPr>
        <w:t xml:space="preserve"> знаходиться в нормі коли розмір капіталу становить від 2 527 704 і до 30 295 000 грн. Таким чином, </w:t>
      </w:r>
      <w:r w:rsidR="00147B34">
        <w:rPr>
          <w:sz w:val="28"/>
          <w:szCs w:val="28"/>
          <w:lang w:val="uk-UA"/>
        </w:rPr>
        <w:t>в</w:t>
      </w:r>
      <w:r w:rsidR="00EC5E9D">
        <w:rPr>
          <w:sz w:val="28"/>
          <w:szCs w:val="28"/>
          <w:lang w:val="uk-UA"/>
        </w:rPr>
        <w:t xml:space="preserve">казаний інтервал є оптимальним значенням капіталу, та для досягнення оптимальної стійкості банку за показником </w:t>
      </w:r>
      <w:r w:rsidR="00E55958">
        <w:rPr>
          <w:sz w:val="28"/>
          <w:szCs w:val="28"/>
          <w:lang w:val="uk-UA"/>
        </w:rPr>
        <w:t xml:space="preserve">захищеності дохідних активів власним капіталом, </w:t>
      </w:r>
      <w:r w:rsidR="00EC5E9D">
        <w:rPr>
          <w:sz w:val="28"/>
          <w:szCs w:val="28"/>
          <w:lang w:val="uk-UA"/>
        </w:rPr>
        <w:t>необхідне збільшення капіталу.</w:t>
      </w:r>
    </w:p>
    <w:p w:rsidR="00E55958" w:rsidRDefault="00E55958" w:rsidP="00E55958">
      <w:pPr>
        <w:widowControl w:val="0"/>
        <w:spacing w:line="360" w:lineRule="auto"/>
        <w:ind w:firstLine="709"/>
        <w:jc w:val="both"/>
        <w:rPr>
          <w:sz w:val="28"/>
          <w:szCs w:val="28"/>
          <w:lang w:val="uk-UA"/>
        </w:rPr>
      </w:pPr>
      <w:r w:rsidRPr="00DC6028">
        <w:rPr>
          <w:sz w:val="28"/>
          <w:szCs w:val="28"/>
          <w:lang w:val="uk-UA"/>
        </w:rPr>
        <w:t>б) Досліджуючи зміну коефіцієнта захищеності дохідних активів власним капіталом від зміни недохідних активів, бачимо, що недохідні</w:t>
      </w:r>
      <w:r w:rsidRPr="00E55958">
        <w:rPr>
          <w:sz w:val="28"/>
          <w:szCs w:val="28"/>
          <w:lang w:val="uk-UA"/>
        </w:rPr>
        <w:t xml:space="preserve"> активи банку змінювалися в проміжку часу від 27 075</w:t>
      </w:r>
      <w:r w:rsidRPr="00E55958">
        <w:rPr>
          <w:sz w:val="28"/>
          <w:szCs w:val="28"/>
        </w:rPr>
        <w:t> </w:t>
      </w:r>
      <w:r w:rsidRPr="00E55958">
        <w:rPr>
          <w:sz w:val="28"/>
          <w:szCs w:val="28"/>
          <w:lang w:val="uk-UA"/>
        </w:rPr>
        <w:t>551 і до 26 090 000 гри</w:t>
      </w:r>
      <w:r w:rsidR="00335A7C">
        <w:rPr>
          <w:sz w:val="28"/>
          <w:szCs w:val="28"/>
          <w:lang w:val="uk-UA"/>
        </w:rPr>
        <w:t>вень. Побудуємо графік (рис. 3.8</w:t>
      </w:r>
      <w:r w:rsidRPr="00E55958">
        <w:rPr>
          <w:sz w:val="28"/>
          <w:szCs w:val="28"/>
          <w:lang w:val="uk-UA"/>
        </w:rPr>
        <w:t>), на якому зобразимо коефіцієнт захищеності дохідних активів власним капіталом в динаміці в залежності від росту недохідних активів.</w:t>
      </w:r>
    </w:p>
    <w:p w:rsidR="00E55958" w:rsidRPr="00E55958" w:rsidRDefault="00E55958" w:rsidP="00E55958">
      <w:pPr>
        <w:widowControl w:val="0"/>
        <w:spacing w:line="360" w:lineRule="auto"/>
        <w:jc w:val="both"/>
        <w:rPr>
          <w:sz w:val="28"/>
          <w:szCs w:val="28"/>
          <w:lang w:val="uk-UA"/>
        </w:rPr>
      </w:pPr>
      <w:r>
        <w:rPr>
          <w:noProof/>
          <w:lang w:val="uk-UA" w:eastAsia="uk-UA"/>
        </w:rPr>
        <w:drawing>
          <wp:inline distT="0" distB="0" distL="0" distR="0">
            <wp:extent cx="5858539" cy="2860158"/>
            <wp:effectExtent l="0" t="0" r="27940" b="1651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E55958" w:rsidRPr="004127A7" w:rsidRDefault="008343FC" w:rsidP="00E55958">
      <w:pPr>
        <w:widowControl w:val="0"/>
        <w:spacing w:line="360" w:lineRule="auto"/>
        <w:ind w:firstLine="709"/>
        <w:jc w:val="center"/>
        <w:rPr>
          <w:sz w:val="28"/>
          <w:szCs w:val="28"/>
          <w:lang w:val="uk-UA"/>
        </w:rPr>
      </w:pPr>
      <w:r>
        <w:rPr>
          <w:sz w:val="28"/>
          <w:szCs w:val="28"/>
          <w:lang w:val="uk-UA"/>
        </w:rPr>
        <w:t>Рис.</w:t>
      </w:r>
      <w:r w:rsidR="00335A7C">
        <w:rPr>
          <w:sz w:val="28"/>
          <w:szCs w:val="28"/>
          <w:lang w:val="uk-UA"/>
        </w:rPr>
        <w:t xml:space="preserve"> 3.8</w:t>
      </w:r>
      <w:r w:rsidR="00E55958" w:rsidRPr="004127A7">
        <w:rPr>
          <w:sz w:val="28"/>
          <w:szCs w:val="28"/>
          <w:lang w:val="uk-UA"/>
        </w:rPr>
        <w:t xml:space="preserve"> - Залежність коефіцієнта захищеності дохідних активів власним капіталом від росту капіталу</w:t>
      </w:r>
    </w:p>
    <w:p w:rsidR="00147B34" w:rsidRDefault="00147B34" w:rsidP="00147B34">
      <w:pPr>
        <w:widowControl w:val="0"/>
        <w:spacing w:line="360" w:lineRule="auto"/>
        <w:ind w:firstLine="709"/>
        <w:jc w:val="both"/>
        <w:rPr>
          <w:sz w:val="28"/>
          <w:szCs w:val="28"/>
          <w:lang w:val="uk-UA"/>
        </w:rPr>
      </w:pPr>
      <w:r w:rsidRPr="004127A7">
        <w:rPr>
          <w:sz w:val="28"/>
          <w:szCs w:val="28"/>
          <w:lang w:val="uk-UA"/>
        </w:rPr>
        <w:t xml:space="preserve">З рисунка можна зробити висновок, що коефіцієнт має </w:t>
      </w:r>
      <w:r>
        <w:rPr>
          <w:sz w:val="28"/>
          <w:szCs w:val="28"/>
          <w:lang w:val="uk-UA"/>
        </w:rPr>
        <w:t xml:space="preserve">тенденцію до збільшення в проміжку </w:t>
      </w:r>
      <w:r w:rsidRPr="004127A7">
        <w:rPr>
          <w:sz w:val="28"/>
          <w:szCs w:val="28"/>
          <w:lang w:val="uk-UA"/>
        </w:rPr>
        <w:t>недохідних активів від 3</w:t>
      </w:r>
      <w:r>
        <w:rPr>
          <w:sz w:val="28"/>
          <w:szCs w:val="28"/>
          <w:lang w:val="uk-UA"/>
        </w:rPr>
        <w:t>0 243 000</w:t>
      </w:r>
      <w:r w:rsidRPr="004127A7">
        <w:rPr>
          <w:sz w:val="28"/>
          <w:szCs w:val="28"/>
          <w:lang w:val="uk-UA"/>
        </w:rPr>
        <w:t xml:space="preserve"> і до </w:t>
      </w:r>
      <w:r>
        <w:rPr>
          <w:sz w:val="28"/>
          <w:szCs w:val="28"/>
          <w:lang w:val="uk-UA"/>
        </w:rPr>
        <w:t>26 090 000 грн. Таким чином, в</w:t>
      </w:r>
      <w:r w:rsidRPr="004127A7">
        <w:rPr>
          <w:sz w:val="28"/>
          <w:szCs w:val="28"/>
          <w:lang w:val="uk-UA"/>
        </w:rPr>
        <w:t xml:space="preserve">казаний грошовий інтервал </w:t>
      </w:r>
      <w:r>
        <w:rPr>
          <w:sz w:val="28"/>
          <w:szCs w:val="28"/>
          <w:lang w:val="uk-UA"/>
        </w:rPr>
        <w:t>є оптимальним значенням</w:t>
      </w:r>
      <w:r w:rsidRPr="004127A7">
        <w:rPr>
          <w:sz w:val="28"/>
          <w:szCs w:val="28"/>
          <w:lang w:val="uk-UA"/>
        </w:rPr>
        <w:t xml:space="preserve"> недохідних активів, тому що менші числові значення призводять до росту коефіцієнта захищеності дохідних активів власним капіталом, а більші </w:t>
      </w:r>
      <w:r>
        <w:rPr>
          <w:sz w:val="28"/>
          <w:szCs w:val="28"/>
          <w:lang w:val="uk-UA"/>
        </w:rPr>
        <w:t>до його падіння</w:t>
      </w:r>
      <w:r w:rsidRPr="004127A7">
        <w:rPr>
          <w:sz w:val="28"/>
          <w:szCs w:val="28"/>
          <w:lang w:val="uk-UA"/>
        </w:rPr>
        <w:t xml:space="preserve">. </w:t>
      </w:r>
      <w:r>
        <w:rPr>
          <w:sz w:val="28"/>
          <w:szCs w:val="28"/>
          <w:lang w:val="uk-UA"/>
        </w:rPr>
        <w:t>Отже</w:t>
      </w:r>
      <w:r w:rsidRPr="004127A7">
        <w:rPr>
          <w:sz w:val="28"/>
          <w:szCs w:val="28"/>
          <w:lang w:val="uk-UA"/>
        </w:rPr>
        <w:t xml:space="preserve">, для досягнення абсолютної стійкості банка за </w:t>
      </w:r>
      <w:r>
        <w:rPr>
          <w:sz w:val="28"/>
          <w:szCs w:val="28"/>
          <w:lang w:val="uk-UA"/>
        </w:rPr>
        <w:t xml:space="preserve">коефіцієнтом захищеності дохідних активів власним капіталом, </w:t>
      </w:r>
      <w:r w:rsidRPr="004127A7">
        <w:rPr>
          <w:sz w:val="28"/>
          <w:szCs w:val="28"/>
          <w:lang w:val="uk-UA"/>
        </w:rPr>
        <w:t>необхідне зменшення недохідних активів.</w:t>
      </w:r>
    </w:p>
    <w:p w:rsidR="002B09A5" w:rsidRPr="002B09A5" w:rsidRDefault="008C166E" w:rsidP="002B09A5">
      <w:pPr>
        <w:widowControl w:val="0"/>
        <w:spacing w:line="360" w:lineRule="auto"/>
        <w:ind w:firstLine="709"/>
        <w:jc w:val="both"/>
        <w:rPr>
          <w:sz w:val="28"/>
          <w:szCs w:val="28"/>
          <w:lang w:val="uk-UA"/>
        </w:rPr>
      </w:pPr>
      <w:r w:rsidRPr="002B09A5">
        <w:rPr>
          <w:sz w:val="28"/>
          <w:szCs w:val="28"/>
          <w:lang w:val="uk-UA"/>
        </w:rPr>
        <w:t xml:space="preserve">в) Досліджуючи зміну коефіцієнта захищеності дохідних активів власним капіталом від зміни дохідних активів, бачимо, що </w:t>
      </w:r>
      <w:r w:rsidR="002B09A5" w:rsidRPr="002B09A5">
        <w:rPr>
          <w:sz w:val="28"/>
          <w:szCs w:val="28"/>
          <w:lang w:val="uk-UA"/>
        </w:rPr>
        <w:t>дані показники</w:t>
      </w:r>
      <w:r w:rsidRPr="002B09A5">
        <w:rPr>
          <w:sz w:val="28"/>
          <w:szCs w:val="28"/>
          <w:lang w:val="uk-UA"/>
        </w:rPr>
        <w:t xml:space="preserve"> банку </w:t>
      </w:r>
      <w:r w:rsidR="002B09A5" w:rsidRPr="002B09A5">
        <w:rPr>
          <w:sz w:val="28"/>
          <w:szCs w:val="28"/>
          <w:lang w:val="uk-UA"/>
        </w:rPr>
        <w:t xml:space="preserve">змінювалися від </w:t>
      </w:r>
      <w:r w:rsidR="002B09A5" w:rsidRPr="002B09A5">
        <w:rPr>
          <w:color w:val="000000"/>
          <w:sz w:val="28"/>
          <w:szCs w:val="28"/>
          <w:lang w:val="uk-UA"/>
        </w:rPr>
        <w:t>162 319</w:t>
      </w:r>
      <w:r w:rsidR="002B09A5" w:rsidRPr="002B09A5">
        <w:rPr>
          <w:color w:val="000000"/>
          <w:sz w:val="28"/>
          <w:szCs w:val="28"/>
        </w:rPr>
        <w:t> </w:t>
      </w:r>
      <w:r w:rsidR="002B09A5" w:rsidRPr="002B09A5">
        <w:rPr>
          <w:color w:val="000000"/>
          <w:sz w:val="28"/>
          <w:szCs w:val="28"/>
          <w:lang w:val="uk-UA"/>
        </w:rPr>
        <w:t>868 і до 194 318 00</w:t>
      </w:r>
      <w:r w:rsidR="00335A7C">
        <w:rPr>
          <w:color w:val="000000"/>
          <w:sz w:val="28"/>
          <w:szCs w:val="28"/>
          <w:lang w:val="uk-UA"/>
        </w:rPr>
        <w:t>0 грн. Побудуємо графік (рис 3.9</w:t>
      </w:r>
      <w:r w:rsidR="002B09A5" w:rsidRPr="002B09A5">
        <w:rPr>
          <w:color w:val="000000"/>
          <w:sz w:val="28"/>
          <w:szCs w:val="28"/>
          <w:lang w:val="uk-UA"/>
        </w:rPr>
        <w:t xml:space="preserve">), на якому зобразимо </w:t>
      </w:r>
      <w:r w:rsidR="002B09A5" w:rsidRPr="002B09A5">
        <w:rPr>
          <w:sz w:val="28"/>
          <w:szCs w:val="28"/>
          <w:lang w:val="uk-UA"/>
        </w:rPr>
        <w:t>коефіцієнт захищеності дохідних активів власним капіталом в динаміці в залежності від росту дохідних активів.</w:t>
      </w:r>
    </w:p>
    <w:p w:rsidR="008C166E" w:rsidRPr="004127A7" w:rsidRDefault="008C166E" w:rsidP="008C166E">
      <w:pPr>
        <w:widowControl w:val="0"/>
        <w:spacing w:line="360" w:lineRule="auto"/>
        <w:jc w:val="both"/>
        <w:rPr>
          <w:sz w:val="28"/>
          <w:szCs w:val="28"/>
          <w:lang w:val="uk-UA"/>
        </w:rPr>
      </w:pPr>
      <w:r>
        <w:rPr>
          <w:noProof/>
          <w:lang w:val="uk-UA" w:eastAsia="uk-UA"/>
        </w:rPr>
        <w:drawing>
          <wp:inline distT="0" distB="0" distL="0" distR="0">
            <wp:extent cx="6059606" cy="3138985"/>
            <wp:effectExtent l="0" t="0" r="17780" b="2349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376B01" w:rsidRPr="004127A7" w:rsidRDefault="008343FC" w:rsidP="00D375FD">
      <w:pPr>
        <w:widowControl w:val="0"/>
        <w:spacing w:line="360" w:lineRule="auto"/>
        <w:ind w:firstLine="709"/>
        <w:jc w:val="center"/>
        <w:rPr>
          <w:sz w:val="28"/>
          <w:szCs w:val="28"/>
          <w:lang w:val="uk-UA"/>
        </w:rPr>
      </w:pPr>
      <w:r>
        <w:rPr>
          <w:sz w:val="28"/>
          <w:szCs w:val="28"/>
          <w:lang w:val="uk-UA"/>
        </w:rPr>
        <w:t xml:space="preserve">Рис. </w:t>
      </w:r>
      <w:r w:rsidR="00335A7C">
        <w:rPr>
          <w:sz w:val="28"/>
          <w:szCs w:val="28"/>
          <w:lang w:val="uk-UA"/>
        </w:rPr>
        <w:t>3.9</w:t>
      </w:r>
      <w:r w:rsidR="00376B01" w:rsidRPr="004127A7">
        <w:rPr>
          <w:sz w:val="28"/>
          <w:szCs w:val="28"/>
          <w:lang w:val="uk-UA"/>
        </w:rPr>
        <w:t xml:space="preserve"> - Залежність коефіцієнта захищеності дохідних активів власним капіталом від росту капіталу</w:t>
      </w:r>
    </w:p>
    <w:p w:rsidR="002B09A5" w:rsidRDefault="00147B34" w:rsidP="00D375FD">
      <w:pPr>
        <w:widowControl w:val="0"/>
        <w:spacing w:line="360" w:lineRule="auto"/>
        <w:jc w:val="both"/>
        <w:rPr>
          <w:sz w:val="28"/>
          <w:szCs w:val="28"/>
          <w:lang w:val="uk-UA"/>
        </w:rPr>
      </w:pPr>
      <w:r>
        <w:rPr>
          <w:sz w:val="28"/>
          <w:szCs w:val="28"/>
          <w:lang w:val="uk-UA"/>
        </w:rPr>
        <w:tab/>
      </w:r>
      <w:r w:rsidR="002B09A5" w:rsidRPr="004127A7">
        <w:rPr>
          <w:sz w:val="28"/>
          <w:szCs w:val="28"/>
          <w:lang w:val="uk-UA"/>
        </w:rPr>
        <w:t xml:space="preserve">З рисунка можна зробити висновок, що коефіцієнт має </w:t>
      </w:r>
      <w:r w:rsidR="002B09A5">
        <w:rPr>
          <w:sz w:val="28"/>
          <w:szCs w:val="28"/>
          <w:lang w:val="uk-UA"/>
        </w:rPr>
        <w:t xml:space="preserve">тенденцію до збільшення, коли дохідні активи знаходятся в проміжку </w:t>
      </w:r>
      <w:r w:rsidR="002B09A5" w:rsidRPr="004127A7">
        <w:rPr>
          <w:sz w:val="28"/>
          <w:szCs w:val="28"/>
          <w:lang w:val="uk-UA"/>
        </w:rPr>
        <w:t xml:space="preserve">від </w:t>
      </w:r>
      <w:r w:rsidR="002B09A5">
        <w:rPr>
          <w:sz w:val="28"/>
          <w:szCs w:val="28"/>
          <w:lang w:val="uk-UA"/>
        </w:rPr>
        <w:t>177 720 000</w:t>
      </w:r>
      <w:r w:rsidR="002B09A5" w:rsidRPr="004127A7">
        <w:rPr>
          <w:sz w:val="28"/>
          <w:szCs w:val="28"/>
          <w:lang w:val="uk-UA"/>
        </w:rPr>
        <w:t xml:space="preserve"> і до </w:t>
      </w:r>
      <w:r w:rsidR="002B09A5">
        <w:rPr>
          <w:sz w:val="28"/>
          <w:szCs w:val="28"/>
          <w:lang w:val="uk-UA"/>
        </w:rPr>
        <w:t>194 318 000 грн.</w:t>
      </w:r>
      <w:r w:rsidR="003F65DC">
        <w:rPr>
          <w:sz w:val="28"/>
          <w:szCs w:val="28"/>
          <w:lang w:val="uk-UA"/>
        </w:rPr>
        <w:t xml:space="preserve"> Таким чином вказаний і</w:t>
      </w:r>
      <w:r w:rsidR="00376B01">
        <w:rPr>
          <w:sz w:val="28"/>
          <w:szCs w:val="28"/>
          <w:lang w:val="uk-UA"/>
        </w:rPr>
        <w:t xml:space="preserve">нтервал </w:t>
      </w:r>
      <w:r w:rsidR="00931848">
        <w:rPr>
          <w:sz w:val="28"/>
          <w:szCs w:val="28"/>
          <w:lang w:val="uk-UA"/>
        </w:rPr>
        <w:t>э оптимальним значенням дохідних активів. Отже</w:t>
      </w:r>
      <w:r w:rsidR="00931848" w:rsidRPr="004127A7">
        <w:rPr>
          <w:sz w:val="28"/>
          <w:szCs w:val="28"/>
          <w:lang w:val="uk-UA"/>
        </w:rPr>
        <w:t xml:space="preserve">, для досягнення абсолютної стійкості банка за </w:t>
      </w:r>
      <w:r w:rsidR="00931848">
        <w:rPr>
          <w:sz w:val="28"/>
          <w:szCs w:val="28"/>
          <w:lang w:val="uk-UA"/>
        </w:rPr>
        <w:t xml:space="preserve">коефіцієнтом захищеності дохідних активів власним капіталом, </w:t>
      </w:r>
      <w:r w:rsidR="00931848" w:rsidRPr="004127A7">
        <w:rPr>
          <w:sz w:val="28"/>
          <w:szCs w:val="28"/>
          <w:lang w:val="uk-UA"/>
        </w:rPr>
        <w:t>необхідне з</w:t>
      </w:r>
      <w:r w:rsidR="00931848">
        <w:rPr>
          <w:sz w:val="28"/>
          <w:szCs w:val="28"/>
          <w:lang w:val="uk-UA"/>
        </w:rPr>
        <w:t xml:space="preserve">більшення </w:t>
      </w:r>
      <w:r w:rsidR="00931848" w:rsidRPr="004127A7">
        <w:rPr>
          <w:sz w:val="28"/>
          <w:szCs w:val="28"/>
          <w:lang w:val="uk-UA"/>
        </w:rPr>
        <w:t>дохідних активів.</w:t>
      </w:r>
    </w:p>
    <w:p w:rsidR="002F617A" w:rsidRPr="004127A7" w:rsidRDefault="002F617A" w:rsidP="002F617A">
      <w:pPr>
        <w:widowControl w:val="0"/>
        <w:spacing w:line="360" w:lineRule="auto"/>
        <w:ind w:firstLine="709"/>
        <w:jc w:val="both"/>
        <w:rPr>
          <w:sz w:val="28"/>
          <w:szCs w:val="28"/>
          <w:lang w:val="uk-UA"/>
        </w:rPr>
      </w:pPr>
      <w:r>
        <w:rPr>
          <w:sz w:val="28"/>
          <w:szCs w:val="28"/>
          <w:lang w:val="uk-UA"/>
        </w:rPr>
        <w:t>г) Досліджуючи зміну</w:t>
      </w:r>
      <w:r w:rsidRPr="004127A7">
        <w:rPr>
          <w:sz w:val="28"/>
          <w:szCs w:val="28"/>
          <w:lang w:val="uk-UA"/>
        </w:rPr>
        <w:t xml:space="preserve"> коефіцієнта захищеності дохідних активів власним капіталом від зміни капіталу, дохідних та недохідних активів</w:t>
      </w:r>
      <w:r>
        <w:rPr>
          <w:sz w:val="28"/>
          <w:szCs w:val="28"/>
          <w:lang w:val="uk-UA"/>
        </w:rPr>
        <w:t>. Як вже визначено, що</w:t>
      </w:r>
      <w:r w:rsidRPr="004127A7">
        <w:rPr>
          <w:sz w:val="28"/>
          <w:szCs w:val="28"/>
          <w:lang w:val="uk-UA"/>
        </w:rPr>
        <w:t xml:space="preserve"> для росту коефіцієнта необхідне зростання капіталу та зменшення недохідних і дохідних активів. Таким чином, побудуємо графік (рис</w:t>
      </w:r>
      <w:r w:rsidR="00335A7C">
        <w:rPr>
          <w:sz w:val="28"/>
          <w:szCs w:val="28"/>
          <w:lang w:val="uk-UA"/>
        </w:rPr>
        <w:t>. 3.10</w:t>
      </w:r>
      <w:r w:rsidRPr="004127A7">
        <w:rPr>
          <w:sz w:val="28"/>
          <w:szCs w:val="28"/>
          <w:lang w:val="uk-UA"/>
        </w:rPr>
        <w:t>), на якому зобразимо поведінку коефіцієнта при збільшенні капіталу та зменшенні недохідних і дохідних активів від знайденого критичного діапазону значень та припустимо невизначений часовий інтервал.</w:t>
      </w:r>
    </w:p>
    <w:p w:rsidR="00136C04" w:rsidRDefault="002F617A" w:rsidP="00D375FD">
      <w:pPr>
        <w:widowControl w:val="0"/>
        <w:spacing w:line="360" w:lineRule="auto"/>
        <w:jc w:val="both"/>
        <w:rPr>
          <w:sz w:val="28"/>
          <w:szCs w:val="28"/>
          <w:lang w:val="uk-UA"/>
        </w:rPr>
      </w:pPr>
      <w:r>
        <w:rPr>
          <w:noProof/>
          <w:lang w:val="uk-UA" w:eastAsia="uk-UA"/>
        </w:rPr>
        <w:drawing>
          <wp:inline distT="0" distB="0" distL="0" distR="0">
            <wp:extent cx="6068290" cy="3051959"/>
            <wp:effectExtent l="0" t="0" r="27940" b="15240"/>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601453" w:rsidRPr="00601453" w:rsidRDefault="008343FC" w:rsidP="00601453">
      <w:pPr>
        <w:widowControl w:val="0"/>
        <w:spacing w:line="360" w:lineRule="auto"/>
        <w:ind w:firstLine="708"/>
        <w:jc w:val="center"/>
        <w:rPr>
          <w:sz w:val="28"/>
          <w:szCs w:val="28"/>
          <w:lang w:val="uk-UA"/>
        </w:rPr>
      </w:pPr>
      <w:r>
        <w:rPr>
          <w:sz w:val="28"/>
          <w:szCs w:val="28"/>
          <w:lang w:val="uk-UA"/>
        </w:rPr>
        <w:t>Рис.</w:t>
      </w:r>
      <w:r w:rsidR="00335A7C">
        <w:rPr>
          <w:sz w:val="28"/>
          <w:szCs w:val="28"/>
          <w:lang w:val="uk-UA"/>
        </w:rPr>
        <w:t xml:space="preserve"> 3.10</w:t>
      </w:r>
      <w:r w:rsidR="00601453" w:rsidRPr="00601453">
        <w:rPr>
          <w:sz w:val="28"/>
          <w:szCs w:val="28"/>
          <w:lang w:val="uk-UA"/>
        </w:rPr>
        <w:t xml:space="preserve"> - Моделювання коефіцієнта захищеності дохідних активів власним капіталом від зміни капіталу, недохідних та дохідних активів</w:t>
      </w:r>
    </w:p>
    <w:p w:rsidR="00725A0D" w:rsidRPr="004127A7" w:rsidRDefault="00147B34" w:rsidP="00D375FD">
      <w:pPr>
        <w:widowControl w:val="0"/>
        <w:spacing w:line="360" w:lineRule="auto"/>
        <w:ind w:firstLine="708"/>
        <w:jc w:val="both"/>
        <w:rPr>
          <w:sz w:val="28"/>
          <w:szCs w:val="28"/>
          <w:lang w:val="uk-UA"/>
        </w:rPr>
      </w:pPr>
      <w:r w:rsidRPr="00147B34">
        <w:rPr>
          <w:i/>
          <w:sz w:val="28"/>
          <w:szCs w:val="28"/>
          <w:lang w:val="uk-UA"/>
        </w:rPr>
        <w:t>Коефіцієнт мультиплікатора капіталу</w:t>
      </w:r>
      <w:r w:rsidR="00931848">
        <w:rPr>
          <w:sz w:val="28"/>
          <w:szCs w:val="28"/>
          <w:lang w:val="uk-UA"/>
        </w:rPr>
        <w:t xml:space="preserve"> характеризує ступінь покриття активів </w:t>
      </w:r>
      <w:r w:rsidR="00931848" w:rsidRPr="004127A7">
        <w:rPr>
          <w:sz w:val="28"/>
          <w:szCs w:val="28"/>
          <w:lang w:val="uk-UA"/>
        </w:rPr>
        <w:t>засновницьк</w:t>
      </w:r>
      <w:r w:rsidR="00931848">
        <w:rPr>
          <w:sz w:val="28"/>
          <w:szCs w:val="28"/>
          <w:lang w:val="uk-UA"/>
        </w:rPr>
        <w:t>им (акціонерним) капіталом</w:t>
      </w:r>
      <w:r w:rsidR="00931848" w:rsidRPr="004127A7">
        <w:rPr>
          <w:sz w:val="28"/>
          <w:szCs w:val="28"/>
          <w:lang w:val="uk-UA"/>
        </w:rPr>
        <w:t>.</w:t>
      </w:r>
      <w:r w:rsidR="00725A0D">
        <w:rPr>
          <w:sz w:val="28"/>
          <w:szCs w:val="28"/>
          <w:lang w:val="uk-UA"/>
        </w:rPr>
        <w:t xml:space="preserve"> Оптимальне значення даного показника 12 – 15 разів. Якщо </w:t>
      </w:r>
      <w:r w:rsidR="00725A0D" w:rsidRPr="004127A7">
        <w:rPr>
          <w:sz w:val="28"/>
          <w:szCs w:val="28"/>
          <w:lang w:val="uk-UA"/>
        </w:rPr>
        <w:t>розраховане значення менше норми, то ступінь покриття</w:t>
      </w:r>
      <w:r w:rsidR="00725A0D">
        <w:rPr>
          <w:sz w:val="28"/>
          <w:szCs w:val="28"/>
          <w:lang w:val="uk-UA"/>
        </w:rPr>
        <w:t xml:space="preserve"> активів акціонерним капіталом занадто мала,</w:t>
      </w:r>
      <w:r w:rsidR="00725A0D" w:rsidRPr="004127A7">
        <w:rPr>
          <w:sz w:val="28"/>
          <w:szCs w:val="28"/>
          <w:lang w:val="uk-UA"/>
        </w:rPr>
        <w:t xml:space="preserve"> та необхідно, щоб темп зростання акціонерного капіталу перевищував темп зростання активів, а якщо більше – навпаки.</w:t>
      </w:r>
      <w:r w:rsidR="005677BF">
        <w:rPr>
          <w:sz w:val="28"/>
          <w:szCs w:val="28"/>
          <w:lang w:val="uk-UA"/>
        </w:rPr>
        <w:t xml:space="preserve"> Представимо</w:t>
      </w:r>
      <w:r w:rsidR="00416AC6">
        <w:rPr>
          <w:sz w:val="28"/>
          <w:szCs w:val="28"/>
          <w:lang w:val="uk-UA"/>
        </w:rPr>
        <w:t xml:space="preserve"> динаміку даного показника </w:t>
      </w:r>
      <w:r w:rsidR="00601453">
        <w:rPr>
          <w:sz w:val="28"/>
          <w:szCs w:val="28"/>
          <w:lang w:val="uk-UA"/>
        </w:rPr>
        <w:t>(рис. 3.</w:t>
      </w:r>
      <w:r w:rsidR="00335A7C">
        <w:rPr>
          <w:sz w:val="28"/>
          <w:szCs w:val="28"/>
          <w:lang w:val="uk-UA"/>
        </w:rPr>
        <w:t>11</w:t>
      </w:r>
      <w:r w:rsidR="00416AC6" w:rsidRPr="00A83AB2">
        <w:rPr>
          <w:sz w:val="28"/>
          <w:szCs w:val="28"/>
          <w:lang w:val="uk-UA"/>
        </w:rPr>
        <w:t>)</w:t>
      </w:r>
      <w:r w:rsidR="00A83AB2" w:rsidRPr="00A83AB2">
        <w:rPr>
          <w:sz w:val="28"/>
          <w:szCs w:val="28"/>
          <w:lang w:val="uk-UA"/>
        </w:rPr>
        <w:t xml:space="preserve"> </w:t>
      </w:r>
      <w:r w:rsidR="00416AC6" w:rsidRPr="00A83AB2">
        <w:rPr>
          <w:sz w:val="28"/>
          <w:szCs w:val="28"/>
          <w:lang w:val="uk-UA"/>
        </w:rPr>
        <w:t>за досліджуваний період 2015 -2016 роки</w:t>
      </w:r>
      <w:r w:rsidR="00A83AB2" w:rsidRPr="00A83AB2">
        <w:rPr>
          <w:sz w:val="28"/>
          <w:szCs w:val="28"/>
          <w:lang w:val="uk-UA"/>
        </w:rPr>
        <w:t>,</w:t>
      </w:r>
      <w:r w:rsidR="005677BF">
        <w:rPr>
          <w:sz w:val="28"/>
          <w:szCs w:val="28"/>
          <w:lang w:val="uk-UA"/>
        </w:rPr>
        <w:t xml:space="preserve"> </w:t>
      </w:r>
      <w:r w:rsidR="00A83AB2" w:rsidRPr="00A83AB2">
        <w:rPr>
          <w:sz w:val="28"/>
          <w:szCs w:val="28"/>
          <w:lang w:val="uk-UA"/>
        </w:rPr>
        <w:t xml:space="preserve"> </w:t>
      </w:r>
      <w:r w:rsidR="005677BF">
        <w:rPr>
          <w:sz w:val="28"/>
          <w:szCs w:val="28"/>
          <w:lang w:val="uk-UA"/>
        </w:rPr>
        <w:t xml:space="preserve">де червоним визначено (оптимальний) коридор. </w:t>
      </w:r>
    </w:p>
    <w:p w:rsidR="00725A0D" w:rsidRPr="00725A0D" w:rsidRDefault="00725A0D" w:rsidP="00D375FD">
      <w:pPr>
        <w:spacing w:line="360" w:lineRule="auto"/>
        <w:jc w:val="both"/>
        <w:rPr>
          <w:color w:val="000000"/>
          <w:sz w:val="22"/>
          <w:szCs w:val="22"/>
          <w:lang w:val="uk-UA" w:eastAsia="uk-UA"/>
        </w:rPr>
      </w:pPr>
    </w:p>
    <w:p w:rsidR="00725A0D" w:rsidRPr="00725A0D" w:rsidRDefault="005677BF" w:rsidP="00D375FD">
      <w:pPr>
        <w:spacing w:line="360" w:lineRule="auto"/>
        <w:jc w:val="both"/>
        <w:rPr>
          <w:color w:val="000000"/>
          <w:sz w:val="22"/>
          <w:szCs w:val="22"/>
          <w:lang w:val="uk-UA" w:eastAsia="uk-UA"/>
        </w:rPr>
      </w:pPr>
      <w:r>
        <w:rPr>
          <w:noProof/>
          <w:lang w:val="uk-UA" w:eastAsia="uk-UA"/>
        </w:rPr>
        <w:drawing>
          <wp:inline distT="0" distB="0" distL="0" distR="0">
            <wp:extent cx="5866410" cy="3051958"/>
            <wp:effectExtent l="0" t="0" r="20320" b="15240"/>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5677BF" w:rsidRPr="004127A7" w:rsidRDefault="008343FC" w:rsidP="00D375FD">
      <w:pPr>
        <w:widowControl w:val="0"/>
        <w:spacing w:line="360" w:lineRule="auto"/>
        <w:ind w:firstLine="709"/>
        <w:jc w:val="center"/>
        <w:rPr>
          <w:sz w:val="28"/>
          <w:szCs w:val="28"/>
          <w:lang w:val="uk-UA"/>
        </w:rPr>
      </w:pPr>
      <w:r>
        <w:rPr>
          <w:sz w:val="28"/>
          <w:szCs w:val="28"/>
          <w:lang w:val="uk-UA"/>
        </w:rPr>
        <w:t xml:space="preserve">Рис. </w:t>
      </w:r>
      <w:r w:rsidR="00335A7C">
        <w:rPr>
          <w:sz w:val="28"/>
          <w:szCs w:val="28"/>
          <w:lang w:val="uk-UA"/>
        </w:rPr>
        <w:t xml:space="preserve"> 3.11</w:t>
      </w:r>
      <w:r w:rsidR="005677BF" w:rsidRPr="004127A7">
        <w:rPr>
          <w:sz w:val="28"/>
          <w:szCs w:val="28"/>
          <w:lang w:val="uk-UA"/>
        </w:rPr>
        <w:t xml:space="preserve"> </w:t>
      </w:r>
      <w:r w:rsidR="005677BF">
        <w:rPr>
          <w:sz w:val="28"/>
          <w:szCs w:val="28"/>
          <w:lang w:val="uk-UA"/>
        </w:rPr>
        <w:t xml:space="preserve"> - Динаміка</w:t>
      </w:r>
      <w:r w:rsidR="005677BF" w:rsidRPr="004127A7">
        <w:rPr>
          <w:sz w:val="28"/>
          <w:szCs w:val="28"/>
          <w:lang w:val="uk-UA"/>
        </w:rPr>
        <w:t xml:space="preserve"> коефіцієнта </w:t>
      </w:r>
      <w:r w:rsidR="005677BF">
        <w:rPr>
          <w:sz w:val="28"/>
          <w:szCs w:val="28"/>
          <w:lang w:val="uk-UA"/>
        </w:rPr>
        <w:t>мультиплікатора капіталу</w:t>
      </w:r>
    </w:p>
    <w:p w:rsidR="005677BF" w:rsidRDefault="005677BF" w:rsidP="008343FC">
      <w:pPr>
        <w:widowControl w:val="0"/>
        <w:spacing w:line="360" w:lineRule="auto"/>
        <w:ind w:firstLine="708"/>
        <w:jc w:val="both"/>
        <w:rPr>
          <w:sz w:val="28"/>
          <w:szCs w:val="28"/>
          <w:lang w:val="uk-UA"/>
        </w:rPr>
      </w:pPr>
      <w:r>
        <w:rPr>
          <w:sz w:val="28"/>
          <w:szCs w:val="28"/>
          <w:lang w:val="uk-UA"/>
        </w:rPr>
        <w:t xml:space="preserve">Зробимо висновок, що </w:t>
      </w:r>
      <w:r w:rsidR="00D375FD">
        <w:rPr>
          <w:sz w:val="28"/>
          <w:szCs w:val="28"/>
          <w:lang w:val="uk-UA"/>
        </w:rPr>
        <w:t>даний</w:t>
      </w:r>
      <w:r>
        <w:rPr>
          <w:sz w:val="28"/>
          <w:szCs w:val="28"/>
          <w:lang w:val="uk-UA"/>
        </w:rPr>
        <w:t xml:space="preserve"> показник </w:t>
      </w:r>
      <w:r w:rsidR="00D375FD">
        <w:rPr>
          <w:sz w:val="28"/>
          <w:szCs w:val="28"/>
          <w:lang w:val="uk-UA"/>
        </w:rPr>
        <w:t xml:space="preserve">лише в І-ІІ кварталі 2015 р. </w:t>
      </w:r>
      <w:r>
        <w:rPr>
          <w:sz w:val="28"/>
          <w:szCs w:val="28"/>
          <w:lang w:val="uk-UA"/>
        </w:rPr>
        <w:t>мав</w:t>
      </w:r>
      <w:r w:rsidR="00D375FD">
        <w:rPr>
          <w:sz w:val="28"/>
          <w:szCs w:val="28"/>
          <w:lang w:val="uk-UA"/>
        </w:rPr>
        <w:t xml:space="preserve"> незначне відхилення від</w:t>
      </w:r>
      <w:r>
        <w:rPr>
          <w:sz w:val="28"/>
          <w:szCs w:val="28"/>
          <w:lang w:val="uk-UA"/>
        </w:rPr>
        <w:t xml:space="preserve"> </w:t>
      </w:r>
      <w:r w:rsidRPr="00A83AB2">
        <w:rPr>
          <w:sz w:val="28"/>
          <w:szCs w:val="28"/>
          <w:lang w:val="uk-UA"/>
        </w:rPr>
        <w:t>оптимальне значення,</w:t>
      </w:r>
      <w:r w:rsidR="00D375FD">
        <w:rPr>
          <w:sz w:val="28"/>
          <w:szCs w:val="28"/>
          <w:lang w:val="uk-UA"/>
        </w:rPr>
        <w:t xml:space="preserve"> тобто банк мав</w:t>
      </w:r>
      <w:r w:rsidRPr="00A83AB2">
        <w:rPr>
          <w:sz w:val="28"/>
          <w:szCs w:val="28"/>
          <w:lang w:val="uk-UA"/>
        </w:rPr>
        <w:t xml:space="preserve"> </w:t>
      </w:r>
      <w:r w:rsidR="00D375FD">
        <w:rPr>
          <w:sz w:val="28"/>
          <w:szCs w:val="28"/>
          <w:lang w:val="uk-UA"/>
        </w:rPr>
        <w:t>не</w:t>
      </w:r>
      <w:r w:rsidRPr="00A83AB2">
        <w:rPr>
          <w:sz w:val="28"/>
          <w:szCs w:val="28"/>
          <w:lang w:val="uk-UA"/>
        </w:rPr>
        <w:t>високий ступінь покриття активів засновницьким капіталом</w:t>
      </w:r>
      <w:r w:rsidR="00D375FD">
        <w:rPr>
          <w:sz w:val="28"/>
          <w:szCs w:val="28"/>
          <w:lang w:val="uk-UA"/>
        </w:rPr>
        <w:t>, але потім знаходився в нормі</w:t>
      </w:r>
      <w:r w:rsidRPr="00A83AB2">
        <w:rPr>
          <w:sz w:val="28"/>
          <w:szCs w:val="28"/>
          <w:lang w:val="uk-UA"/>
        </w:rPr>
        <w:t>. Тому проводити комп’ютерне моделювання цього показника немає потреби.</w:t>
      </w:r>
    </w:p>
    <w:p w:rsidR="008343FC" w:rsidRDefault="008343FC" w:rsidP="008343FC">
      <w:pPr>
        <w:widowControl w:val="0"/>
        <w:spacing w:line="360" w:lineRule="auto"/>
        <w:ind w:firstLine="708"/>
        <w:jc w:val="both"/>
        <w:rPr>
          <w:sz w:val="28"/>
          <w:szCs w:val="28"/>
          <w:lang w:val="uk-UA"/>
        </w:rPr>
      </w:pPr>
    </w:p>
    <w:p w:rsidR="001E1414" w:rsidRPr="008343FC" w:rsidRDefault="001E1414" w:rsidP="008343FC">
      <w:pPr>
        <w:pStyle w:val="1"/>
        <w:spacing w:before="0" w:line="360" w:lineRule="auto"/>
        <w:jc w:val="both"/>
        <w:rPr>
          <w:rFonts w:ascii="Times New Roman" w:hAnsi="Times New Roman" w:cs="Times New Roman"/>
          <w:b w:val="0"/>
          <w:color w:val="auto"/>
          <w:lang w:val="uk-UA"/>
        </w:rPr>
      </w:pPr>
      <w:bookmarkStart w:id="24" w:name="_Toc503491121"/>
      <w:r w:rsidRPr="008343FC">
        <w:rPr>
          <w:rFonts w:ascii="Times New Roman" w:hAnsi="Times New Roman" w:cs="Times New Roman"/>
          <w:b w:val="0"/>
          <w:color w:val="auto"/>
          <w:lang w:val="uk-UA"/>
        </w:rPr>
        <w:t xml:space="preserve">ВИСНОВКИ ДО РОЗДІЛУ </w:t>
      </w:r>
      <w:r w:rsidR="00C930E3" w:rsidRPr="008343FC">
        <w:rPr>
          <w:rFonts w:ascii="Times New Roman" w:hAnsi="Times New Roman" w:cs="Times New Roman"/>
          <w:b w:val="0"/>
          <w:color w:val="auto"/>
          <w:lang w:val="uk-UA"/>
        </w:rPr>
        <w:t>3</w:t>
      </w:r>
      <w:bookmarkEnd w:id="24"/>
    </w:p>
    <w:p w:rsidR="00EE433D" w:rsidRPr="000466F6" w:rsidRDefault="001E1414" w:rsidP="00BC5349">
      <w:pPr>
        <w:pStyle w:val="a7"/>
        <w:widowControl w:val="0"/>
        <w:numPr>
          <w:ilvl w:val="0"/>
          <w:numId w:val="22"/>
        </w:numPr>
        <w:spacing w:after="0" w:line="360" w:lineRule="auto"/>
        <w:ind w:left="0" w:firstLine="425"/>
        <w:jc w:val="both"/>
        <w:rPr>
          <w:rFonts w:ascii="Times New Roman" w:hAnsi="Times New Roman" w:cs="Times New Roman"/>
          <w:sz w:val="28"/>
          <w:szCs w:val="28"/>
          <w:lang w:val="uk-UA"/>
        </w:rPr>
      </w:pPr>
      <w:r w:rsidRPr="00543C16">
        <w:rPr>
          <w:rFonts w:ascii="Times New Roman" w:hAnsi="Times New Roman" w:cs="Times New Roman"/>
          <w:sz w:val="28"/>
          <w:szCs w:val="28"/>
          <w:lang w:val="uk-UA"/>
        </w:rPr>
        <w:t xml:space="preserve">Мы запропонували банку заходи щодо оптимізації фінансової стійкості. При запропонованих цільових функціях варто встановити обмеження на </w:t>
      </w:r>
      <w:r w:rsidR="00993BA8">
        <w:rPr>
          <w:rFonts w:ascii="Times New Roman" w:hAnsi="Times New Roman" w:cs="Times New Roman"/>
          <w:sz w:val="28"/>
          <w:szCs w:val="28"/>
          <w:lang w:val="uk-UA"/>
        </w:rPr>
        <w:t>поточні і строкові зобов</w:t>
      </w:r>
      <w:r w:rsidR="00993BA8" w:rsidRPr="00993BA8">
        <w:rPr>
          <w:rFonts w:ascii="Times New Roman" w:hAnsi="Times New Roman" w:cs="Times New Roman"/>
          <w:sz w:val="28"/>
          <w:szCs w:val="28"/>
        </w:rPr>
        <w:t>’</w:t>
      </w:r>
      <w:r w:rsidR="00993BA8">
        <w:rPr>
          <w:rFonts w:ascii="Times New Roman" w:hAnsi="Times New Roman" w:cs="Times New Roman"/>
          <w:sz w:val="28"/>
          <w:szCs w:val="28"/>
          <w:lang w:val="uk-UA"/>
        </w:rPr>
        <w:t>язання</w:t>
      </w:r>
      <w:r w:rsidRPr="00543C16">
        <w:rPr>
          <w:rFonts w:ascii="Times New Roman" w:hAnsi="Times New Roman" w:cs="Times New Roman"/>
          <w:sz w:val="28"/>
          <w:szCs w:val="28"/>
          <w:lang w:val="uk-UA"/>
        </w:rPr>
        <w:t xml:space="preserve"> банку, в такому разі </w:t>
      </w:r>
      <w:r w:rsidRPr="000466F6">
        <w:rPr>
          <w:rFonts w:ascii="Times New Roman" w:hAnsi="Times New Roman" w:cs="Times New Roman"/>
          <w:sz w:val="28"/>
          <w:szCs w:val="28"/>
          <w:lang w:val="uk-UA"/>
        </w:rPr>
        <w:t>максимальна величина прибутку буде досягатися за умови нульового осягу наданих кредитів та обсягу платних пасивів, що прямує де нескінченності.</w:t>
      </w:r>
    </w:p>
    <w:p w:rsidR="000466F6" w:rsidRPr="000466F6" w:rsidRDefault="000466F6" w:rsidP="00BC5349">
      <w:pPr>
        <w:pStyle w:val="a7"/>
        <w:widowControl w:val="0"/>
        <w:numPr>
          <w:ilvl w:val="0"/>
          <w:numId w:val="22"/>
        </w:numPr>
        <w:spacing w:after="0" w:line="360" w:lineRule="auto"/>
        <w:ind w:left="0" w:firstLine="425"/>
        <w:jc w:val="both"/>
        <w:rPr>
          <w:rFonts w:ascii="Times New Roman" w:hAnsi="Times New Roman" w:cs="Times New Roman"/>
          <w:sz w:val="28"/>
          <w:szCs w:val="28"/>
          <w:lang w:val="uk-UA"/>
        </w:rPr>
      </w:pPr>
      <w:r w:rsidRPr="000466F6">
        <w:rPr>
          <w:rFonts w:ascii="Times New Roman" w:hAnsi="Times New Roman" w:cs="Times New Roman"/>
          <w:sz w:val="28"/>
          <w:szCs w:val="28"/>
          <w:lang w:val="uk-UA"/>
        </w:rPr>
        <w:t>Виконано економіко-математичне моделювання коефіцієнтів фінансової стійкості на основі запропонованої методики. Отримані слідуючи результати: математична модель динаміки зміни коефіцієнта надійності є лінійна (</w:t>
      </w:r>
      <w:r w:rsidRPr="000466F6">
        <w:rPr>
          <w:rFonts w:ascii="Times New Roman" w:hAnsi="Times New Roman" w:cs="Times New Roman"/>
          <w:sz w:val="28"/>
          <w:szCs w:val="28"/>
          <w:lang w:val="en-US"/>
        </w:rPr>
        <w:t>X</w:t>
      </w:r>
      <w:r w:rsidRPr="000466F6">
        <w:rPr>
          <w:rFonts w:ascii="Times New Roman" w:hAnsi="Times New Roman" w:cs="Times New Roman"/>
          <w:sz w:val="28"/>
          <w:szCs w:val="28"/>
          <w:lang w:val="uk-UA"/>
        </w:rPr>
        <w:t xml:space="preserve">* = 0.504 </w:t>
      </w:r>
      <w:r w:rsidRPr="000466F6">
        <w:rPr>
          <w:rFonts w:ascii="Times New Roman" w:hAnsi="Times New Roman" w:cs="Times New Roman"/>
          <w:sz w:val="28"/>
          <w:szCs w:val="28"/>
          <w:lang w:val="en-US"/>
        </w:rPr>
        <w:t>t</w:t>
      </w:r>
      <w:r w:rsidRPr="000466F6">
        <w:rPr>
          <w:rFonts w:ascii="Times New Roman" w:hAnsi="Times New Roman" w:cs="Times New Roman"/>
          <w:sz w:val="28"/>
          <w:szCs w:val="28"/>
          <w:lang w:val="uk-UA"/>
        </w:rPr>
        <w:t xml:space="preserve"> + 9.916.), коефіцієнта участі власного капіталу у формуванні активів – лінійна (</w:t>
      </w:r>
      <w:r w:rsidRPr="000466F6">
        <w:rPr>
          <w:rFonts w:ascii="Times New Roman" w:hAnsi="Times New Roman" w:cs="Times New Roman"/>
          <w:sz w:val="28"/>
          <w:szCs w:val="28"/>
          <w:lang w:val="en-US"/>
        </w:rPr>
        <w:t>X</w:t>
      </w:r>
      <w:r w:rsidRPr="000466F6">
        <w:rPr>
          <w:rFonts w:ascii="Times New Roman" w:hAnsi="Times New Roman" w:cs="Times New Roman"/>
          <w:sz w:val="28"/>
          <w:szCs w:val="28"/>
          <w:lang w:val="uk-UA"/>
        </w:rPr>
        <w:t xml:space="preserve">* = 0.4506 </w:t>
      </w:r>
      <w:r w:rsidRPr="000466F6">
        <w:rPr>
          <w:rFonts w:ascii="Times New Roman" w:hAnsi="Times New Roman" w:cs="Times New Roman"/>
          <w:sz w:val="28"/>
          <w:szCs w:val="28"/>
          <w:lang w:val="en-US"/>
        </w:rPr>
        <w:t>t</w:t>
      </w:r>
      <w:r w:rsidRPr="000466F6">
        <w:rPr>
          <w:rFonts w:ascii="Times New Roman" w:hAnsi="Times New Roman" w:cs="Times New Roman"/>
          <w:sz w:val="28"/>
          <w:szCs w:val="28"/>
          <w:lang w:val="uk-UA"/>
        </w:rPr>
        <w:t xml:space="preserve"> + 8,74130)</w:t>
      </w:r>
    </w:p>
    <w:p w:rsidR="00EE433D" w:rsidRPr="00543C16" w:rsidRDefault="001E1414" w:rsidP="00BC5349">
      <w:pPr>
        <w:pStyle w:val="a7"/>
        <w:widowControl w:val="0"/>
        <w:numPr>
          <w:ilvl w:val="0"/>
          <w:numId w:val="22"/>
        </w:numPr>
        <w:spacing w:after="0" w:line="360" w:lineRule="auto"/>
        <w:ind w:left="0" w:firstLine="426"/>
        <w:jc w:val="both"/>
        <w:rPr>
          <w:rFonts w:ascii="Times New Roman" w:hAnsi="Times New Roman" w:cs="Times New Roman"/>
          <w:sz w:val="28"/>
          <w:szCs w:val="28"/>
          <w:lang w:val="uk-UA"/>
        </w:rPr>
      </w:pPr>
      <w:r w:rsidRPr="00543C16">
        <w:rPr>
          <w:rFonts w:ascii="Times New Roman" w:hAnsi="Times New Roman" w:cs="Times New Roman"/>
          <w:sz w:val="28"/>
          <w:szCs w:val="28"/>
          <w:lang w:val="uk-UA"/>
        </w:rPr>
        <w:t xml:space="preserve">Крім того, в третьому розділі </w:t>
      </w:r>
      <w:r w:rsidR="00EE433D" w:rsidRPr="00543C16">
        <w:rPr>
          <w:rFonts w:ascii="Times New Roman" w:hAnsi="Times New Roman" w:cs="Times New Roman"/>
          <w:sz w:val="28"/>
          <w:szCs w:val="28"/>
          <w:lang w:val="uk-UA"/>
        </w:rPr>
        <w:t>запропонована методика комп’ютерного моделювання фінансової стійкості, яка передбачає досягнення оптимального значення коефіцієнта на основі дослідження поведінки коефіцієнта від почергової зміни його компонентів, а потім від одночасної їх зміни;</w:t>
      </w:r>
    </w:p>
    <w:p w:rsidR="00EE433D" w:rsidRPr="00543C16" w:rsidRDefault="00EE433D" w:rsidP="00BC5349">
      <w:pPr>
        <w:widowControl w:val="0"/>
        <w:numPr>
          <w:ilvl w:val="0"/>
          <w:numId w:val="22"/>
        </w:numPr>
        <w:shd w:val="clear" w:color="auto" w:fill="FFFFFF"/>
        <w:spacing w:line="360" w:lineRule="auto"/>
        <w:ind w:left="0" w:firstLine="360"/>
        <w:jc w:val="both"/>
        <w:rPr>
          <w:sz w:val="28"/>
          <w:szCs w:val="28"/>
          <w:lang w:val="uk-UA"/>
        </w:rPr>
      </w:pPr>
      <w:r w:rsidRPr="00543C16">
        <w:rPr>
          <w:sz w:val="28"/>
          <w:szCs w:val="28"/>
          <w:lang w:val="uk-UA"/>
        </w:rPr>
        <w:t xml:space="preserve">Було встановлено, що банк має нормальну </w:t>
      </w:r>
      <w:r w:rsidR="00543C16" w:rsidRPr="00543C16">
        <w:rPr>
          <w:sz w:val="28"/>
          <w:szCs w:val="28"/>
          <w:lang w:val="uk-UA"/>
        </w:rPr>
        <w:t>фінансову стійкість</w:t>
      </w:r>
      <w:r w:rsidRPr="00543C16">
        <w:rPr>
          <w:sz w:val="28"/>
          <w:szCs w:val="28"/>
          <w:lang w:val="uk-UA"/>
        </w:rPr>
        <w:t xml:space="preserve">, яка гарантує його платоспроможність, але є можливість промоделювати деякі показники, щоб вона набула абсолютної стійкості. З отриманих результатів </w:t>
      </w:r>
      <w:r w:rsidR="00543C16" w:rsidRPr="00543C16">
        <w:rPr>
          <w:sz w:val="28"/>
          <w:szCs w:val="28"/>
          <w:lang w:val="uk-UA"/>
        </w:rPr>
        <w:t>каєфіцієнтів</w:t>
      </w:r>
      <w:r w:rsidRPr="00543C16">
        <w:rPr>
          <w:sz w:val="28"/>
          <w:szCs w:val="28"/>
          <w:lang w:val="uk-UA"/>
        </w:rPr>
        <w:t xml:space="preserve"> видно, що проводити моделювання коефіцієнта надійності</w:t>
      </w:r>
      <w:r w:rsidR="00543C16" w:rsidRPr="00543C16">
        <w:rPr>
          <w:sz w:val="28"/>
          <w:szCs w:val="28"/>
          <w:lang w:val="uk-UA"/>
        </w:rPr>
        <w:t>,</w:t>
      </w:r>
      <w:r w:rsidRPr="00543C16">
        <w:rPr>
          <w:sz w:val="28"/>
          <w:szCs w:val="28"/>
          <w:lang w:val="uk-UA"/>
        </w:rPr>
        <w:t xml:space="preserve"> фінансового важеля </w:t>
      </w:r>
      <w:r w:rsidR="00543C16" w:rsidRPr="00543C16">
        <w:rPr>
          <w:sz w:val="28"/>
          <w:szCs w:val="28"/>
          <w:lang w:val="uk-UA"/>
        </w:rPr>
        <w:t xml:space="preserve">та коефіцієнта мультиплікатора </w:t>
      </w:r>
      <w:r w:rsidRPr="00543C16">
        <w:rPr>
          <w:sz w:val="28"/>
          <w:szCs w:val="28"/>
          <w:lang w:val="uk-UA"/>
        </w:rPr>
        <w:t xml:space="preserve">немає потреби. Моделювання коефіцієнта участі власного капіталу у формуванні активів для досягнення оптимального значення було проведене на основі дослідження поведінки коефіцієнта від почергової зміни його компонентів (капіталу та загальних активів), а потім від одночасної їх зміни та встановлено, що за досліджуваним коефіцієнтом банк буде мати абсолютну стійкість у </w:t>
      </w:r>
      <w:r w:rsidR="00543C16" w:rsidRPr="00543C16">
        <w:rPr>
          <w:sz w:val="28"/>
          <w:szCs w:val="28"/>
          <w:lang w:val="uk-UA"/>
        </w:rPr>
        <w:t>разі</w:t>
      </w:r>
      <w:r w:rsidRPr="00543C16">
        <w:rPr>
          <w:sz w:val="28"/>
          <w:szCs w:val="28"/>
          <w:lang w:val="uk-UA"/>
        </w:rPr>
        <w:t xml:space="preserve"> </w:t>
      </w:r>
      <w:r w:rsidR="00543C16" w:rsidRPr="00543C16">
        <w:rPr>
          <w:sz w:val="28"/>
          <w:szCs w:val="28"/>
          <w:lang w:val="uk-UA"/>
        </w:rPr>
        <w:t>збільшення</w:t>
      </w:r>
      <w:r w:rsidRPr="00543C16">
        <w:rPr>
          <w:sz w:val="28"/>
          <w:szCs w:val="28"/>
          <w:lang w:val="uk-UA"/>
        </w:rPr>
        <w:t xml:space="preserve"> капіталу та </w:t>
      </w:r>
      <w:r w:rsidR="00543C16" w:rsidRPr="00543C16">
        <w:rPr>
          <w:sz w:val="28"/>
          <w:szCs w:val="28"/>
          <w:lang w:val="uk-UA"/>
        </w:rPr>
        <w:t>зменшення</w:t>
      </w:r>
      <w:r w:rsidRPr="00543C16">
        <w:rPr>
          <w:sz w:val="28"/>
          <w:szCs w:val="28"/>
          <w:lang w:val="uk-UA"/>
        </w:rPr>
        <w:t xml:space="preserve"> загальних активів, тобто темп росту капіталу буде перевищувати темп росту загальних активів. </w:t>
      </w:r>
      <w:r w:rsidR="00543C16" w:rsidRPr="00543C16">
        <w:rPr>
          <w:sz w:val="28"/>
          <w:szCs w:val="28"/>
          <w:lang w:val="uk-UA"/>
        </w:rPr>
        <w:t>Також</w:t>
      </w:r>
      <w:r w:rsidRPr="00543C16">
        <w:rPr>
          <w:sz w:val="28"/>
          <w:szCs w:val="28"/>
          <w:lang w:val="uk-UA"/>
        </w:rPr>
        <w:t xml:space="preserve">, за коефіцієнтом захищеності власного капіталу банк </w:t>
      </w:r>
      <w:r w:rsidR="00543C16" w:rsidRPr="00543C16">
        <w:rPr>
          <w:sz w:val="28"/>
          <w:szCs w:val="28"/>
          <w:lang w:val="uk-UA"/>
        </w:rPr>
        <w:t>матиме</w:t>
      </w:r>
      <w:r w:rsidRPr="00543C16">
        <w:rPr>
          <w:sz w:val="28"/>
          <w:szCs w:val="28"/>
          <w:lang w:val="uk-UA"/>
        </w:rPr>
        <w:t xml:space="preserve"> абсолютну стійкість у випадку, якщо темп росту капіталізованих активів буде перевищувати темп росту капіталу, за коефіцієнтом захищеності дохідних активів власним капіталом – темп росту капіталу буде перевищувати темп росту дохідних та недохідних активів</w:t>
      </w:r>
      <w:r w:rsidR="00543C16" w:rsidRPr="00543C16">
        <w:rPr>
          <w:sz w:val="28"/>
          <w:szCs w:val="28"/>
          <w:lang w:val="uk-UA"/>
        </w:rPr>
        <w:t>.</w:t>
      </w:r>
    </w:p>
    <w:p w:rsidR="004E4949" w:rsidRPr="00543C16" w:rsidRDefault="004E4949" w:rsidP="004E4949">
      <w:pPr>
        <w:pStyle w:val="a7"/>
        <w:tabs>
          <w:tab w:val="left" w:pos="0"/>
        </w:tabs>
        <w:spacing w:after="0" w:line="360" w:lineRule="auto"/>
        <w:ind w:left="426"/>
        <w:jc w:val="both"/>
        <w:rPr>
          <w:rFonts w:ascii="Times New Roman" w:hAnsi="Times New Roman" w:cs="Times New Roman"/>
          <w:b/>
          <w:sz w:val="28"/>
          <w:szCs w:val="28"/>
          <w:lang w:val="uk-UA"/>
        </w:rPr>
      </w:pPr>
    </w:p>
    <w:p w:rsidR="001E1414" w:rsidRPr="00543C16" w:rsidRDefault="001E1414" w:rsidP="008C783F">
      <w:pPr>
        <w:widowControl w:val="0"/>
        <w:tabs>
          <w:tab w:val="left" w:pos="0"/>
        </w:tabs>
        <w:spacing w:line="360" w:lineRule="auto"/>
        <w:jc w:val="both"/>
        <w:rPr>
          <w:b/>
          <w:sz w:val="28"/>
          <w:szCs w:val="28"/>
          <w:lang w:val="uk-UA"/>
        </w:rPr>
      </w:pPr>
    </w:p>
    <w:p w:rsidR="001E1414" w:rsidRPr="00543C16" w:rsidRDefault="001E1414" w:rsidP="008C783F">
      <w:pPr>
        <w:widowControl w:val="0"/>
        <w:tabs>
          <w:tab w:val="left" w:pos="0"/>
        </w:tabs>
        <w:spacing w:line="360" w:lineRule="auto"/>
        <w:jc w:val="both"/>
        <w:rPr>
          <w:b/>
          <w:sz w:val="28"/>
          <w:szCs w:val="28"/>
          <w:lang w:val="uk-UA"/>
        </w:rPr>
      </w:pPr>
    </w:p>
    <w:p w:rsidR="001E1414" w:rsidRPr="00543C16" w:rsidRDefault="001E1414" w:rsidP="008C783F">
      <w:pPr>
        <w:widowControl w:val="0"/>
        <w:tabs>
          <w:tab w:val="left" w:pos="0"/>
        </w:tabs>
        <w:spacing w:line="360" w:lineRule="auto"/>
        <w:jc w:val="both"/>
        <w:rPr>
          <w:b/>
          <w:sz w:val="28"/>
          <w:szCs w:val="28"/>
          <w:lang w:val="uk-UA"/>
        </w:rPr>
      </w:pPr>
    </w:p>
    <w:p w:rsidR="001E1414" w:rsidRPr="00543C16" w:rsidRDefault="001E1414" w:rsidP="008C783F">
      <w:pPr>
        <w:widowControl w:val="0"/>
        <w:tabs>
          <w:tab w:val="left" w:pos="0"/>
        </w:tabs>
        <w:spacing w:line="360" w:lineRule="auto"/>
        <w:jc w:val="both"/>
        <w:rPr>
          <w:b/>
          <w:sz w:val="28"/>
          <w:szCs w:val="28"/>
          <w:lang w:val="uk-UA"/>
        </w:rPr>
      </w:pPr>
    </w:p>
    <w:p w:rsidR="001E1414" w:rsidRPr="00543C16" w:rsidRDefault="001E1414" w:rsidP="008C783F">
      <w:pPr>
        <w:widowControl w:val="0"/>
        <w:tabs>
          <w:tab w:val="left" w:pos="0"/>
        </w:tabs>
        <w:spacing w:line="360" w:lineRule="auto"/>
        <w:jc w:val="both"/>
        <w:rPr>
          <w:b/>
          <w:sz w:val="28"/>
          <w:szCs w:val="28"/>
          <w:lang w:val="uk-UA"/>
        </w:rPr>
      </w:pPr>
    </w:p>
    <w:p w:rsidR="001E1414" w:rsidRPr="00C951FB" w:rsidRDefault="001E1414" w:rsidP="008C783F">
      <w:pPr>
        <w:widowControl w:val="0"/>
        <w:tabs>
          <w:tab w:val="left" w:pos="0"/>
        </w:tabs>
        <w:spacing w:line="360" w:lineRule="auto"/>
        <w:jc w:val="both"/>
        <w:rPr>
          <w:b/>
          <w:sz w:val="28"/>
          <w:szCs w:val="28"/>
          <w:lang w:val="uk-UA"/>
        </w:rPr>
      </w:pPr>
    </w:p>
    <w:p w:rsidR="001E1414" w:rsidRPr="00C951FB" w:rsidRDefault="001E1414" w:rsidP="008C783F">
      <w:pPr>
        <w:widowControl w:val="0"/>
        <w:tabs>
          <w:tab w:val="left" w:pos="0"/>
        </w:tabs>
        <w:spacing w:line="360" w:lineRule="auto"/>
        <w:jc w:val="both"/>
        <w:rPr>
          <w:b/>
          <w:sz w:val="28"/>
          <w:szCs w:val="28"/>
          <w:lang w:val="uk-UA"/>
        </w:rPr>
      </w:pPr>
    </w:p>
    <w:p w:rsidR="001E1414" w:rsidRPr="00C951FB" w:rsidRDefault="001E1414" w:rsidP="008C783F">
      <w:pPr>
        <w:widowControl w:val="0"/>
        <w:tabs>
          <w:tab w:val="left" w:pos="0"/>
        </w:tabs>
        <w:spacing w:line="360" w:lineRule="auto"/>
        <w:jc w:val="both"/>
        <w:rPr>
          <w:b/>
          <w:sz w:val="28"/>
          <w:szCs w:val="28"/>
          <w:lang w:val="uk-UA"/>
        </w:rPr>
      </w:pPr>
    </w:p>
    <w:p w:rsidR="001E1414" w:rsidRPr="00C951FB" w:rsidRDefault="001E1414" w:rsidP="008C783F">
      <w:pPr>
        <w:widowControl w:val="0"/>
        <w:tabs>
          <w:tab w:val="left" w:pos="0"/>
        </w:tabs>
        <w:spacing w:line="360" w:lineRule="auto"/>
        <w:jc w:val="both"/>
        <w:rPr>
          <w:b/>
          <w:sz w:val="28"/>
          <w:szCs w:val="28"/>
          <w:lang w:val="uk-UA"/>
        </w:rPr>
      </w:pPr>
    </w:p>
    <w:p w:rsidR="001E1414" w:rsidRPr="00C951FB" w:rsidRDefault="001E1414" w:rsidP="008C783F">
      <w:pPr>
        <w:widowControl w:val="0"/>
        <w:tabs>
          <w:tab w:val="left" w:pos="0"/>
        </w:tabs>
        <w:spacing w:line="360" w:lineRule="auto"/>
        <w:jc w:val="both"/>
        <w:rPr>
          <w:b/>
          <w:sz w:val="28"/>
          <w:szCs w:val="28"/>
          <w:lang w:val="uk-UA"/>
        </w:rPr>
      </w:pPr>
    </w:p>
    <w:p w:rsidR="001E1414" w:rsidRPr="00510A9E" w:rsidRDefault="001E1414" w:rsidP="008C783F">
      <w:pPr>
        <w:pStyle w:val="1"/>
        <w:spacing w:line="360" w:lineRule="auto"/>
        <w:jc w:val="center"/>
        <w:rPr>
          <w:rFonts w:ascii="Times New Roman" w:hAnsi="Times New Roman" w:cs="Times New Roman"/>
          <w:color w:val="auto"/>
          <w:lang w:val="uk-UA"/>
        </w:rPr>
      </w:pPr>
      <w:bookmarkStart w:id="25" w:name="_Toc503491122"/>
      <w:r w:rsidRPr="00510A9E">
        <w:rPr>
          <w:rFonts w:ascii="Times New Roman" w:hAnsi="Times New Roman" w:cs="Times New Roman"/>
          <w:color w:val="auto"/>
          <w:lang w:val="uk-UA"/>
        </w:rPr>
        <w:t>ЗАКЛЮЧЕННЯ</w:t>
      </w:r>
      <w:bookmarkEnd w:id="25"/>
    </w:p>
    <w:p w:rsidR="000466F6" w:rsidRPr="00C951FB" w:rsidRDefault="000466F6" w:rsidP="000466F6">
      <w:pPr>
        <w:spacing w:line="360" w:lineRule="auto"/>
        <w:ind w:firstLine="709"/>
        <w:jc w:val="both"/>
        <w:rPr>
          <w:color w:val="000000"/>
          <w:sz w:val="28"/>
          <w:szCs w:val="28"/>
          <w:shd w:val="clear" w:color="auto" w:fill="FFFFFF"/>
          <w:lang w:val="uk-UA"/>
        </w:rPr>
      </w:pPr>
      <w:r w:rsidRPr="00C951FB">
        <w:rPr>
          <w:color w:val="000000"/>
          <w:sz w:val="28"/>
          <w:szCs w:val="28"/>
          <w:shd w:val="clear" w:color="auto" w:fill="FFFFFF"/>
          <w:lang w:val="uk-UA"/>
        </w:rPr>
        <w:t>В умовах сучасного ринку аналіз фінансової стійкості банку стає важливим елементом моніторингу фінансової діяльності банку. Питанням фінансової стійкості приділяється підвищена увага, оскільки сьогодні успішне функціонування і розвиток банку неможливі без правильної організації і раціонального використання оборотних коштів.</w:t>
      </w:r>
    </w:p>
    <w:p w:rsidR="000466F6" w:rsidRPr="00C951FB" w:rsidRDefault="000466F6" w:rsidP="000466F6">
      <w:pPr>
        <w:spacing w:line="360" w:lineRule="auto"/>
        <w:ind w:firstLine="709"/>
        <w:jc w:val="both"/>
        <w:rPr>
          <w:color w:val="000000"/>
          <w:sz w:val="28"/>
          <w:szCs w:val="28"/>
          <w:shd w:val="clear" w:color="auto" w:fill="FFFFFF"/>
          <w:lang w:val="uk-UA"/>
        </w:rPr>
      </w:pPr>
      <w:r w:rsidRPr="00C951FB">
        <w:rPr>
          <w:color w:val="000000"/>
          <w:sz w:val="28"/>
          <w:szCs w:val="28"/>
          <w:shd w:val="clear" w:color="auto" w:fill="FFFFFF"/>
          <w:lang w:val="uk-UA"/>
        </w:rPr>
        <w:t>В літературі існує величезна кількість інтерпретацій даного поняття. Проаналізувавши всі існуючі визначення, ми прийшли до висновку, що фінансова стійкість - це стабільність функціонування господарюючого суб'єкта, можливість підприємства своєчасно погашати свої зобов'язання перед іншими учасниками ринкових відносин і державою.</w:t>
      </w:r>
    </w:p>
    <w:p w:rsidR="000466F6" w:rsidRPr="00C951FB" w:rsidRDefault="000466F6" w:rsidP="000466F6">
      <w:pPr>
        <w:spacing w:line="360" w:lineRule="auto"/>
        <w:ind w:firstLine="709"/>
        <w:jc w:val="both"/>
        <w:rPr>
          <w:color w:val="000000"/>
          <w:sz w:val="28"/>
          <w:szCs w:val="28"/>
          <w:shd w:val="clear" w:color="auto" w:fill="FFFFFF"/>
          <w:lang w:val="uk-UA"/>
        </w:rPr>
      </w:pPr>
      <w:r w:rsidRPr="00C951FB">
        <w:rPr>
          <w:color w:val="000000"/>
          <w:sz w:val="28"/>
          <w:szCs w:val="28"/>
          <w:shd w:val="clear" w:color="auto" w:fill="FFFFFF"/>
          <w:lang w:val="uk-UA"/>
        </w:rPr>
        <w:t>Зовнішніми формами прояву фінансової стійкості підприємств є платоспроможність і можливість суб'єкта господарювання розвиватися переважно за рахунок власних коштів.</w:t>
      </w:r>
    </w:p>
    <w:p w:rsidR="000466F6" w:rsidRPr="00C951FB" w:rsidRDefault="000466F6" w:rsidP="000466F6">
      <w:pPr>
        <w:spacing w:line="360" w:lineRule="auto"/>
        <w:ind w:firstLine="709"/>
        <w:jc w:val="both"/>
        <w:rPr>
          <w:color w:val="000000"/>
          <w:sz w:val="28"/>
          <w:szCs w:val="28"/>
          <w:shd w:val="clear" w:color="auto" w:fill="FFFFFF"/>
          <w:lang w:val="uk-UA"/>
        </w:rPr>
      </w:pPr>
      <w:r w:rsidRPr="00C951FB">
        <w:rPr>
          <w:color w:val="000000"/>
          <w:sz w:val="28"/>
          <w:szCs w:val="28"/>
          <w:shd w:val="clear" w:color="auto" w:fill="FFFFFF"/>
          <w:lang w:val="uk-UA"/>
        </w:rPr>
        <w:t>Сьогодні в арсеналі фінансового аналітика є величезна кількість методів і прийомів проведення фінансового аналізу. Кожен метод має свої переваги і недоліки. В основному недоліки більшості методів зводяться до проблем формування бухгалтерського балансу, складу і змісту окремих статей балансу, до відсутності єдиного підходу до порядку обчислення окремих показників та інші. Відповідно необхідно вдосконалювати наявні методи і продовжити пошук нових методів аналізу.</w:t>
      </w:r>
    </w:p>
    <w:p w:rsidR="000466F6" w:rsidRDefault="000466F6" w:rsidP="000466F6">
      <w:pPr>
        <w:spacing w:line="360" w:lineRule="auto"/>
        <w:ind w:firstLine="709"/>
        <w:jc w:val="both"/>
        <w:rPr>
          <w:sz w:val="28"/>
          <w:szCs w:val="28"/>
          <w:lang w:val="uk-UA"/>
        </w:rPr>
      </w:pPr>
      <w:r w:rsidRPr="00C951FB">
        <w:rPr>
          <w:color w:val="000000"/>
          <w:sz w:val="28"/>
          <w:szCs w:val="28"/>
          <w:shd w:val="clear" w:color="auto" w:fill="FFFFFF"/>
          <w:lang w:val="uk-UA"/>
        </w:rPr>
        <w:t>В Україні найбільшою популярністю користується коефіцієнтний метод. В основі більшості методик лежить розрахунок коефіцієнтів. Популярність коефіцієнтного методу пояснюється простотою в застосуванні і тим, що не вимагає великої інформаційної бази. Коефіцієнти дозволяють вивчити структуру і динаміку майна підприємства, визначити співвідношення між статтями активу і пасиву підприємства. У даного методу є і недоліки. Так, наприклад, показники ліквідності не враховують реальні грошові потоки в силу використання даних на кінець періоду</w:t>
      </w:r>
      <w:r>
        <w:rPr>
          <w:color w:val="000000"/>
          <w:sz w:val="28"/>
          <w:szCs w:val="28"/>
          <w:shd w:val="clear" w:color="auto" w:fill="FFFFFF"/>
          <w:lang w:val="uk-UA"/>
        </w:rPr>
        <w:t>.</w:t>
      </w:r>
    </w:p>
    <w:p w:rsidR="000466F6" w:rsidRPr="00A93107" w:rsidRDefault="00087C53" w:rsidP="000466F6">
      <w:pPr>
        <w:widowControl w:val="0"/>
        <w:spacing w:line="360" w:lineRule="auto"/>
        <w:ind w:firstLine="708"/>
        <w:jc w:val="both"/>
        <w:rPr>
          <w:sz w:val="28"/>
          <w:szCs w:val="28"/>
          <w:lang w:val="uk-UA"/>
        </w:rPr>
      </w:pPr>
      <w:r w:rsidRPr="000466F6">
        <w:rPr>
          <w:sz w:val="28"/>
          <w:szCs w:val="28"/>
          <w:lang w:val="uk-UA"/>
        </w:rPr>
        <w:t>Проведений аналіз існуючих підходів до оцінювання фінансової стійкості банків свідчить про відсутність уніфікованої методологічної бази в цьому питанні.</w:t>
      </w:r>
      <w:r w:rsidRPr="000466F6">
        <w:rPr>
          <w:lang w:val="uk-UA"/>
        </w:rPr>
        <w:t xml:space="preserve"> </w:t>
      </w:r>
      <w:r w:rsidRPr="000466F6">
        <w:rPr>
          <w:sz w:val="28"/>
          <w:szCs w:val="28"/>
          <w:lang w:val="uk-UA"/>
        </w:rPr>
        <w:t xml:space="preserve">Ключовою проблемою є відсутність єдиного показника, який би акумулював у собі </w:t>
      </w:r>
      <w:r w:rsidRPr="00A93107">
        <w:rPr>
          <w:sz w:val="28"/>
          <w:szCs w:val="28"/>
          <w:lang w:val="uk-UA"/>
        </w:rPr>
        <w:t>усі аспекти фінансової стійкості банку.</w:t>
      </w:r>
    </w:p>
    <w:p w:rsidR="001E1414" w:rsidRPr="00C951FB" w:rsidRDefault="00B67DF6" w:rsidP="00B67DF6">
      <w:pPr>
        <w:widowControl w:val="0"/>
        <w:spacing w:line="360" w:lineRule="auto"/>
        <w:ind w:firstLine="708"/>
        <w:jc w:val="both"/>
        <w:rPr>
          <w:color w:val="000000"/>
          <w:sz w:val="28"/>
          <w:szCs w:val="28"/>
          <w:shd w:val="clear" w:color="auto" w:fill="FFFFFF"/>
          <w:lang w:val="uk-UA"/>
        </w:rPr>
      </w:pPr>
      <w:r w:rsidRPr="00A93107">
        <w:rPr>
          <w:sz w:val="28"/>
          <w:szCs w:val="28"/>
          <w:lang w:val="uk-UA"/>
        </w:rPr>
        <w:t xml:space="preserve">В дипломній роботі </w:t>
      </w:r>
      <w:r w:rsidR="001E1414" w:rsidRPr="00A93107">
        <w:rPr>
          <w:color w:val="000000"/>
          <w:sz w:val="28"/>
          <w:szCs w:val="28"/>
          <w:shd w:val="clear" w:color="auto" w:fill="FFFFFF"/>
          <w:lang w:val="uk-UA"/>
        </w:rPr>
        <w:t xml:space="preserve">було проведено </w:t>
      </w:r>
      <w:r w:rsidRPr="00A93107">
        <w:rPr>
          <w:sz w:val="28"/>
          <w:szCs w:val="28"/>
          <w:lang w:val="uk-UA"/>
        </w:rPr>
        <w:t>аналіз</w:t>
      </w:r>
      <w:r w:rsidRPr="000466F6">
        <w:rPr>
          <w:sz w:val="28"/>
          <w:szCs w:val="28"/>
          <w:lang w:val="uk-UA"/>
        </w:rPr>
        <w:t xml:space="preserve"> існуючих </w:t>
      </w:r>
      <w:r>
        <w:rPr>
          <w:sz w:val="28"/>
          <w:szCs w:val="28"/>
          <w:lang w:val="uk-UA"/>
        </w:rPr>
        <w:t xml:space="preserve">шляхів оцінки та оптимізації </w:t>
      </w:r>
      <w:r w:rsidRPr="000466F6">
        <w:rPr>
          <w:sz w:val="28"/>
          <w:szCs w:val="28"/>
          <w:lang w:val="uk-UA"/>
        </w:rPr>
        <w:t>фінансової стійкості банку</w:t>
      </w:r>
      <w:r>
        <w:rPr>
          <w:color w:val="000000"/>
          <w:sz w:val="28"/>
          <w:szCs w:val="28"/>
          <w:shd w:val="clear" w:color="auto" w:fill="FFFFFF"/>
          <w:lang w:val="uk-UA"/>
        </w:rPr>
        <w:t xml:space="preserve">. </w:t>
      </w:r>
      <w:r w:rsidRPr="000466F6">
        <w:rPr>
          <w:sz w:val="28"/>
          <w:szCs w:val="28"/>
          <w:lang w:val="uk-UA"/>
        </w:rPr>
        <w:t>Р</w:t>
      </w:r>
      <w:r>
        <w:rPr>
          <w:sz w:val="28"/>
          <w:szCs w:val="28"/>
          <w:lang w:val="uk-UA"/>
        </w:rPr>
        <w:t>озгянуто методику аналізу</w:t>
      </w:r>
      <w:r w:rsidRPr="000466F6">
        <w:rPr>
          <w:sz w:val="28"/>
          <w:szCs w:val="28"/>
          <w:lang w:val="uk-UA"/>
        </w:rPr>
        <w:t xml:space="preserve"> фінансового стану та стійкості банку, яка передбачає розробку математичних моделей різних типів (лінійна, параболічна, гіперболічна) і вибір оптимальних моделей по сукупност</w:t>
      </w:r>
      <w:r>
        <w:rPr>
          <w:sz w:val="28"/>
          <w:szCs w:val="28"/>
          <w:lang w:val="uk-UA"/>
        </w:rPr>
        <w:t>і критеріїв якості і надійності.</w:t>
      </w:r>
    </w:p>
    <w:p w:rsidR="001E1414" w:rsidRPr="00C951FB" w:rsidRDefault="00B67DF6" w:rsidP="008C783F">
      <w:pPr>
        <w:spacing w:line="360" w:lineRule="auto"/>
        <w:ind w:firstLine="709"/>
        <w:jc w:val="both"/>
        <w:rPr>
          <w:sz w:val="28"/>
          <w:szCs w:val="28"/>
          <w:lang w:val="uk-UA"/>
        </w:rPr>
      </w:pPr>
      <w:r>
        <w:rPr>
          <w:color w:val="000000"/>
          <w:sz w:val="28"/>
          <w:szCs w:val="28"/>
          <w:shd w:val="clear" w:color="auto" w:fill="FFFFFF"/>
          <w:lang w:val="uk-UA"/>
        </w:rPr>
        <w:t>Також у</w:t>
      </w:r>
      <w:r w:rsidR="001E1414" w:rsidRPr="00C951FB">
        <w:rPr>
          <w:color w:val="000000"/>
          <w:sz w:val="28"/>
          <w:szCs w:val="28"/>
          <w:shd w:val="clear" w:color="auto" w:fill="FFFFFF"/>
          <w:lang w:val="uk-UA"/>
        </w:rPr>
        <w:t xml:space="preserve"> практичній частині </w:t>
      </w:r>
      <w:r>
        <w:rPr>
          <w:color w:val="000000"/>
          <w:sz w:val="28"/>
          <w:szCs w:val="28"/>
          <w:shd w:val="clear" w:color="auto" w:fill="FFFFFF"/>
          <w:lang w:val="uk-UA"/>
        </w:rPr>
        <w:t>дипломної</w:t>
      </w:r>
      <w:r w:rsidR="001E1414" w:rsidRPr="00C951FB">
        <w:rPr>
          <w:color w:val="000000"/>
          <w:sz w:val="28"/>
          <w:szCs w:val="28"/>
          <w:shd w:val="clear" w:color="auto" w:fill="FFFFFF"/>
          <w:lang w:val="uk-UA"/>
        </w:rPr>
        <w:t xml:space="preserve"> </w:t>
      </w:r>
      <w:r>
        <w:rPr>
          <w:color w:val="000000"/>
          <w:sz w:val="28"/>
          <w:szCs w:val="28"/>
          <w:shd w:val="clear" w:color="auto" w:fill="FFFFFF"/>
          <w:lang w:val="uk-UA"/>
        </w:rPr>
        <w:t>роботи</w:t>
      </w:r>
      <w:r w:rsidR="001E1414" w:rsidRPr="00C951FB">
        <w:rPr>
          <w:color w:val="000000"/>
          <w:sz w:val="28"/>
          <w:szCs w:val="28"/>
          <w:shd w:val="clear" w:color="auto" w:fill="FFFFFF"/>
          <w:lang w:val="uk-UA"/>
        </w:rPr>
        <w:t xml:space="preserve"> був проведений пошук та розрахунок цільової функції </w:t>
      </w:r>
      <w:r w:rsidR="001E1414" w:rsidRPr="00C951FB">
        <w:rPr>
          <w:sz w:val="28"/>
          <w:szCs w:val="28"/>
          <w:lang w:val="uk-UA"/>
        </w:rPr>
        <w:t xml:space="preserve">максимізації прибутку банку </w:t>
      </w:r>
      <w:r>
        <w:rPr>
          <w:sz w:val="28"/>
          <w:szCs w:val="28"/>
          <w:lang w:val="uk-UA"/>
        </w:rPr>
        <w:t>або прибутковості його капіталу.</w:t>
      </w:r>
    </w:p>
    <w:p w:rsidR="001E1414" w:rsidRPr="0068248B" w:rsidRDefault="001E1414" w:rsidP="008C783F">
      <w:pPr>
        <w:spacing w:line="360" w:lineRule="auto"/>
        <w:ind w:firstLine="709"/>
        <w:jc w:val="both"/>
        <w:rPr>
          <w:color w:val="000000"/>
          <w:sz w:val="28"/>
          <w:szCs w:val="28"/>
          <w:shd w:val="clear" w:color="auto" w:fill="FFFFFF"/>
          <w:lang w:val="uk-UA"/>
        </w:rPr>
      </w:pPr>
      <w:r w:rsidRPr="00C951FB">
        <w:rPr>
          <w:color w:val="000000"/>
          <w:sz w:val="28"/>
          <w:szCs w:val="28"/>
          <w:shd w:val="clear" w:color="auto" w:fill="FFFFFF"/>
          <w:lang w:val="uk-UA"/>
        </w:rPr>
        <w:t xml:space="preserve">Аналіз оптимальної фінансової стійкості банку дозволив нам розробити базовий висновок про те, що сьогодні підприємство не потребує вжиття заходів щодо зміцнення фінансової стійкості, так як </w:t>
      </w:r>
      <w:r w:rsidR="007B2854">
        <w:rPr>
          <w:color w:val="000000"/>
          <w:sz w:val="28"/>
          <w:szCs w:val="28"/>
          <w:shd w:val="clear" w:color="auto" w:fill="FFFFFF"/>
          <w:lang w:val="uk-UA"/>
        </w:rPr>
        <w:t xml:space="preserve">банк </w:t>
      </w:r>
      <w:r w:rsidRPr="00C951FB">
        <w:rPr>
          <w:color w:val="000000"/>
          <w:sz w:val="28"/>
          <w:szCs w:val="28"/>
          <w:shd w:val="clear" w:color="auto" w:fill="FFFFFF"/>
          <w:lang w:val="uk-UA"/>
        </w:rPr>
        <w:t>має абсолютну фінансову стійкість, яка зберігається в часі під впливом внутрішніх і зовнішніх факторів. Досить провести невелику коригування проведеної на підприємстві фінансової політики.</w:t>
      </w:r>
    </w:p>
    <w:p w:rsidR="001E1414" w:rsidRPr="0068248B" w:rsidRDefault="001E1414" w:rsidP="008C783F">
      <w:pPr>
        <w:widowControl w:val="0"/>
        <w:tabs>
          <w:tab w:val="left" w:pos="0"/>
        </w:tabs>
        <w:spacing w:line="360" w:lineRule="auto"/>
        <w:jc w:val="both"/>
        <w:rPr>
          <w:b/>
          <w:sz w:val="28"/>
          <w:szCs w:val="28"/>
          <w:lang w:val="uk-UA"/>
        </w:rPr>
      </w:pPr>
    </w:p>
    <w:p w:rsidR="001E1414" w:rsidRPr="00844C95" w:rsidRDefault="001E1414" w:rsidP="008C783F">
      <w:pPr>
        <w:spacing w:line="360" w:lineRule="auto"/>
        <w:ind w:firstLine="360"/>
        <w:jc w:val="both"/>
        <w:rPr>
          <w:b/>
          <w:sz w:val="28"/>
          <w:szCs w:val="28"/>
          <w:lang w:val="uk-UA"/>
        </w:rPr>
      </w:pPr>
    </w:p>
    <w:p w:rsidR="001E1414" w:rsidRPr="00844C95" w:rsidRDefault="001E1414" w:rsidP="008C783F">
      <w:pPr>
        <w:autoSpaceDE w:val="0"/>
        <w:autoSpaceDN w:val="0"/>
        <w:adjustRightInd w:val="0"/>
        <w:spacing w:line="360" w:lineRule="auto"/>
        <w:ind w:firstLine="709"/>
        <w:jc w:val="both"/>
        <w:rPr>
          <w:b/>
          <w:sz w:val="28"/>
          <w:szCs w:val="28"/>
          <w:lang w:val="uk-UA"/>
        </w:rPr>
      </w:pPr>
      <w:r w:rsidRPr="00844C95">
        <w:rPr>
          <w:b/>
          <w:sz w:val="28"/>
          <w:szCs w:val="28"/>
          <w:lang w:val="uk-UA"/>
        </w:rPr>
        <w:t xml:space="preserve"> </w:t>
      </w:r>
    </w:p>
    <w:p w:rsidR="001E1414" w:rsidRDefault="001E1414" w:rsidP="008C783F">
      <w:pPr>
        <w:autoSpaceDE w:val="0"/>
        <w:autoSpaceDN w:val="0"/>
        <w:adjustRightInd w:val="0"/>
        <w:spacing w:line="360" w:lineRule="auto"/>
        <w:jc w:val="both"/>
        <w:rPr>
          <w:sz w:val="28"/>
          <w:szCs w:val="28"/>
          <w:lang w:val="uk-UA"/>
        </w:rPr>
      </w:pPr>
    </w:p>
    <w:p w:rsidR="008501E8" w:rsidRDefault="008501E8" w:rsidP="008C783F">
      <w:pPr>
        <w:autoSpaceDE w:val="0"/>
        <w:autoSpaceDN w:val="0"/>
        <w:adjustRightInd w:val="0"/>
        <w:spacing w:line="360" w:lineRule="auto"/>
        <w:jc w:val="both"/>
        <w:rPr>
          <w:sz w:val="28"/>
          <w:szCs w:val="28"/>
          <w:lang w:val="uk-UA"/>
        </w:rPr>
      </w:pPr>
    </w:p>
    <w:p w:rsidR="008501E8" w:rsidRDefault="008501E8" w:rsidP="008C783F">
      <w:pPr>
        <w:autoSpaceDE w:val="0"/>
        <w:autoSpaceDN w:val="0"/>
        <w:adjustRightInd w:val="0"/>
        <w:spacing w:line="360" w:lineRule="auto"/>
        <w:jc w:val="both"/>
        <w:rPr>
          <w:sz w:val="28"/>
          <w:szCs w:val="28"/>
          <w:lang w:val="uk-UA"/>
        </w:rPr>
      </w:pPr>
    </w:p>
    <w:p w:rsidR="008501E8" w:rsidRDefault="008501E8" w:rsidP="008C783F">
      <w:pPr>
        <w:autoSpaceDE w:val="0"/>
        <w:autoSpaceDN w:val="0"/>
        <w:adjustRightInd w:val="0"/>
        <w:spacing w:line="360" w:lineRule="auto"/>
        <w:jc w:val="both"/>
        <w:rPr>
          <w:sz w:val="28"/>
          <w:szCs w:val="28"/>
          <w:lang w:val="uk-UA"/>
        </w:rPr>
      </w:pPr>
    </w:p>
    <w:p w:rsidR="008501E8" w:rsidRDefault="008501E8" w:rsidP="008C783F">
      <w:pPr>
        <w:autoSpaceDE w:val="0"/>
        <w:autoSpaceDN w:val="0"/>
        <w:adjustRightInd w:val="0"/>
        <w:spacing w:line="360" w:lineRule="auto"/>
        <w:jc w:val="both"/>
        <w:rPr>
          <w:sz w:val="28"/>
          <w:szCs w:val="28"/>
          <w:lang w:val="uk-UA"/>
        </w:rPr>
      </w:pPr>
    </w:p>
    <w:p w:rsidR="008501E8" w:rsidRDefault="008501E8" w:rsidP="008C783F">
      <w:pPr>
        <w:autoSpaceDE w:val="0"/>
        <w:autoSpaceDN w:val="0"/>
        <w:adjustRightInd w:val="0"/>
        <w:spacing w:line="360" w:lineRule="auto"/>
        <w:jc w:val="both"/>
        <w:rPr>
          <w:sz w:val="28"/>
          <w:szCs w:val="28"/>
          <w:lang w:val="uk-UA"/>
        </w:rPr>
      </w:pPr>
    </w:p>
    <w:p w:rsidR="008501E8" w:rsidRDefault="008501E8" w:rsidP="008C783F">
      <w:pPr>
        <w:autoSpaceDE w:val="0"/>
        <w:autoSpaceDN w:val="0"/>
        <w:adjustRightInd w:val="0"/>
        <w:spacing w:line="360" w:lineRule="auto"/>
        <w:jc w:val="both"/>
        <w:rPr>
          <w:sz w:val="28"/>
          <w:szCs w:val="28"/>
          <w:lang w:val="uk-UA"/>
        </w:rPr>
      </w:pPr>
    </w:p>
    <w:p w:rsidR="008501E8" w:rsidRDefault="008501E8" w:rsidP="008C783F">
      <w:pPr>
        <w:autoSpaceDE w:val="0"/>
        <w:autoSpaceDN w:val="0"/>
        <w:adjustRightInd w:val="0"/>
        <w:spacing w:line="360" w:lineRule="auto"/>
        <w:jc w:val="both"/>
        <w:rPr>
          <w:sz w:val="28"/>
          <w:szCs w:val="28"/>
          <w:lang w:val="uk-UA"/>
        </w:rPr>
      </w:pPr>
    </w:p>
    <w:p w:rsidR="0062210F" w:rsidRDefault="0062210F" w:rsidP="008C783F">
      <w:pPr>
        <w:autoSpaceDE w:val="0"/>
        <w:autoSpaceDN w:val="0"/>
        <w:adjustRightInd w:val="0"/>
        <w:spacing w:line="360" w:lineRule="auto"/>
        <w:jc w:val="both"/>
        <w:rPr>
          <w:sz w:val="28"/>
          <w:szCs w:val="28"/>
          <w:lang w:val="uk-UA"/>
        </w:rPr>
      </w:pPr>
    </w:p>
    <w:p w:rsidR="0062210F" w:rsidRDefault="0062210F" w:rsidP="008C783F">
      <w:pPr>
        <w:autoSpaceDE w:val="0"/>
        <w:autoSpaceDN w:val="0"/>
        <w:adjustRightInd w:val="0"/>
        <w:spacing w:line="360" w:lineRule="auto"/>
        <w:jc w:val="both"/>
        <w:rPr>
          <w:sz w:val="28"/>
          <w:szCs w:val="28"/>
          <w:lang w:val="uk-UA"/>
        </w:rPr>
      </w:pPr>
    </w:p>
    <w:p w:rsidR="008501E8" w:rsidRPr="007634A4" w:rsidRDefault="00001C6D" w:rsidP="008C783F">
      <w:pPr>
        <w:pStyle w:val="1"/>
        <w:spacing w:line="360" w:lineRule="auto"/>
        <w:jc w:val="center"/>
        <w:rPr>
          <w:rFonts w:ascii="Times New Roman" w:hAnsi="Times New Roman" w:cs="Times New Roman"/>
          <w:b w:val="0"/>
          <w:color w:val="000000" w:themeColor="text1"/>
          <w:lang w:val="uk-UA"/>
        </w:rPr>
      </w:pPr>
      <w:bookmarkStart w:id="26" w:name="_Toc503491123"/>
      <w:r>
        <w:rPr>
          <w:rFonts w:ascii="Times New Roman" w:hAnsi="Times New Roman" w:cs="Times New Roman"/>
          <w:color w:val="000000" w:themeColor="text1"/>
          <w:lang w:val="uk-UA"/>
        </w:rPr>
        <w:t>СПИСОК ВИКОРИСТАНИХ ДЖЕРЕЛ</w:t>
      </w:r>
      <w:bookmarkEnd w:id="26"/>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3F65DC">
        <w:rPr>
          <w:rFonts w:ascii="Times New Roman" w:hAnsi="Times New Roman" w:cs="Times New Roman"/>
          <w:color w:val="000000" w:themeColor="text1"/>
          <w:sz w:val="28"/>
          <w:szCs w:val="28"/>
        </w:rPr>
        <w:t xml:space="preserve">Указ Президента України «Про заходи щодо зміцнення банківської системи України та </w:t>
      </w:r>
      <w:proofErr w:type="gramStart"/>
      <w:r w:rsidRPr="003F65DC">
        <w:rPr>
          <w:rFonts w:ascii="Times New Roman" w:hAnsi="Times New Roman" w:cs="Times New Roman"/>
          <w:color w:val="000000" w:themeColor="text1"/>
          <w:sz w:val="28"/>
          <w:szCs w:val="28"/>
        </w:rPr>
        <w:t>п</w:t>
      </w:r>
      <w:proofErr w:type="gramEnd"/>
      <w:r w:rsidRPr="003F65DC">
        <w:rPr>
          <w:rFonts w:ascii="Times New Roman" w:hAnsi="Times New Roman" w:cs="Times New Roman"/>
          <w:color w:val="000000" w:themeColor="text1"/>
          <w:sz w:val="28"/>
          <w:szCs w:val="28"/>
        </w:rPr>
        <w:t>ідвищення її ролі у процесах</w:t>
      </w:r>
      <w:r w:rsidRPr="003F65DC">
        <w:rPr>
          <w:rFonts w:ascii="Times New Roman" w:hAnsi="Times New Roman" w:cs="Times New Roman"/>
          <w:sz w:val="28"/>
          <w:szCs w:val="28"/>
        </w:rPr>
        <w:t xml:space="preserve"> економічних перетворень» від 14.07.2000 р., № 891/200</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color w:val="000000" w:themeColor="text1"/>
          <w:sz w:val="28"/>
          <w:szCs w:val="28"/>
          <w:lang w:val="uk-UA"/>
        </w:rPr>
        <w:t>Васькович І.М. Забезпечення фінансової стійкості банків України в умовах ринку//Автореф.дис.канд.екон.наук: 08.04.01/ І. М.Васькович; НАН України. Інт регіон. Дослідж.- Л.,2006.-19 с.</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rPr>
        <w:t>Грачев А. В. Финансовая устойчивость предприятия: критерии и методы оценки в рыночной экономике: Учебное пособие. Изд. 3-е. – М.: «Дело и Сервис», 2010</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eastAsiaTheme="minorEastAsia" w:hAnsi="Times New Roman" w:cs="Times New Roman"/>
          <w:sz w:val="28"/>
          <w:szCs w:val="28"/>
          <w:lang w:val="uk-UA"/>
        </w:rPr>
        <w:t>Даль, В. И.. Толковый словарь живого великорусского языка: в 4 т.[Текст]: / Даль, В. И. - СПб.: Диамант, 1998. - т. 4. - ISBN 5-97325-967-1.</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rPr>
        <w:t>Диденко З.Г. Управление финансовой устойчивостью коммерческого банка : автореф. дисс. на соискание учен</w:t>
      </w:r>
      <w:proofErr w:type="gramStart"/>
      <w:r w:rsidRPr="008501E8">
        <w:rPr>
          <w:rFonts w:ascii="Times New Roman" w:hAnsi="Times New Roman" w:cs="Times New Roman"/>
          <w:sz w:val="28"/>
          <w:szCs w:val="28"/>
        </w:rPr>
        <w:t>.</w:t>
      </w:r>
      <w:proofErr w:type="gramEnd"/>
      <w:r w:rsidRPr="008501E8">
        <w:rPr>
          <w:rFonts w:ascii="Times New Roman" w:hAnsi="Times New Roman" w:cs="Times New Roman"/>
          <w:sz w:val="28"/>
          <w:szCs w:val="28"/>
        </w:rPr>
        <w:t xml:space="preserve"> </w:t>
      </w:r>
      <w:proofErr w:type="gramStart"/>
      <w:r w:rsidRPr="008501E8">
        <w:rPr>
          <w:rFonts w:ascii="Times New Roman" w:hAnsi="Times New Roman" w:cs="Times New Roman"/>
          <w:sz w:val="28"/>
          <w:szCs w:val="28"/>
        </w:rPr>
        <w:t>с</w:t>
      </w:r>
      <w:proofErr w:type="gramEnd"/>
      <w:r w:rsidRPr="008501E8">
        <w:rPr>
          <w:rFonts w:ascii="Times New Roman" w:hAnsi="Times New Roman" w:cs="Times New Roman"/>
          <w:sz w:val="28"/>
          <w:szCs w:val="28"/>
        </w:rPr>
        <w:t xml:space="preserve">тепени канд. экон. наук: спец. 08.00.10 / З.Г. Диденко. – СПб., 2002. – 21 </w:t>
      </w:r>
      <w:proofErr w:type="gramStart"/>
      <w:r w:rsidRPr="008501E8">
        <w:rPr>
          <w:rFonts w:ascii="Times New Roman" w:hAnsi="Times New Roman" w:cs="Times New Roman"/>
          <w:sz w:val="28"/>
          <w:szCs w:val="28"/>
        </w:rPr>
        <w:t>с</w:t>
      </w:r>
      <w:proofErr w:type="gramEnd"/>
      <w:r w:rsidRPr="008501E8">
        <w:rPr>
          <w:rFonts w:ascii="Times New Roman" w:hAnsi="Times New Roman" w:cs="Times New Roman"/>
          <w:sz w:val="28"/>
          <w:szCs w:val="28"/>
        </w:rPr>
        <w:t>.</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rPr>
        <w:t>Дробязко А., Куделя В., Матвійчук С., Нескороженний Б. Банки // Финансовые риски. — 1996. — № 2 (6).</w:t>
      </w:r>
    </w:p>
    <w:p w:rsidR="009261DE"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Коваленко В.В. Методи аналізу та управління фінансовою стійкістю комерційних банків // Вісник УАБС. –2002. – №2. – с. 39-48.]</w:t>
      </w:r>
    </w:p>
    <w:p w:rsidR="009261DE" w:rsidRPr="009261DE" w:rsidRDefault="009261DE"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9261DE">
        <w:rPr>
          <w:rFonts w:ascii="Times New Roman" w:hAnsi="Times New Roman" w:cs="Times New Roman"/>
          <w:color w:val="000000"/>
          <w:sz w:val="28"/>
          <w:szCs w:val="28"/>
          <w:lang w:val="uk-UA"/>
        </w:rPr>
        <w:t>Ковбасюк М. Р.Економічний аналіз діяльності комерційних банків: підприємств/ Навчальний посібник. –К.: видавничий дім „Скарби”, 2005. -336с.</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Коч</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тков В.М. З</w:t>
      </w:r>
      <w:r w:rsidRPr="008501E8">
        <w:rPr>
          <w:rFonts w:ascii="Times New Roman" w:hAnsi="Times New Roman" w:cs="Times New Roman"/>
          <w:sz w:val="28"/>
          <w:szCs w:val="28"/>
        </w:rPr>
        <w:t>a</w:t>
      </w:r>
      <w:r w:rsidRPr="008501E8">
        <w:rPr>
          <w:rFonts w:ascii="Times New Roman" w:hAnsi="Times New Roman" w:cs="Times New Roman"/>
          <w:sz w:val="28"/>
          <w:szCs w:val="28"/>
          <w:lang w:val="uk-UA"/>
        </w:rPr>
        <w:t>б</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зп</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ч</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ння фін</w:t>
      </w:r>
      <w:r w:rsidRPr="008501E8">
        <w:rPr>
          <w:rFonts w:ascii="Times New Roman" w:hAnsi="Times New Roman" w:cs="Times New Roman"/>
          <w:sz w:val="28"/>
          <w:szCs w:val="28"/>
        </w:rPr>
        <w:t>a</w:t>
      </w:r>
      <w:r w:rsidRPr="008501E8">
        <w:rPr>
          <w:rFonts w:ascii="Times New Roman" w:hAnsi="Times New Roman" w:cs="Times New Roman"/>
          <w:sz w:val="28"/>
          <w:szCs w:val="28"/>
          <w:lang w:val="uk-UA"/>
        </w:rPr>
        <w:t>н</w:t>
      </w:r>
      <w:r w:rsidRPr="008501E8">
        <w:rPr>
          <w:rFonts w:ascii="Times New Roman" w:hAnsi="Times New Roman" w:cs="Times New Roman"/>
          <w:sz w:val="28"/>
          <w:szCs w:val="28"/>
        </w:rPr>
        <w:t>c</w:t>
      </w:r>
      <w:r w:rsidRPr="008501E8">
        <w:rPr>
          <w:rFonts w:ascii="Times New Roman" w:hAnsi="Times New Roman" w:cs="Times New Roman"/>
          <w:sz w:val="28"/>
          <w:szCs w:val="28"/>
          <w:lang w:val="uk-UA"/>
        </w:rPr>
        <w:t xml:space="preserve">ової </w:t>
      </w:r>
      <w:r w:rsidRPr="008501E8">
        <w:rPr>
          <w:rFonts w:ascii="Times New Roman" w:hAnsi="Times New Roman" w:cs="Times New Roman"/>
          <w:sz w:val="28"/>
          <w:szCs w:val="28"/>
        </w:rPr>
        <w:t>c</w:t>
      </w:r>
      <w:r w:rsidRPr="008501E8">
        <w:rPr>
          <w:rFonts w:ascii="Times New Roman" w:hAnsi="Times New Roman" w:cs="Times New Roman"/>
          <w:sz w:val="28"/>
          <w:szCs w:val="28"/>
          <w:lang w:val="uk-UA"/>
        </w:rPr>
        <w:t>тійко</w:t>
      </w:r>
      <w:r w:rsidRPr="008501E8">
        <w:rPr>
          <w:rFonts w:ascii="Times New Roman" w:hAnsi="Times New Roman" w:cs="Times New Roman"/>
          <w:sz w:val="28"/>
          <w:szCs w:val="28"/>
        </w:rPr>
        <w:t>c</w:t>
      </w:r>
      <w:r w:rsidRPr="008501E8">
        <w:rPr>
          <w:rFonts w:ascii="Times New Roman" w:hAnsi="Times New Roman" w:cs="Times New Roman"/>
          <w:sz w:val="28"/>
          <w:szCs w:val="28"/>
          <w:lang w:val="uk-UA"/>
        </w:rPr>
        <w:t xml:space="preserve">ті </w:t>
      </w:r>
      <w:r w:rsidRPr="008501E8">
        <w:rPr>
          <w:rFonts w:ascii="Times New Roman" w:hAnsi="Times New Roman" w:cs="Times New Roman"/>
          <w:sz w:val="28"/>
          <w:szCs w:val="28"/>
        </w:rPr>
        <w:t>c</w:t>
      </w:r>
      <w:r w:rsidRPr="008501E8">
        <w:rPr>
          <w:rFonts w:ascii="Times New Roman" w:hAnsi="Times New Roman" w:cs="Times New Roman"/>
          <w:sz w:val="28"/>
          <w:szCs w:val="28"/>
          <w:lang w:val="uk-UA"/>
        </w:rPr>
        <w:t>уч</w:t>
      </w:r>
      <w:r w:rsidRPr="008501E8">
        <w:rPr>
          <w:rFonts w:ascii="Times New Roman" w:hAnsi="Times New Roman" w:cs="Times New Roman"/>
          <w:sz w:val="28"/>
          <w:szCs w:val="28"/>
        </w:rPr>
        <w:t>ac</w:t>
      </w:r>
      <w:r w:rsidRPr="008501E8">
        <w:rPr>
          <w:rFonts w:ascii="Times New Roman" w:hAnsi="Times New Roman" w:cs="Times New Roman"/>
          <w:sz w:val="28"/>
          <w:szCs w:val="28"/>
          <w:lang w:val="uk-UA"/>
        </w:rPr>
        <w:t>ного ком</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рційного б</w:t>
      </w:r>
      <w:r w:rsidRPr="008501E8">
        <w:rPr>
          <w:rFonts w:ascii="Times New Roman" w:hAnsi="Times New Roman" w:cs="Times New Roman"/>
          <w:sz w:val="28"/>
          <w:szCs w:val="28"/>
        </w:rPr>
        <w:t>a</w:t>
      </w:r>
      <w:r w:rsidRPr="008501E8">
        <w:rPr>
          <w:rFonts w:ascii="Times New Roman" w:hAnsi="Times New Roman" w:cs="Times New Roman"/>
          <w:sz w:val="28"/>
          <w:szCs w:val="28"/>
          <w:lang w:val="uk-UA"/>
        </w:rPr>
        <w:t>нку: т</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ор</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тико-м</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 xml:space="preserve">тодологічні </w:t>
      </w:r>
      <w:r w:rsidRPr="008501E8">
        <w:rPr>
          <w:rFonts w:ascii="Times New Roman" w:hAnsi="Times New Roman" w:cs="Times New Roman"/>
          <w:sz w:val="28"/>
          <w:szCs w:val="28"/>
        </w:rPr>
        <w:t>ac</w:t>
      </w:r>
      <w:r w:rsidRPr="008501E8">
        <w:rPr>
          <w:rFonts w:ascii="Times New Roman" w:hAnsi="Times New Roman" w:cs="Times New Roman"/>
          <w:sz w:val="28"/>
          <w:szCs w:val="28"/>
          <w:lang w:val="uk-UA"/>
        </w:rPr>
        <w:t>п</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кти: Моногр</w:t>
      </w:r>
      <w:r w:rsidRPr="008501E8">
        <w:rPr>
          <w:rFonts w:ascii="Times New Roman" w:hAnsi="Times New Roman" w:cs="Times New Roman"/>
          <w:sz w:val="28"/>
          <w:szCs w:val="28"/>
        </w:rPr>
        <w:t>a</w:t>
      </w:r>
      <w:r w:rsidRPr="008501E8">
        <w:rPr>
          <w:rFonts w:ascii="Times New Roman" w:hAnsi="Times New Roman" w:cs="Times New Roman"/>
          <w:sz w:val="28"/>
          <w:szCs w:val="28"/>
          <w:lang w:val="uk-UA"/>
        </w:rPr>
        <w:t>фія // В.М. Коч</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тков. – К. : КН</w:t>
      </w:r>
      <w:r w:rsidRPr="008501E8">
        <w:rPr>
          <w:rFonts w:ascii="Times New Roman" w:hAnsi="Times New Roman" w:cs="Times New Roman"/>
          <w:sz w:val="28"/>
          <w:szCs w:val="28"/>
        </w:rPr>
        <w:t>E</w:t>
      </w:r>
      <w:r w:rsidRPr="008501E8">
        <w:rPr>
          <w:rFonts w:ascii="Times New Roman" w:hAnsi="Times New Roman" w:cs="Times New Roman"/>
          <w:sz w:val="28"/>
          <w:szCs w:val="28"/>
          <w:lang w:val="uk-UA"/>
        </w:rPr>
        <w:t xml:space="preserve">У, 2002. – 238 </w:t>
      </w:r>
      <w:r w:rsidRPr="008501E8">
        <w:rPr>
          <w:rFonts w:ascii="Times New Roman" w:hAnsi="Times New Roman" w:cs="Times New Roman"/>
          <w:sz w:val="28"/>
          <w:szCs w:val="28"/>
        </w:rPr>
        <w:t>c</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Ларионова И.В. Реорганизация коммерческих банков. – М.: Финанс</w:t>
      </w:r>
      <w:r w:rsidRPr="008501E8">
        <w:rPr>
          <w:rFonts w:ascii="Times New Roman" w:hAnsi="Times New Roman" w:cs="Times New Roman"/>
          <w:sz w:val="28"/>
          <w:szCs w:val="28"/>
        </w:rPr>
        <w:t>ы и статистика, 2002. – 159 с.</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rPr>
        <w:t>Лукасевич И.Я., Баранников Р.Е. Совершенствование методов оценки надежности банков / И.Я. Лукасевич, Р.Е. Баранников// Бухгалтерия и банки. – 2002. – №9. – С. 30-38.</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rPr>
        <w:t>Масленченков Ю.С. Управление устойчивостью коммерческого банка [Текст]. – Бизнес и банк.– 1999.– №49. – С. 12-16</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Примостка Л. Методика аналізу фінан- сової стійкості банку за допомогою динамічно- го нормативу // Вісник НБУ. – 2007. – № 10. – С. 40–45.].</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rPr>
        <w:t xml:space="preserve">Сорокина И. </w:t>
      </w:r>
      <w:proofErr w:type="gramStart"/>
      <w:r w:rsidRPr="008501E8">
        <w:rPr>
          <w:rFonts w:ascii="Times New Roman" w:hAnsi="Times New Roman" w:cs="Times New Roman"/>
          <w:sz w:val="28"/>
          <w:szCs w:val="28"/>
        </w:rPr>
        <w:t>Методические подходы</w:t>
      </w:r>
      <w:proofErr w:type="gramEnd"/>
      <w:r w:rsidRPr="008501E8">
        <w:rPr>
          <w:rFonts w:ascii="Times New Roman" w:hAnsi="Times New Roman" w:cs="Times New Roman"/>
          <w:sz w:val="28"/>
          <w:szCs w:val="28"/>
        </w:rPr>
        <w:t xml:space="preserve"> к оценке надежности и устойчивости банка / И. Сорокина. [Электронный ресурс]. – Доступный с http://www.bankir.ru/tehnologii/s/ metodicheskie-podhodi-k-ocenke-nadejnosti-i-ystoichivosti-banka-4863803/</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Фетисов Г.Г. Методологические основы формирования устойчивости банковской системы // Финансы и кредит. – 2002. – №15. – с.2-14.].</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Шалига Т. С. Розвиток дистанційних банківських послуг як показник модернізації елементів національної банківської системи // Вісник Української академії банківської справи. – 2010. – № 2 (29). – С. 95.]</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Шелудько</w:t>
      </w:r>
      <w:r w:rsidRPr="008501E8">
        <w:rPr>
          <w:rFonts w:ascii="Times New Roman" w:hAnsi="Times New Roman" w:cs="Times New Roman"/>
          <w:sz w:val="28"/>
          <w:szCs w:val="28"/>
        </w:rPr>
        <w:t> </w:t>
      </w:r>
      <w:r w:rsidRPr="008501E8">
        <w:rPr>
          <w:rFonts w:ascii="Times New Roman" w:hAnsi="Times New Roman" w:cs="Times New Roman"/>
          <w:sz w:val="28"/>
          <w:szCs w:val="28"/>
          <w:lang w:val="uk-UA"/>
        </w:rPr>
        <w:t>Н. До визначення фінансової стійкості комерційного банку // Вісник НБУ. — 2000. — №</w:t>
      </w:r>
      <w:r w:rsidRPr="008501E8">
        <w:rPr>
          <w:rFonts w:ascii="Times New Roman" w:hAnsi="Times New Roman" w:cs="Times New Roman"/>
          <w:sz w:val="28"/>
          <w:szCs w:val="28"/>
        </w:rPr>
        <w:t> </w:t>
      </w:r>
      <w:r w:rsidRPr="008501E8">
        <w:rPr>
          <w:rFonts w:ascii="Times New Roman" w:hAnsi="Times New Roman" w:cs="Times New Roman"/>
          <w:sz w:val="28"/>
          <w:szCs w:val="28"/>
          <w:lang w:val="uk-UA"/>
        </w:rPr>
        <w:t>3. — С.</w:t>
      </w:r>
      <w:r w:rsidRPr="008501E8">
        <w:rPr>
          <w:rFonts w:ascii="Times New Roman" w:hAnsi="Times New Roman" w:cs="Times New Roman"/>
          <w:sz w:val="28"/>
          <w:szCs w:val="28"/>
        </w:rPr>
        <w:t> </w:t>
      </w:r>
      <w:r w:rsidRPr="008501E8">
        <w:rPr>
          <w:rFonts w:ascii="Times New Roman" w:hAnsi="Times New Roman" w:cs="Times New Roman"/>
          <w:sz w:val="28"/>
          <w:szCs w:val="28"/>
          <w:lang w:val="uk-UA"/>
        </w:rPr>
        <w:t>40—43.</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rPr>
      </w:pPr>
      <w:r w:rsidRPr="008501E8">
        <w:rPr>
          <w:rFonts w:ascii="Times New Roman" w:hAnsi="Times New Roman" w:cs="Times New Roman"/>
          <w:sz w:val="28"/>
          <w:szCs w:val="28"/>
          <w:lang w:val="uk-UA"/>
        </w:rPr>
        <w:t>Шіллер Р.Ш. Фінансова стійкість комерційного банку та шляхи її зміцнення. – К.: Наук. Думка, 1998. – 159 с.</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Щибиволок З.І. Aнaліз бaнківcької діяльноcті: Нaвчaльний поcібник/ З.І. Щибиволок; Відп. зa вип. C.І. Шкaрaбaн. - К.: Знaння, 2006. - 312 c</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Юданов А.Ю. Секрет</w:t>
      </w:r>
      <w:r w:rsidRPr="008501E8">
        <w:rPr>
          <w:rFonts w:ascii="Times New Roman" w:hAnsi="Times New Roman" w:cs="Times New Roman"/>
          <w:sz w:val="28"/>
          <w:szCs w:val="28"/>
        </w:rPr>
        <w:t>ы финансовой устойчивости международных монополий. – М.: Финансы и статистика, 1991</w:t>
      </w:r>
    </w:p>
    <w:p w:rsidR="008501E8" w:rsidRPr="008501E8" w:rsidRDefault="008501E8" w:rsidP="00BC5349">
      <w:pPr>
        <w:pStyle w:val="a7"/>
        <w:numPr>
          <w:ilvl w:val="0"/>
          <w:numId w:val="23"/>
        </w:numPr>
        <w:autoSpaceDE w:val="0"/>
        <w:autoSpaceDN w:val="0"/>
        <w:adjustRightInd w:val="0"/>
        <w:spacing w:after="0" w:line="360" w:lineRule="auto"/>
        <w:ind w:left="284" w:firstLine="0"/>
        <w:jc w:val="both"/>
        <w:rPr>
          <w:rFonts w:ascii="Times New Roman" w:hAnsi="Times New Roman" w:cs="Times New Roman"/>
          <w:sz w:val="28"/>
          <w:szCs w:val="28"/>
          <w:lang w:val="uk-UA"/>
        </w:rPr>
      </w:pPr>
      <w:r w:rsidRPr="008501E8">
        <w:rPr>
          <w:rFonts w:ascii="Times New Roman" w:hAnsi="Times New Roman" w:cs="Times New Roman"/>
          <w:sz w:val="28"/>
          <w:szCs w:val="28"/>
          <w:lang w:val="uk-UA"/>
        </w:rPr>
        <w:t xml:space="preserve">Дані річної фінансової звітності ПАТ КБ «Приватбанк», опубліковані на офіційному сайті. – [Електронний ресурс]. – Режим доступу: </w:t>
      </w:r>
      <w:hyperlink r:id="rId90" w:history="1">
        <w:r w:rsidRPr="008501E8">
          <w:rPr>
            <w:rStyle w:val="ae"/>
            <w:rFonts w:ascii="Times New Roman" w:hAnsi="Times New Roman" w:cs="Times New Roman"/>
            <w:sz w:val="28"/>
            <w:szCs w:val="28"/>
            <w:lang w:val="uk-UA"/>
          </w:rPr>
          <w:t>http://static.privatbank.ua/files/annualconsolidated_financial2016.pdf</w:t>
        </w:r>
      </w:hyperlink>
      <w:r w:rsidRPr="008501E8">
        <w:rPr>
          <w:rFonts w:ascii="Times New Roman" w:hAnsi="Times New Roman" w:cs="Times New Roman"/>
          <w:sz w:val="28"/>
          <w:szCs w:val="28"/>
          <w:lang w:val="uk-UA"/>
        </w:rPr>
        <w:t>.</w:t>
      </w:r>
    </w:p>
    <w:p w:rsidR="008501E8" w:rsidRPr="008501E8" w:rsidRDefault="008501E8" w:rsidP="008C783F">
      <w:pPr>
        <w:autoSpaceDE w:val="0"/>
        <w:autoSpaceDN w:val="0"/>
        <w:adjustRightInd w:val="0"/>
        <w:spacing w:line="360" w:lineRule="auto"/>
        <w:jc w:val="both"/>
        <w:rPr>
          <w:sz w:val="28"/>
          <w:szCs w:val="28"/>
          <w:lang w:val="uk-UA"/>
        </w:rPr>
      </w:pPr>
    </w:p>
    <w:p w:rsidR="008C614F" w:rsidRPr="008501E8" w:rsidRDefault="008C614F" w:rsidP="008C783F">
      <w:pPr>
        <w:spacing w:line="360" w:lineRule="auto"/>
        <w:ind w:left="360"/>
        <w:jc w:val="both"/>
        <w:rPr>
          <w:color w:val="00B050"/>
          <w:sz w:val="28"/>
          <w:szCs w:val="28"/>
          <w:lang w:val="uk-UA"/>
        </w:rPr>
      </w:pPr>
    </w:p>
    <w:p w:rsidR="008C614F" w:rsidRDefault="008C614F" w:rsidP="008C783F">
      <w:pPr>
        <w:spacing w:line="360" w:lineRule="auto"/>
        <w:rPr>
          <w:lang w:val="uk-UA"/>
        </w:rPr>
      </w:pPr>
    </w:p>
    <w:p w:rsidR="008501E8" w:rsidRDefault="008501E8" w:rsidP="008C783F">
      <w:pPr>
        <w:spacing w:line="360" w:lineRule="auto"/>
        <w:rPr>
          <w:lang w:val="uk-UA"/>
        </w:rPr>
      </w:pPr>
    </w:p>
    <w:p w:rsidR="008501E8" w:rsidRDefault="008501E8" w:rsidP="008C783F">
      <w:pPr>
        <w:spacing w:line="360" w:lineRule="auto"/>
        <w:rPr>
          <w:lang w:val="uk-UA"/>
        </w:rPr>
      </w:pPr>
    </w:p>
    <w:p w:rsidR="00001C6D" w:rsidRDefault="00001C6D" w:rsidP="008C783F">
      <w:pPr>
        <w:spacing w:line="360" w:lineRule="auto"/>
        <w:rPr>
          <w:lang w:val="uk-UA"/>
        </w:rPr>
      </w:pPr>
    </w:p>
    <w:p w:rsidR="00001C6D" w:rsidRDefault="00001C6D" w:rsidP="008C783F">
      <w:pPr>
        <w:spacing w:line="360" w:lineRule="auto"/>
        <w:rPr>
          <w:lang w:val="uk-UA"/>
        </w:rPr>
      </w:pPr>
    </w:p>
    <w:p w:rsidR="00001C6D" w:rsidRDefault="00001C6D" w:rsidP="008C783F">
      <w:pPr>
        <w:spacing w:line="360" w:lineRule="auto"/>
        <w:rPr>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Default="00001C6D" w:rsidP="008C783F">
      <w:pPr>
        <w:spacing w:line="360" w:lineRule="auto"/>
        <w:rPr>
          <w:sz w:val="28"/>
          <w:szCs w:val="28"/>
          <w:lang w:val="uk-UA"/>
        </w:rPr>
      </w:pPr>
    </w:p>
    <w:p w:rsidR="00001C6D" w:rsidRPr="00510A9E" w:rsidRDefault="00001C6D" w:rsidP="008C783F">
      <w:pPr>
        <w:pStyle w:val="1"/>
        <w:spacing w:line="360" w:lineRule="auto"/>
        <w:jc w:val="center"/>
        <w:rPr>
          <w:rFonts w:ascii="Times New Roman" w:hAnsi="Times New Roman" w:cs="Times New Roman"/>
          <w:b w:val="0"/>
          <w:color w:val="auto"/>
          <w:lang w:val="uk-UA"/>
        </w:rPr>
      </w:pPr>
      <w:bookmarkStart w:id="27" w:name="_Toc503491124"/>
      <w:r w:rsidRPr="00510A9E">
        <w:rPr>
          <w:rFonts w:ascii="Times New Roman" w:hAnsi="Times New Roman" w:cs="Times New Roman"/>
          <w:b w:val="0"/>
          <w:color w:val="auto"/>
          <w:lang w:val="uk-UA"/>
        </w:rPr>
        <w:t>Д</w:t>
      </w:r>
      <w:r w:rsidRPr="00510A9E">
        <w:rPr>
          <w:rFonts w:ascii="Times New Roman" w:hAnsi="Times New Roman" w:cs="Times New Roman"/>
          <w:b w:val="0"/>
          <w:color w:val="auto"/>
        </w:rPr>
        <w:t>ОДАТ</w:t>
      </w:r>
      <w:r w:rsidRPr="00510A9E">
        <w:rPr>
          <w:rFonts w:ascii="Times New Roman" w:hAnsi="Times New Roman" w:cs="Times New Roman"/>
          <w:b w:val="0"/>
          <w:color w:val="auto"/>
          <w:lang w:val="uk-UA"/>
        </w:rPr>
        <w:t>КИ</w:t>
      </w:r>
      <w:bookmarkEnd w:id="27"/>
    </w:p>
    <w:p w:rsidR="008501E8" w:rsidRDefault="008501E8" w:rsidP="008C783F">
      <w:pPr>
        <w:spacing w:line="360" w:lineRule="auto"/>
        <w:rPr>
          <w:lang w:val="uk-UA"/>
        </w:rPr>
        <w:sectPr w:rsidR="008501E8" w:rsidSect="00A81760">
          <w:headerReference w:type="default" r:id="rId91"/>
          <w:pgSz w:w="11906" w:h="16838"/>
          <w:pgMar w:top="1134" w:right="850" w:bottom="1134" w:left="1701" w:header="708" w:footer="708" w:gutter="0"/>
          <w:pgNumType w:start="4"/>
          <w:cols w:space="708"/>
          <w:docGrid w:linePitch="360"/>
        </w:sectPr>
      </w:pPr>
    </w:p>
    <w:p w:rsidR="008501E8" w:rsidRDefault="008501E8" w:rsidP="008C783F">
      <w:pPr>
        <w:spacing w:line="360" w:lineRule="auto"/>
        <w:rPr>
          <w:lang w:val="uk-UA"/>
        </w:rPr>
      </w:pPr>
    </w:p>
    <w:p w:rsidR="008501E8" w:rsidRPr="006122F8" w:rsidRDefault="008501E8" w:rsidP="008C783F">
      <w:pPr>
        <w:spacing w:line="360" w:lineRule="auto"/>
        <w:jc w:val="center"/>
        <w:rPr>
          <w:sz w:val="28"/>
          <w:szCs w:val="28"/>
        </w:rPr>
      </w:pPr>
      <w:r>
        <w:rPr>
          <w:sz w:val="28"/>
          <w:szCs w:val="28"/>
          <w:lang w:val="uk-UA"/>
        </w:rPr>
        <w:t>Д</w:t>
      </w:r>
      <w:r w:rsidRPr="006122F8">
        <w:rPr>
          <w:sz w:val="28"/>
          <w:szCs w:val="28"/>
        </w:rPr>
        <w:t>ОДАТОК А</w:t>
      </w:r>
    </w:p>
    <w:p w:rsidR="008501E8" w:rsidRPr="006122F8" w:rsidRDefault="008501E8" w:rsidP="008C783F">
      <w:pPr>
        <w:spacing w:line="360" w:lineRule="auto"/>
        <w:jc w:val="center"/>
        <w:rPr>
          <w:sz w:val="28"/>
          <w:szCs w:val="28"/>
          <w:lang w:val="uk-UA"/>
        </w:rPr>
      </w:pPr>
      <w:r w:rsidRPr="006122F8">
        <w:rPr>
          <w:sz w:val="28"/>
          <w:szCs w:val="28"/>
          <w:lang w:val="uk-UA"/>
        </w:rPr>
        <w:t xml:space="preserve">Класифікація підходів до рейтингового аналізу </w:t>
      </w:r>
    </w:p>
    <w:p w:rsidR="008501E8" w:rsidRDefault="008501E8" w:rsidP="008C783F">
      <w:pPr>
        <w:spacing w:line="360" w:lineRule="auto"/>
        <w:jc w:val="center"/>
        <w:rPr>
          <w:lang w:val="uk-UA"/>
        </w:rPr>
      </w:pPr>
      <w:r>
        <w:rPr>
          <w:noProof/>
          <w:lang w:val="uk-UA" w:eastAsia="uk-UA"/>
        </w:rPr>
        <w:drawing>
          <wp:inline distT="0" distB="0" distL="0" distR="0">
            <wp:extent cx="7944592" cy="4809507"/>
            <wp:effectExtent l="76200" t="0" r="75458" b="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8501E8" w:rsidRDefault="008501E8" w:rsidP="008C783F">
      <w:pPr>
        <w:spacing w:line="360" w:lineRule="auto"/>
        <w:rPr>
          <w:lang w:val="uk-UA"/>
        </w:rPr>
        <w:sectPr w:rsidR="008501E8" w:rsidSect="00FA73E9">
          <w:pgSz w:w="16838" w:h="11906" w:orient="landscape"/>
          <w:pgMar w:top="850" w:right="1134" w:bottom="1701" w:left="1134" w:header="708" w:footer="708" w:gutter="0"/>
          <w:cols w:space="708"/>
          <w:docGrid w:linePitch="360"/>
        </w:sectPr>
      </w:pPr>
    </w:p>
    <w:p w:rsidR="008501E8" w:rsidRDefault="008501E8" w:rsidP="008C783F">
      <w:pPr>
        <w:spacing w:line="360" w:lineRule="auto"/>
        <w:rPr>
          <w:lang w:val="uk-UA"/>
        </w:rPr>
        <w:sectPr w:rsidR="008501E8" w:rsidSect="008373AB">
          <w:type w:val="continuous"/>
          <w:pgSz w:w="16838" w:h="11906" w:orient="landscape"/>
          <w:pgMar w:top="850" w:right="1134" w:bottom="1701" w:left="1134" w:header="708" w:footer="708" w:gutter="0"/>
          <w:cols w:space="708"/>
          <w:docGrid w:linePitch="360"/>
        </w:sectPr>
      </w:pPr>
    </w:p>
    <w:p w:rsidR="008501E8" w:rsidRDefault="008501E8" w:rsidP="008C783F">
      <w:pPr>
        <w:spacing w:line="360" w:lineRule="auto"/>
        <w:jc w:val="center"/>
        <w:rPr>
          <w:sz w:val="28"/>
          <w:szCs w:val="28"/>
          <w:lang w:val="uk-UA"/>
        </w:rPr>
      </w:pPr>
      <w:r>
        <w:rPr>
          <w:sz w:val="28"/>
          <w:szCs w:val="28"/>
          <w:lang w:val="uk-UA"/>
        </w:rPr>
        <w:t>ДОДАТОК Б</w:t>
      </w:r>
    </w:p>
    <w:p w:rsidR="008501E8" w:rsidRPr="00AC01F3" w:rsidRDefault="008501E8" w:rsidP="008C783F">
      <w:pPr>
        <w:spacing w:line="360" w:lineRule="auto"/>
        <w:jc w:val="center"/>
        <w:rPr>
          <w:sz w:val="28"/>
          <w:szCs w:val="28"/>
          <w:lang w:val="uk-UA"/>
        </w:rPr>
      </w:pPr>
      <w:r>
        <w:rPr>
          <w:sz w:val="28"/>
          <w:szCs w:val="28"/>
          <w:lang w:val="uk-UA"/>
        </w:rPr>
        <w:t>Фінансовий стан ПАТ КБ «Приватбанк» на 31 грудня 2015</w:t>
      </w:r>
    </w:p>
    <w:p w:rsidR="008501E8" w:rsidRDefault="008501E8" w:rsidP="008C783F">
      <w:pPr>
        <w:spacing w:line="360" w:lineRule="auto"/>
        <w:rPr>
          <w:lang w:val="uk-UA"/>
        </w:rPr>
      </w:pPr>
      <w:r>
        <w:rPr>
          <w:noProof/>
          <w:lang w:val="uk-UA" w:eastAsia="uk-UA"/>
        </w:rPr>
        <w:drawing>
          <wp:inline distT="0" distB="0" distL="0" distR="0">
            <wp:extent cx="5911702" cy="8518871"/>
            <wp:effectExtent l="0" t="0" r="0" b="0"/>
            <wp:docPr id="3" name="Рисунок 3" descr="C:\Users\Юлия\Desktop\баланс 20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баланс 2015-14.JPG"/>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6221" cy="8510973"/>
                    </a:xfrm>
                    <a:prstGeom prst="rect">
                      <a:avLst/>
                    </a:prstGeom>
                    <a:noFill/>
                    <a:ln>
                      <a:noFill/>
                    </a:ln>
                  </pic:spPr>
                </pic:pic>
              </a:graphicData>
            </a:graphic>
          </wp:inline>
        </w:drawing>
      </w:r>
    </w:p>
    <w:p w:rsidR="008501E8" w:rsidRDefault="008501E8" w:rsidP="008C783F">
      <w:pPr>
        <w:spacing w:line="360" w:lineRule="auto"/>
        <w:jc w:val="center"/>
        <w:rPr>
          <w:sz w:val="28"/>
          <w:szCs w:val="28"/>
          <w:lang w:val="uk-UA"/>
        </w:rPr>
      </w:pPr>
    </w:p>
    <w:p w:rsidR="008501E8" w:rsidRDefault="008501E8" w:rsidP="008C783F">
      <w:pPr>
        <w:spacing w:line="360" w:lineRule="auto"/>
        <w:jc w:val="center"/>
        <w:rPr>
          <w:sz w:val="28"/>
          <w:szCs w:val="28"/>
          <w:lang w:val="uk-UA"/>
        </w:rPr>
      </w:pPr>
      <w:r>
        <w:rPr>
          <w:sz w:val="28"/>
          <w:szCs w:val="28"/>
          <w:lang w:val="uk-UA"/>
        </w:rPr>
        <w:t>ДОДАТОК В</w:t>
      </w:r>
    </w:p>
    <w:p w:rsidR="008501E8" w:rsidRPr="00242225" w:rsidRDefault="008501E8" w:rsidP="008C783F">
      <w:pPr>
        <w:spacing w:line="360" w:lineRule="auto"/>
        <w:jc w:val="center"/>
        <w:rPr>
          <w:sz w:val="28"/>
          <w:szCs w:val="28"/>
        </w:rPr>
      </w:pPr>
      <w:r>
        <w:rPr>
          <w:sz w:val="28"/>
          <w:szCs w:val="28"/>
          <w:lang w:val="uk-UA"/>
        </w:rPr>
        <w:t>Фінансовий стан ПАТ КБ «Приватбанк»  на 31 грудня 2016</w:t>
      </w:r>
      <w:r>
        <w:rPr>
          <w:noProof/>
          <w:sz w:val="28"/>
          <w:szCs w:val="28"/>
          <w:lang w:val="uk-UA" w:eastAsia="uk-UA"/>
        </w:rPr>
        <w:drawing>
          <wp:inline distT="0" distB="0" distL="0" distR="0">
            <wp:extent cx="6097187" cy="8251921"/>
            <wp:effectExtent l="0" t="0" r="0" b="0"/>
            <wp:docPr id="4" name="Рисунок 4" descr="C:\Users\Юлия\Desktop\баланс 201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баланс 2015-16.png"/>
                    <pic:cNvPicPr>
                      <a:picLocks noChangeAspect="1" noChangeArrowheads="1"/>
                    </pic:cNvPicPr>
                  </pic:nvPicPr>
                  <pic:blipFill rotWithShape="1">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72" r="3396"/>
                    <a:stretch/>
                  </pic:blipFill>
                  <pic:spPr bwMode="auto">
                    <a:xfrm>
                      <a:off x="0" y="0"/>
                      <a:ext cx="6106281" cy="82642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501E8" w:rsidRDefault="008501E8" w:rsidP="008C783F">
      <w:pPr>
        <w:spacing w:line="360" w:lineRule="auto"/>
        <w:jc w:val="center"/>
        <w:rPr>
          <w:lang w:val="uk-UA"/>
        </w:rPr>
      </w:pPr>
    </w:p>
    <w:p w:rsidR="008501E8" w:rsidRDefault="008501E8" w:rsidP="008C783F">
      <w:pPr>
        <w:spacing w:line="360" w:lineRule="auto"/>
        <w:jc w:val="center"/>
        <w:rPr>
          <w:sz w:val="28"/>
          <w:szCs w:val="28"/>
          <w:lang w:val="uk-UA"/>
        </w:rPr>
      </w:pPr>
    </w:p>
    <w:p w:rsidR="008501E8" w:rsidRDefault="008501E8" w:rsidP="008C783F">
      <w:pPr>
        <w:spacing w:line="360" w:lineRule="auto"/>
        <w:jc w:val="center"/>
        <w:rPr>
          <w:sz w:val="28"/>
          <w:szCs w:val="28"/>
          <w:lang w:val="uk-UA"/>
        </w:rPr>
      </w:pPr>
      <w:r>
        <w:rPr>
          <w:sz w:val="28"/>
          <w:szCs w:val="28"/>
          <w:lang w:val="uk-UA"/>
        </w:rPr>
        <w:t>ДОДАТОК Г</w:t>
      </w:r>
    </w:p>
    <w:p w:rsidR="008501E8" w:rsidRPr="000C20FC" w:rsidRDefault="008501E8" w:rsidP="008C783F">
      <w:pPr>
        <w:spacing w:line="360" w:lineRule="auto"/>
        <w:jc w:val="center"/>
        <w:rPr>
          <w:sz w:val="28"/>
          <w:szCs w:val="28"/>
        </w:rPr>
      </w:pPr>
      <w:r>
        <w:rPr>
          <w:sz w:val="28"/>
          <w:szCs w:val="28"/>
          <w:lang w:val="uk-UA"/>
        </w:rPr>
        <w:t>Звіт про прибутки і збитки  ПАТ КБ «Приватбанк» на 31 грудня 2015</w:t>
      </w:r>
      <w:r>
        <w:rPr>
          <w:noProof/>
          <w:sz w:val="28"/>
          <w:szCs w:val="28"/>
          <w:lang w:val="uk-UA" w:eastAsia="uk-UA"/>
        </w:rPr>
        <w:drawing>
          <wp:inline distT="0" distB="0" distL="0" distR="0">
            <wp:extent cx="5557520" cy="7386320"/>
            <wp:effectExtent l="0" t="0" r="5080" b="5080"/>
            <wp:docPr id="47" name="Рисунок 47" descr="C:\Users\Юлия\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Снимок.JPG"/>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7520" cy="7386320"/>
                    </a:xfrm>
                    <a:prstGeom prst="rect">
                      <a:avLst/>
                    </a:prstGeom>
                    <a:noFill/>
                    <a:ln>
                      <a:noFill/>
                    </a:ln>
                  </pic:spPr>
                </pic:pic>
              </a:graphicData>
            </a:graphic>
          </wp:inline>
        </w:drawing>
      </w:r>
    </w:p>
    <w:p w:rsidR="008501E8" w:rsidRDefault="008501E8" w:rsidP="008C783F">
      <w:pPr>
        <w:spacing w:line="360" w:lineRule="auto"/>
        <w:jc w:val="center"/>
        <w:rPr>
          <w:lang w:val="uk-UA"/>
        </w:rPr>
      </w:pPr>
    </w:p>
    <w:p w:rsidR="008501E8" w:rsidRDefault="008501E8" w:rsidP="008C783F">
      <w:pPr>
        <w:spacing w:line="360" w:lineRule="auto"/>
        <w:jc w:val="center"/>
        <w:rPr>
          <w:lang w:val="uk-UA"/>
        </w:rPr>
      </w:pPr>
    </w:p>
    <w:p w:rsidR="008501E8" w:rsidRPr="006122F8" w:rsidRDefault="008501E8" w:rsidP="008C783F">
      <w:pPr>
        <w:spacing w:line="360" w:lineRule="auto"/>
        <w:jc w:val="center"/>
        <w:rPr>
          <w:lang w:val="uk-UA"/>
        </w:rPr>
      </w:pPr>
    </w:p>
    <w:p w:rsidR="008501E8" w:rsidRPr="008501E8" w:rsidRDefault="008501E8" w:rsidP="008C783F">
      <w:pPr>
        <w:spacing w:line="360" w:lineRule="auto"/>
        <w:rPr>
          <w:lang w:val="uk-UA"/>
        </w:rPr>
      </w:pPr>
    </w:p>
    <w:sectPr w:rsidR="008501E8" w:rsidRPr="008501E8" w:rsidSect="008501E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BC" w:rsidRDefault="005B1DBC" w:rsidP="00691AA4">
      <w:r>
        <w:separator/>
      </w:r>
    </w:p>
  </w:endnote>
  <w:endnote w:type="continuationSeparator" w:id="1">
    <w:p w:rsidR="005B1DBC" w:rsidRDefault="005B1DBC" w:rsidP="0069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BC" w:rsidRDefault="005B1DBC" w:rsidP="00691AA4">
      <w:r>
        <w:separator/>
      </w:r>
    </w:p>
  </w:footnote>
  <w:footnote w:type="continuationSeparator" w:id="1">
    <w:p w:rsidR="005B1DBC" w:rsidRDefault="005B1DBC" w:rsidP="0069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3866"/>
      <w:docPartObj>
        <w:docPartGallery w:val="Page Numbers (Top of Page)"/>
        <w:docPartUnique/>
      </w:docPartObj>
    </w:sdtPr>
    <w:sdtContent>
      <w:p w:rsidR="00A81760" w:rsidRDefault="00A81760">
        <w:pPr>
          <w:pStyle w:val="af2"/>
          <w:jc w:val="right"/>
        </w:pPr>
        <w:fldSimple w:instr=" PAGE   \* MERGEFORMAT ">
          <w:r>
            <w:rPr>
              <w:noProof/>
            </w:rPr>
            <w:t>97</w:t>
          </w:r>
        </w:fldSimple>
      </w:p>
    </w:sdtContent>
  </w:sdt>
  <w:p w:rsidR="005B1DBC" w:rsidRDefault="005B1DB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1B"/>
    <w:multiLevelType w:val="hybridMultilevel"/>
    <w:tmpl w:val="57280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D745A"/>
    <w:multiLevelType w:val="hybridMultilevel"/>
    <w:tmpl w:val="F418F2E0"/>
    <w:lvl w:ilvl="0" w:tplc="3D6E1A20">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D093D04"/>
    <w:multiLevelType w:val="singleLevel"/>
    <w:tmpl w:val="303270CC"/>
    <w:lvl w:ilvl="0">
      <w:start w:val="1"/>
      <w:numFmt w:val="bullet"/>
      <w:lvlText w:val=""/>
      <w:lvlJc w:val="left"/>
      <w:pPr>
        <w:tabs>
          <w:tab w:val="num" w:pos="644"/>
        </w:tabs>
        <w:ind w:left="360" w:hanging="76"/>
      </w:pPr>
      <w:rPr>
        <w:rFonts w:ascii="Symbol" w:hAnsi="Symbol" w:hint="default"/>
        <w:color w:val="auto"/>
      </w:rPr>
    </w:lvl>
  </w:abstractNum>
  <w:abstractNum w:abstractNumId="3">
    <w:nsid w:val="1FB219D6"/>
    <w:multiLevelType w:val="multilevel"/>
    <w:tmpl w:val="0419001D"/>
    <w:styleLink w:va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BD436D"/>
    <w:multiLevelType w:val="hybridMultilevel"/>
    <w:tmpl w:val="E56A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0039B"/>
    <w:multiLevelType w:val="hybridMultilevel"/>
    <w:tmpl w:val="DD801E56"/>
    <w:lvl w:ilvl="0" w:tplc="EDF42C22">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C1328D"/>
    <w:multiLevelType w:val="hybridMultilevel"/>
    <w:tmpl w:val="0BFE6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E5C5B"/>
    <w:multiLevelType w:val="multilevel"/>
    <w:tmpl w:val="A7F877EA"/>
    <w:lvl w:ilvl="0">
      <w:start w:val="1"/>
      <w:numFmt w:val="decimal"/>
      <w:lvlText w:val="%1."/>
      <w:lvlJc w:val="left"/>
      <w:pPr>
        <w:ind w:left="450" w:hanging="450"/>
      </w:pPr>
      <w:rPr>
        <w:rFonts w:hint="default"/>
        <w:b w:val="0"/>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8">
    <w:nsid w:val="2CFA3712"/>
    <w:multiLevelType w:val="multilevel"/>
    <w:tmpl w:val="625E0FAC"/>
    <w:lvl w:ilvl="0">
      <w:start w:val="1"/>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9">
    <w:nsid w:val="2F557BA1"/>
    <w:multiLevelType w:val="hybridMultilevel"/>
    <w:tmpl w:val="3326A7CC"/>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32651409"/>
    <w:multiLevelType w:val="hybridMultilevel"/>
    <w:tmpl w:val="3E3A8C72"/>
    <w:lvl w:ilvl="0" w:tplc="6688FE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92D3D"/>
    <w:multiLevelType w:val="hybridMultilevel"/>
    <w:tmpl w:val="902C688A"/>
    <w:lvl w:ilvl="0" w:tplc="3D6E1A20">
      <w:numFmt w:val="bullet"/>
      <w:lvlText w:val="–"/>
      <w:lvlJc w:val="left"/>
      <w:pPr>
        <w:ind w:left="1571" w:hanging="360"/>
      </w:pPr>
      <w:rPr>
        <w:rFonts w:ascii="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35874509"/>
    <w:multiLevelType w:val="hybridMultilevel"/>
    <w:tmpl w:val="47AC05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37AE4C4F"/>
    <w:multiLevelType w:val="hybridMultilevel"/>
    <w:tmpl w:val="66B8F8EE"/>
    <w:lvl w:ilvl="0" w:tplc="F4F269C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D2891"/>
    <w:multiLevelType w:val="hybridMultilevel"/>
    <w:tmpl w:val="18CA86B6"/>
    <w:lvl w:ilvl="0" w:tplc="EDF42C22">
      <w:start w:val="1"/>
      <w:numFmt w:val="bullet"/>
      <w:lvlText w:val="–"/>
      <w:lvlJc w:val="left"/>
      <w:pPr>
        <w:tabs>
          <w:tab w:val="num" w:pos="2148"/>
        </w:tabs>
        <w:ind w:left="2148"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1F6898"/>
    <w:multiLevelType w:val="hybridMultilevel"/>
    <w:tmpl w:val="960CE358"/>
    <w:lvl w:ilvl="0" w:tplc="EDF42C22">
      <w:start w:val="1"/>
      <w:numFmt w:val="bullet"/>
      <w:lvlText w:val="–"/>
      <w:lvlJc w:val="left"/>
      <w:pPr>
        <w:tabs>
          <w:tab w:val="num" w:pos="1428"/>
        </w:tabs>
        <w:ind w:left="1428"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D01EE3"/>
    <w:multiLevelType w:val="hybridMultilevel"/>
    <w:tmpl w:val="4DD2EE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D0496"/>
    <w:multiLevelType w:val="hybridMultilevel"/>
    <w:tmpl w:val="2C1690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E2017D"/>
    <w:multiLevelType w:val="hybridMultilevel"/>
    <w:tmpl w:val="9DA0ABAE"/>
    <w:lvl w:ilvl="0" w:tplc="EDF42C2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360D1D"/>
    <w:multiLevelType w:val="hybridMultilevel"/>
    <w:tmpl w:val="7B8C1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3740C3"/>
    <w:multiLevelType w:val="singleLevel"/>
    <w:tmpl w:val="303270CC"/>
    <w:lvl w:ilvl="0">
      <w:start w:val="1"/>
      <w:numFmt w:val="bullet"/>
      <w:lvlText w:val=""/>
      <w:lvlJc w:val="left"/>
      <w:pPr>
        <w:tabs>
          <w:tab w:val="num" w:pos="644"/>
        </w:tabs>
        <w:ind w:left="360" w:hanging="76"/>
      </w:pPr>
      <w:rPr>
        <w:rFonts w:ascii="Symbol" w:hAnsi="Symbol" w:hint="default"/>
        <w:color w:val="auto"/>
      </w:rPr>
    </w:lvl>
  </w:abstractNum>
  <w:abstractNum w:abstractNumId="21">
    <w:nsid w:val="56BD517C"/>
    <w:multiLevelType w:val="hybridMultilevel"/>
    <w:tmpl w:val="76BEE39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BC3729"/>
    <w:multiLevelType w:val="hybridMultilevel"/>
    <w:tmpl w:val="6DF48394"/>
    <w:lvl w:ilvl="0" w:tplc="692E8A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93459"/>
    <w:multiLevelType w:val="multilevel"/>
    <w:tmpl w:val="042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0F73F1E"/>
    <w:multiLevelType w:val="multilevel"/>
    <w:tmpl w:val="1B74BB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4D0021"/>
    <w:multiLevelType w:val="hybridMultilevel"/>
    <w:tmpl w:val="4AAAC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3103C8"/>
    <w:multiLevelType w:val="hybridMultilevel"/>
    <w:tmpl w:val="7A1C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F420FB"/>
    <w:multiLevelType w:val="hybridMultilevel"/>
    <w:tmpl w:val="1C6010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C4691"/>
    <w:multiLevelType w:val="hybridMultilevel"/>
    <w:tmpl w:val="EB2CB89C"/>
    <w:lvl w:ilvl="0" w:tplc="5E5A2690">
      <w:start w:val="3"/>
      <w:numFmt w:val="decimal"/>
      <w:lvlText w:val="%1)"/>
      <w:lvlJc w:val="left"/>
      <w:pPr>
        <w:tabs>
          <w:tab w:val="num" w:pos="1152"/>
        </w:tabs>
        <w:ind w:left="1152" w:hanging="720"/>
      </w:pPr>
      <w:rPr>
        <w:rFonts w:hint="default"/>
      </w:rPr>
    </w:lvl>
    <w:lvl w:ilvl="1" w:tplc="04190019">
      <w:start w:val="1"/>
      <w:numFmt w:val="lowerLetter"/>
      <w:lvlText w:val="%2."/>
      <w:lvlJc w:val="left"/>
      <w:pPr>
        <w:tabs>
          <w:tab w:val="num" w:pos="1512"/>
        </w:tabs>
        <w:ind w:left="1512" w:hanging="360"/>
      </w:pPr>
    </w:lvl>
    <w:lvl w:ilvl="2" w:tplc="0419001B">
      <w:start w:val="1"/>
      <w:numFmt w:val="lowerRoman"/>
      <w:lvlText w:val="%3."/>
      <w:lvlJc w:val="right"/>
      <w:pPr>
        <w:tabs>
          <w:tab w:val="num" w:pos="2232"/>
        </w:tabs>
        <w:ind w:left="2232" w:hanging="180"/>
      </w:pPr>
    </w:lvl>
    <w:lvl w:ilvl="3" w:tplc="0419000F">
      <w:start w:val="1"/>
      <w:numFmt w:val="decimal"/>
      <w:lvlText w:val="%4."/>
      <w:lvlJc w:val="left"/>
      <w:pPr>
        <w:tabs>
          <w:tab w:val="num" w:pos="2952"/>
        </w:tabs>
        <w:ind w:left="2952" w:hanging="360"/>
      </w:pPr>
    </w:lvl>
    <w:lvl w:ilvl="4" w:tplc="04190019">
      <w:start w:val="1"/>
      <w:numFmt w:val="lowerLetter"/>
      <w:lvlText w:val="%5."/>
      <w:lvlJc w:val="left"/>
      <w:pPr>
        <w:tabs>
          <w:tab w:val="num" w:pos="3672"/>
        </w:tabs>
        <w:ind w:left="3672" w:hanging="360"/>
      </w:pPr>
    </w:lvl>
    <w:lvl w:ilvl="5" w:tplc="0419001B">
      <w:start w:val="1"/>
      <w:numFmt w:val="lowerRoman"/>
      <w:lvlText w:val="%6."/>
      <w:lvlJc w:val="right"/>
      <w:pPr>
        <w:tabs>
          <w:tab w:val="num" w:pos="4392"/>
        </w:tabs>
        <w:ind w:left="4392" w:hanging="180"/>
      </w:pPr>
    </w:lvl>
    <w:lvl w:ilvl="6" w:tplc="0419000F">
      <w:start w:val="1"/>
      <w:numFmt w:val="decimal"/>
      <w:lvlText w:val="%7."/>
      <w:lvlJc w:val="left"/>
      <w:pPr>
        <w:tabs>
          <w:tab w:val="num" w:pos="5112"/>
        </w:tabs>
        <w:ind w:left="5112" w:hanging="360"/>
      </w:pPr>
    </w:lvl>
    <w:lvl w:ilvl="7" w:tplc="04190019">
      <w:start w:val="1"/>
      <w:numFmt w:val="lowerLetter"/>
      <w:lvlText w:val="%8."/>
      <w:lvlJc w:val="left"/>
      <w:pPr>
        <w:tabs>
          <w:tab w:val="num" w:pos="5832"/>
        </w:tabs>
        <w:ind w:left="5832" w:hanging="360"/>
      </w:pPr>
    </w:lvl>
    <w:lvl w:ilvl="8" w:tplc="0419001B">
      <w:start w:val="1"/>
      <w:numFmt w:val="lowerRoman"/>
      <w:lvlText w:val="%9."/>
      <w:lvlJc w:val="right"/>
      <w:pPr>
        <w:tabs>
          <w:tab w:val="num" w:pos="6552"/>
        </w:tabs>
        <w:ind w:left="6552" w:hanging="180"/>
      </w:pPr>
    </w:lvl>
  </w:abstractNum>
  <w:abstractNum w:abstractNumId="29">
    <w:nsid w:val="71662475"/>
    <w:multiLevelType w:val="hybridMultilevel"/>
    <w:tmpl w:val="A392ADEA"/>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73281107"/>
    <w:multiLevelType w:val="hybridMultilevel"/>
    <w:tmpl w:val="B7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37080"/>
    <w:multiLevelType w:val="hybridMultilevel"/>
    <w:tmpl w:val="5A76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446DF8"/>
    <w:multiLevelType w:val="hybridMultilevel"/>
    <w:tmpl w:val="0C1293CA"/>
    <w:lvl w:ilvl="0" w:tplc="692E8A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F96FE2"/>
    <w:multiLevelType w:val="multilevel"/>
    <w:tmpl w:val="35FC6B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31"/>
  </w:num>
  <w:num w:numId="3">
    <w:abstractNumId w:val="4"/>
  </w:num>
  <w:num w:numId="4">
    <w:abstractNumId w:val="7"/>
  </w:num>
  <w:num w:numId="5">
    <w:abstractNumId w:val="13"/>
  </w:num>
  <w:num w:numId="6">
    <w:abstractNumId w:val="8"/>
  </w:num>
  <w:num w:numId="7">
    <w:abstractNumId w:val="27"/>
  </w:num>
  <w:num w:numId="8">
    <w:abstractNumId w:val="19"/>
  </w:num>
  <w:num w:numId="9">
    <w:abstractNumId w:val="25"/>
  </w:num>
  <w:num w:numId="10">
    <w:abstractNumId w:val="17"/>
  </w:num>
  <w:num w:numId="11">
    <w:abstractNumId w:val="0"/>
  </w:num>
  <w:num w:numId="12">
    <w:abstractNumId w:val="24"/>
  </w:num>
  <w:num w:numId="13">
    <w:abstractNumId w:val="15"/>
  </w:num>
  <w:num w:numId="14">
    <w:abstractNumId w:val="23"/>
  </w:num>
  <w:num w:numId="15">
    <w:abstractNumId w:val="6"/>
  </w:num>
  <w:num w:numId="16">
    <w:abstractNumId w:val="16"/>
  </w:num>
  <w:num w:numId="17">
    <w:abstractNumId w:val="3"/>
  </w:num>
  <w:num w:numId="18">
    <w:abstractNumId w:val="11"/>
  </w:num>
  <w:num w:numId="19">
    <w:abstractNumId w:val="1"/>
  </w:num>
  <w:num w:numId="20">
    <w:abstractNumId w:val="32"/>
  </w:num>
  <w:num w:numId="21">
    <w:abstractNumId w:val="33"/>
  </w:num>
  <w:num w:numId="22">
    <w:abstractNumId w:val="10"/>
  </w:num>
  <w:num w:numId="23">
    <w:abstractNumId w:val="30"/>
  </w:num>
  <w:num w:numId="24">
    <w:abstractNumId w:val="18"/>
  </w:num>
  <w:num w:numId="25">
    <w:abstractNumId w:val="20"/>
  </w:num>
  <w:num w:numId="26">
    <w:abstractNumId w:val="2"/>
  </w:num>
  <w:num w:numId="27">
    <w:abstractNumId w:val="14"/>
  </w:num>
  <w:num w:numId="28">
    <w:abstractNumId w:val="29"/>
  </w:num>
  <w:num w:numId="29">
    <w:abstractNumId w:val="12"/>
  </w:num>
  <w:num w:numId="30">
    <w:abstractNumId w:val="28"/>
  </w:num>
  <w:num w:numId="31">
    <w:abstractNumId w:val="22"/>
  </w:num>
  <w:num w:numId="32">
    <w:abstractNumId w:val="9"/>
  </w:num>
  <w:num w:numId="33">
    <w:abstractNumId w:val="21"/>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391AA7"/>
    <w:rsid w:val="00001C6D"/>
    <w:rsid w:val="00004C52"/>
    <w:rsid w:val="00024DD2"/>
    <w:rsid w:val="00027954"/>
    <w:rsid w:val="00035F60"/>
    <w:rsid w:val="00043275"/>
    <w:rsid w:val="000453C8"/>
    <w:rsid w:val="000466F6"/>
    <w:rsid w:val="00082D4E"/>
    <w:rsid w:val="00082EBD"/>
    <w:rsid w:val="00086DB7"/>
    <w:rsid w:val="00087C53"/>
    <w:rsid w:val="00091096"/>
    <w:rsid w:val="000A2914"/>
    <w:rsid w:val="000A38F5"/>
    <w:rsid w:val="000C140C"/>
    <w:rsid w:val="000C555B"/>
    <w:rsid w:val="000D33AA"/>
    <w:rsid w:val="000E1369"/>
    <w:rsid w:val="000E44BE"/>
    <w:rsid w:val="000E4BF1"/>
    <w:rsid w:val="000F23BB"/>
    <w:rsid w:val="000F31B1"/>
    <w:rsid w:val="0010531B"/>
    <w:rsid w:val="001109A4"/>
    <w:rsid w:val="00120A2F"/>
    <w:rsid w:val="001254B4"/>
    <w:rsid w:val="00132814"/>
    <w:rsid w:val="00136B82"/>
    <w:rsid w:val="00136C04"/>
    <w:rsid w:val="00141F1A"/>
    <w:rsid w:val="00147B34"/>
    <w:rsid w:val="00154025"/>
    <w:rsid w:val="00194F6E"/>
    <w:rsid w:val="001B6584"/>
    <w:rsid w:val="001D4DEB"/>
    <w:rsid w:val="001D7403"/>
    <w:rsid w:val="001E1414"/>
    <w:rsid w:val="001E4568"/>
    <w:rsid w:val="00203DB7"/>
    <w:rsid w:val="00212DDF"/>
    <w:rsid w:val="002240E0"/>
    <w:rsid w:val="00225FF4"/>
    <w:rsid w:val="00231A34"/>
    <w:rsid w:val="00252537"/>
    <w:rsid w:val="00252717"/>
    <w:rsid w:val="00252B10"/>
    <w:rsid w:val="00266333"/>
    <w:rsid w:val="00272732"/>
    <w:rsid w:val="00281E64"/>
    <w:rsid w:val="002925DD"/>
    <w:rsid w:val="00297FE8"/>
    <w:rsid w:val="002B09A5"/>
    <w:rsid w:val="002B0B4D"/>
    <w:rsid w:val="002B1551"/>
    <w:rsid w:val="002B47F7"/>
    <w:rsid w:val="002B4F05"/>
    <w:rsid w:val="002C4CE3"/>
    <w:rsid w:val="002C5A88"/>
    <w:rsid w:val="002C7912"/>
    <w:rsid w:val="002F2AD4"/>
    <w:rsid w:val="002F617A"/>
    <w:rsid w:val="0030252D"/>
    <w:rsid w:val="003176F8"/>
    <w:rsid w:val="00335A7C"/>
    <w:rsid w:val="00340523"/>
    <w:rsid w:val="00351800"/>
    <w:rsid w:val="003564BC"/>
    <w:rsid w:val="00376B01"/>
    <w:rsid w:val="00377DBC"/>
    <w:rsid w:val="00387059"/>
    <w:rsid w:val="00391AA7"/>
    <w:rsid w:val="00397A2B"/>
    <w:rsid w:val="003A0ADE"/>
    <w:rsid w:val="003A0EFB"/>
    <w:rsid w:val="003A67C6"/>
    <w:rsid w:val="003C357C"/>
    <w:rsid w:val="003C6299"/>
    <w:rsid w:val="003D1EF9"/>
    <w:rsid w:val="003F4A49"/>
    <w:rsid w:val="003F65DC"/>
    <w:rsid w:val="00416AC6"/>
    <w:rsid w:val="004326DC"/>
    <w:rsid w:val="004327F9"/>
    <w:rsid w:val="00444B4B"/>
    <w:rsid w:val="00450CD4"/>
    <w:rsid w:val="00454025"/>
    <w:rsid w:val="00462234"/>
    <w:rsid w:val="004721E1"/>
    <w:rsid w:val="00474C86"/>
    <w:rsid w:val="00476A00"/>
    <w:rsid w:val="004974D0"/>
    <w:rsid w:val="004B3C87"/>
    <w:rsid w:val="004C6BF5"/>
    <w:rsid w:val="004D477B"/>
    <w:rsid w:val="004E4949"/>
    <w:rsid w:val="004F7E15"/>
    <w:rsid w:val="00506381"/>
    <w:rsid w:val="00510A9E"/>
    <w:rsid w:val="005173AB"/>
    <w:rsid w:val="00543C16"/>
    <w:rsid w:val="00560721"/>
    <w:rsid w:val="005610BD"/>
    <w:rsid w:val="005672C7"/>
    <w:rsid w:val="005677BF"/>
    <w:rsid w:val="00571AB3"/>
    <w:rsid w:val="00575422"/>
    <w:rsid w:val="0058109F"/>
    <w:rsid w:val="0059516B"/>
    <w:rsid w:val="005A6FB2"/>
    <w:rsid w:val="005A7653"/>
    <w:rsid w:val="005B07F4"/>
    <w:rsid w:val="005B1DBC"/>
    <w:rsid w:val="005C138C"/>
    <w:rsid w:val="005C450A"/>
    <w:rsid w:val="005C5139"/>
    <w:rsid w:val="005E0B29"/>
    <w:rsid w:val="00601150"/>
    <w:rsid w:val="00601453"/>
    <w:rsid w:val="006016B5"/>
    <w:rsid w:val="00606E73"/>
    <w:rsid w:val="00616670"/>
    <w:rsid w:val="00617509"/>
    <w:rsid w:val="0062210F"/>
    <w:rsid w:val="00635138"/>
    <w:rsid w:val="006465C1"/>
    <w:rsid w:val="006540B7"/>
    <w:rsid w:val="00676114"/>
    <w:rsid w:val="006860E3"/>
    <w:rsid w:val="00691AA4"/>
    <w:rsid w:val="006A5209"/>
    <w:rsid w:val="006C70E1"/>
    <w:rsid w:val="006C7BBE"/>
    <w:rsid w:val="006D3B54"/>
    <w:rsid w:val="006E78BD"/>
    <w:rsid w:val="007000F4"/>
    <w:rsid w:val="00701AC2"/>
    <w:rsid w:val="00702F53"/>
    <w:rsid w:val="007164DD"/>
    <w:rsid w:val="00720B3C"/>
    <w:rsid w:val="00723A11"/>
    <w:rsid w:val="00724BC0"/>
    <w:rsid w:val="00725A0D"/>
    <w:rsid w:val="00730E3C"/>
    <w:rsid w:val="00731F3D"/>
    <w:rsid w:val="00752B88"/>
    <w:rsid w:val="00784C6F"/>
    <w:rsid w:val="00793E7C"/>
    <w:rsid w:val="0079503E"/>
    <w:rsid w:val="00795FB7"/>
    <w:rsid w:val="00797B97"/>
    <w:rsid w:val="007A6BD3"/>
    <w:rsid w:val="007B087F"/>
    <w:rsid w:val="007B2854"/>
    <w:rsid w:val="007B29B9"/>
    <w:rsid w:val="007C343D"/>
    <w:rsid w:val="007C54C3"/>
    <w:rsid w:val="007E0A14"/>
    <w:rsid w:val="007E5712"/>
    <w:rsid w:val="007F0536"/>
    <w:rsid w:val="007F0BA7"/>
    <w:rsid w:val="007F6E88"/>
    <w:rsid w:val="0081635D"/>
    <w:rsid w:val="008343FC"/>
    <w:rsid w:val="008373AB"/>
    <w:rsid w:val="00840070"/>
    <w:rsid w:val="0084618F"/>
    <w:rsid w:val="008501E8"/>
    <w:rsid w:val="008631FC"/>
    <w:rsid w:val="008869D9"/>
    <w:rsid w:val="008906DA"/>
    <w:rsid w:val="00890AF8"/>
    <w:rsid w:val="008A1D1B"/>
    <w:rsid w:val="008A7508"/>
    <w:rsid w:val="008C166E"/>
    <w:rsid w:val="008C614F"/>
    <w:rsid w:val="008C783F"/>
    <w:rsid w:val="008E3550"/>
    <w:rsid w:val="008E43F7"/>
    <w:rsid w:val="008F19C2"/>
    <w:rsid w:val="008F1D2B"/>
    <w:rsid w:val="009005C7"/>
    <w:rsid w:val="0090565B"/>
    <w:rsid w:val="009140DD"/>
    <w:rsid w:val="009149B0"/>
    <w:rsid w:val="00914CFD"/>
    <w:rsid w:val="0091770B"/>
    <w:rsid w:val="00925A98"/>
    <w:rsid w:val="00926046"/>
    <w:rsid w:val="009261DE"/>
    <w:rsid w:val="00930FD0"/>
    <w:rsid w:val="00931848"/>
    <w:rsid w:val="0094411A"/>
    <w:rsid w:val="00963185"/>
    <w:rsid w:val="00973BF1"/>
    <w:rsid w:val="009869F8"/>
    <w:rsid w:val="00991DC2"/>
    <w:rsid w:val="00993BA8"/>
    <w:rsid w:val="009A00B4"/>
    <w:rsid w:val="009A12B2"/>
    <w:rsid w:val="009B5151"/>
    <w:rsid w:val="009D427E"/>
    <w:rsid w:val="00A01034"/>
    <w:rsid w:val="00A41CB5"/>
    <w:rsid w:val="00A43E20"/>
    <w:rsid w:val="00A669C8"/>
    <w:rsid w:val="00A66B13"/>
    <w:rsid w:val="00A66C00"/>
    <w:rsid w:val="00A81760"/>
    <w:rsid w:val="00A83AB2"/>
    <w:rsid w:val="00A93107"/>
    <w:rsid w:val="00AA685D"/>
    <w:rsid w:val="00AB1FB2"/>
    <w:rsid w:val="00AB617B"/>
    <w:rsid w:val="00AC4095"/>
    <w:rsid w:val="00AD41AC"/>
    <w:rsid w:val="00AD508F"/>
    <w:rsid w:val="00AF490C"/>
    <w:rsid w:val="00B016E4"/>
    <w:rsid w:val="00B04832"/>
    <w:rsid w:val="00B052E4"/>
    <w:rsid w:val="00B143B2"/>
    <w:rsid w:val="00B1555F"/>
    <w:rsid w:val="00B17082"/>
    <w:rsid w:val="00B20398"/>
    <w:rsid w:val="00B22400"/>
    <w:rsid w:val="00B27BD0"/>
    <w:rsid w:val="00B3762B"/>
    <w:rsid w:val="00B41B97"/>
    <w:rsid w:val="00B435CB"/>
    <w:rsid w:val="00B441CE"/>
    <w:rsid w:val="00B66863"/>
    <w:rsid w:val="00B67DF6"/>
    <w:rsid w:val="00B776EB"/>
    <w:rsid w:val="00B820EC"/>
    <w:rsid w:val="00B87712"/>
    <w:rsid w:val="00B9173A"/>
    <w:rsid w:val="00BC5349"/>
    <w:rsid w:val="00BC544A"/>
    <w:rsid w:val="00BC5887"/>
    <w:rsid w:val="00BD5E1F"/>
    <w:rsid w:val="00BE7ED5"/>
    <w:rsid w:val="00BF0C90"/>
    <w:rsid w:val="00C05CB6"/>
    <w:rsid w:val="00C070D3"/>
    <w:rsid w:val="00C33E7F"/>
    <w:rsid w:val="00C548C6"/>
    <w:rsid w:val="00C551E0"/>
    <w:rsid w:val="00C57FA9"/>
    <w:rsid w:val="00C61AF4"/>
    <w:rsid w:val="00C626CF"/>
    <w:rsid w:val="00C8268E"/>
    <w:rsid w:val="00C930E3"/>
    <w:rsid w:val="00CC0B68"/>
    <w:rsid w:val="00CC4CB6"/>
    <w:rsid w:val="00CE2FD4"/>
    <w:rsid w:val="00CE711E"/>
    <w:rsid w:val="00D0020C"/>
    <w:rsid w:val="00D23307"/>
    <w:rsid w:val="00D27CF0"/>
    <w:rsid w:val="00D375FD"/>
    <w:rsid w:val="00D43974"/>
    <w:rsid w:val="00D52313"/>
    <w:rsid w:val="00D535AE"/>
    <w:rsid w:val="00D6171B"/>
    <w:rsid w:val="00D70498"/>
    <w:rsid w:val="00D73AA9"/>
    <w:rsid w:val="00D75EA4"/>
    <w:rsid w:val="00D77051"/>
    <w:rsid w:val="00D82009"/>
    <w:rsid w:val="00D948F3"/>
    <w:rsid w:val="00DA5521"/>
    <w:rsid w:val="00DC0218"/>
    <w:rsid w:val="00DC0E52"/>
    <w:rsid w:val="00DC5519"/>
    <w:rsid w:val="00DC6028"/>
    <w:rsid w:val="00DD6F02"/>
    <w:rsid w:val="00DE4195"/>
    <w:rsid w:val="00E12170"/>
    <w:rsid w:val="00E239AE"/>
    <w:rsid w:val="00E377C5"/>
    <w:rsid w:val="00E5590D"/>
    <w:rsid w:val="00E55958"/>
    <w:rsid w:val="00E718E5"/>
    <w:rsid w:val="00E75EF4"/>
    <w:rsid w:val="00E8546D"/>
    <w:rsid w:val="00E95906"/>
    <w:rsid w:val="00EC0CDC"/>
    <w:rsid w:val="00EC5E9D"/>
    <w:rsid w:val="00ED1B3B"/>
    <w:rsid w:val="00ED35AE"/>
    <w:rsid w:val="00ED6F92"/>
    <w:rsid w:val="00EE433D"/>
    <w:rsid w:val="00EF0A2D"/>
    <w:rsid w:val="00EF45BC"/>
    <w:rsid w:val="00F143D2"/>
    <w:rsid w:val="00F33BB9"/>
    <w:rsid w:val="00F34208"/>
    <w:rsid w:val="00F71B22"/>
    <w:rsid w:val="00F81C0F"/>
    <w:rsid w:val="00F91551"/>
    <w:rsid w:val="00FA2903"/>
    <w:rsid w:val="00FA3AFD"/>
    <w:rsid w:val="00FA73E9"/>
    <w:rsid w:val="00FB6797"/>
    <w:rsid w:val="00FB742F"/>
    <w:rsid w:val="00FC10CC"/>
    <w:rsid w:val="00FC5F06"/>
    <w:rsid w:val="00FD5364"/>
    <w:rsid w:val="00FE6F99"/>
    <w:rsid w:val="00FF4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Прямая со стрелкой 289"/>
        <o:r id="V:Rule2" type="connector" idref="#Прямая со стрелкой 23"/>
        <o:r id="V:Rule3" type="connector" idref="#Прямая со стрелкой 290"/>
        <o:r id="V:Rule4" type="connector" idref="#Прямая со стрелкой 27"/>
        <o:r id="V:Rule5" type="connector" idref="#Прямая со стрелкой 292"/>
        <o:r id="V:Rule6" type="connector" idref="#Прямая со стрелкой 291"/>
        <o:r id="V:Rule7" type="connector" idref="#Прямая со стрелкой 28"/>
        <o:r id="V:Rule8" type="connector" idref="#Прямая со стрелкой 25"/>
        <o:r id="V:Rule9" type="connector" idref="#AutoShape 17"/>
        <o:r id="V:Rule10" type="connector" idref="#AutoShape 18"/>
        <o:r id="V:Rule11" type="connector" idref="#AutoShape 19"/>
        <o:r id="V:Rule12" type="connector" idref="#AutoShape 20"/>
        <o:r id="V:Rule13" type="connector" idref="#AutoShape 21"/>
        <o:r id="V:Rule14" type="connector" idref="#AutoShape 22"/>
        <o:r id="V:Rule15" type="connector" idref="#AutoShape 23"/>
        <o:r id="V:Rule16" type="connector" idref="#AutoShape 24"/>
        <o:r id="V:Rule17" type="connector" idref="#AutoShape 25"/>
        <o:r id="V:Rule18" type="connector" idref="#AutoShape 26"/>
        <o:r id="V:Rule19" type="connector" idref="#AutoShape 27"/>
        <o:r id="V:Rule20" type="connector" idref="#AutoShape 28"/>
        <o:r id="V:Rule21" type="connector" idref="#AutoShape 29"/>
        <o:r id="V:Rule22" type="connector" idref="#AutoShape 30"/>
        <o:r id="V:Rule23"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6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6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C614F"/>
    <w:rPr>
      <w:rFonts w:asciiTheme="majorHAnsi" w:eastAsiaTheme="majorEastAsia" w:hAnsiTheme="majorHAnsi" w:cstheme="majorBidi"/>
      <w:b/>
      <w:bCs/>
      <w:color w:val="4F81BD" w:themeColor="accent1"/>
      <w:sz w:val="26"/>
      <w:szCs w:val="26"/>
      <w:lang w:eastAsia="ru-RU"/>
    </w:rPr>
  </w:style>
  <w:style w:type="paragraph" w:customStyle="1" w:styleId="Style5">
    <w:name w:val="Style5"/>
    <w:basedOn w:val="a"/>
    <w:uiPriority w:val="99"/>
    <w:rsid w:val="008C614F"/>
    <w:pPr>
      <w:widowControl w:val="0"/>
      <w:autoSpaceDE w:val="0"/>
      <w:autoSpaceDN w:val="0"/>
      <w:adjustRightInd w:val="0"/>
    </w:pPr>
    <w:rPr>
      <w:rFonts w:eastAsia="Calibri"/>
      <w:lang w:val="en-US" w:eastAsia="en-US"/>
    </w:rPr>
  </w:style>
  <w:style w:type="paragraph" w:customStyle="1" w:styleId="Style9">
    <w:name w:val="Style9"/>
    <w:basedOn w:val="a"/>
    <w:uiPriority w:val="99"/>
    <w:rsid w:val="008C614F"/>
    <w:pPr>
      <w:widowControl w:val="0"/>
      <w:autoSpaceDE w:val="0"/>
      <w:autoSpaceDN w:val="0"/>
      <w:adjustRightInd w:val="0"/>
    </w:pPr>
  </w:style>
  <w:style w:type="character" w:customStyle="1" w:styleId="FontStyle17">
    <w:name w:val="Font Style17"/>
    <w:basedOn w:val="a0"/>
    <w:uiPriority w:val="99"/>
    <w:rsid w:val="008C614F"/>
    <w:rPr>
      <w:rFonts w:ascii="Times New Roman" w:hAnsi="Times New Roman" w:cs="Times New Roman"/>
      <w:b/>
      <w:bCs/>
      <w:sz w:val="26"/>
      <w:szCs w:val="26"/>
    </w:rPr>
  </w:style>
  <w:style w:type="character" w:customStyle="1" w:styleId="FontStyle21">
    <w:name w:val="Font Style21"/>
    <w:basedOn w:val="a0"/>
    <w:uiPriority w:val="99"/>
    <w:rsid w:val="008C614F"/>
    <w:rPr>
      <w:rFonts w:ascii="Times New Roman" w:hAnsi="Times New Roman" w:cs="Times New Roman"/>
      <w:sz w:val="26"/>
      <w:szCs w:val="26"/>
    </w:rPr>
  </w:style>
  <w:style w:type="character" w:customStyle="1" w:styleId="FontStyle32">
    <w:name w:val="Font Style32"/>
    <w:basedOn w:val="a0"/>
    <w:uiPriority w:val="99"/>
    <w:rsid w:val="008C614F"/>
    <w:rPr>
      <w:rFonts w:ascii="Times New Roman" w:hAnsi="Times New Roman" w:cs="Times New Roman"/>
      <w:b/>
      <w:bCs/>
      <w:sz w:val="22"/>
      <w:szCs w:val="22"/>
    </w:rPr>
  </w:style>
  <w:style w:type="paragraph" w:styleId="a3">
    <w:name w:val="Title"/>
    <w:basedOn w:val="a"/>
    <w:link w:val="a4"/>
    <w:qFormat/>
    <w:rsid w:val="008C614F"/>
    <w:pPr>
      <w:jc w:val="center"/>
    </w:pPr>
    <w:rPr>
      <w:b/>
      <w:bCs/>
      <w:sz w:val="32"/>
      <w:lang w:eastAsia="en-US"/>
    </w:rPr>
  </w:style>
  <w:style w:type="character" w:customStyle="1" w:styleId="a4">
    <w:name w:val="Название Знак"/>
    <w:basedOn w:val="a0"/>
    <w:link w:val="a3"/>
    <w:rsid w:val="008C614F"/>
    <w:rPr>
      <w:rFonts w:ascii="Times New Roman" w:eastAsia="Times New Roman" w:hAnsi="Times New Roman" w:cs="Times New Roman"/>
      <w:b/>
      <w:bCs/>
      <w:sz w:val="32"/>
      <w:szCs w:val="24"/>
    </w:rPr>
  </w:style>
  <w:style w:type="paragraph" w:styleId="a5">
    <w:name w:val="Subtitle"/>
    <w:basedOn w:val="a"/>
    <w:link w:val="a6"/>
    <w:qFormat/>
    <w:rsid w:val="008C614F"/>
    <w:rPr>
      <w:sz w:val="28"/>
    </w:rPr>
  </w:style>
  <w:style w:type="character" w:customStyle="1" w:styleId="a6">
    <w:name w:val="Подзаголовок Знак"/>
    <w:basedOn w:val="a0"/>
    <w:link w:val="a5"/>
    <w:rsid w:val="008C614F"/>
    <w:rPr>
      <w:rFonts w:ascii="Times New Roman" w:eastAsia="Times New Roman" w:hAnsi="Times New Roman" w:cs="Times New Roman"/>
      <w:sz w:val="28"/>
      <w:szCs w:val="24"/>
      <w:lang w:eastAsia="ru-RU"/>
    </w:rPr>
  </w:style>
  <w:style w:type="paragraph" w:styleId="a7">
    <w:name w:val="List Paragraph"/>
    <w:basedOn w:val="a"/>
    <w:uiPriority w:val="34"/>
    <w:qFormat/>
    <w:rsid w:val="008C614F"/>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semiHidden/>
    <w:rsid w:val="008C614F"/>
    <w:pPr>
      <w:ind w:left="360"/>
    </w:pPr>
    <w:rPr>
      <w:lang w:val="uk-UA"/>
    </w:rPr>
  </w:style>
  <w:style w:type="character" w:customStyle="1" w:styleId="a9">
    <w:name w:val="Основной текст с отступом Знак"/>
    <w:basedOn w:val="a0"/>
    <w:link w:val="a8"/>
    <w:semiHidden/>
    <w:rsid w:val="008C614F"/>
    <w:rPr>
      <w:rFonts w:ascii="Times New Roman" w:eastAsia="Times New Roman" w:hAnsi="Times New Roman" w:cs="Times New Roman"/>
      <w:sz w:val="24"/>
      <w:szCs w:val="24"/>
      <w:lang w:val="uk-UA" w:eastAsia="ru-RU"/>
    </w:rPr>
  </w:style>
  <w:style w:type="paragraph" w:styleId="21">
    <w:name w:val="Body Text Indent 2"/>
    <w:basedOn w:val="a"/>
    <w:link w:val="22"/>
    <w:uiPriority w:val="99"/>
    <w:semiHidden/>
    <w:unhideWhenUsed/>
    <w:rsid w:val="008C614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8C614F"/>
  </w:style>
  <w:style w:type="paragraph" w:styleId="3">
    <w:name w:val="Body Text Indent 3"/>
    <w:basedOn w:val="a"/>
    <w:link w:val="30"/>
    <w:uiPriority w:val="99"/>
    <w:semiHidden/>
    <w:unhideWhenUsed/>
    <w:rsid w:val="008C614F"/>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8C614F"/>
    <w:rPr>
      <w:sz w:val="16"/>
      <w:szCs w:val="16"/>
    </w:rPr>
  </w:style>
  <w:style w:type="paragraph" w:styleId="aa">
    <w:name w:val="Balloon Text"/>
    <w:basedOn w:val="a"/>
    <w:link w:val="ab"/>
    <w:uiPriority w:val="99"/>
    <w:semiHidden/>
    <w:unhideWhenUsed/>
    <w:rsid w:val="008C614F"/>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C614F"/>
    <w:rPr>
      <w:rFonts w:ascii="Tahoma" w:hAnsi="Tahoma" w:cs="Tahoma"/>
      <w:sz w:val="16"/>
      <w:szCs w:val="16"/>
    </w:rPr>
  </w:style>
  <w:style w:type="table" w:styleId="ac">
    <w:name w:val="Table Grid"/>
    <w:basedOn w:val="a1"/>
    <w:uiPriority w:val="59"/>
    <w:rsid w:val="008C61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ТАБЛИЦА"/>
    <w:next w:val="a"/>
    <w:autoRedefine/>
    <w:uiPriority w:val="99"/>
    <w:rsid w:val="008C614F"/>
    <w:pPr>
      <w:spacing w:after="0" w:line="360" w:lineRule="auto"/>
    </w:pPr>
    <w:rPr>
      <w:rFonts w:ascii="Times New Roman" w:eastAsia="Times New Roman" w:hAnsi="Times New Roman" w:cs="Times New Roman"/>
      <w:color w:val="000000"/>
      <w:sz w:val="20"/>
      <w:szCs w:val="20"/>
      <w:lang w:eastAsia="ru-RU"/>
    </w:rPr>
  </w:style>
  <w:style w:type="table" w:customStyle="1" w:styleId="11">
    <w:name w:val="Стиль таблицы1"/>
    <w:uiPriority w:val="99"/>
    <w:rsid w:val="008C614F"/>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12">
    <w:name w:val="toc 1"/>
    <w:basedOn w:val="a"/>
    <w:next w:val="a"/>
    <w:autoRedefine/>
    <w:uiPriority w:val="39"/>
    <w:unhideWhenUsed/>
    <w:rsid w:val="008C614F"/>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8C614F"/>
    <w:pPr>
      <w:spacing w:after="100" w:line="276" w:lineRule="auto"/>
      <w:ind w:left="220"/>
    </w:pPr>
    <w:rPr>
      <w:rFonts w:asciiTheme="minorHAnsi" w:eastAsiaTheme="minorHAnsi" w:hAnsiTheme="minorHAnsi" w:cstheme="minorBidi"/>
      <w:sz w:val="22"/>
      <w:szCs w:val="22"/>
      <w:lang w:eastAsia="en-US"/>
    </w:rPr>
  </w:style>
  <w:style w:type="character" w:styleId="ae">
    <w:name w:val="Hyperlink"/>
    <w:basedOn w:val="a0"/>
    <w:uiPriority w:val="99"/>
    <w:unhideWhenUsed/>
    <w:rsid w:val="008C614F"/>
    <w:rPr>
      <w:color w:val="0000FF" w:themeColor="hyperlink"/>
      <w:u w:val="single"/>
    </w:rPr>
  </w:style>
  <w:style w:type="paragraph" w:styleId="af">
    <w:name w:val="Body Text"/>
    <w:basedOn w:val="a"/>
    <w:link w:val="af0"/>
    <w:rsid w:val="008C614F"/>
    <w:pPr>
      <w:spacing w:after="120"/>
    </w:pPr>
  </w:style>
  <w:style w:type="character" w:customStyle="1" w:styleId="af0">
    <w:name w:val="Основной текст Знак"/>
    <w:basedOn w:val="a0"/>
    <w:link w:val="af"/>
    <w:rsid w:val="008C614F"/>
    <w:rPr>
      <w:rFonts w:ascii="Times New Roman" w:eastAsia="Times New Roman" w:hAnsi="Times New Roman" w:cs="Times New Roman"/>
      <w:sz w:val="24"/>
      <w:szCs w:val="24"/>
      <w:lang w:eastAsia="ru-RU"/>
    </w:rPr>
  </w:style>
  <w:style w:type="character" w:customStyle="1" w:styleId="Bodytext2">
    <w:name w:val="Body text (2)_"/>
    <w:basedOn w:val="a0"/>
    <w:rsid w:val="001E1414"/>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1E141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f1">
    <w:name w:val="Placeholder Text"/>
    <w:basedOn w:val="a0"/>
    <w:uiPriority w:val="99"/>
    <w:semiHidden/>
    <w:rsid w:val="001E1414"/>
    <w:rPr>
      <w:color w:val="808080"/>
    </w:rPr>
  </w:style>
  <w:style w:type="paragraph" w:customStyle="1" w:styleId="24">
    <w:name w:val="Стиль2"/>
    <w:basedOn w:val="a"/>
    <w:link w:val="25"/>
    <w:rsid w:val="001E1414"/>
    <w:pPr>
      <w:widowControl w:val="0"/>
      <w:autoSpaceDE w:val="0"/>
      <w:autoSpaceDN w:val="0"/>
      <w:adjustRightInd w:val="0"/>
      <w:spacing w:line="360" w:lineRule="auto"/>
      <w:ind w:firstLine="851"/>
      <w:jc w:val="both"/>
    </w:pPr>
    <w:rPr>
      <w:rFonts w:eastAsia="Calibri" w:cs="Arial"/>
      <w:sz w:val="28"/>
      <w:szCs w:val="20"/>
      <w:lang w:val="uk-UA" w:eastAsia="uk-UA"/>
    </w:rPr>
  </w:style>
  <w:style w:type="character" w:customStyle="1" w:styleId="25">
    <w:name w:val="Стиль2 Знак"/>
    <w:link w:val="24"/>
    <w:rsid w:val="001E1414"/>
    <w:rPr>
      <w:rFonts w:ascii="Times New Roman" w:eastAsia="Calibri" w:hAnsi="Times New Roman" w:cs="Arial"/>
      <w:sz w:val="28"/>
      <w:szCs w:val="20"/>
      <w:lang w:val="uk-UA" w:eastAsia="uk-UA"/>
    </w:rPr>
  </w:style>
  <w:style w:type="numbering" w:styleId="1ai">
    <w:name w:val="Outline List 1"/>
    <w:basedOn w:val="a2"/>
    <w:rsid w:val="001E1414"/>
    <w:pPr>
      <w:numPr>
        <w:numId w:val="14"/>
      </w:numPr>
    </w:pPr>
  </w:style>
  <w:style w:type="paragraph" w:customStyle="1" w:styleId="5">
    <w:name w:val="Стиль5"/>
    <w:basedOn w:val="24"/>
    <w:next w:val="24"/>
    <w:link w:val="50"/>
    <w:rsid w:val="001E1414"/>
    <w:pPr>
      <w:suppressAutoHyphens/>
      <w:autoSpaceDN/>
      <w:adjustRightInd/>
    </w:pPr>
    <w:rPr>
      <w:lang w:eastAsia="ar-SA"/>
    </w:rPr>
  </w:style>
  <w:style w:type="character" w:customStyle="1" w:styleId="50">
    <w:name w:val="Стиль5 Знак"/>
    <w:link w:val="5"/>
    <w:rsid w:val="001E1414"/>
    <w:rPr>
      <w:rFonts w:ascii="Times New Roman" w:eastAsia="Calibri" w:hAnsi="Times New Roman" w:cs="Arial"/>
      <w:sz w:val="28"/>
      <w:szCs w:val="20"/>
      <w:lang w:val="uk-UA" w:eastAsia="ar-SA"/>
    </w:rPr>
  </w:style>
  <w:style w:type="paragraph" w:styleId="af2">
    <w:name w:val="header"/>
    <w:basedOn w:val="a"/>
    <w:link w:val="af3"/>
    <w:uiPriority w:val="99"/>
    <w:unhideWhenUsed/>
    <w:rsid w:val="001E1414"/>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1E1414"/>
  </w:style>
  <w:style w:type="paragraph" w:styleId="af4">
    <w:name w:val="footer"/>
    <w:basedOn w:val="a"/>
    <w:link w:val="af5"/>
    <w:uiPriority w:val="99"/>
    <w:unhideWhenUsed/>
    <w:rsid w:val="001E1414"/>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1E1414"/>
  </w:style>
  <w:style w:type="paragraph" w:styleId="af6">
    <w:name w:val="Plain Text"/>
    <w:basedOn w:val="a"/>
    <w:link w:val="af7"/>
    <w:uiPriority w:val="99"/>
    <w:semiHidden/>
    <w:unhideWhenUsed/>
    <w:rsid w:val="001E1414"/>
    <w:rPr>
      <w:rFonts w:ascii="Courier New" w:hAnsi="Courier New" w:cs="Courier New"/>
      <w:sz w:val="20"/>
      <w:szCs w:val="20"/>
    </w:rPr>
  </w:style>
  <w:style w:type="character" w:customStyle="1" w:styleId="af7">
    <w:name w:val="Текст Знак"/>
    <w:basedOn w:val="a0"/>
    <w:link w:val="af6"/>
    <w:uiPriority w:val="99"/>
    <w:semiHidden/>
    <w:rsid w:val="001E1414"/>
    <w:rPr>
      <w:rFonts w:ascii="Courier New" w:eastAsia="Times New Roman" w:hAnsi="Courier New" w:cs="Courier New"/>
      <w:sz w:val="20"/>
      <w:szCs w:val="20"/>
      <w:lang w:eastAsia="ru-RU"/>
    </w:rPr>
  </w:style>
  <w:style w:type="numbering" w:customStyle="1" w:styleId="7">
    <w:name w:val="Стиль7"/>
    <w:rsid w:val="001E1414"/>
    <w:pPr>
      <w:numPr>
        <w:numId w:val="17"/>
      </w:numPr>
    </w:pPr>
  </w:style>
  <w:style w:type="paragraph" w:customStyle="1" w:styleId="Iauiue">
    <w:name w:val="Iau?iue"/>
    <w:rsid w:val="001E141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8">
    <w:name w:val="TOC Heading"/>
    <w:basedOn w:val="1"/>
    <w:next w:val="a"/>
    <w:uiPriority w:val="39"/>
    <w:semiHidden/>
    <w:unhideWhenUsed/>
    <w:qFormat/>
    <w:rsid w:val="00B3762B"/>
    <w:pPr>
      <w:spacing w:line="276" w:lineRule="auto"/>
      <w:outlineLvl w:val="9"/>
    </w:pPr>
  </w:style>
  <w:style w:type="paragraph" w:styleId="af9">
    <w:name w:val="annotation text"/>
    <w:basedOn w:val="a"/>
    <w:link w:val="afa"/>
    <w:uiPriority w:val="99"/>
    <w:semiHidden/>
    <w:rsid w:val="00D0020C"/>
    <w:pPr>
      <w:tabs>
        <w:tab w:val="right" w:pos="851"/>
      </w:tabs>
      <w:spacing w:line="271" w:lineRule="auto"/>
      <w:ind w:firstLine="567"/>
      <w:jc w:val="both"/>
    </w:pPr>
    <w:rPr>
      <w:szCs w:val="20"/>
    </w:rPr>
  </w:style>
  <w:style w:type="character" w:customStyle="1" w:styleId="afa">
    <w:name w:val="Текст примечания Знак"/>
    <w:basedOn w:val="a0"/>
    <w:link w:val="af9"/>
    <w:uiPriority w:val="99"/>
    <w:semiHidden/>
    <w:rsid w:val="00D0020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6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6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C614F"/>
    <w:rPr>
      <w:rFonts w:asciiTheme="majorHAnsi" w:eastAsiaTheme="majorEastAsia" w:hAnsiTheme="majorHAnsi" w:cstheme="majorBidi"/>
      <w:b/>
      <w:bCs/>
      <w:color w:val="4F81BD" w:themeColor="accent1"/>
      <w:sz w:val="26"/>
      <w:szCs w:val="26"/>
      <w:lang w:eastAsia="ru-RU"/>
    </w:rPr>
  </w:style>
  <w:style w:type="paragraph" w:customStyle="1" w:styleId="Style5">
    <w:name w:val="Style5"/>
    <w:basedOn w:val="a"/>
    <w:uiPriority w:val="99"/>
    <w:rsid w:val="008C614F"/>
    <w:pPr>
      <w:widowControl w:val="0"/>
      <w:autoSpaceDE w:val="0"/>
      <w:autoSpaceDN w:val="0"/>
      <w:adjustRightInd w:val="0"/>
    </w:pPr>
    <w:rPr>
      <w:rFonts w:eastAsia="Calibri"/>
      <w:lang w:val="en-US" w:eastAsia="en-US"/>
    </w:rPr>
  </w:style>
  <w:style w:type="paragraph" w:customStyle="1" w:styleId="Style9">
    <w:name w:val="Style9"/>
    <w:basedOn w:val="a"/>
    <w:uiPriority w:val="99"/>
    <w:rsid w:val="008C614F"/>
    <w:pPr>
      <w:widowControl w:val="0"/>
      <w:autoSpaceDE w:val="0"/>
      <w:autoSpaceDN w:val="0"/>
      <w:adjustRightInd w:val="0"/>
    </w:pPr>
  </w:style>
  <w:style w:type="character" w:customStyle="1" w:styleId="FontStyle17">
    <w:name w:val="Font Style17"/>
    <w:basedOn w:val="a0"/>
    <w:uiPriority w:val="99"/>
    <w:rsid w:val="008C614F"/>
    <w:rPr>
      <w:rFonts w:ascii="Times New Roman" w:hAnsi="Times New Roman" w:cs="Times New Roman"/>
      <w:b/>
      <w:bCs/>
      <w:sz w:val="26"/>
      <w:szCs w:val="26"/>
    </w:rPr>
  </w:style>
  <w:style w:type="character" w:customStyle="1" w:styleId="FontStyle21">
    <w:name w:val="Font Style21"/>
    <w:basedOn w:val="a0"/>
    <w:uiPriority w:val="99"/>
    <w:rsid w:val="008C614F"/>
    <w:rPr>
      <w:rFonts w:ascii="Times New Roman" w:hAnsi="Times New Roman" w:cs="Times New Roman"/>
      <w:sz w:val="26"/>
      <w:szCs w:val="26"/>
    </w:rPr>
  </w:style>
  <w:style w:type="character" w:customStyle="1" w:styleId="FontStyle32">
    <w:name w:val="Font Style32"/>
    <w:basedOn w:val="a0"/>
    <w:uiPriority w:val="99"/>
    <w:rsid w:val="008C614F"/>
    <w:rPr>
      <w:rFonts w:ascii="Times New Roman" w:hAnsi="Times New Roman" w:cs="Times New Roman"/>
      <w:b/>
      <w:bCs/>
      <w:sz w:val="22"/>
      <w:szCs w:val="22"/>
    </w:rPr>
  </w:style>
  <w:style w:type="paragraph" w:styleId="a3">
    <w:name w:val="Title"/>
    <w:basedOn w:val="a"/>
    <w:link w:val="a4"/>
    <w:qFormat/>
    <w:rsid w:val="008C614F"/>
    <w:pPr>
      <w:jc w:val="center"/>
    </w:pPr>
    <w:rPr>
      <w:b/>
      <w:bCs/>
      <w:sz w:val="32"/>
      <w:lang w:eastAsia="en-US"/>
    </w:rPr>
  </w:style>
  <w:style w:type="character" w:customStyle="1" w:styleId="a4">
    <w:name w:val="Название Знак"/>
    <w:basedOn w:val="a0"/>
    <w:link w:val="a3"/>
    <w:rsid w:val="008C614F"/>
    <w:rPr>
      <w:rFonts w:ascii="Times New Roman" w:eastAsia="Times New Roman" w:hAnsi="Times New Roman" w:cs="Times New Roman"/>
      <w:b/>
      <w:bCs/>
      <w:sz w:val="32"/>
      <w:szCs w:val="24"/>
    </w:rPr>
  </w:style>
  <w:style w:type="paragraph" w:styleId="a5">
    <w:name w:val="Subtitle"/>
    <w:basedOn w:val="a"/>
    <w:link w:val="a6"/>
    <w:qFormat/>
    <w:rsid w:val="008C614F"/>
    <w:rPr>
      <w:sz w:val="28"/>
    </w:rPr>
  </w:style>
  <w:style w:type="character" w:customStyle="1" w:styleId="a6">
    <w:name w:val="Подзаголовок Знак"/>
    <w:basedOn w:val="a0"/>
    <w:link w:val="a5"/>
    <w:rsid w:val="008C614F"/>
    <w:rPr>
      <w:rFonts w:ascii="Times New Roman" w:eastAsia="Times New Roman" w:hAnsi="Times New Roman" w:cs="Times New Roman"/>
      <w:sz w:val="28"/>
      <w:szCs w:val="24"/>
      <w:lang w:eastAsia="ru-RU"/>
    </w:rPr>
  </w:style>
  <w:style w:type="paragraph" w:styleId="a7">
    <w:name w:val="List Paragraph"/>
    <w:basedOn w:val="a"/>
    <w:uiPriority w:val="34"/>
    <w:qFormat/>
    <w:rsid w:val="008C614F"/>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semiHidden/>
    <w:rsid w:val="008C614F"/>
    <w:pPr>
      <w:ind w:left="360"/>
    </w:pPr>
    <w:rPr>
      <w:lang w:val="uk-UA"/>
    </w:rPr>
  </w:style>
  <w:style w:type="character" w:customStyle="1" w:styleId="a9">
    <w:name w:val="Основной текст с отступом Знак"/>
    <w:basedOn w:val="a0"/>
    <w:link w:val="a8"/>
    <w:semiHidden/>
    <w:rsid w:val="008C614F"/>
    <w:rPr>
      <w:rFonts w:ascii="Times New Roman" w:eastAsia="Times New Roman" w:hAnsi="Times New Roman" w:cs="Times New Roman"/>
      <w:sz w:val="24"/>
      <w:szCs w:val="24"/>
      <w:lang w:val="uk-UA" w:eastAsia="ru-RU"/>
    </w:rPr>
  </w:style>
  <w:style w:type="paragraph" w:styleId="21">
    <w:name w:val="Body Text Indent 2"/>
    <w:basedOn w:val="a"/>
    <w:link w:val="22"/>
    <w:uiPriority w:val="99"/>
    <w:semiHidden/>
    <w:unhideWhenUsed/>
    <w:rsid w:val="008C614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8C614F"/>
  </w:style>
  <w:style w:type="paragraph" w:styleId="3">
    <w:name w:val="Body Text Indent 3"/>
    <w:basedOn w:val="a"/>
    <w:link w:val="30"/>
    <w:uiPriority w:val="99"/>
    <w:semiHidden/>
    <w:unhideWhenUsed/>
    <w:rsid w:val="008C614F"/>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8C614F"/>
    <w:rPr>
      <w:sz w:val="16"/>
      <w:szCs w:val="16"/>
    </w:rPr>
  </w:style>
  <w:style w:type="paragraph" w:styleId="aa">
    <w:name w:val="Balloon Text"/>
    <w:basedOn w:val="a"/>
    <w:link w:val="ab"/>
    <w:uiPriority w:val="99"/>
    <w:semiHidden/>
    <w:unhideWhenUsed/>
    <w:rsid w:val="008C614F"/>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C614F"/>
    <w:rPr>
      <w:rFonts w:ascii="Tahoma" w:hAnsi="Tahoma" w:cs="Tahoma"/>
      <w:sz w:val="16"/>
      <w:szCs w:val="16"/>
    </w:rPr>
  </w:style>
  <w:style w:type="table" w:styleId="ac">
    <w:name w:val="Table Grid"/>
    <w:basedOn w:val="a1"/>
    <w:uiPriority w:val="59"/>
    <w:rsid w:val="008C61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ТАБЛИЦА"/>
    <w:next w:val="a"/>
    <w:autoRedefine/>
    <w:uiPriority w:val="99"/>
    <w:rsid w:val="008C614F"/>
    <w:pPr>
      <w:spacing w:after="0" w:line="360" w:lineRule="auto"/>
    </w:pPr>
    <w:rPr>
      <w:rFonts w:ascii="Times New Roman" w:eastAsia="Times New Roman" w:hAnsi="Times New Roman" w:cs="Times New Roman"/>
      <w:color w:val="000000"/>
      <w:sz w:val="20"/>
      <w:szCs w:val="20"/>
      <w:lang w:eastAsia="ru-RU"/>
    </w:rPr>
  </w:style>
  <w:style w:type="table" w:customStyle="1" w:styleId="11">
    <w:name w:val="Стиль таблицы1"/>
    <w:uiPriority w:val="99"/>
    <w:rsid w:val="008C614F"/>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12">
    <w:name w:val="toc 1"/>
    <w:basedOn w:val="a"/>
    <w:next w:val="a"/>
    <w:autoRedefine/>
    <w:uiPriority w:val="39"/>
    <w:unhideWhenUsed/>
    <w:rsid w:val="008C614F"/>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8C614F"/>
    <w:pPr>
      <w:spacing w:after="100" w:line="276" w:lineRule="auto"/>
      <w:ind w:left="220"/>
    </w:pPr>
    <w:rPr>
      <w:rFonts w:asciiTheme="minorHAnsi" w:eastAsiaTheme="minorHAnsi" w:hAnsiTheme="minorHAnsi" w:cstheme="minorBidi"/>
      <w:sz w:val="22"/>
      <w:szCs w:val="22"/>
      <w:lang w:eastAsia="en-US"/>
    </w:rPr>
  </w:style>
  <w:style w:type="character" w:styleId="ae">
    <w:name w:val="Hyperlink"/>
    <w:basedOn w:val="a0"/>
    <w:uiPriority w:val="99"/>
    <w:unhideWhenUsed/>
    <w:rsid w:val="008C614F"/>
    <w:rPr>
      <w:color w:val="0000FF" w:themeColor="hyperlink"/>
      <w:u w:val="single"/>
    </w:rPr>
  </w:style>
  <w:style w:type="paragraph" w:styleId="af">
    <w:name w:val="Body Text"/>
    <w:basedOn w:val="a"/>
    <w:link w:val="af0"/>
    <w:rsid w:val="008C614F"/>
    <w:pPr>
      <w:spacing w:after="120"/>
    </w:pPr>
  </w:style>
  <w:style w:type="character" w:customStyle="1" w:styleId="af0">
    <w:name w:val="Основной текст Знак"/>
    <w:basedOn w:val="a0"/>
    <w:link w:val="af"/>
    <w:rsid w:val="008C614F"/>
    <w:rPr>
      <w:rFonts w:ascii="Times New Roman" w:eastAsia="Times New Roman" w:hAnsi="Times New Roman" w:cs="Times New Roman"/>
      <w:sz w:val="24"/>
      <w:szCs w:val="24"/>
      <w:lang w:eastAsia="ru-RU"/>
    </w:rPr>
  </w:style>
  <w:style w:type="character" w:customStyle="1" w:styleId="Bodytext2">
    <w:name w:val="Body text (2)_"/>
    <w:basedOn w:val="a0"/>
    <w:rsid w:val="001E1414"/>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1E141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f1">
    <w:name w:val="Placeholder Text"/>
    <w:basedOn w:val="a0"/>
    <w:uiPriority w:val="99"/>
    <w:semiHidden/>
    <w:rsid w:val="001E1414"/>
    <w:rPr>
      <w:color w:val="808080"/>
    </w:rPr>
  </w:style>
  <w:style w:type="paragraph" w:customStyle="1" w:styleId="24">
    <w:name w:val="Стиль2"/>
    <w:basedOn w:val="a"/>
    <w:link w:val="25"/>
    <w:rsid w:val="001E1414"/>
    <w:pPr>
      <w:widowControl w:val="0"/>
      <w:autoSpaceDE w:val="0"/>
      <w:autoSpaceDN w:val="0"/>
      <w:adjustRightInd w:val="0"/>
      <w:spacing w:line="360" w:lineRule="auto"/>
      <w:ind w:firstLine="851"/>
      <w:jc w:val="both"/>
    </w:pPr>
    <w:rPr>
      <w:rFonts w:eastAsia="Calibri" w:cs="Arial"/>
      <w:sz w:val="28"/>
      <w:szCs w:val="20"/>
      <w:lang w:val="uk-UA" w:eastAsia="uk-UA"/>
    </w:rPr>
  </w:style>
  <w:style w:type="character" w:customStyle="1" w:styleId="25">
    <w:name w:val="Стиль2 Знак"/>
    <w:link w:val="24"/>
    <w:rsid w:val="001E1414"/>
    <w:rPr>
      <w:rFonts w:ascii="Times New Roman" w:eastAsia="Calibri" w:hAnsi="Times New Roman" w:cs="Arial"/>
      <w:sz w:val="28"/>
      <w:szCs w:val="20"/>
      <w:lang w:val="uk-UA" w:eastAsia="uk-UA"/>
    </w:rPr>
  </w:style>
  <w:style w:type="numbering" w:styleId="1ai">
    <w:name w:val="Outline List 1"/>
    <w:basedOn w:val="a2"/>
    <w:rsid w:val="001E1414"/>
    <w:pPr>
      <w:numPr>
        <w:numId w:val="14"/>
      </w:numPr>
    </w:pPr>
  </w:style>
  <w:style w:type="paragraph" w:customStyle="1" w:styleId="5">
    <w:name w:val="Стиль5"/>
    <w:basedOn w:val="24"/>
    <w:next w:val="24"/>
    <w:link w:val="50"/>
    <w:rsid w:val="001E1414"/>
    <w:pPr>
      <w:suppressAutoHyphens/>
      <w:autoSpaceDN/>
      <w:adjustRightInd/>
    </w:pPr>
    <w:rPr>
      <w:lang w:eastAsia="ar-SA"/>
    </w:rPr>
  </w:style>
  <w:style w:type="character" w:customStyle="1" w:styleId="50">
    <w:name w:val="Стиль5 Знак"/>
    <w:link w:val="5"/>
    <w:rsid w:val="001E1414"/>
    <w:rPr>
      <w:rFonts w:ascii="Times New Roman" w:eastAsia="Calibri" w:hAnsi="Times New Roman" w:cs="Arial"/>
      <w:sz w:val="28"/>
      <w:szCs w:val="20"/>
      <w:lang w:val="uk-UA" w:eastAsia="ar-SA"/>
    </w:rPr>
  </w:style>
  <w:style w:type="paragraph" w:styleId="af2">
    <w:name w:val="header"/>
    <w:basedOn w:val="a"/>
    <w:link w:val="af3"/>
    <w:uiPriority w:val="99"/>
    <w:unhideWhenUsed/>
    <w:rsid w:val="001E1414"/>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1E1414"/>
  </w:style>
  <w:style w:type="paragraph" w:styleId="af4">
    <w:name w:val="footer"/>
    <w:basedOn w:val="a"/>
    <w:link w:val="af5"/>
    <w:uiPriority w:val="99"/>
    <w:unhideWhenUsed/>
    <w:rsid w:val="001E1414"/>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1E1414"/>
  </w:style>
  <w:style w:type="paragraph" w:styleId="af6">
    <w:name w:val="Plain Text"/>
    <w:basedOn w:val="a"/>
    <w:link w:val="af7"/>
    <w:uiPriority w:val="99"/>
    <w:semiHidden/>
    <w:unhideWhenUsed/>
    <w:rsid w:val="001E1414"/>
    <w:rPr>
      <w:rFonts w:ascii="Courier New" w:hAnsi="Courier New" w:cs="Courier New"/>
      <w:sz w:val="20"/>
      <w:szCs w:val="20"/>
    </w:rPr>
  </w:style>
  <w:style w:type="character" w:customStyle="1" w:styleId="af7">
    <w:name w:val="Текст Знак"/>
    <w:basedOn w:val="a0"/>
    <w:link w:val="af6"/>
    <w:uiPriority w:val="99"/>
    <w:semiHidden/>
    <w:rsid w:val="001E1414"/>
    <w:rPr>
      <w:rFonts w:ascii="Courier New" w:eastAsia="Times New Roman" w:hAnsi="Courier New" w:cs="Courier New"/>
      <w:sz w:val="20"/>
      <w:szCs w:val="20"/>
      <w:lang w:eastAsia="ru-RU"/>
    </w:rPr>
  </w:style>
  <w:style w:type="numbering" w:customStyle="1" w:styleId="7">
    <w:name w:val="Стиль7"/>
    <w:rsid w:val="001E1414"/>
    <w:pPr>
      <w:numPr>
        <w:numId w:val="17"/>
      </w:numPr>
    </w:pPr>
  </w:style>
  <w:style w:type="paragraph" w:customStyle="1" w:styleId="Iauiue">
    <w:name w:val="Iau?iue"/>
    <w:rsid w:val="001E141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8">
    <w:name w:val="TOC Heading"/>
    <w:basedOn w:val="1"/>
    <w:next w:val="a"/>
    <w:uiPriority w:val="39"/>
    <w:semiHidden/>
    <w:unhideWhenUsed/>
    <w:qFormat/>
    <w:rsid w:val="00B3762B"/>
    <w:pPr>
      <w:spacing w:line="276" w:lineRule="auto"/>
      <w:outlineLvl w:val="9"/>
    </w:pPr>
  </w:style>
  <w:style w:type="paragraph" w:styleId="af9">
    <w:name w:val="annotation text"/>
    <w:basedOn w:val="a"/>
    <w:link w:val="afa"/>
    <w:uiPriority w:val="99"/>
    <w:semiHidden/>
    <w:rsid w:val="00D0020C"/>
    <w:pPr>
      <w:tabs>
        <w:tab w:val="right" w:pos="851"/>
      </w:tabs>
      <w:spacing w:line="271" w:lineRule="auto"/>
      <w:ind w:firstLine="567"/>
      <w:jc w:val="both"/>
    </w:pPr>
    <w:rPr>
      <w:szCs w:val="20"/>
    </w:rPr>
  </w:style>
  <w:style w:type="character" w:customStyle="1" w:styleId="afa">
    <w:name w:val="Текст примечания Знак"/>
    <w:basedOn w:val="a0"/>
    <w:link w:val="af9"/>
    <w:uiPriority w:val="99"/>
    <w:semiHidden/>
    <w:rsid w:val="00D0020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7118285">
      <w:bodyDiv w:val="1"/>
      <w:marLeft w:val="0"/>
      <w:marRight w:val="0"/>
      <w:marTop w:val="0"/>
      <w:marBottom w:val="0"/>
      <w:divBdr>
        <w:top w:val="none" w:sz="0" w:space="0" w:color="auto"/>
        <w:left w:val="none" w:sz="0" w:space="0" w:color="auto"/>
        <w:bottom w:val="none" w:sz="0" w:space="0" w:color="auto"/>
        <w:right w:val="none" w:sz="0" w:space="0" w:color="auto"/>
      </w:divBdr>
    </w:div>
    <w:div w:id="87389251">
      <w:bodyDiv w:val="1"/>
      <w:marLeft w:val="0"/>
      <w:marRight w:val="0"/>
      <w:marTop w:val="0"/>
      <w:marBottom w:val="0"/>
      <w:divBdr>
        <w:top w:val="none" w:sz="0" w:space="0" w:color="auto"/>
        <w:left w:val="none" w:sz="0" w:space="0" w:color="auto"/>
        <w:bottom w:val="none" w:sz="0" w:space="0" w:color="auto"/>
        <w:right w:val="none" w:sz="0" w:space="0" w:color="auto"/>
      </w:divBdr>
    </w:div>
    <w:div w:id="144128071">
      <w:bodyDiv w:val="1"/>
      <w:marLeft w:val="0"/>
      <w:marRight w:val="0"/>
      <w:marTop w:val="0"/>
      <w:marBottom w:val="0"/>
      <w:divBdr>
        <w:top w:val="none" w:sz="0" w:space="0" w:color="auto"/>
        <w:left w:val="none" w:sz="0" w:space="0" w:color="auto"/>
        <w:bottom w:val="none" w:sz="0" w:space="0" w:color="auto"/>
        <w:right w:val="none" w:sz="0" w:space="0" w:color="auto"/>
      </w:divBdr>
    </w:div>
    <w:div w:id="161239933">
      <w:bodyDiv w:val="1"/>
      <w:marLeft w:val="0"/>
      <w:marRight w:val="0"/>
      <w:marTop w:val="0"/>
      <w:marBottom w:val="0"/>
      <w:divBdr>
        <w:top w:val="none" w:sz="0" w:space="0" w:color="auto"/>
        <w:left w:val="none" w:sz="0" w:space="0" w:color="auto"/>
        <w:bottom w:val="none" w:sz="0" w:space="0" w:color="auto"/>
        <w:right w:val="none" w:sz="0" w:space="0" w:color="auto"/>
      </w:divBdr>
    </w:div>
    <w:div w:id="238755331">
      <w:bodyDiv w:val="1"/>
      <w:marLeft w:val="0"/>
      <w:marRight w:val="0"/>
      <w:marTop w:val="0"/>
      <w:marBottom w:val="0"/>
      <w:divBdr>
        <w:top w:val="none" w:sz="0" w:space="0" w:color="auto"/>
        <w:left w:val="none" w:sz="0" w:space="0" w:color="auto"/>
        <w:bottom w:val="none" w:sz="0" w:space="0" w:color="auto"/>
        <w:right w:val="none" w:sz="0" w:space="0" w:color="auto"/>
      </w:divBdr>
    </w:div>
    <w:div w:id="261231361">
      <w:bodyDiv w:val="1"/>
      <w:marLeft w:val="0"/>
      <w:marRight w:val="0"/>
      <w:marTop w:val="0"/>
      <w:marBottom w:val="0"/>
      <w:divBdr>
        <w:top w:val="none" w:sz="0" w:space="0" w:color="auto"/>
        <w:left w:val="none" w:sz="0" w:space="0" w:color="auto"/>
        <w:bottom w:val="none" w:sz="0" w:space="0" w:color="auto"/>
        <w:right w:val="none" w:sz="0" w:space="0" w:color="auto"/>
      </w:divBdr>
    </w:div>
    <w:div w:id="261567739">
      <w:bodyDiv w:val="1"/>
      <w:marLeft w:val="0"/>
      <w:marRight w:val="0"/>
      <w:marTop w:val="0"/>
      <w:marBottom w:val="0"/>
      <w:divBdr>
        <w:top w:val="none" w:sz="0" w:space="0" w:color="auto"/>
        <w:left w:val="none" w:sz="0" w:space="0" w:color="auto"/>
        <w:bottom w:val="none" w:sz="0" w:space="0" w:color="auto"/>
        <w:right w:val="none" w:sz="0" w:space="0" w:color="auto"/>
      </w:divBdr>
    </w:div>
    <w:div w:id="327290281">
      <w:bodyDiv w:val="1"/>
      <w:marLeft w:val="0"/>
      <w:marRight w:val="0"/>
      <w:marTop w:val="0"/>
      <w:marBottom w:val="0"/>
      <w:divBdr>
        <w:top w:val="none" w:sz="0" w:space="0" w:color="auto"/>
        <w:left w:val="none" w:sz="0" w:space="0" w:color="auto"/>
        <w:bottom w:val="none" w:sz="0" w:space="0" w:color="auto"/>
        <w:right w:val="none" w:sz="0" w:space="0" w:color="auto"/>
      </w:divBdr>
    </w:div>
    <w:div w:id="358821504">
      <w:bodyDiv w:val="1"/>
      <w:marLeft w:val="0"/>
      <w:marRight w:val="0"/>
      <w:marTop w:val="0"/>
      <w:marBottom w:val="0"/>
      <w:divBdr>
        <w:top w:val="none" w:sz="0" w:space="0" w:color="auto"/>
        <w:left w:val="none" w:sz="0" w:space="0" w:color="auto"/>
        <w:bottom w:val="none" w:sz="0" w:space="0" w:color="auto"/>
        <w:right w:val="none" w:sz="0" w:space="0" w:color="auto"/>
      </w:divBdr>
    </w:div>
    <w:div w:id="372341090">
      <w:bodyDiv w:val="1"/>
      <w:marLeft w:val="0"/>
      <w:marRight w:val="0"/>
      <w:marTop w:val="0"/>
      <w:marBottom w:val="0"/>
      <w:divBdr>
        <w:top w:val="none" w:sz="0" w:space="0" w:color="auto"/>
        <w:left w:val="none" w:sz="0" w:space="0" w:color="auto"/>
        <w:bottom w:val="none" w:sz="0" w:space="0" w:color="auto"/>
        <w:right w:val="none" w:sz="0" w:space="0" w:color="auto"/>
      </w:divBdr>
    </w:div>
    <w:div w:id="470906510">
      <w:bodyDiv w:val="1"/>
      <w:marLeft w:val="0"/>
      <w:marRight w:val="0"/>
      <w:marTop w:val="0"/>
      <w:marBottom w:val="0"/>
      <w:divBdr>
        <w:top w:val="none" w:sz="0" w:space="0" w:color="auto"/>
        <w:left w:val="none" w:sz="0" w:space="0" w:color="auto"/>
        <w:bottom w:val="none" w:sz="0" w:space="0" w:color="auto"/>
        <w:right w:val="none" w:sz="0" w:space="0" w:color="auto"/>
      </w:divBdr>
    </w:div>
    <w:div w:id="489100688">
      <w:bodyDiv w:val="1"/>
      <w:marLeft w:val="0"/>
      <w:marRight w:val="0"/>
      <w:marTop w:val="0"/>
      <w:marBottom w:val="0"/>
      <w:divBdr>
        <w:top w:val="none" w:sz="0" w:space="0" w:color="auto"/>
        <w:left w:val="none" w:sz="0" w:space="0" w:color="auto"/>
        <w:bottom w:val="none" w:sz="0" w:space="0" w:color="auto"/>
        <w:right w:val="none" w:sz="0" w:space="0" w:color="auto"/>
      </w:divBdr>
    </w:div>
    <w:div w:id="501699662">
      <w:bodyDiv w:val="1"/>
      <w:marLeft w:val="0"/>
      <w:marRight w:val="0"/>
      <w:marTop w:val="0"/>
      <w:marBottom w:val="0"/>
      <w:divBdr>
        <w:top w:val="none" w:sz="0" w:space="0" w:color="auto"/>
        <w:left w:val="none" w:sz="0" w:space="0" w:color="auto"/>
        <w:bottom w:val="none" w:sz="0" w:space="0" w:color="auto"/>
        <w:right w:val="none" w:sz="0" w:space="0" w:color="auto"/>
      </w:divBdr>
    </w:div>
    <w:div w:id="549390126">
      <w:bodyDiv w:val="1"/>
      <w:marLeft w:val="0"/>
      <w:marRight w:val="0"/>
      <w:marTop w:val="0"/>
      <w:marBottom w:val="0"/>
      <w:divBdr>
        <w:top w:val="none" w:sz="0" w:space="0" w:color="auto"/>
        <w:left w:val="none" w:sz="0" w:space="0" w:color="auto"/>
        <w:bottom w:val="none" w:sz="0" w:space="0" w:color="auto"/>
        <w:right w:val="none" w:sz="0" w:space="0" w:color="auto"/>
      </w:divBdr>
    </w:div>
    <w:div w:id="877205878">
      <w:bodyDiv w:val="1"/>
      <w:marLeft w:val="0"/>
      <w:marRight w:val="0"/>
      <w:marTop w:val="0"/>
      <w:marBottom w:val="0"/>
      <w:divBdr>
        <w:top w:val="none" w:sz="0" w:space="0" w:color="auto"/>
        <w:left w:val="none" w:sz="0" w:space="0" w:color="auto"/>
        <w:bottom w:val="none" w:sz="0" w:space="0" w:color="auto"/>
        <w:right w:val="none" w:sz="0" w:space="0" w:color="auto"/>
      </w:divBdr>
    </w:div>
    <w:div w:id="882790157">
      <w:bodyDiv w:val="1"/>
      <w:marLeft w:val="0"/>
      <w:marRight w:val="0"/>
      <w:marTop w:val="0"/>
      <w:marBottom w:val="0"/>
      <w:divBdr>
        <w:top w:val="none" w:sz="0" w:space="0" w:color="auto"/>
        <w:left w:val="none" w:sz="0" w:space="0" w:color="auto"/>
        <w:bottom w:val="none" w:sz="0" w:space="0" w:color="auto"/>
        <w:right w:val="none" w:sz="0" w:space="0" w:color="auto"/>
      </w:divBdr>
    </w:div>
    <w:div w:id="909923092">
      <w:bodyDiv w:val="1"/>
      <w:marLeft w:val="0"/>
      <w:marRight w:val="0"/>
      <w:marTop w:val="0"/>
      <w:marBottom w:val="0"/>
      <w:divBdr>
        <w:top w:val="none" w:sz="0" w:space="0" w:color="auto"/>
        <w:left w:val="none" w:sz="0" w:space="0" w:color="auto"/>
        <w:bottom w:val="none" w:sz="0" w:space="0" w:color="auto"/>
        <w:right w:val="none" w:sz="0" w:space="0" w:color="auto"/>
      </w:divBdr>
    </w:div>
    <w:div w:id="995642435">
      <w:bodyDiv w:val="1"/>
      <w:marLeft w:val="0"/>
      <w:marRight w:val="0"/>
      <w:marTop w:val="0"/>
      <w:marBottom w:val="0"/>
      <w:divBdr>
        <w:top w:val="none" w:sz="0" w:space="0" w:color="auto"/>
        <w:left w:val="none" w:sz="0" w:space="0" w:color="auto"/>
        <w:bottom w:val="none" w:sz="0" w:space="0" w:color="auto"/>
        <w:right w:val="none" w:sz="0" w:space="0" w:color="auto"/>
      </w:divBdr>
    </w:div>
    <w:div w:id="1138300936">
      <w:bodyDiv w:val="1"/>
      <w:marLeft w:val="0"/>
      <w:marRight w:val="0"/>
      <w:marTop w:val="0"/>
      <w:marBottom w:val="0"/>
      <w:divBdr>
        <w:top w:val="none" w:sz="0" w:space="0" w:color="auto"/>
        <w:left w:val="none" w:sz="0" w:space="0" w:color="auto"/>
        <w:bottom w:val="none" w:sz="0" w:space="0" w:color="auto"/>
        <w:right w:val="none" w:sz="0" w:space="0" w:color="auto"/>
      </w:divBdr>
    </w:div>
    <w:div w:id="1290934566">
      <w:bodyDiv w:val="1"/>
      <w:marLeft w:val="0"/>
      <w:marRight w:val="0"/>
      <w:marTop w:val="0"/>
      <w:marBottom w:val="0"/>
      <w:divBdr>
        <w:top w:val="none" w:sz="0" w:space="0" w:color="auto"/>
        <w:left w:val="none" w:sz="0" w:space="0" w:color="auto"/>
        <w:bottom w:val="none" w:sz="0" w:space="0" w:color="auto"/>
        <w:right w:val="none" w:sz="0" w:space="0" w:color="auto"/>
      </w:divBdr>
    </w:div>
    <w:div w:id="1295868108">
      <w:bodyDiv w:val="1"/>
      <w:marLeft w:val="0"/>
      <w:marRight w:val="0"/>
      <w:marTop w:val="0"/>
      <w:marBottom w:val="0"/>
      <w:divBdr>
        <w:top w:val="none" w:sz="0" w:space="0" w:color="auto"/>
        <w:left w:val="none" w:sz="0" w:space="0" w:color="auto"/>
        <w:bottom w:val="none" w:sz="0" w:space="0" w:color="auto"/>
        <w:right w:val="none" w:sz="0" w:space="0" w:color="auto"/>
      </w:divBdr>
    </w:div>
    <w:div w:id="1332180258">
      <w:bodyDiv w:val="1"/>
      <w:marLeft w:val="0"/>
      <w:marRight w:val="0"/>
      <w:marTop w:val="0"/>
      <w:marBottom w:val="0"/>
      <w:divBdr>
        <w:top w:val="none" w:sz="0" w:space="0" w:color="auto"/>
        <w:left w:val="none" w:sz="0" w:space="0" w:color="auto"/>
        <w:bottom w:val="none" w:sz="0" w:space="0" w:color="auto"/>
        <w:right w:val="none" w:sz="0" w:space="0" w:color="auto"/>
      </w:divBdr>
    </w:div>
    <w:div w:id="1406565202">
      <w:bodyDiv w:val="1"/>
      <w:marLeft w:val="0"/>
      <w:marRight w:val="0"/>
      <w:marTop w:val="0"/>
      <w:marBottom w:val="0"/>
      <w:divBdr>
        <w:top w:val="none" w:sz="0" w:space="0" w:color="auto"/>
        <w:left w:val="none" w:sz="0" w:space="0" w:color="auto"/>
        <w:bottom w:val="none" w:sz="0" w:space="0" w:color="auto"/>
        <w:right w:val="none" w:sz="0" w:space="0" w:color="auto"/>
      </w:divBdr>
    </w:div>
    <w:div w:id="1474759702">
      <w:bodyDiv w:val="1"/>
      <w:marLeft w:val="0"/>
      <w:marRight w:val="0"/>
      <w:marTop w:val="0"/>
      <w:marBottom w:val="0"/>
      <w:divBdr>
        <w:top w:val="none" w:sz="0" w:space="0" w:color="auto"/>
        <w:left w:val="none" w:sz="0" w:space="0" w:color="auto"/>
        <w:bottom w:val="none" w:sz="0" w:space="0" w:color="auto"/>
        <w:right w:val="none" w:sz="0" w:space="0" w:color="auto"/>
      </w:divBdr>
    </w:div>
    <w:div w:id="1504784998">
      <w:bodyDiv w:val="1"/>
      <w:marLeft w:val="0"/>
      <w:marRight w:val="0"/>
      <w:marTop w:val="0"/>
      <w:marBottom w:val="0"/>
      <w:divBdr>
        <w:top w:val="none" w:sz="0" w:space="0" w:color="auto"/>
        <w:left w:val="none" w:sz="0" w:space="0" w:color="auto"/>
        <w:bottom w:val="none" w:sz="0" w:space="0" w:color="auto"/>
        <w:right w:val="none" w:sz="0" w:space="0" w:color="auto"/>
      </w:divBdr>
    </w:div>
    <w:div w:id="1529371868">
      <w:bodyDiv w:val="1"/>
      <w:marLeft w:val="0"/>
      <w:marRight w:val="0"/>
      <w:marTop w:val="0"/>
      <w:marBottom w:val="0"/>
      <w:divBdr>
        <w:top w:val="none" w:sz="0" w:space="0" w:color="auto"/>
        <w:left w:val="none" w:sz="0" w:space="0" w:color="auto"/>
        <w:bottom w:val="none" w:sz="0" w:space="0" w:color="auto"/>
        <w:right w:val="none" w:sz="0" w:space="0" w:color="auto"/>
      </w:divBdr>
    </w:div>
    <w:div w:id="1584297984">
      <w:bodyDiv w:val="1"/>
      <w:marLeft w:val="0"/>
      <w:marRight w:val="0"/>
      <w:marTop w:val="0"/>
      <w:marBottom w:val="0"/>
      <w:divBdr>
        <w:top w:val="none" w:sz="0" w:space="0" w:color="auto"/>
        <w:left w:val="none" w:sz="0" w:space="0" w:color="auto"/>
        <w:bottom w:val="none" w:sz="0" w:space="0" w:color="auto"/>
        <w:right w:val="none" w:sz="0" w:space="0" w:color="auto"/>
      </w:divBdr>
    </w:div>
    <w:div w:id="1589147424">
      <w:bodyDiv w:val="1"/>
      <w:marLeft w:val="0"/>
      <w:marRight w:val="0"/>
      <w:marTop w:val="0"/>
      <w:marBottom w:val="0"/>
      <w:divBdr>
        <w:top w:val="none" w:sz="0" w:space="0" w:color="auto"/>
        <w:left w:val="none" w:sz="0" w:space="0" w:color="auto"/>
        <w:bottom w:val="none" w:sz="0" w:space="0" w:color="auto"/>
        <w:right w:val="none" w:sz="0" w:space="0" w:color="auto"/>
      </w:divBdr>
    </w:div>
    <w:div w:id="1621915533">
      <w:bodyDiv w:val="1"/>
      <w:marLeft w:val="0"/>
      <w:marRight w:val="0"/>
      <w:marTop w:val="0"/>
      <w:marBottom w:val="0"/>
      <w:divBdr>
        <w:top w:val="none" w:sz="0" w:space="0" w:color="auto"/>
        <w:left w:val="none" w:sz="0" w:space="0" w:color="auto"/>
        <w:bottom w:val="none" w:sz="0" w:space="0" w:color="auto"/>
        <w:right w:val="none" w:sz="0" w:space="0" w:color="auto"/>
      </w:divBdr>
    </w:div>
    <w:div w:id="1633629546">
      <w:bodyDiv w:val="1"/>
      <w:marLeft w:val="0"/>
      <w:marRight w:val="0"/>
      <w:marTop w:val="0"/>
      <w:marBottom w:val="0"/>
      <w:divBdr>
        <w:top w:val="none" w:sz="0" w:space="0" w:color="auto"/>
        <w:left w:val="none" w:sz="0" w:space="0" w:color="auto"/>
        <w:bottom w:val="none" w:sz="0" w:space="0" w:color="auto"/>
        <w:right w:val="none" w:sz="0" w:space="0" w:color="auto"/>
      </w:divBdr>
    </w:div>
    <w:div w:id="1678656745">
      <w:bodyDiv w:val="1"/>
      <w:marLeft w:val="0"/>
      <w:marRight w:val="0"/>
      <w:marTop w:val="0"/>
      <w:marBottom w:val="0"/>
      <w:divBdr>
        <w:top w:val="none" w:sz="0" w:space="0" w:color="auto"/>
        <w:left w:val="none" w:sz="0" w:space="0" w:color="auto"/>
        <w:bottom w:val="none" w:sz="0" w:space="0" w:color="auto"/>
        <w:right w:val="none" w:sz="0" w:space="0" w:color="auto"/>
      </w:divBdr>
    </w:div>
    <w:div w:id="1824465639">
      <w:bodyDiv w:val="1"/>
      <w:marLeft w:val="0"/>
      <w:marRight w:val="0"/>
      <w:marTop w:val="0"/>
      <w:marBottom w:val="0"/>
      <w:divBdr>
        <w:top w:val="none" w:sz="0" w:space="0" w:color="auto"/>
        <w:left w:val="none" w:sz="0" w:space="0" w:color="auto"/>
        <w:bottom w:val="none" w:sz="0" w:space="0" w:color="auto"/>
        <w:right w:val="none" w:sz="0" w:space="0" w:color="auto"/>
      </w:divBdr>
    </w:div>
    <w:div w:id="1968508462">
      <w:bodyDiv w:val="1"/>
      <w:marLeft w:val="0"/>
      <w:marRight w:val="0"/>
      <w:marTop w:val="0"/>
      <w:marBottom w:val="0"/>
      <w:divBdr>
        <w:top w:val="none" w:sz="0" w:space="0" w:color="auto"/>
        <w:left w:val="none" w:sz="0" w:space="0" w:color="auto"/>
        <w:bottom w:val="none" w:sz="0" w:space="0" w:color="auto"/>
        <w:right w:val="none" w:sz="0" w:space="0" w:color="auto"/>
      </w:divBdr>
    </w:div>
    <w:div w:id="2040544012">
      <w:bodyDiv w:val="1"/>
      <w:marLeft w:val="0"/>
      <w:marRight w:val="0"/>
      <w:marTop w:val="0"/>
      <w:marBottom w:val="0"/>
      <w:divBdr>
        <w:top w:val="none" w:sz="0" w:space="0" w:color="auto"/>
        <w:left w:val="none" w:sz="0" w:space="0" w:color="auto"/>
        <w:bottom w:val="none" w:sz="0" w:space="0" w:color="auto"/>
        <w:right w:val="none" w:sz="0" w:space="0" w:color="auto"/>
      </w:divBdr>
    </w:div>
    <w:div w:id="2086144299">
      <w:bodyDiv w:val="1"/>
      <w:marLeft w:val="0"/>
      <w:marRight w:val="0"/>
      <w:marTop w:val="0"/>
      <w:marBottom w:val="0"/>
      <w:divBdr>
        <w:top w:val="none" w:sz="0" w:space="0" w:color="auto"/>
        <w:left w:val="none" w:sz="0" w:space="0" w:color="auto"/>
        <w:bottom w:val="none" w:sz="0" w:space="0" w:color="auto"/>
        <w:right w:val="none" w:sz="0" w:space="0" w:color="auto"/>
      </w:divBdr>
    </w:div>
    <w:div w:id="21208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image" Target="media/image21.png"/><Relationship Id="rId63" Type="http://schemas.openxmlformats.org/officeDocument/2006/relationships/oleObject" Target="embeddings/oleObject22.bin"/><Relationship Id="rId68" Type="http://schemas.openxmlformats.org/officeDocument/2006/relationships/image" Target="media/image28.wmf"/><Relationship Id="rId76" Type="http://schemas.openxmlformats.org/officeDocument/2006/relationships/oleObject" Target="embeddings/oleObject29.bin"/><Relationship Id="rId84" Type="http://schemas.openxmlformats.org/officeDocument/2006/relationships/chart" Target="charts/chart7.xml"/><Relationship Id="rId89" Type="http://schemas.openxmlformats.org/officeDocument/2006/relationships/chart" Target="charts/chart12.xml"/><Relationship Id="rId97" Type="http://schemas.openxmlformats.org/officeDocument/2006/relationships/image" Target="media/image33.png"/><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image" Target="media/image8.wmf"/><Relationship Id="rId11" Type="http://schemas.openxmlformats.org/officeDocument/2006/relationships/diagramColors" Target="diagrams/colors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28.bin"/><Relationship Id="rId79" Type="http://schemas.openxmlformats.org/officeDocument/2006/relationships/chart" Target="charts/chart2.xml"/><Relationship Id="rId87" Type="http://schemas.openxmlformats.org/officeDocument/2006/relationships/chart" Target="charts/chart10.xm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chart" Target="charts/chart5.xml"/><Relationship Id="rId90" Type="http://schemas.openxmlformats.org/officeDocument/2006/relationships/hyperlink" Target="http://static.privatbank.ua/files/annualconsolidated_financial2016.pdf" TargetMode="External"/><Relationship Id="rId95" Type="http://schemas.openxmlformats.org/officeDocument/2006/relationships/diagramColors" Target="diagrams/colors3.xml"/><Relationship Id="rId19" Type="http://schemas.openxmlformats.org/officeDocument/2006/relationships/image" Target="media/image3.wmf"/><Relationship Id="rId14" Type="http://schemas.openxmlformats.org/officeDocument/2006/relationships/diagramLayout" Target="diagrams/layout2.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image" Target="media/image22.png"/><Relationship Id="rId64" Type="http://schemas.openxmlformats.org/officeDocument/2006/relationships/image" Target="media/image26.wmf"/><Relationship Id="rId69" Type="http://schemas.openxmlformats.org/officeDocument/2006/relationships/oleObject" Target="embeddings/oleObject25.bin"/><Relationship Id="rId77" Type="http://schemas.openxmlformats.org/officeDocument/2006/relationships/oleObject" Target="embeddings/oleObject30.bin"/><Relationship Id="rId100"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image" Target="media/image19.wmf"/><Relationship Id="rId72" Type="http://schemas.openxmlformats.org/officeDocument/2006/relationships/oleObject" Target="embeddings/oleObject27.bin"/><Relationship Id="rId80" Type="http://schemas.openxmlformats.org/officeDocument/2006/relationships/chart" Target="charts/chart3.xml"/><Relationship Id="rId85" Type="http://schemas.openxmlformats.org/officeDocument/2006/relationships/chart" Target="charts/chart8.xml"/><Relationship Id="rId93" Type="http://schemas.openxmlformats.org/officeDocument/2006/relationships/diagramLayout" Target="diagrams/layout3.xml"/><Relationship Id="rId98" Type="http://schemas.openxmlformats.org/officeDocument/2006/relationships/image" Target="media/image34.jpe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1.wmf"/><Relationship Id="rId83" Type="http://schemas.openxmlformats.org/officeDocument/2006/relationships/chart" Target="charts/chart6.xml"/><Relationship Id="rId88" Type="http://schemas.openxmlformats.org/officeDocument/2006/relationships/chart" Target="charts/chart11.xml"/><Relationship Id="rId91" Type="http://schemas.openxmlformats.org/officeDocument/2006/relationships/header" Target="header1.xml"/><Relationship Id="rId96"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chart" Target="charts/chart1.xml"/><Relationship Id="rId10" Type="http://schemas.openxmlformats.org/officeDocument/2006/relationships/diagramQuickStyle" Target="diagrams/quickStyle1.xml"/><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24.wmf"/><Relationship Id="rId65" Type="http://schemas.openxmlformats.org/officeDocument/2006/relationships/oleObject" Target="embeddings/oleObject23.bin"/><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chart" Target="charts/chart4.xml"/><Relationship Id="rId86" Type="http://schemas.openxmlformats.org/officeDocument/2006/relationships/chart" Target="charts/chart9.xml"/><Relationship Id="rId94" Type="http://schemas.openxmlformats.org/officeDocument/2006/relationships/diagramQuickStyle" Target="diagrams/quickStyle3.xm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oleObject" Target="embeddings/oleObject1.bin"/><Relationship Id="rId39" Type="http://schemas.openxmlformats.org/officeDocument/2006/relationships/image" Target="media/image13.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70;&#1083;&#1080;&#1103;\AppData\Roaming\Microsoft\Excel\&#1082;&#1086;&#1077;&#1092;&#1110;&#1094;&#1110;&#1108;&#1085;&#1090;&#1080;%202015-16%20(&#1040;&#1074;&#1090;&#1086;&#1089;&#1086;&#1093;&#1088;&#1072;&#1085;&#1077;&#1085;&#1085;&#1099;&#1081;)%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70;&#1083;&#1080;&#1103;\Desktop\&#1072;&#1085;&#1072;&#1083;&#1080;&#1079;\&#1082;&#1086;&#1077;&#1092;&#1110;&#1094;&#1110;&#1108;&#1085;&#1090;&#1080;%202015-16%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uk-UA"/>
  <c:chart>
    <c:autoTitleDeleted val="1"/>
    <c:plotArea>
      <c:layout/>
      <c:lineChart>
        <c:grouping val="standard"/>
        <c:ser>
          <c:idx val="0"/>
          <c:order val="0"/>
          <c:tx>
            <c:strRef>
              <c:f>Лист1!$B$1</c:f>
              <c:strCache>
                <c:ptCount val="1"/>
                <c:pt idx="0">
                  <c:v>Кредити юридичним особам </c:v>
                </c:pt>
              </c:strCache>
            </c:strRef>
          </c:tx>
          <c:cat>
            <c:numRef>
              <c:f>Лист1!$A$2:$A$6</c:f>
              <c:numCache>
                <c:formatCode>dd/mm/yyyy</c:formatCode>
                <c:ptCount val="5"/>
                <c:pt idx="0">
                  <c:v>40909</c:v>
                </c:pt>
                <c:pt idx="1">
                  <c:v>41275</c:v>
                </c:pt>
                <c:pt idx="2">
                  <c:v>41640</c:v>
                </c:pt>
                <c:pt idx="3">
                  <c:v>42005</c:v>
                </c:pt>
                <c:pt idx="4">
                  <c:v>42370</c:v>
                </c:pt>
              </c:numCache>
            </c:numRef>
          </c:cat>
          <c:val>
            <c:numRef>
              <c:f>Лист1!$B$2:$B$6</c:f>
              <c:numCache>
                <c:formatCode>General</c:formatCode>
                <c:ptCount val="5"/>
                <c:pt idx="0">
                  <c:v>90850</c:v>
                </c:pt>
                <c:pt idx="1">
                  <c:v>105285</c:v>
                </c:pt>
                <c:pt idx="2">
                  <c:v>128988</c:v>
                </c:pt>
                <c:pt idx="3">
                  <c:v>158463</c:v>
                </c:pt>
                <c:pt idx="4">
                  <c:v>93120</c:v>
                </c:pt>
              </c:numCache>
            </c:numRef>
          </c:val>
        </c:ser>
        <c:ser>
          <c:idx val="1"/>
          <c:order val="1"/>
          <c:tx>
            <c:strRef>
              <c:f>Лист1!$C$1</c:f>
              <c:strCache>
                <c:ptCount val="1"/>
                <c:pt idx="0">
                  <c:v>Резерви під заборгованість за кредитами </c:v>
                </c:pt>
              </c:strCache>
            </c:strRef>
          </c:tx>
          <c:cat>
            <c:numRef>
              <c:f>Лист1!$A$2:$A$6</c:f>
              <c:numCache>
                <c:formatCode>dd/mm/yyyy</c:formatCode>
                <c:ptCount val="5"/>
                <c:pt idx="0">
                  <c:v>40909</c:v>
                </c:pt>
                <c:pt idx="1">
                  <c:v>41275</c:v>
                </c:pt>
                <c:pt idx="2">
                  <c:v>41640</c:v>
                </c:pt>
                <c:pt idx="3">
                  <c:v>42005</c:v>
                </c:pt>
                <c:pt idx="4">
                  <c:v>42370</c:v>
                </c:pt>
              </c:numCache>
            </c:numRef>
          </c:cat>
          <c:val>
            <c:numRef>
              <c:f>Лист1!$C$2:$C$6</c:f>
              <c:numCache>
                <c:formatCode>General</c:formatCode>
                <c:ptCount val="5"/>
                <c:pt idx="0">
                  <c:v>285</c:v>
                </c:pt>
                <c:pt idx="1">
                  <c:v>368</c:v>
                </c:pt>
                <c:pt idx="2">
                  <c:v>445</c:v>
                </c:pt>
                <c:pt idx="3">
                  <c:v>519</c:v>
                </c:pt>
                <c:pt idx="4">
                  <c:v>1691</c:v>
                </c:pt>
              </c:numCache>
            </c:numRef>
          </c:val>
        </c:ser>
        <c:ser>
          <c:idx val="2"/>
          <c:order val="2"/>
          <c:tx>
            <c:strRef>
              <c:f>Лист1!$D$1</c:f>
              <c:strCache>
                <c:ptCount val="1"/>
                <c:pt idx="0">
                  <c:v>Цінні папери в портфелі банку на продаж</c:v>
                </c:pt>
              </c:strCache>
            </c:strRef>
          </c:tx>
          <c:cat>
            <c:numRef>
              <c:f>Лист1!$A$2:$A$6</c:f>
              <c:numCache>
                <c:formatCode>dd/mm/yyyy</c:formatCode>
                <c:ptCount val="5"/>
                <c:pt idx="0">
                  <c:v>40909</c:v>
                </c:pt>
                <c:pt idx="1">
                  <c:v>41275</c:v>
                </c:pt>
                <c:pt idx="2">
                  <c:v>41640</c:v>
                </c:pt>
                <c:pt idx="3">
                  <c:v>42005</c:v>
                </c:pt>
                <c:pt idx="4">
                  <c:v>42370</c:v>
                </c:pt>
              </c:numCache>
            </c:numRef>
          </c:cat>
          <c:val>
            <c:numRef>
              <c:f>Лист1!$D$2:$D$6</c:f>
              <c:numCache>
                <c:formatCode>General</c:formatCode>
                <c:ptCount val="5"/>
                <c:pt idx="0">
                  <c:v>21263</c:v>
                </c:pt>
                <c:pt idx="1">
                  <c:v>22539</c:v>
                </c:pt>
                <c:pt idx="2">
                  <c:v>24497</c:v>
                </c:pt>
                <c:pt idx="3">
                  <c:v>30673</c:v>
                </c:pt>
                <c:pt idx="4">
                  <c:v>27044</c:v>
                </c:pt>
              </c:numCache>
            </c:numRef>
          </c:val>
        </c:ser>
        <c:ser>
          <c:idx val="3"/>
          <c:order val="3"/>
          <c:tx>
            <c:strRef>
              <c:f>Лист1!$E$1</c:f>
              <c:strCache>
                <c:ptCount val="1"/>
                <c:pt idx="0">
                  <c:v>Кредити фізичним особам </c:v>
                </c:pt>
              </c:strCache>
            </c:strRef>
          </c:tx>
          <c:cat>
            <c:numRef>
              <c:f>Лист1!$A$2:$A$6</c:f>
              <c:numCache>
                <c:formatCode>dd/mm/yyyy</c:formatCode>
                <c:ptCount val="5"/>
                <c:pt idx="0">
                  <c:v>40909</c:v>
                </c:pt>
                <c:pt idx="1">
                  <c:v>41275</c:v>
                </c:pt>
                <c:pt idx="2">
                  <c:v>41640</c:v>
                </c:pt>
                <c:pt idx="3">
                  <c:v>42005</c:v>
                </c:pt>
                <c:pt idx="4">
                  <c:v>42370</c:v>
                </c:pt>
              </c:numCache>
            </c:numRef>
          </c:cat>
          <c:val>
            <c:numRef>
              <c:f>Лист1!$E$2:$E$6</c:f>
              <c:numCache>
                <c:formatCode>General</c:formatCode>
                <c:ptCount val="5"/>
                <c:pt idx="0">
                  <c:v>15675</c:v>
                </c:pt>
                <c:pt idx="1">
                  <c:v>21387</c:v>
                </c:pt>
                <c:pt idx="2">
                  <c:v>19332</c:v>
                </c:pt>
                <c:pt idx="3">
                  <c:v>17503</c:v>
                </c:pt>
                <c:pt idx="4">
                  <c:v>15830</c:v>
                </c:pt>
              </c:numCache>
            </c:numRef>
          </c:val>
        </c:ser>
        <c:ser>
          <c:idx val="4"/>
          <c:order val="4"/>
          <c:tx>
            <c:strRef>
              <c:f>Лист1!$F$1</c:f>
              <c:strCache>
                <c:ptCount val="1"/>
                <c:pt idx="0">
                  <c:v>Видані міжбанківські кредити та депозити </c:v>
                </c:pt>
              </c:strCache>
            </c:strRef>
          </c:tx>
          <c:cat>
            <c:numRef>
              <c:f>Лист1!$A$2:$A$6</c:f>
              <c:numCache>
                <c:formatCode>dd/mm/yyyy</c:formatCode>
                <c:ptCount val="5"/>
                <c:pt idx="0">
                  <c:v>40909</c:v>
                </c:pt>
                <c:pt idx="1">
                  <c:v>41275</c:v>
                </c:pt>
                <c:pt idx="2">
                  <c:v>41640</c:v>
                </c:pt>
                <c:pt idx="3">
                  <c:v>42005</c:v>
                </c:pt>
                <c:pt idx="4">
                  <c:v>42370</c:v>
                </c:pt>
              </c:numCache>
            </c:numRef>
          </c:cat>
          <c:val>
            <c:numRef>
              <c:f>Лист1!$F$2:$F$6</c:f>
              <c:numCache>
                <c:formatCode>General</c:formatCode>
                <c:ptCount val="5"/>
                <c:pt idx="0">
                  <c:v>1087</c:v>
                </c:pt>
                <c:pt idx="1">
                  <c:v>850</c:v>
                </c:pt>
                <c:pt idx="2">
                  <c:v>608</c:v>
                </c:pt>
                <c:pt idx="3">
                  <c:v>551</c:v>
                </c:pt>
                <c:pt idx="4">
                  <c:v>61</c:v>
                </c:pt>
              </c:numCache>
            </c:numRef>
          </c:val>
        </c:ser>
        <c:dLbls/>
        <c:marker val="1"/>
        <c:axId val="126379904"/>
        <c:axId val="126381440"/>
      </c:lineChart>
      <c:dateAx>
        <c:axId val="126379904"/>
        <c:scaling>
          <c:orientation val="minMax"/>
        </c:scaling>
        <c:axPos val="b"/>
        <c:numFmt formatCode="dd/mm/yyyy" sourceLinked="1"/>
        <c:majorTickMark val="none"/>
        <c:tickLblPos val="nextTo"/>
        <c:crossAx val="126381440"/>
        <c:crosses val="autoZero"/>
        <c:auto val="1"/>
        <c:lblOffset val="100"/>
        <c:baseTimeUnit val="years"/>
      </c:dateAx>
      <c:valAx>
        <c:axId val="126381440"/>
        <c:scaling>
          <c:orientation val="minMax"/>
        </c:scaling>
        <c:axPos val="l"/>
        <c:majorGridlines/>
        <c:numFmt formatCode="General" sourceLinked="1"/>
        <c:majorTickMark val="none"/>
        <c:tickLblPos val="nextTo"/>
        <c:spPr>
          <a:ln w="9525">
            <a:noFill/>
          </a:ln>
        </c:spPr>
        <c:crossAx val="126379904"/>
        <c:crosses val="autoZero"/>
        <c:crossBetween val="between"/>
      </c:valAx>
    </c:plotArea>
    <c:legend>
      <c:legendPos val="b"/>
      <c:layout>
        <c:manualLayout>
          <c:xMode val="edge"/>
          <c:yMode val="edge"/>
          <c:x val="0"/>
          <c:y val="0.82192520375964562"/>
          <c:w val="0.99825258692596763"/>
          <c:h val="0.15988804407208543"/>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17107168353850066"/>
          <c:y val="4.6624746874202268E-2"/>
          <c:w val="0.78141560642794294"/>
          <c:h val="0.64004552627019251"/>
        </c:manualLayout>
      </c:layout>
      <c:lineChart>
        <c:grouping val="standard"/>
        <c:ser>
          <c:idx val="2"/>
          <c:order val="0"/>
          <c:dLbls>
            <c:showVal val="1"/>
          </c:dLbls>
          <c:cat>
            <c:numRef>
              <c:f>Лист2!$B$9:$G$9</c:f>
              <c:numCache>
                <c:formatCode>#,##0</c:formatCode>
                <c:ptCount val="6"/>
                <c:pt idx="0">
                  <c:v>162319868</c:v>
                </c:pt>
                <c:pt idx="1">
                  <c:v>180919342</c:v>
                </c:pt>
                <c:pt idx="2" formatCode="General">
                  <c:v>182749071</c:v>
                </c:pt>
                <c:pt idx="3" formatCode="General">
                  <c:v>191048000</c:v>
                </c:pt>
                <c:pt idx="4" formatCode="General">
                  <c:v>177720000</c:v>
                </c:pt>
                <c:pt idx="5" formatCode="General">
                  <c:v>194318000</c:v>
                </c:pt>
              </c:numCache>
            </c:numRef>
          </c:cat>
          <c:val>
            <c:numRef>
              <c:f>Лист1!$C$6:$H$6</c:f>
              <c:numCache>
                <c:formatCode>0.0000</c:formatCode>
                <c:ptCount val="6"/>
                <c:pt idx="0">
                  <c:v>-2.9547270208475043E-2</c:v>
                </c:pt>
                <c:pt idx="1">
                  <c:v>-2.4988317722269859E-3</c:v>
                </c:pt>
                <c:pt idx="2">
                  <c:v>1.4745136515632413E-3</c:v>
                </c:pt>
                <c:pt idx="3">
                  <c:v>-9.0762530882291387E-3</c:v>
                </c:pt>
                <c:pt idx="4">
                  <c:v>-1.0916047715507542E-3</c:v>
                </c:pt>
                <c:pt idx="5">
                  <c:v>2.2303646599903255E-2</c:v>
                </c:pt>
              </c:numCache>
            </c:numRef>
          </c:val>
        </c:ser>
        <c:dLbls/>
        <c:dropLines/>
        <c:marker val="1"/>
        <c:axId val="132064000"/>
        <c:axId val="132065920"/>
      </c:lineChart>
      <c:catAx>
        <c:axId val="132064000"/>
        <c:scaling>
          <c:orientation val="minMax"/>
        </c:scaling>
        <c:axPos val="b"/>
        <c:title>
          <c:tx>
            <c:rich>
              <a:bodyPr/>
              <a:lstStyle/>
              <a:p>
                <a:pPr>
                  <a:defRPr sz="1200"/>
                </a:pPr>
                <a:r>
                  <a:rPr lang="ru-RU" sz="1200"/>
                  <a:t>Дохідні</a:t>
                </a:r>
                <a:r>
                  <a:rPr lang="ru-RU" sz="1200" baseline="0"/>
                  <a:t> а</a:t>
                </a:r>
                <a:r>
                  <a:rPr lang="ru-RU" sz="1200"/>
                  <a:t>ктиви</a:t>
                </a:r>
              </a:p>
            </c:rich>
          </c:tx>
          <c:layout/>
        </c:title>
        <c:numFmt formatCode="#,##0" sourceLinked="1"/>
        <c:majorTickMark val="none"/>
        <c:tickLblPos val="low"/>
        <c:txPr>
          <a:bodyPr rot="-5400000" vert="horz"/>
          <a:lstStyle/>
          <a:p>
            <a:pPr>
              <a:defRPr sz="1100"/>
            </a:pPr>
            <a:endParaRPr lang="uk-UA"/>
          </a:p>
        </c:txPr>
        <c:crossAx val="132065920"/>
        <c:crosses val="autoZero"/>
        <c:auto val="1"/>
        <c:lblAlgn val="ctr"/>
        <c:lblOffset val="100"/>
      </c:catAx>
      <c:valAx>
        <c:axId val="132065920"/>
        <c:scaling>
          <c:orientation val="minMax"/>
        </c:scaling>
        <c:axPos val="l"/>
        <c:majorGridlines/>
        <c:title>
          <c:tx>
            <c:rich>
              <a:bodyPr/>
              <a:lstStyle/>
              <a:p>
                <a:pPr>
                  <a:defRPr/>
                </a:pPr>
                <a:r>
                  <a:rPr lang="uk-UA" sz="1200" b="1" i="0" u="none" strike="noStrike" baseline="0">
                    <a:effectLst/>
                  </a:rPr>
                  <a:t>Коеф. захищеності дохідних активів власним капіталом </a:t>
                </a:r>
                <a:endParaRPr lang="ru-RU" sz="1200"/>
              </a:p>
            </c:rich>
          </c:tx>
          <c:layout>
            <c:manualLayout>
              <c:xMode val="edge"/>
              <c:yMode val="edge"/>
              <c:x val="7.6216709549327697E-3"/>
              <c:y val="5.4717002171208486E-2"/>
            </c:manualLayout>
          </c:layout>
        </c:title>
        <c:numFmt formatCode="0.0000" sourceLinked="1"/>
        <c:tickLblPos val="nextTo"/>
        <c:crossAx val="132064000"/>
        <c:crosses val="autoZero"/>
        <c:crossBetween val="between"/>
      </c:valAx>
      <c:spPr>
        <a:solidFill>
          <a:schemeClr val="bg2">
            <a:lumMod val="90000"/>
          </a:schemeClr>
        </a:solidFill>
      </c:spPr>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20460521563244963"/>
          <c:y val="4.6624746874202268E-2"/>
          <c:w val="0.74782585663030687"/>
          <c:h val="0.72732738931978069"/>
        </c:manualLayout>
      </c:layout>
      <c:lineChart>
        <c:grouping val="standard"/>
        <c:ser>
          <c:idx val="0"/>
          <c:order val="0"/>
          <c:dLbls>
            <c:dLblPos val="t"/>
            <c:showVal val="1"/>
          </c:dLbls>
          <c:val>
            <c:numRef>
              <c:f>Лист2!$E$13:$E$18</c:f>
              <c:numCache>
                <c:formatCode>0.0000</c:formatCode>
                <c:ptCount val="6"/>
                <c:pt idx="1">
                  <c:v>1.1174513999999999E-3</c:v>
                </c:pt>
                <c:pt idx="2">
                  <c:v>2.2330364700000004E-2</c:v>
                </c:pt>
                <c:pt idx="3">
                  <c:v>2.6391318333333302E-2</c:v>
                </c:pt>
                <c:pt idx="4">
                  <c:v>3.0805884833333304E-2</c:v>
                </c:pt>
                <c:pt idx="5">
                  <c:v>4.9220451333333311E-2</c:v>
                </c:pt>
              </c:numCache>
            </c:numRef>
          </c:val>
        </c:ser>
        <c:dLbls/>
        <c:dropLines/>
        <c:marker val="1"/>
        <c:axId val="132082304"/>
        <c:axId val="132100864"/>
      </c:lineChart>
      <c:catAx>
        <c:axId val="132082304"/>
        <c:scaling>
          <c:orientation val="minMax"/>
        </c:scaling>
        <c:axPos val="b"/>
        <c:title>
          <c:tx>
            <c:rich>
              <a:bodyPr/>
              <a:lstStyle/>
              <a:p>
                <a:pPr>
                  <a:defRPr sz="1200"/>
                </a:pPr>
                <a:r>
                  <a:rPr lang="ru-RU" sz="1200"/>
                  <a:t>Період</a:t>
                </a:r>
                <a:r>
                  <a:rPr lang="ru-RU" sz="1200" baseline="0"/>
                  <a:t> часу</a:t>
                </a:r>
                <a:endParaRPr lang="ru-RU" sz="1200"/>
              </a:p>
            </c:rich>
          </c:tx>
          <c:layout/>
        </c:title>
        <c:numFmt formatCode="General" sourceLinked="1"/>
        <c:majorTickMark val="none"/>
        <c:tickLblPos val="low"/>
        <c:txPr>
          <a:bodyPr rot="0" vert="horz"/>
          <a:lstStyle/>
          <a:p>
            <a:pPr>
              <a:defRPr/>
            </a:pPr>
            <a:endParaRPr lang="uk-UA"/>
          </a:p>
        </c:txPr>
        <c:crossAx val="132100864"/>
        <c:crosses val="autoZero"/>
        <c:auto val="1"/>
        <c:lblAlgn val="ctr"/>
        <c:lblOffset val="100"/>
      </c:catAx>
      <c:valAx>
        <c:axId val="132100864"/>
        <c:scaling>
          <c:orientation val="minMax"/>
        </c:scaling>
        <c:axPos val="l"/>
        <c:majorGridlines/>
        <c:title>
          <c:tx>
            <c:rich>
              <a:bodyPr/>
              <a:lstStyle/>
              <a:p>
                <a:pPr>
                  <a:defRPr/>
                </a:pPr>
                <a:r>
                  <a:rPr lang="uk-UA" sz="1200" b="1" i="0" u="none" strike="noStrike" baseline="0">
                    <a:effectLst/>
                  </a:rPr>
                  <a:t>Коефіцієнт участі власного капіталу у формуванні активів</a:t>
                </a:r>
                <a:endParaRPr lang="ru-RU" sz="1200"/>
              </a:p>
            </c:rich>
          </c:tx>
          <c:layout/>
        </c:title>
        <c:numFmt formatCode="General" sourceLinked="1"/>
        <c:tickLblPos val="nextTo"/>
        <c:crossAx val="132082304"/>
        <c:crosses val="autoZero"/>
        <c:crossBetween val="between"/>
      </c:valAx>
      <c:spPr>
        <a:solidFill>
          <a:schemeClr val="bg2">
            <a:lumMod val="90000"/>
          </a:schemeClr>
        </a:solidFill>
      </c:spPr>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18304684304598015"/>
          <c:y val="5.9085698399849562E-2"/>
          <c:w val="0.78822989505883556"/>
          <c:h val="0.64004552627019251"/>
        </c:manualLayout>
      </c:layout>
      <c:lineChart>
        <c:grouping val="standard"/>
        <c:ser>
          <c:idx val="0"/>
          <c:order val="0"/>
          <c:spPr>
            <a:ln w="25400" cap="flat" cmpd="sng" algn="ctr">
              <a:solidFill>
                <a:srgbClr val="FF0000"/>
              </a:solidFill>
              <a:prstDash val="solid"/>
            </a:ln>
            <a:effectLst/>
          </c:spPr>
          <c:marker>
            <c:spPr>
              <a:solidFill>
                <a:schemeClr val="lt1"/>
              </a:solidFill>
              <a:ln w="25400" cap="flat" cmpd="sng" algn="ctr">
                <a:solidFill>
                  <a:srgbClr val="FF0000"/>
                </a:solidFill>
                <a:prstDash val="solid"/>
              </a:ln>
              <a:effectLst/>
            </c:spPr>
          </c:marker>
          <c:cat>
            <c:strRef>
              <c:f>Лист2!$B$1:$G$1</c:f>
              <c:strCache>
                <c:ptCount val="6"/>
                <c:pt idx="0">
                  <c:v>I  квартал  2015 р.</c:v>
                </c:pt>
                <c:pt idx="1">
                  <c:v>II  квартал  2015 р.</c:v>
                </c:pt>
                <c:pt idx="2">
                  <c:v>III  квартал  2015 р.</c:v>
                </c:pt>
                <c:pt idx="3">
                  <c:v>I  квартал  2016 р.</c:v>
                </c:pt>
                <c:pt idx="4">
                  <c:v>II  квартал  2016 р.</c:v>
                </c:pt>
                <c:pt idx="5">
                  <c:v>III  квартал  2016 р.</c:v>
                </c:pt>
              </c:strCache>
            </c:strRef>
          </c:cat>
          <c:val>
            <c:numRef>
              <c:f>Лист2!$F$13:$F$18</c:f>
              <c:numCache>
                <c:formatCode>0.00</c:formatCode>
                <c:ptCount val="6"/>
                <c:pt idx="0">
                  <c:v>12</c:v>
                </c:pt>
                <c:pt idx="1">
                  <c:v>12</c:v>
                </c:pt>
                <c:pt idx="2">
                  <c:v>12</c:v>
                </c:pt>
                <c:pt idx="3">
                  <c:v>12</c:v>
                </c:pt>
                <c:pt idx="4">
                  <c:v>12</c:v>
                </c:pt>
                <c:pt idx="5">
                  <c:v>12</c:v>
                </c:pt>
              </c:numCache>
            </c:numRef>
          </c:val>
        </c:ser>
        <c:ser>
          <c:idx val="1"/>
          <c:order val="1"/>
          <c:tx>
            <c:strRef>
              <c:f>Лист2!$B$1:$G$1</c:f>
              <c:strCache>
                <c:ptCount val="1"/>
                <c:pt idx="0">
                  <c:v>I  квартал  2015 р. II  квартал  2015 р. III  квартал  2015 р. I  квартал  2016 р. II  квартал  2016 р. III  квартал  2016 р.</c:v>
                </c:pt>
              </c:strCache>
            </c:strRef>
          </c:tx>
          <c:spPr>
            <a:ln w="25400" cap="flat" cmpd="sng" algn="ctr">
              <a:solidFill>
                <a:srgbClr val="FF0000"/>
              </a:solidFill>
              <a:prstDash val="solid"/>
            </a:ln>
            <a:effectLst/>
          </c:spPr>
          <c:marker>
            <c:spPr>
              <a:solidFill>
                <a:schemeClr val="lt1"/>
              </a:solidFill>
              <a:ln w="25400" cap="flat" cmpd="sng" algn="ctr">
                <a:solidFill>
                  <a:srgbClr val="FF0000"/>
                </a:solidFill>
                <a:prstDash val="solid"/>
              </a:ln>
              <a:effectLst/>
            </c:spPr>
          </c:marker>
          <c:cat>
            <c:strRef>
              <c:f>Лист2!$B$1:$G$1</c:f>
              <c:strCache>
                <c:ptCount val="6"/>
                <c:pt idx="0">
                  <c:v>I  квартал  2015 р.</c:v>
                </c:pt>
                <c:pt idx="1">
                  <c:v>II  квартал  2015 р.</c:v>
                </c:pt>
                <c:pt idx="2">
                  <c:v>III  квартал  2015 р.</c:v>
                </c:pt>
                <c:pt idx="3">
                  <c:v>I  квартал  2016 р.</c:v>
                </c:pt>
                <c:pt idx="4">
                  <c:v>II  квартал  2016 р.</c:v>
                </c:pt>
                <c:pt idx="5">
                  <c:v>III  квартал  2016 р.</c:v>
                </c:pt>
              </c:strCache>
            </c:strRef>
          </c:cat>
          <c:val>
            <c:numRef>
              <c:f>Лист2!$G$13:$G$18</c:f>
              <c:numCache>
                <c:formatCode>0.00</c:formatCode>
                <c:ptCount val="6"/>
                <c:pt idx="0">
                  <c:v>15</c:v>
                </c:pt>
                <c:pt idx="1">
                  <c:v>15</c:v>
                </c:pt>
                <c:pt idx="2">
                  <c:v>15</c:v>
                </c:pt>
                <c:pt idx="3">
                  <c:v>15</c:v>
                </c:pt>
                <c:pt idx="4">
                  <c:v>15</c:v>
                </c:pt>
                <c:pt idx="5">
                  <c:v>15</c:v>
                </c:pt>
              </c:numCache>
            </c:numRef>
          </c:val>
        </c:ser>
        <c:ser>
          <c:idx val="2"/>
          <c:order val="2"/>
          <c:dLbls>
            <c:showVal val="1"/>
          </c:dLbls>
          <c:cat>
            <c:strRef>
              <c:f>Лист2!$B$1:$G$1</c:f>
              <c:strCache>
                <c:ptCount val="6"/>
                <c:pt idx="0">
                  <c:v>I  квартал  2015 р.</c:v>
                </c:pt>
                <c:pt idx="1">
                  <c:v>II  квартал  2015 р.</c:v>
                </c:pt>
                <c:pt idx="2">
                  <c:v>III  квартал  2015 р.</c:v>
                </c:pt>
                <c:pt idx="3">
                  <c:v>I  квартал  2016 р.</c:v>
                </c:pt>
                <c:pt idx="4">
                  <c:v>II  квартал  2016 р.</c:v>
                </c:pt>
                <c:pt idx="5">
                  <c:v>III  квартал  2016 р.</c:v>
                </c:pt>
              </c:strCache>
            </c:strRef>
          </c:cat>
          <c:val>
            <c:numRef>
              <c:f>Лист1!$C$7:$H$7</c:f>
              <c:numCache>
                <c:formatCode>0.00</c:formatCode>
                <c:ptCount val="6"/>
                <c:pt idx="0">
                  <c:v>11.668680293550359</c:v>
                </c:pt>
                <c:pt idx="1">
                  <c:v>11.290806698969753</c:v>
                </c:pt>
                <c:pt idx="2">
                  <c:v>12.409276944065484</c:v>
                </c:pt>
                <c:pt idx="3">
                  <c:v>12.970362704050428</c:v>
                </c:pt>
                <c:pt idx="4">
                  <c:v>12.774144987533518</c:v>
                </c:pt>
                <c:pt idx="5">
                  <c:v>12.165921813990686</c:v>
                </c:pt>
              </c:numCache>
            </c:numRef>
          </c:val>
        </c:ser>
        <c:dLbls/>
        <c:dropLines/>
        <c:marker val="1"/>
        <c:axId val="133721088"/>
        <c:axId val="133731072"/>
      </c:lineChart>
      <c:catAx>
        <c:axId val="133721088"/>
        <c:scaling>
          <c:orientation val="minMax"/>
        </c:scaling>
        <c:axPos val="b"/>
        <c:numFmt formatCode="#,##0" sourceLinked="1"/>
        <c:majorTickMark val="none"/>
        <c:tickLblPos val="nextTo"/>
        <c:txPr>
          <a:bodyPr rot="-5400000" vert="horz"/>
          <a:lstStyle/>
          <a:p>
            <a:pPr>
              <a:defRPr/>
            </a:pPr>
            <a:endParaRPr lang="uk-UA"/>
          </a:p>
        </c:txPr>
        <c:crossAx val="133731072"/>
        <c:crosses val="autoZero"/>
        <c:auto val="1"/>
        <c:lblAlgn val="ctr"/>
        <c:lblOffset val="100"/>
      </c:catAx>
      <c:valAx>
        <c:axId val="133731072"/>
        <c:scaling>
          <c:orientation val="minMax"/>
          <c:min val="5"/>
        </c:scaling>
        <c:axPos val="l"/>
        <c:majorGridlines/>
        <c:title>
          <c:tx>
            <c:rich>
              <a:bodyPr/>
              <a:lstStyle/>
              <a:p>
                <a:pPr>
                  <a:defRPr sz="1200"/>
                </a:pPr>
                <a:r>
                  <a:rPr lang="uk-UA" sz="1200"/>
                  <a:t>Коеф. мультиплыкатора</a:t>
                </a:r>
                <a:endParaRPr lang="ru-RU" sz="1200"/>
              </a:p>
            </c:rich>
          </c:tx>
          <c:layout/>
        </c:title>
        <c:numFmt formatCode="0.00" sourceLinked="1"/>
        <c:tickLblPos val="nextTo"/>
        <c:crossAx val="133721088"/>
        <c:crosses val="autoZero"/>
        <c:crossBetween val="between"/>
      </c:valAx>
      <c:spPr>
        <a:solidFill>
          <a:schemeClr val="bg2">
            <a:lumMod val="90000"/>
          </a:schemeClr>
        </a:solidFill>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20460521563244963"/>
          <c:y val="4.6624746874202268E-2"/>
          <c:w val="0.74782585663030687"/>
          <c:h val="0.64004552627019251"/>
        </c:manualLayout>
      </c:layout>
      <c:lineChart>
        <c:grouping val="standard"/>
        <c:ser>
          <c:idx val="2"/>
          <c:order val="2"/>
          <c:cat>
            <c:numRef>
              <c:f>Лист2!$A$13:$A$18</c:f>
              <c:numCache>
                <c:formatCode>General</c:formatCode>
                <c:ptCount val="6"/>
                <c:pt idx="0">
                  <c:v>22285834</c:v>
                </c:pt>
                <c:pt idx="1">
                  <c:v>25222583</c:v>
                </c:pt>
                <c:pt idx="2">
                  <c:v>25277041</c:v>
                </c:pt>
                <c:pt idx="3">
                  <c:v>27789000</c:v>
                </c:pt>
                <c:pt idx="4">
                  <c:v>30001000</c:v>
                </c:pt>
                <c:pt idx="5">
                  <c:v>30295000</c:v>
                </c:pt>
              </c:numCache>
            </c:numRef>
          </c:cat>
          <c:val>
            <c:numRef>
              <c:f>Лист2!$B$13:$B$18</c:f>
              <c:numCache>
                <c:formatCode>0.00%</c:formatCode>
                <c:ptCount val="6"/>
                <c:pt idx="0">
                  <c:v>8.9800000000000019E-2</c:v>
                </c:pt>
                <c:pt idx="1">
                  <c:v>0.10510000000000001</c:v>
                </c:pt>
                <c:pt idx="2">
                  <c:v>9.5800000000000024E-2</c:v>
                </c:pt>
                <c:pt idx="3">
                  <c:v>0.1008</c:v>
                </c:pt>
                <c:pt idx="4">
                  <c:v>0.1105</c:v>
                </c:pt>
                <c:pt idx="5">
                  <c:v>0.11710000000000001</c:v>
                </c:pt>
              </c:numCache>
            </c:numRef>
          </c:val>
        </c:ser>
        <c:ser>
          <c:idx val="3"/>
          <c:order val="3"/>
          <c:tx>
            <c:strRef>
              <c:f>Лист2!$A$13:$A$18</c:f>
              <c:strCache>
                <c:ptCount val="1"/>
                <c:pt idx="0">
                  <c:v>22285834 25222583 25277041 27789000 30001000 30295000</c:v>
                </c:pt>
              </c:strCache>
            </c:strRef>
          </c:tx>
          <c:val>
            <c:numRef>
              <c:f>Лист2!$C$13:$C$18</c:f>
              <c:numCache>
                <c:formatCode>0.00%</c:formatCode>
                <c:ptCount val="6"/>
                <c:pt idx="0">
                  <c:v>0.1</c:v>
                </c:pt>
                <c:pt idx="1">
                  <c:v>0.1</c:v>
                </c:pt>
                <c:pt idx="2">
                  <c:v>0.1</c:v>
                </c:pt>
                <c:pt idx="3">
                  <c:v>0.1</c:v>
                </c:pt>
                <c:pt idx="4">
                  <c:v>0.1</c:v>
                </c:pt>
                <c:pt idx="5">
                  <c:v>0.1</c:v>
                </c:pt>
              </c:numCache>
            </c:numRef>
          </c:val>
        </c:ser>
        <c:ser>
          <c:idx val="4"/>
          <c:order val="4"/>
          <c:cat>
            <c:numRef>
              <c:f>Лист2!$A$13:$A$18</c:f>
              <c:numCache>
                <c:formatCode>General</c:formatCode>
                <c:ptCount val="6"/>
                <c:pt idx="0">
                  <c:v>22285834</c:v>
                </c:pt>
                <c:pt idx="1">
                  <c:v>25222583</c:v>
                </c:pt>
                <c:pt idx="2">
                  <c:v>25277041</c:v>
                </c:pt>
                <c:pt idx="3">
                  <c:v>27789000</c:v>
                </c:pt>
                <c:pt idx="4">
                  <c:v>30001000</c:v>
                </c:pt>
                <c:pt idx="5">
                  <c:v>30295000</c:v>
                </c:pt>
              </c:numCache>
            </c:numRef>
          </c:cat>
          <c:val>
            <c:numRef>
              <c:f>Лист2!$B$13:$B$18</c:f>
              <c:numCache>
                <c:formatCode>0.00%</c:formatCode>
                <c:ptCount val="6"/>
                <c:pt idx="0">
                  <c:v>8.9800000000000019E-2</c:v>
                </c:pt>
                <c:pt idx="1">
                  <c:v>0.10510000000000001</c:v>
                </c:pt>
                <c:pt idx="2">
                  <c:v>9.5800000000000024E-2</c:v>
                </c:pt>
                <c:pt idx="3">
                  <c:v>0.1008</c:v>
                </c:pt>
                <c:pt idx="4">
                  <c:v>0.1105</c:v>
                </c:pt>
                <c:pt idx="5">
                  <c:v>0.11710000000000001</c:v>
                </c:pt>
              </c:numCache>
            </c:numRef>
          </c:val>
        </c:ser>
        <c:ser>
          <c:idx val="5"/>
          <c:order val="5"/>
          <c:tx>
            <c:strRef>
              <c:f>Лист2!$A$13:$A$18</c:f>
              <c:strCache>
                <c:ptCount val="1"/>
                <c:pt idx="0">
                  <c:v>22285834 25222583 25277041 27789000 30001000 30295000</c:v>
                </c:pt>
              </c:strCache>
            </c:strRef>
          </c:tx>
          <c:val>
            <c:numRef>
              <c:f>Лист2!$C$13:$C$18</c:f>
              <c:numCache>
                <c:formatCode>0.00%</c:formatCode>
                <c:ptCount val="6"/>
                <c:pt idx="0">
                  <c:v>0.1</c:v>
                </c:pt>
                <c:pt idx="1">
                  <c:v>0.1</c:v>
                </c:pt>
                <c:pt idx="2">
                  <c:v>0.1</c:v>
                </c:pt>
                <c:pt idx="3">
                  <c:v>0.1</c:v>
                </c:pt>
                <c:pt idx="4">
                  <c:v>0.1</c:v>
                </c:pt>
                <c:pt idx="5">
                  <c:v>0.1</c:v>
                </c:pt>
              </c:numCache>
            </c:numRef>
          </c:val>
        </c:ser>
        <c:ser>
          <c:idx val="0"/>
          <c:order val="0"/>
          <c:dLbls>
            <c:dLblPos val="t"/>
            <c:showVal val="1"/>
          </c:dLbls>
          <c:cat>
            <c:numRef>
              <c:f>Лист2!$A$13:$A$18</c:f>
              <c:numCache>
                <c:formatCode>General</c:formatCode>
                <c:ptCount val="6"/>
                <c:pt idx="0">
                  <c:v>22285834</c:v>
                </c:pt>
                <c:pt idx="1">
                  <c:v>25222583</c:v>
                </c:pt>
                <c:pt idx="2">
                  <c:v>25277041</c:v>
                </c:pt>
                <c:pt idx="3">
                  <c:v>27789000</c:v>
                </c:pt>
                <c:pt idx="4">
                  <c:v>30001000</c:v>
                </c:pt>
                <c:pt idx="5">
                  <c:v>30295000</c:v>
                </c:pt>
              </c:numCache>
            </c:numRef>
          </c:cat>
          <c:val>
            <c:numRef>
              <c:f>Лист2!$B$13:$B$18</c:f>
              <c:numCache>
                <c:formatCode>0.00%</c:formatCode>
                <c:ptCount val="6"/>
                <c:pt idx="0">
                  <c:v>8.9800000000000019E-2</c:v>
                </c:pt>
                <c:pt idx="1">
                  <c:v>0.10510000000000001</c:v>
                </c:pt>
                <c:pt idx="2">
                  <c:v>9.5800000000000024E-2</c:v>
                </c:pt>
                <c:pt idx="3">
                  <c:v>0.1008</c:v>
                </c:pt>
                <c:pt idx="4">
                  <c:v>0.1105</c:v>
                </c:pt>
                <c:pt idx="5">
                  <c:v>0.11710000000000001</c:v>
                </c:pt>
              </c:numCache>
            </c:numRef>
          </c:val>
        </c:ser>
        <c:ser>
          <c:idx val="1"/>
          <c:order val="1"/>
          <c:tx>
            <c:strRef>
              <c:f>Лист2!$A$13:$A$18</c:f>
              <c:strCache>
                <c:ptCount val="1"/>
                <c:pt idx="0">
                  <c:v>22285834 25222583 25277041 27789000 30001000 30295000</c:v>
                </c:pt>
              </c:strCache>
            </c:strRef>
          </c:tx>
          <c:val>
            <c:numRef>
              <c:f>Лист2!$C$13:$C$18</c:f>
              <c:numCache>
                <c:formatCode>0.00%</c:formatCode>
                <c:ptCount val="6"/>
                <c:pt idx="0">
                  <c:v>0.1</c:v>
                </c:pt>
                <c:pt idx="1">
                  <c:v>0.1</c:v>
                </c:pt>
                <c:pt idx="2">
                  <c:v>0.1</c:v>
                </c:pt>
                <c:pt idx="3">
                  <c:v>0.1</c:v>
                </c:pt>
                <c:pt idx="4">
                  <c:v>0.1</c:v>
                </c:pt>
                <c:pt idx="5">
                  <c:v>0.1</c:v>
                </c:pt>
              </c:numCache>
            </c:numRef>
          </c:val>
        </c:ser>
        <c:dLbls/>
        <c:marker val="1"/>
        <c:axId val="129730816"/>
        <c:axId val="129745280"/>
      </c:lineChart>
      <c:catAx>
        <c:axId val="129730816"/>
        <c:scaling>
          <c:orientation val="minMax"/>
        </c:scaling>
        <c:axPos val="b"/>
        <c:title>
          <c:tx>
            <c:rich>
              <a:bodyPr/>
              <a:lstStyle/>
              <a:p>
                <a:pPr>
                  <a:defRPr sz="1200"/>
                </a:pPr>
                <a:r>
                  <a:rPr lang="ru-RU" sz="1200"/>
                  <a:t>Капітал</a:t>
                </a:r>
              </a:p>
            </c:rich>
          </c:tx>
          <c:layout/>
        </c:title>
        <c:numFmt formatCode="General" sourceLinked="1"/>
        <c:majorTickMark val="none"/>
        <c:tickLblPos val="nextTo"/>
        <c:txPr>
          <a:bodyPr rot="-5400000" vert="horz"/>
          <a:lstStyle/>
          <a:p>
            <a:pPr>
              <a:defRPr sz="1100"/>
            </a:pPr>
            <a:endParaRPr lang="uk-UA"/>
          </a:p>
        </c:txPr>
        <c:crossAx val="129745280"/>
        <c:crosses val="autoZero"/>
        <c:auto val="1"/>
        <c:lblAlgn val="ctr"/>
        <c:lblOffset val="100"/>
      </c:catAx>
      <c:valAx>
        <c:axId val="129745280"/>
        <c:scaling>
          <c:orientation val="minMax"/>
        </c:scaling>
        <c:axPos val="l"/>
        <c:majorGridlines/>
        <c:title>
          <c:tx>
            <c:rich>
              <a:bodyPr/>
              <a:lstStyle/>
              <a:p>
                <a:pPr>
                  <a:defRPr/>
                </a:pPr>
                <a:r>
                  <a:rPr lang="uk-UA" sz="1200" b="1" i="0" u="none" strike="noStrike" baseline="0">
                    <a:effectLst/>
                  </a:rPr>
                  <a:t>Коефіцієнт участі власного капіталу у формуванні активів</a:t>
                </a:r>
                <a:endParaRPr lang="ru-RU" sz="1200"/>
              </a:p>
            </c:rich>
          </c:tx>
          <c:layout/>
        </c:title>
        <c:numFmt formatCode="0.00%" sourceLinked="1"/>
        <c:tickLblPos val="nextTo"/>
        <c:crossAx val="129730816"/>
        <c:crosses val="autoZero"/>
        <c:crossBetween val="between"/>
      </c:valAx>
      <c:spPr>
        <a:solidFill>
          <a:schemeClr val="bg2">
            <a:lumMod val="90000"/>
          </a:schemeClr>
        </a:solidFill>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20460521563244963"/>
          <c:y val="4.6624746874202268E-2"/>
          <c:w val="0.74782585663030687"/>
          <c:h val="0.64004552627019251"/>
        </c:manualLayout>
      </c:layout>
      <c:lineChart>
        <c:grouping val="standard"/>
        <c:ser>
          <c:idx val="2"/>
          <c:order val="2"/>
          <c:cat>
            <c:numRef>
              <c:f>Лист2!$D$13:$D$18</c:f>
              <c:numCache>
                <c:formatCode>General</c:formatCode>
                <c:ptCount val="6"/>
                <c:pt idx="0" formatCode="#,##0">
                  <c:v>248041137</c:v>
                </c:pt>
                <c:pt idx="1">
                  <c:v>240008678</c:v>
                </c:pt>
                <c:pt idx="2">
                  <c:v>263784000</c:v>
                </c:pt>
                <c:pt idx="3">
                  <c:v>275711000</c:v>
                </c:pt>
                <c:pt idx="4">
                  <c:v>271540000</c:v>
                </c:pt>
                <c:pt idx="5">
                  <c:v>258611000</c:v>
                </c:pt>
              </c:numCache>
            </c:numRef>
          </c:cat>
          <c:val>
            <c:numRef>
              <c:f>Лист2!$B$13:$B$18</c:f>
              <c:numCache>
                <c:formatCode>0.00%</c:formatCode>
                <c:ptCount val="6"/>
                <c:pt idx="0">
                  <c:v>8.9800000000000019E-2</c:v>
                </c:pt>
                <c:pt idx="1">
                  <c:v>0.10510000000000001</c:v>
                </c:pt>
                <c:pt idx="2">
                  <c:v>9.5800000000000024E-2</c:v>
                </c:pt>
                <c:pt idx="3">
                  <c:v>0.1008</c:v>
                </c:pt>
                <c:pt idx="4">
                  <c:v>0.1105</c:v>
                </c:pt>
                <c:pt idx="5">
                  <c:v>0.11710000000000001</c:v>
                </c:pt>
              </c:numCache>
            </c:numRef>
          </c:val>
        </c:ser>
        <c:ser>
          <c:idx val="3"/>
          <c:order val="3"/>
          <c:tx>
            <c:strRef>
              <c:f>Лист2!$A$13:$A$18</c:f>
              <c:strCache>
                <c:ptCount val="1"/>
                <c:pt idx="0">
                  <c:v>22285834 25222583 25277041 27789000 30001000 30295000</c:v>
                </c:pt>
              </c:strCache>
            </c:strRef>
          </c:tx>
          <c:cat>
            <c:numRef>
              <c:f>Лист2!$D$13:$D$18</c:f>
              <c:numCache>
                <c:formatCode>General</c:formatCode>
                <c:ptCount val="6"/>
                <c:pt idx="0" formatCode="#,##0">
                  <c:v>248041137</c:v>
                </c:pt>
                <c:pt idx="1">
                  <c:v>240008678</c:v>
                </c:pt>
                <c:pt idx="2">
                  <c:v>263784000</c:v>
                </c:pt>
                <c:pt idx="3">
                  <c:v>275711000</c:v>
                </c:pt>
                <c:pt idx="4">
                  <c:v>271540000</c:v>
                </c:pt>
                <c:pt idx="5">
                  <c:v>258611000</c:v>
                </c:pt>
              </c:numCache>
            </c:numRef>
          </c:cat>
          <c:val>
            <c:numRef>
              <c:f>Лист2!$C$13:$C$18</c:f>
              <c:numCache>
                <c:formatCode>0.00%</c:formatCode>
                <c:ptCount val="6"/>
                <c:pt idx="0">
                  <c:v>0.1</c:v>
                </c:pt>
                <c:pt idx="1">
                  <c:v>0.1</c:v>
                </c:pt>
                <c:pt idx="2">
                  <c:v>0.1</c:v>
                </c:pt>
                <c:pt idx="3">
                  <c:v>0.1</c:v>
                </c:pt>
                <c:pt idx="4">
                  <c:v>0.1</c:v>
                </c:pt>
                <c:pt idx="5">
                  <c:v>0.1</c:v>
                </c:pt>
              </c:numCache>
            </c:numRef>
          </c:val>
        </c:ser>
        <c:ser>
          <c:idx val="4"/>
          <c:order val="4"/>
          <c:cat>
            <c:numRef>
              <c:f>Лист2!$D$13:$D$18</c:f>
              <c:numCache>
                <c:formatCode>General</c:formatCode>
                <c:ptCount val="6"/>
                <c:pt idx="0" formatCode="#,##0">
                  <c:v>248041137</c:v>
                </c:pt>
                <c:pt idx="1">
                  <c:v>240008678</c:v>
                </c:pt>
                <c:pt idx="2">
                  <c:v>263784000</c:v>
                </c:pt>
                <c:pt idx="3">
                  <c:v>275711000</c:v>
                </c:pt>
                <c:pt idx="4">
                  <c:v>271540000</c:v>
                </c:pt>
                <c:pt idx="5">
                  <c:v>258611000</c:v>
                </c:pt>
              </c:numCache>
            </c:numRef>
          </c:cat>
          <c:val>
            <c:numRef>
              <c:f>Лист2!$B$13:$B$18</c:f>
              <c:numCache>
                <c:formatCode>0.00%</c:formatCode>
                <c:ptCount val="6"/>
                <c:pt idx="0">
                  <c:v>8.9800000000000019E-2</c:v>
                </c:pt>
                <c:pt idx="1">
                  <c:v>0.10510000000000001</c:v>
                </c:pt>
                <c:pt idx="2">
                  <c:v>9.5800000000000024E-2</c:v>
                </c:pt>
                <c:pt idx="3">
                  <c:v>0.1008</c:v>
                </c:pt>
                <c:pt idx="4">
                  <c:v>0.1105</c:v>
                </c:pt>
                <c:pt idx="5">
                  <c:v>0.11710000000000001</c:v>
                </c:pt>
              </c:numCache>
            </c:numRef>
          </c:val>
        </c:ser>
        <c:ser>
          <c:idx val="5"/>
          <c:order val="5"/>
          <c:tx>
            <c:strRef>
              <c:f>Лист2!$A$13:$A$18</c:f>
              <c:strCache>
                <c:ptCount val="1"/>
                <c:pt idx="0">
                  <c:v>22285834 25222583 25277041 27789000 30001000 30295000</c:v>
                </c:pt>
              </c:strCache>
            </c:strRef>
          </c:tx>
          <c:cat>
            <c:numRef>
              <c:f>Лист2!$D$13:$D$18</c:f>
              <c:numCache>
                <c:formatCode>General</c:formatCode>
                <c:ptCount val="6"/>
                <c:pt idx="0" formatCode="#,##0">
                  <c:v>248041137</c:v>
                </c:pt>
                <c:pt idx="1">
                  <c:v>240008678</c:v>
                </c:pt>
                <c:pt idx="2">
                  <c:v>263784000</c:v>
                </c:pt>
                <c:pt idx="3">
                  <c:v>275711000</c:v>
                </c:pt>
                <c:pt idx="4">
                  <c:v>271540000</c:v>
                </c:pt>
                <c:pt idx="5">
                  <c:v>258611000</c:v>
                </c:pt>
              </c:numCache>
            </c:numRef>
          </c:cat>
          <c:val>
            <c:numRef>
              <c:f>Лист2!$C$13:$C$18</c:f>
              <c:numCache>
                <c:formatCode>0.00%</c:formatCode>
                <c:ptCount val="6"/>
                <c:pt idx="0">
                  <c:v>0.1</c:v>
                </c:pt>
                <c:pt idx="1">
                  <c:v>0.1</c:v>
                </c:pt>
                <c:pt idx="2">
                  <c:v>0.1</c:v>
                </c:pt>
                <c:pt idx="3">
                  <c:v>0.1</c:v>
                </c:pt>
                <c:pt idx="4">
                  <c:v>0.1</c:v>
                </c:pt>
                <c:pt idx="5">
                  <c:v>0.1</c:v>
                </c:pt>
              </c:numCache>
            </c:numRef>
          </c:val>
        </c:ser>
        <c:ser>
          <c:idx val="0"/>
          <c:order val="0"/>
          <c:dLbls>
            <c:dLblPos val="t"/>
            <c:showVal val="1"/>
          </c:dLbls>
          <c:cat>
            <c:numRef>
              <c:f>Лист2!$D$13:$D$18</c:f>
              <c:numCache>
                <c:formatCode>General</c:formatCode>
                <c:ptCount val="6"/>
                <c:pt idx="0" formatCode="#,##0">
                  <c:v>248041137</c:v>
                </c:pt>
                <c:pt idx="1">
                  <c:v>240008678</c:v>
                </c:pt>
                <c:pt idx="2">
                  <c:v>263784000</c:v>
                </c:pt>
                <c:pt idx="3">
                  <c:v>275711000</c:v>
                </c:pt>
                <c:pt idx="4">
                  <c:v>271540000</c:v>
                </c:pt>
                <c:pt idx="5">
                  <c:v>258611000</c:v>
                </c:pt>
              </c:numCache>
            </c:numRef>
          </c:cat>
          <c:val>
            <c:numRef>
              <c:f>Лист2!$B$13:$B$18</c:f>
              <c:numCache>
                <c:formatCode>0.00%</c:formatCode>
                <c:ptCount val="6"/>
                <c:pt idx="0">
                  <c:v>8.9800000000000019E-2</c:v>
                </c:pt>
                <c:pt idx="1">
                  <c:v>0.10510000000000001</c:v>
                </c:pt>
                <c:pt idx="2">
                  <c:v>9.5800000000000024E-2</c:v>
                </c:pt>
                <c:pt idx="3">
                  <c:v>0.1008</c:v>
                </c:pt>
                <c:pt idx="4">
                  <c:v>0.1105</c:v>
                </c:pt>
                <c:pt idx="5">
                  <c:v>0.11710000000000001</c:v>
                </c:pt>
              </c:numCache>
            </c:numRef>
          </c:val>
        </c:ser>
        <c:ser>
          <c:idx val="1"/>
          <c:order val="1"/>
          <c:tx>
            <c:strRef>
              <c:f>Лист2!$A$13:$A$18</c:f>
              <c:strCache>
                <c:ptCount val="1"/>
                <c:pt idx="0">
                  <c:v>22285834 25222583 25277041 27789000 30001000 30295000</c:v>
                </c:pt>
              </c:strCache>
            </c:strRef>
          </c:tx>
          <c:cat>
            <c:numRef>
              <c:f>Лист2!$D$13:$D$18</c:f>
              <c:numCache>
                <c:formatCode>General</c:formatCode>
                <c:ptCount val="6"/>
                <c:pt idx="0" formatCode="#,##0">
                  <c:v>248041137</c:v>
                </c:pt>
                <c:pt idx="1">
                  <c:v>240008678</c:v>
                </c:pt>
                <c:pt idx="2">
                  <c:v>263784000</c:v>
                </c:pt>
                <c:pt idx="3">
                  <c:v>275711000</c:v>
                </c:pt>
                <c:pt idx="4">
                  <c:v>271540000</c:v>
                </c:pt>
                <c:pt idx="5">
                  <c:v>258611000</c:v>
                </c:pt>
              </c:numCache>
            </c:numRef>
          </c:cat>
          <c:val>
            <c:numRef>
              <c:f>Лист2!$C$13:$C$18</c:f>
              <c:numCache>
                <c:formatCode>0.00%</c:formatCode>
                <c:ptCount val="6"/>
                <c:pt idx="0">
                  <c:v>0.1</c:v>
                </c:pt>
                <c:pt idx="1">
                  <c:v>0.1</c:v>
                </c:pt>
                <c:pt idx="2">
                  <c:v>0.1</c:v>
                </c:pt>
                <c:pt idx="3">
                  <c:v>0.1</c:v>
                </c:pt>
                <c:pt idx="4">
                  <c:v>0.1</c:v>
                </c:pt>
                <c:pt idx="5">
                  <c:v>0.1</c:v>
                </c:pt>
              </c:numCache>
            </c:numRef>
          </c:val>
        </c:ser>
        <c:dLbls/>
        <c:dropLines/>
        <c:marker val="1"/>
        <c:axId val="129796352"/>
        <c:axId val="129819008"/>
      </c:lineChart>
      <c:catAx>
        <c:axId val="129796352"/>
        <c:scaling>
          <c:orientation val="minMax"/>
        </c:scaling>
        <c:axPos val="b"/>
        <c:title>
          <c:tx>
            <c:rich>
              <a:bodyPr/>
              <a:lstStyle/>
              <a:p>
                <a:pPr>
                  <a:defRPr sz="1200"/>
                </a:pPr>
                <a:r>
                  <a:rPr lang="ru-RU" sz="1200"/>
                  <a:t>Активи</a:t>
                </a:r>
              </a:p>
            </c:rich>
          </c:tx>
          <c:layout/>
        </c:title>
        <c:numFmt formatCode="#,##0" sourceLinked="1"/>
        <c:majorTickMark val="none"/>
        <c:tickLblPos val="nextTo"/>
        <c:txPr>
          <a:bodyPr rot="-5400000" vert="horz"/>
          <a:lstStyle/>
          <a:p>
            <a:pPr>
              <a:defRPr sz="1100"/>
            </a:pPr>
            <a:endParaRPr lang="uk-UA"/>
          </a:p>
        </c:txPr>
        <c:crossAx val="129819008"/>
        <c:crosses val="autoZero"/>
        <c:auto val="1"/>
        <c:lblAlgn val="ctr"/>
        <c:lblOffset val="100"/>
      </c:catAx>
      <c:valAx>
        <c:axId val="129819008"/>
        <c:scaling>
          <c:orientation val="minMax"/>
        </c:scaling>
        <c:axPos val="l"/>
        <c:majorGridlines/>
        <c:title>
          <c:tx>
            <c:rich>
              <a:bodyPr/>
              <a:lstStyle/>
              <a:p>
                <a:pPr>
                  <a:defRPr/>
                </a:pPr>
                <a:r>
                  <a:rPr lang="uk-UA" sz="1200" b="1" i="0" u="none" strike="noStrike" baseline="0">
                    <a:effectLst/>
                  </a:rPr>
                  <a:t>Коефіцієнт участі власного капіталу у формуванні активів</a:t>
                </a:r>
                <a:endParaRPr lang="ru-RU" sz="1200"/>
              </a:p>
            </c:rich>
          </c:tx>
          <c:layout/>
        </c:title>
        <c:numFmt formatCode="0.00%" sourceLinked="1"/>
        <c:tickLblPos val="nextTo"/>
        <c:crossAx val="129796352"/>
        <c:crosses val="autoZero"/>
        <c:crossBetween val="between"/>
      </c:valAx>
      <c:spPr>
        <a:solidFill>
          <a:schemeClr val="bg2">
            <a:lumMod val="90000"/>
          </a:schemeClr>
        </a:solidFill>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19831434933042077"/>
          <c:y val="4.6624746874202268E-2"/>
          <c:w val="0.75416905066797468"/>
          <c:h val="0.76880973990400758"/>
        </c:manualLayout>
      </c:layout>
      <c:lineChart>
        <c:grouping val="standard"/>
        <c:ser>
          <c:idx val="3"/>
          <c:order val="1"/>
          <c:tx>
            <c:strRef>
              <c:f>Лист2!$A$13:$A$18</c:f>
              <c:strCache>
                <c:ptCount val="1"/>
                <c:pt idx="0">
                  <c:v>22285834 25222583 25277041 27789000 30001000 30295000</c:v>
                </c:pt>
              </c:strCache>
            </c:strRef>
          </c:tx>
          <c:val>
            <c:numRef>
              <c:f>Лист2!$C$13:$C$18</c:f>
              <c:numCache>
                <c:formatCode>0.00%</c:formatCode>
                <c:ptCount val="6"/>
                <c:pt idx="0">
                  <c:v>0.1</c:v>
                </c:pt>
                <c:pt idx="1">
                  <c:v>0.1</c:v>
                </c:pt>
                <c:pt idx="2">
                  <c:v>0.1</c:v>
                </c:pt>
                <c:pt idx="3">
                  <c:v>0.1</c:v>
                </c:pt>
                <c:pt idx="4">
                  <c:v>0.1</c:v>
                </c:pt>
                <c:pt idx="5">
                  <c:v>0.1</c:v>
                </c:pt>
              </c:numCache>
            </c:numRef>
          </c:val>
        </c:ser>
        <c:ser>
          <c:idx val="0"/>
          <c:order val="0"/>
          <c:dLbls>
            <c:dLblPos val="t"/>
            <c:showVal val="1"/>
          </c:dLbls>
          <c:val>
            <c:numRef>
              <c:f>Лист2!$B$15:$B$20</c:f>
              <c:numCache>
                <c:formatCode>0.00%</c:formatCode>
                <c:ptCount val="6"/>
                <c:pt idx="0">
                  <c:v>9.5800000000000024E-2</c:v>
                </c:pt>
                <c:pt idx="1">
                  <c:v>0.1008</c:v>
                </c:pt>
                <c:pt idx="2">
                  <c:v>0.1105</c:v>
                </c:pt>
                <c:pt idx="3">
                  <c:v>0.11710000000000001</c:v>
                </c:pt>
                <c:pt idx="4">
                  <c:v>0.11747</c:v>
                </c:pt>
                <c:pt idx="5">
                  <c:v>0.12134</c:v>
                </c:pt>
              </c:numCache>
            </c:numRef>
          </c:val>
        </c:ser>
        <c:dLbls/>
        <c:dropLines/>
        <c:marker val="1"/>
        <c:axId val="131663360"/>
        <c:axId val="131665280"/>
      </c:lineChart>
      <c:catAx>
        <c:axId val="131663360"/>
        <c:scaling>
          <c:orientation val="minMax"/>
        </c:scaling>
        <c:axPos val="b"/>
        <c:title>
          <c:tx>
            <c:rich>
              <a:bodyPr/>
              <a:lstStyle/>
              <a:p>
                <a:pPr>
                  <a:defRPr sz="1200"/>
                </a:pPr>
                <a:r>
                  <a:rPr lang="ru-RU" sz="1200"/>
                  <a:t>Період</a:t>
                </a:r>
                <a:r>
                  <a:rPr lang="ru-RU" sz="1200" baseline="0"/>
                  <a:t> часу</a:t>
                </a:r>
                <a:endParaRPr lang="ru-RU" sz="1200"/>
              </a:p>
            </c:rich>
          </c:tx>
          <c:layout/>
        </c:title>
        <c:numFmt formatCode="General" sourceLinked="1"/>
        <c:majorTickMark val="none"/>
        <c:tickLblPos val="nextTo"/>
        <c:txPr>
          <a:bodyPr rot="0" vert="horz"/>
          <a:lstStyle/>
          <a:p>
            <a:pPr>
              <a:defRPr/>
            </a:pPr>
            <a:endParaRPr lang="uk-UA"/>
          </a:p>
        </c:txPr>
        <c:crossAx val="131665280"/>
        <c:crosses val="autoZero"/>
        <c:auto val="1"/>
        <c:lblAlgn val="ctr"/>
        <c:lblOffset val="100"/>
      </c:catAx>
      <c:valAx>
        <c:axId val="131665280"/>
        <c:scaling>
          <c:orientation val="minMax"/>
        </c:scaling>
        <c:axPos val="l"/>
        <c:majorGridlines/>
        <c:title>
          <c:tx>
            <c:rich>
              <a:bodyPr/>
              <a:lstStyle/>
              <a:p>
                <a:pPr>
                  <a:defRPr/>
                </a:pPr>
                <a:r>
                  <a:rPr lang="uk-UA" sz="1200" b="1" i="0" u="none" strike="noStrike" baseline="0">
                    <a:effectLst/>
                  </a:rPr>
                  <a:t>Коефіцієнт участі власного капіталу у формуванні активів</a:t>
                </a:r>
                <a:endParaRPr lang="ru-RU" sz="1200"/>
              </a:p>
            </c:rich>
          </c:tx>
          <c:layout>
            <c:manualLayout>
              <c:xMode val="edge"/>
              <c:yMode val="edge"/>
              <c:x val="3.4738635021990608E-2"/>
              <c:y val="4.6624789878793239E-2"/>
            </c:manualLayout>
          </c:layout>
        </c:title>
        <c:numFmt formatCode="0.00%" sourceLinked="1"/>
        <c:tickLblPos val="nextTo"/>
        <c:crossAx val="131663360"/>
        <c:crosses val="autoZero"/>
        <c:crossBetween val="between"/>
      </c:valAx>
      <c:spPr>
        <a:solidFill>
          <a:schemeClr val="bg2">
            <a:lumMod val="90000"/>
          </a:schemeClr>
        </a:solidFill>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16772775292999356"/>
          <c:y val="4.6624746874202268E-2"/>
          <c:w val="0.7847663119558802"/>
          <c:h val="0.64004552627019251"/>
        </c:manualLayout>
      </c:layout>
      <c:lineChart>
        <c:grouping val="standard"/>
        <c:ser>
          <c:idx val="2"/>
          <c:order val="0"/>
          <c:dLbls>
            <c:showVal val="1"/>
          </c:dLbls>
          <c:cat>
            <c:numRef>
              <c:f>Лист2!$A$13:$A$18</c:f>
              <c:numCache>
                <c:formatCode>General</c:formatCode>
                <c:ptCount val="6"/>
                <c:pt idx="0">
                  <c:v>22285834</c:v>
                </c:pt>
                <c:pt idx="1">
                  <c:v>25222583</c:v>
                </c:pt>
                <c:pt idx="2">
                  <c:v>25277041</c:v>
                </c:pt>
                <c:pt idx="3">
                  <c:v>27789000</c:v>
                </c:pt>
                <c:pt idx="4">
                  <c:v>30001000</c:v>
                </c:pt>
                <c:pt idx="5">
                  <c:v>30295000</c:v>
                </c:pt>
              </c:numCache>
            </c:numRef>
          </c:cat>
          <c:val>
            <c:numRef>
              <c:f>Лист2!$E$13:$E$18</c:f>
              <c:numCache>
                <c:formatCode>0.000</c:formatCode>
                <c:ptCount val="6"/>
                <c:pt idx="0">
                  <c:v>1.9510017000000001E-2</c:v>
                </c:pt>
                <c:pt idx="1">
                  <c:v>1.7634871000000003E-2</c:v>
                </c:pt>
                <c:pt idx="2">
                  <c:v>2.6943067000000005E-2</c:v>
                </c:pt>
                <c:pt idx="3">
                  <c:v>6.632120599999998E-2</c:v>
                </c:pt>
                <c:pt idx="4">
                  <c:v>5.7798073000000005E-2</c:v>
                </c:pt>
                <c:pt idx="5">
                  <c:v>6.4631126999999997E-2</c:v>
                </c:pt>
              </c:numCache>
            </c:numRef>
          </c:val>
        </c:ser>
        <c:dLbls/>
        <c:dropLines/>
        <c:marker val="1"/>
        <c:axId val="131685760"/>
        <c:axId val="131700224"/>
      </c:lineChart>
      <c:catAx>
        <c:axId val="131685760"/>
        <c:scaling>
          <c:orientation val="minMax"/>
        </c:scaling>
        <c:axPos val="b"/>
        <c:title>
          <c:tx>
            <c:rich>
              <a:bodyPr/>
              <a:lstStyle/>
              <a:p>
                <a:pPr>
                  <a:defRPr sz="1200"/>
                </a:pPr>
                <a:r>
                  <a:rPr lang="ru-RU" sz="1200"/>
                  <a:t>Капітал</a:t>
                </a:r>
              </a:p>
            </c:rich>
          </c:tx>
          <c:layout>
            <c:manualLayout>
              <c:xMode val="edge"/>
              <c:yMode val="edge"/>
              <c:x val="0.54036622891484964"/>
              <c:y val="0.86932141624637116"/>
            </c:manualLayout>
          </c:layout>
        </c:title>
        <c:numFmt formatCode="General" sourceLinked="1"/>
        <c:majorTickMark val="none"/>
        <c:tickLblPos val="nextTo"/>
        <c:txPr>
          <a:bodyPr rot="-5400000" vert="horz"/>
          <a:lstStyle/>
          <a:p>
            <a:pPr>
              <a:defRPr/>
            </a:pPr>
            <a:endParaRPr lang="uk-UA"/>
          </a:p>
        </c:txPr>
        <c:crossAx val="131700224"/>
        <c:crosses val="autoZero"/>
        <c:auto val="1"/>
        <c:lblAlgn val="ctr"/>
        <c:lblOffset val="100"/>
      </c:catAx>
      <c:valAx>
        <c:axId val="131700224"/>
        <c:scaling>
          <c:orientation val="minMax"/>
        </c:scaling>
        <c:axPos val="l"/>
        <c:majorGridlines/>
        <c:title>
          <c:tx>
            <c:rich>
              <a:bodyPr/>
              <a:lstStyle/>
              <a:p>
                <a:pPr>
                  <a:defRPr/>
                </a:pPr>
                <a:r>
                  <a:rPr lang="uk-UA" sz="1200" b="1" i="0" u="none" strike="noStrike" baseline="0">
                    <a:effectLst/>
                  </a:rPr>
                  <a:t>Коеф. захищеності власного капіталу </a:t>
                </a:r>
                <a:endParaRPr lang="ru-RU" sz="1200"/>
              </a:p>
            </c:rich>
          </c:tx>
          <c:layout>
            <c:manualLayout>
              <c:xMode val="edge"/>
              <c:yMode val="edge"/>
              <c:x val="1.7814736780974068E-2"/>
              <c:y val="4.0674499523506484E-2"/>
            </c:manualLayout>
          </c:layout>
        </c:title>
        <c:numFmt formatCode="0.000" sourceLinked="1"/>
        <c:tickLblPos val="nextTo"/>
        <c:crossAx val="131685760"/>
        <c:crosses val="autoZero"/>
        <c:crossBetween val="between"/>
      </c:valAx>
      <c:spPr>
        <a:solidFill>
          <a:schemeClr val="bg2">
            <a:lumMod val="90000"/>
          </a:schemeClr>
        </a:solidFill>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17226320299224424"/>
          <c:y val="4.6624746874202268E-2"/>
          <c:w val="0.79748804828934217"/>
          <c:h val="0.64004552627019251"/>
        </c:manualLayout>
      </c:layout>
      <c:lineChart>
        <c:grouping val="standard"/>
        <c:ser>
          <c:idx val="0"/>
          <c:order val="0"/>
          <c:spPr>
            <a:ln>
              <a:solidFill>
                <a:srgbClr val="7030A0"/>
              </a:solidFill>
            </a:ln>
          </c:spPr>
          <c:marker>
            <c:spPr>
              <a:ln>
                <a:solidFill>
                  <a:srgbClr val="7030A0"/>
                </a:solidFill>
              </a:ln>
            </c:spPr>
          </c:marker>
          <c:dLbls>
            <c:dLblPos val="t"/>
            <c:showVal val="1"/>
          </c:dLbls>
          <c:cat>
            <c:numRef>
              <c:f>Лист2!$B$7:$G$7</c:f>
              <c:numCache>
                <c:formatCode>#,##0</c:formatCode>
                <c:ptCount val="6"/>
                <c:pt idx="0">
                  <c:v>434797</c:v>
                </c:pt>
                <c:pt idx="1">
                  <c:v>444797</c:v>
                </c:pt>
                <c:pt idx="2">
                  <c:v>681041</c:v>
                </c:pt>
                <c:pt idx="3" formatCode="General">
                  <c:v>1843000</c:v>
                </c:pt>
                <c:pt idx="4" formatCode="General">
                  <c:v>1734000</c:v>
                </c:pt>
                <c:pt idx="5" formatCode="General">
                  <c:v>1958000</c:v>
                </c:pt>
              </c:numCache>
            </c:numRef>
          </c:cat>
          <c:val>
            <c:numRef>
              <c:f>Лист1!$C$5:$H$5</c:f>
              <c:numCache>
                <c:formatCode>General</c:formatCode>
                <c:ptCount val="6"/>
                <c:pt idx="0">
                  <c:v>1.9510016991062577E-2</c:v>
                </c:pt>
                <c:pt idx="1">
                  <c:v>1.7634871099442912E-2</c:v>
                </c:pt>
                <c:pt idx="2">
                  <c:v>2.694306663505432E-2</c:v>
                </c:pt>
                <c:pt idx="3">
                  <c:v>6.6321206232681992E-2</c:v>
                </c:pt>
                <c:pt idx="4">
                  <c:v>5.7798073397553419E-2</c:v>
                </c:pt>
                <c:pt idx="5">
                  <c:v>6.4631127248720929E-2</c:v>
                </c:pt>
              </c:numCache>
            </c:numRef>
          </c:val>
        </c:ser>
        <c:dLbls/>
        <c:dropLines/>
        <c:marker val="1"/>
        <c:axId val="132396544"/>
        <c:axId val="132398464"/>
      </c:lineChart>
      <c:catAx>
        <c:axId val="132396544"/>
        <c:scaling>
          <c:orientation val="minMax"/>
        </c:scaling>
        <c:axPos val="b"/>
        <c:title>
          <c:tx>
            <c:rich>
              <a:bodyPr/>
              <a:lstStyle/>
              <a:p>
                <a:pPr>
                  <a:defRPr sz="1200"/>
                </a:pPr>
                <a:r>
                  <a:rPr lang="ru-RU" sz="1200"/>
                  <a:t>Капіталізовані</a:t>
                </a:r>
                <a:r>
                  <a:rPr lang="ru-RU" sz="1200" baseline="0"/>
                  <a:t> а</a:t>
                </a:r>
                <a:r>
                  <a:rPr lang="ru-RU" sz="1200"/>
                  <a:t>ктиви</a:t>
                </a:r>
              </a:p>
            </c:rich>
          </c:tx>
          <c:layout/>
        </c:title>
        <c:numFmt formatCode="#,##0" sourceLinked="1"/>
        <c:majorTickMark val="none"/>
        <c:tickLblPos val="nextTo"/>
        <c:txPr>
          <a:bodyPr rot="-5400000" vert="horz"/>
          <a:lstStyle/>
          <a:p>
            <a:pPr>
              <a:defRPr/>
            </a:pPr>
            <a:endParaRPr lang="uk-UA"/>
          </a:p>
        </c:txPr>
        <c:crossAx val="132398464"/>
        <c:crosses val="autoZero"/>
        <c:auto val="1"/>
        <c:lblAlgn val="ctr"/>
        <c:lblOffset val="100"/>
      </c:catAx>
      <c:valAx>
        <c:axId val="132398464"/>
        <c:scaling>
          <c:orientation val="minMax"/>
        </c:scaling>
        <c:axPos val="l"/>
        <c:majorGridlines/>
        <c:title>
          <c:tx>
            <c:rich>
              <a:bodyPr/>
              <a:lstStyle/>
              <a:p>
                <a:pPr>
                  <a:defRPr/>
                </a:pPr>
                <a:r>
                  <a:rPr lang="uk-UA" sz="1200" b="1" i="0" u="none" strike="noStrike" baseline="0">
                    <a:effectLst/>
                  </a:rPr>
                  <a:t>Коеф.  захищеності власного капіталу </a:t>
                </a:r>
                <a:endParaRPr lang="ru-RU" sz="1800"/>
              </a:p>
            </c:rich>
          </c:tx>
          <c:layout>
            <c:manualLayout>
              <c:xMode val="edge"/>
              <c:yMode val="edge"/>
              <c:x val="2.1789332937156444E-2"/>
              <c:y val="5.4666628673828321E-2"/>
            </c:manualLayout>
          </c:layout>
        </c:title>
        <c:numFmt formatCode="General" sourceLinked="1"/>
        <c:tickLblPos val="nextTo"/>
        <c:crossAx val="132396544"/>
        <c:crosses val="autoZero"/>
        <c:crossBetween val="between"/>
      </c:valAx>
      <c:spPr>
        <a:solidFill>
          <a:schemeClr val="bg2">
            <a:lumMod val="90000"/>
          </a:schemeClr>
        </a:solidFill>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20460521563244963"/>
          <c:y val="4.6624746874202268E-2"/>
          <c:w val="0.75724868400087475"/>
          <c:h val="0.75634868071397632"/>
        </c:manualLayout>
      </c:layout>
      <c:lineChart>
        <c:grouping val="standard"/>
        <c:ser>
          <c:idx val="2"/>
          <c:order val="0"/>
          <c:val>
            <c:numRef>
              <c:f>Лист2!$E$16:$E$21</c:f>
              <c:numCache>
                <c:formatCode>0.0000</c:formatCode>
                <c:ptCount val="6"/>
                <c:pt idx="0">
                  <c:v>6.632120599999998E-2</c:v>
                </c:pt>
                <c:pt idx="1">
                  <c:v>5.7798073000000005E-2</c:v>
                </c:pt>
                <c:pt idx="2">
                  <c:v>6.0031126999999997E-2</c:v>
                </c:pt>
                <c:pt idx="3">
                  <c:v>7.0064181000000017E-2</c:v>
                </c:pt>
                <c:pt idx="4">
                  <c:v>7.9297235000000008E-2</c:v>
                </c:pt>
                <c:pt idx="5">
                  <c:v>8.1130289000000008E-2</c:v>
                </c:pt>
              </c:numCache>
            </c:numRef>
          </c:val>
        </c:ser>
        <c:dLbls/>
        <c:dropLines/>
        <c:marker val="1"/>
        <c:axId val="132423040"/>
        <c:axId val="132429312"/>
      </c:lineChart>
      <c:catAx>
        <c:axId val="132423040"/>
        <c:scaling>
          <c:orientation val="minMax"/>
        </c:scaling>
        <c:axPos val="b"/>
        <c:title>
          <c:tx>
            <c:rich>
              <a:bodyPr/>
              <a:lstStyle/>
              <a:p>
                <a:pPr>
                  <a:defRPr sz="1200"/>
                </a:pPr>
                <a:r>
                  <a:rPr lang="ru-RU" sz="1200"/>
                  <a:t>Період часу</a:t>
                </a:r>
              </a:p>
            </c:rich>
          </c:tx>
          <c:layout/>
        </c:title>
        <c:numFmt formatCode="General" sourceLinked="1"/>
        <c:majorTickMark val="none"/>
        <c:tickLblPos val="nextTo"/>
        <c:txPr>
          <a:bodyPr rot="0" vert="horz"/>
          <a:lstStyle/>
          <a:p>
            <a:pPr>
              <a:defRPr/>
            </a:pPr>
            <a:endParaRPr lang="uk-UA"/>
          </a:p>
        </c:txPr>
        <c:crossAx val="132429312"/>
        <c:crosses val="autoZero"/>
        <c:auto val="1"/>
        <c:lblAlgn val="ctr"/>
        <c:lblOffset val="100"/>
      </c:catAx>
      <c:valAx>
        <c:axId val="132429312"/>
        <c:scaling>
          <c:orientation val="minMax"/>
        </c:scaling>
        <c:axPos val="l"/>
        <c:majorGridlines/>
        <c:title>
          <c:tx>
            <c:rich>
              <a:bodyPr/>
              <a:lstStyle/>
              <a:p>
                <a:pPr>
                  <a:defRPr/>
                </a:pPr>
                <a:r>
                  <a:rPr lang="uk-UA" sz="1200" b="1" i="0" u="none" strike="noStrike" baseline="0">
                    <a:effectLst/>
                  </a:rPr>
                  <a:t>Коефіцієнт участі власного капіталу у формуванні активів</a:t>
                </a:r>
                <a:endParaRPr lang="ru-RU" sz="1200"/>
              </a:p>
            </c:rich>
          </c:tx>
          <c:layout/>
        </c:title>
        <c:numFmt formatCode="0.0000" sourceLinked="1"/>
        <c:tickLblPos val="nextTo"/>
        <c:crossAx val="132423040"/>
        <c:crosses val="autoZero"/>
        <c:crossBetween val="between"/>
      </c:valAx>
      <c:spPr>
        <a:solidFill>
          <a:schemeClr val="bg2">
            <a:lumMod val="90000"/>
          </a:schemeClr>
        </a:solidFill>
      </c:spPr>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20460521563244963"/>
          <c:y val="4.6624746874202268E-2"/>
          <c:w val="0.74782585663030687"/>
          <c:h val="0.64004552627019251"/>
        </c:manualLayout>
      </c:layout>
      <c:lineChart>
        <c:grouping val="standard"/>
        <c:ser>
          <c:idx val="1"/>
          <c:order val="0"/>
          <c:dLbls>
            <c:dLblPos val="t"/>
            <c:showVal val="1"/>
          </c:dLbls>
          <c:cat>
            <c:numRef>
              <c:f>Лист2!$A$13:$A$18</c:f>
              <c:numCache>
                <c:formatCode>General</c:formatCode>
                <c:ptCount val="6"/>
                <c:pt idx="0">
                  <c:v>22285834</c:v>
                </c:pt>
                <c:pt idx="1">
                  <c:v>25222583</c:v>
                </c:pt>
                <c:pt idx="2">
                  <c:v>25277041</c:v>
                </c:pt>
                <c:pt idx="3">
                  <c:v>27789000</c:v>
                </c:pt>
                <c:pt idx="4">
                  <c:v>30001000</c:v>
                </c:pt>
                <c:pt idx="5">
                  <c:v>30295000</c:v>
                </c:pt>
              </c:numCache>
            </c:numRef>
          </c:cat>
          <c:val>
            <c:numRef>
              <c:f>Лист2!$E$13:$E$18</c:f>
              <c:numCache>
                <c:formatCode>0.0000</c:formatCode>
                <c:ptCount val="6"/>
                <c:pt idx="0">
                  <c:v>-2.9547270000000004E-2</c:v>
                </c:pt>
                <c:pt idx="1">
                  <c:v>-2.4988320000000003E-3</c:v>
                </c:pt>
                <c:pt idx="2">
                  <c:v>1.4745140000000001E-3</c:v>
                </c:pt>
                <c:pt idx="3">
                  <c:v>-9.0762530000000029E-3</c:v>
                </c:pt>
                <c:pt idx="4">
                  <c:v>-1.091605E-3</c:v>
                </c:pt>
                <c:pt idx="5">
                  <c:v>2.2303647000000003E-2</c:v>
                </c:pt>
              </c:numCache>
            </c:numRef>
          </c:val>
        </c:ser>
        <c:dLbls>
          <c:showVal val="1"/>
        </c:dLbls>
        <c:marker val="1"/>
        <c:axId val="132441216"/>
        <c:axId val="132443136"/>
      </c:lineChart>
      <c:catAx>
        <c:axId val="132441216"/>
        <c:scaling>
          <c:orientation val="minMax"/>
        </c:scaling>
        <c:axPos val="b"/>
        <c:title>
          <c:tx>
            <c:rich>
              <a:bodyPr/>
              <a:lstStyle/>
              <a:p>
                <a:pPr>
                  <a:defRPr sz="1200"/>
                </a:pPr>
                <a:r>
                  <a:rPr lang="ru-RU" sz="1200"/>
                  <a:t>Капітал</a:t>
                </a:r>
              </a:p>
            </c:rich>
          </c:tx>
          <c:layout/>
        </c:title>
        <c:numFmt formatCode="General" sourceLinked="1"/>
        <c:majorTickMark val="none"/>
        <c:minorTickMark val="in"/>
        <c:tickLblPos val="low"/>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5400000" vert="horz"/>
          <a:lstStyle/>
          <a:p>
            <a:pPr>
              <a:defRPr/>
            </a:pPr>
            <a:endParaRPr lang="uk-UA"/>
          </a:p>
        </c:txPr>
        <c:crossAx val="132443136"/>
        <c:crosses val="autoZero"/>
        <c:lblAlgn val="ctr"/>
        <c:lblOffset val="100"/>
        <c:tickLblSkip val="1"/>
      </c:catAx>
      <c:valAx>
        <c:axId val="132443136"/>
        <c:scaling>
          <c:orientation val="minMax"/>
        </c:scaling>
        <c:axPos val="l"/>
        <c:majorGridlines/>
        <c:title>
          <c:tx>
            <c:rich>
              <a:bodyPr/>
              <a:lstStyle/>
              <a:p>
                <a:pPr>
                  <a:defRPr/>
                </a:pPr>
                <a:r>
                  <a:rPr lang="uk-UA" sz="1200" b="1" i="0" u="none" strike="noStrike" baseline="0">
                    <a:effectLst/>
                  </a:rPr>
                  <a:t>Коеф. захищеності дохідних активів власним капіталом </a:t>
                </a:r>
                <a:endParaRPr lang="ru-RU" sz="1200"/>
              </a:p>
            </c:rich>
          </c:tx>
          <c:layout>
            <c:manualLayout>
              <c:xMode val="edge"/>
              <c:yMode val="edge"/>
              <c:x val="2.1234612052231528E-2"/>
              <c:y val="3.9835160791816919E-2"/>
            </c:manualLayout>
          </c:layout>
        </c:title>
        <c:numFmt formatCode="0.0000" sourceLinked="1"/>
        <c:tickLblPos val="nextTo"/>
        <c:crossAx val="132441216"/>
        <c:crosses val="autoZero"/>
        <c:crossBetween val="between"/>
      </c:valAx>
      <c:spPr>
        <a:solidFill>
          <a:schemeClr val="bg2">
            <a:lumMod val="90000"/>
          </a:schemeClr>
        </a:solidFill>
        <a:ln w="25400">
          <a:noFill/>
        </a:ln>
      </c:spPr>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uk-UA"/>
  <c:chart>
    <c:autoTitleDeleted val="1"/>
    <c:plotArea>
      <c:layout>
        <c:manualLayout>
          <c:layoutTarget val="inner"/>
          <c:xMode val="edge"/>
          <c:yMode val="edge"/>
          <c:x val="0.20460521563244963"/>
          <c:y val="4.6624746874202268E-2"/>
          <c:w val="0.74782585663030687"/>
          <c:h val="0.64004552627019251"/>
        </c:manualLayout>
      </c:layout>
      <c:lineChart>
        <c:grouping val="standard"/>
        <c:ser>
          <c:idx val="1"/>
          <c:order val="0"/>
          <c:dLbls>
            <c:dLblPos val="t"/>
            <c:showVal val="1"/>
          </c:dLbls>
          <c:cat>
            <c:numRef>
              <c:f>Лист2!$B$8:$G$8</c:f>
              <c:numCache>
                <c:formatCode>#,##0</c:formatCode>
                <c:ptCount val="6"/>
                <c:pt idx="0">
                  <c:v>27075551</c:v>
                </c:pt>
                <c:pt idx="1">
                  <c:v>25634944</c:v>
                </c:pt>
                <c:pt idx="2">
                  <c:v>24979028</c:v>
                </c:pt>
                <c:pt idx="3" formatCode="General">
                  <c:v>29185000</c:v>
                </c:pt>
                <c:pt idx="4" formatCode="General">
                  <c:v>30243000</c:v>
                </c:pt>
                <c:pt idx="5" formatCode="General">
                  <c:v>26090000</c:v>
                </c:pt>
              </c:numCache>
            </c:numRef>
          </c:cat>
          <c:val>
            <c:numRef>
              <c:f>Лист2!$E$13:$E$18</c:f>
              <c:numCache>
                <c:formatCode>0.0000</c:formatCode>
                <c:ptCount val="6"/>
                <c:pt idx="0">
                  <c:v>-2.9547270000000004E-2</c:v>
                </c:pt>
                <c:pt idx="1">
                  <c:v>-2.4988320000000003E-3</c:v>
                </c:pt>
                <c:pt idx="2">
                  <c:v>1.4745140000000001E-3</c:v>
                </c:pt>
                <c:pt idx="3">
                  <c:v>-9.0762530000000029E-3</c:v>
                </c:pt>
                <c:pt idx="4">
                  <c:v>-1.091605E-3</c:v>
                </c:pt>
                <c:pt idx="5">
                  <c:v>2.2303647000000003E-2</c:v>
                </c:pt>
              </c:numCache>
            </c:numRef>
          </c:val>
        </c:ser>
        <c:dLbls>
          <c:showVal val="1"/>
        </c:dLbls>
        <c:marker val="1"/>
        <c:axId val="132479616"/>
        <c:axId val="132485888"/>
      </c:lineChart>
      <c:catAx>
        <c:axId val="132479616"/>
        <c:scaling>
          <c:orientation val="minMax"/>
        </c:scaling>
        <c:axPos val="b"/>
        <c:title>
          <c:tx>
            <c:rich>
              <a:bodyPr/>
              <a:lstStyle/>
              <a:p>
                <a:pPr>
                  <a:defRPr sz="1200"/>
                </a:pPr>
                <a:r>
                  <a:rPr lang="ru-RU" sz="1200"/>
                  <a:t>Недохідні активи</a:t>
                </a:r>
              </a:p>
            </c:rich>
          </c:tx>
          <c:layout/>
        </c:title>
        <c:numFmt formatCode="#,##0" sourceLinked="1"/>
        <c:majorTickMark val="none"/>
        <c:minorTickMark val="in"/>
        <c:tickLblPos val="low"/>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5400000" vert="horz"/>
          <a:lstStyle/>
          <a:p>
            <a:pPr>
              <a:defRPr/>
            </a:pPr>
            <a:endParaRPr lang="uk-UA"/>
          </a:p>
        </c:txPr>
        <c:crossAx val="132485888"/>
        <c:crosses val="autoZero"/>
        <c:lblAlgn val="ctr"/>
        <c:lblOffset val="100"/>
        <c:tickLblSkip val="1"/>
      </c:catAx>
      <c:valAx>
        <c:axId val="132485888"/>
        <c:scaling>
          <c:orientation val="minMax"/>
        </c:scaling>
        <c:axPos val="l"/>
        <c:majorGridlines/>
        <c:title>
          <c:tx>
            <c:rich>
              <a:bodyPr/>
              <a:lstStyle/>
              <a:p>
                <a:pPr>
                  <a:defRPr/>
                </a:pPr>
                <a:r>
                  <a:rPr lang="uk-UA" sz="1200" b="1" i="0" u="none" strike="noStrike" baseline="0">
                    <a:effectLst/>
                  </a:rPr>
                  <a:t>Коеф. захищеності дохідних активів власним капіталом </a:t>
                </a:r>
                <a:endParaRPr lang="ru-RU" sz="1200"/>
              </a:p>
            </c:rich>
          </c:tx>
          <c:layout>
            <c:manualLayout>
              <c:xMode val="edge"/>
              <c:yMode val="edge"/>
              <c:x val="2.1234612052231528E-2"/>
              <c:y val="3.9835160791816919E-2"/>
            </c:manualLayout>
          </c:layout>
        </c:title>
        <c:numFmt formatCode="0.0000" sourceLinked="1"/>
        <c:tickLblPos val="nextTo"/>
        <c:crossAx val="132479616"/>
        <c:crosses val="autoZero"/>
        <c:crossBetween val="between"/>
      </c:valAx>
      <c:spPr>
        <a:solidFill>
          <a:schemeClr val="bg2">
            <a:lumMod val="90000"/>
          </a:schemeClr>
        </a:solidFill>
        <a:ln w="25400">
          <a:noFill/>
        </a:ln>
      </c:spPr>
    </c:plotArea>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B9112E-F1BD-4C98-BABB-385D5DF81C6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0C1BE032-2979-4AC4-AAF7-735DAA04C824}">
      <dgm:prSet phldrT="[Текст]" custT="1"/>
      <dgm:spPr/>
      <dgm:t>
        <a:bodyPr/>
        <a:lstStyle/>
        <a:p>
          <a:r>
            <a:rPr lang="ru-RU" sz="1200">
              <a:latin typeface="Times New Roman" pitchFamily="18" charset="0"/>
              <a:cs typeface="Times New Roman" pitchFamily="18" charset="0"/>
            </a:rPr>
            <a:t>Фінансова стійкість банку </a:t>
          </a:r>
        </a:p>
      </dgm:t>
    </dgm:pt>
    <dgm:pt modelId="{B3820C95-4435-4A19-9A77-48C9F7B4D336}" type="parTrans" cxnId="{9B733919-8666-4AFB-A6AA-EBB40AC72EAB}">
      <dgm:prSet/>
      <dgm:spPr/>
      <dgm:t>
        <a:bodyPr/>
        <a:lstStyle/>
        <a:p>
          <a:endParaRPr lang="ru-RU"/>
        </a:p>
      </dgm:t>
    </dgm:pt>
    <dgm:pt modelId="{678D5CC5-2793-4349-BFF7-0ECE9AA1889A}" type="sibTrans" cxnId="{9B733919-8666-4AFB-A6AA-EBB40AC72EAB}">
      <dgm:prSet/>
      <dgm:spPr/>
      <dgm:t>
        <a:bodyPr/>
        <a:lstStyle/>
        <a:p>
          <a:endParaRPr lang="ru-RU"/>
        </a:p>
      </dgm:t>
    </dgm:pt>
    <dgm:pt modelId="{6146AEDA-E9B9-455D-9F9C-0C8F458CB8D9}">
      <dgm:prSet phldrT="[Текст]" custT="1"/>
      <dgm:spPr/>
      <dgm:t>
        <a:bodyPr/>
        <a:lstStyle/>
        <a:p>
          <a:r>
            <a:rPr lang="ru-RU" sz="1200">
              <a:latin typeface="Times New Roman" pitchFamily="18" charset="0"/>
              <a:cs typeface="Times New Roman" pitchFamily="18" charset="0"/>
            </a:rPr>
            <a:t>Соціально-політична ситуація</a:t>
          </a:r>
        </a:p>
      </dgm:t>
    </dgm:pt>
    <dgm:pt modelId="{C857EDDD-4880-42F3-9575-B0165E5D627C}" type="parTrans" cxnId="{5C4A848A-3724-46EE-A232-560FC4FE1811}">
      <dgm:prSet/>
      <dgm:spPr/>
      <dgm:t>
        <a:bodyPr/>
        <a:lstStyle/>
        <a:p>
          <a:endParaRPr lang="ru-RU"/>
        </a:p>
      </dgm:t>
    </dgm:pt>
    <dgm:pt modelId="{13A28C6C-583D-4811-8EC4-C87D84B07F8A}" type="sibTrans" cxnId="{5C4A848A-3724-46EE-A232-560FC4FE1811}">
      <dgm:prSet/>
      <dgm:spPr/>
      <dgm:t>
        <a:bodyPr/>
        <a:lstStyle/>
        <a:p>
          <a:endParaRPr lang="ru-RU"/>
        </a:p>
      </dgm:t>
    </dgm:pt>
    <dgm:pt modelId="{1046F3E1-E297-4421-9A16-B3C46C368C24}">
      <dgm:prSet phldrT="[Текст]" custT="1"/>
      <dgm:spPr/>
      <dgm:t>
        <a:bodyPr/>
        <a:lstStyle/>
        <a:p>
          <a:r>
            <a:rPr lang="ru-RU" sz="1200">
              <a:latin typeface="Times New Roman" pitchFamily="18" charset="0"/>
              <a:cs typeface="Times New Roman" pitchFamily="18" charset="0"/>
            </a:rPr>
            <a:t>Загальноекономічний стан країни </a:t>
          </a:r>
        </a:p>
      </dgm:t>
    </dgm:pt>
    <dgm:pt modelId="{841B2F5A-6C27-428E-816F-E622BCED6980}" type="parTrans" cxnId="{C44AC2F6-4540-4B75-9529-89014A7CD2F0}">
      <dgm:prSet/>
      <dgm:spPr/>
      <dgm:t>
        <a:bodyPr/>
        <a:lstStyle/>
        <a:p>
          <a:endParaRPr lang="ru-RU"/>
        </a:p>
      </dgm:t>
    </dgm:pt>
    <dgm:pt modelId="{14ECB2CD-8C62-47BE-A541-40CC75ACF475}" type="sibTrans" cxnId="{C44AC2F6-4540-4B75-9529-89014A7CD2F0}">
      <dgm:prSet/>
      <dgm:spPr/>
      <dgm:t>
        <a:bodyPr/>
        <a:lstStyle/>
        <a:p>
          <a:endParaRPr lang="ru-RU"/>
        </a:p>
      </dgm:t>
    </dgm:pt>
    <dgm:pt modelId="{46CADA80-20CE-42D1-A009-901E2613CCA1}">
      <dgm:prSet phldrT="[Текст]" custT="1"/>
      <dgm:spPr/>
      <dgm:t>
        <a:bodyPr/>
        <a:lstStyle/>
        <a:p>
          <a:r>
            <a:rPr lang="ru-RU" sz="1200">
              <a:latin typeface="Times New Roman" pitchFamily="18" charset="0"/>
              <a:cs typeface="Times New Roman" pitchFamily="18" charset="0"/>
            </a:rPr>
            <a:t>Стан фінансового ринку </a:t>
          </a:r>
        </a:p>
      </dgm:t>
    </dgm:pt>
    <dgm:pt modelId="{C6335737-F4DB-423D-9E29-6068336DC535}" type="parTrans" cxnId="{75BF9AB9-5115-4CCD-AD36-5A86A13D613A}">
      <dgm:prSet/>
      <dgm:spPr/>
      <dgm:t>
        <a:bodyPr/>
        <a:lstStyle/>
        <a:p>
          <a:endParaRPr lang="ru-RU"/>
        </a:p>
      </dgm:t>
    </dgm:pt>
    <dgm:pt modelId="{0876A0A5-5D8B-4CCD-8297-560B569A9046}" type="sibTrans" cxnId="{75BF9AB9-5115-4CCD-AD36-5A86A13D613A}">
      <dgm:prSet/>
      <dgm:spPr/>
      <dgm:t>
        <a:bodyPr/>
        <a:lstStyle/>
        <a:p>
          <a:endParaRPr lang="ru-RU"/>
        </a:p>
      </dgm:t>
    </dgm:pt>
    <dgm:pt modelId="{ECA68913-ECCD-48B3-A97A-335B8062DD49}">
      <dgm:prSet phldrT="[Текст]" custT="1"/>
      <dgm:spPr/>
      <dgm:t>
        <a:bodyPr/>
        <a:lstStyle/>
        <a:p>
          <a:r>
            <a:rPr lang="ru-RU" sz="1200">
              <a:latin typeface="Times New Roman" pitchFamily="18" charset="0"/>
              <a:cs typeface="Times New Roman" pitchFamily="18" charset="0"/>
            </a:rPr>
            <a:t>Внутрішня стійкість</a:t>
          </a:r>
        </a:p>
      </dgm:t>
    </dgm:pt>
    <dgm:pt modelId="{A55FE11A-4F82-4A99-AE15-EDB9D7949E10}" type="parTrans" cxnId="{44AA07B6-ED3B-4A81-88C1-514EF638589F}">
      <dgm:prSet/>
      <dgm:spPr/>
      <dgm:t>
        <a:bodyPr/>
        <a:lstStyle/>
        <a:p>
          <a:endParaRPr lang="ru-RU"/>
        </a:p>
      </dgm:t>
    </dgm:pt>
    <dgm:pt modelId="{7661E237-4231-4F9C-8643-8C2C38950C17}" type="sibTrans" cxnId="{44AA07B6-ED3B-4A81-88C1-514EF638589F}">
      <dgm:prSet/>
      <dgm:spPr/>
      <dgm:t>
        <a:bodyPr/>
        <a:lstStyle/>
        <a:p>
          <a:endParaRPr lang="ru-RU"/>
        </a:p>
      </dgm:t>
    </dgm:pt>
    <dgm:pt modelId="{88A475C9-B8CD-4F56-9A80-7F1FAC76C3FE}" type="pres">
      <dgm:prSet presAssocID="{F2B9112E-F1BD-4C98-BABB-385D5DF81C65}" presName="hierChild1" presStyleCnt="0">
        <dgm:presLayoutVars>
          <dgm:orgChart val="1"/>
          <dgm:chPref val="1"/>
          <dgm:dir/>
          <dgm:animOne val="branch"/>
          <dgm:animLvl val="lvl"/>
          <dgm:resizeHandles/>
        </dgm:presLayoutVars>
      </dgm:prSet>
      <dgm:spPr/>
      <dgm:t>
        <a:bodyPr/>
        <a:lstStyle/>
        <a:p>
          <a:endParaRPr lang="ru-RU"/>
        </a:p>
      </dgm:t>
    </dgm:pt>
    <dgm:pt modelId="{BAE380AD-472F-429F-90CA-B68B7291F64D}" type="pres">
      <dgm:prSet presAssocID="{0C1BE032-2979-4AC4-AAF7-735DAA04C824}" presName="hierRoot1" presStyleCnt="0">
        <dgm:presLayoutVars>
          <dgm:hierBranch val="init"/>
        </dgm:presLayoutVars>
      </dgm:prSet>
      <dgm:spPr/>
    </dgm:pt>
    <dgm:pt modelId="{324A7136-D12F-44FC-B852-FDBFA7A65057}" type="pres">
      <dgm:prSet presAssocID="{0C1BE032-2979-4AC4-AAF7-735DAA04C824}" presName="rootComposite1" presStyleCnt="0"/>
      <dgm:spPr/>
    </dgm:pt>
    <dgm:pt modelId="{3FAAAB93-D689-47F2-B932-A75676CCD319}" type="pres">
      <dgm:prSet presAssocID="{0C1BE032-2979-4AC4-AAF7-735DAA04C824}" presName="rootText1" presStyleLbl="node0" presStyleIdx="0" presStyleCnt="1" custScaleX="205179" custScaleY="51723">
        <dgm:presLayoutVars>
          <dgm:chPref val="3"/>
        </dgm:presLayoutVars>
      </dgm:prSet>
      <dgm:spPr/>
      <dgm:t>
        <a:bodyPr/>
        <a:lstStyle/>
        <a:p>
          <a:endParaRPr lang="ru-RU"/>
        </a:p>
      </dgm:t>
    </dgm:pt>
    <dgm:pt modelId="{E900F7EA-6208-41E1-BD46-A6EBFCEE01F0}" type="pres">
      <dgm:prSet presAssocID="{0C1BE032-2979-4AC4-AAF7-735DAA04C824}" presName="rootConnector1" presStyleLbl="node1" presStyleIdx="0" presStyleCnt="0"/>
      <dgm:spPr/>
      <dgm:t>
        <a:bodyPr/>
        <a:lstStyle/>
        <a:p>
          <a:endParaRPr lang="ru-RU"/>
        </a:p>
      </dgm:t>
    </dgm:pt>
    <dgm:pt modelId="{FD002364-149B-4BD4-AACE-9EB4CFF3AD04}" type="pres">
      <dgm:prSet presAssocID="{0C1BE032-2979-4AC4-AAF7-735DAA04C824}" presName="hierChild2" presStyleCnt="0"/>
      <dgm:spPr/>
    </dgm:pt>
    <dgm:pt modelId="{F9291C77-991F-4415-9B15-54C3A2907693}" type="pres">
      <dgm:prSet presAssocID="{C857EDDD-4880-42F3-9575-B0165E5D627C}" presName="Name37" presStyleLbl="parChTrans1D2" presStyleIdx="0" presStyleCnt="4"/>
      <dgm:spPr/>
      <dgm:t>
        <a:bodyPr/>
        <a:lstStyle/>
        <a:p>
          <a:endParaRPr lang="ru-RU"/>
        </a:p>
      </dgm:t>
    </dgm:pt>
    <dgm:pt modelId="{D651B828-FACE-4DD3-B4AB-06787FE1BA93}" type="pres">
      <dgm:prSet presAssocID="{6146AEDA-E9B9-455D-9F9C-0C8F458CB8D9}" presName="hierRoot2" presStyleCnt="0">
        <dgm:presLayoutVars>
          <dgm:hierBranch val="init"/>
        </dgm:presLayoutVars>
      </dgm:prSet>
      <dgm:spPr/>
    </dgm:pt>
    <dgm:pt modelId="{6C216752-CAA5-4018-B996-9859244A434C}" type="pres">
      <dgm:prSet presAssocID="{6146AEDA-E9B9-455D-9F9C-0C8F458CB8D9}" presName="rootComposite" presStyleCnt="0"/>
      <dgm:spPr/>
    </dgm:pt>
    <dgm:pt modelId="{F44BC8CA-649A-4316-8D51-531BB8B1BFBB}" type="pres">
      <dgm:prSet presAssocID="{6146AEDA-E9B9-455D-9F9C-0C8F458CB8D9}" presName="rootText" presStyleLbl="node2" presStyleIdx="0" presStyleCnt="4" custScaleX="110350" custScaleY="91339">
        <dgm:presLayoutVars>
          <dgm:chPref val="3"/>
        </dgm:presLayoutVars>
      </dgm:prSet>
      <dgm:spPr/>
      <dgm:t>
        <a:bodyPr/>
        <a:lstStyle/>
        <a:p>
          <a:endParaRPr lang="ru-RU"/>
        </a:p>
      </dgm:t>
    </dgm:pt>
    <dgm:pt modelId="{943789EF-8001-4917-A99A-B39B3E2BC725}" type="pres">
      <dgm:prSet presAssocID="{6146AEDA-E9B9-455D-9F9C-0C8F458CB8D9}" presName="rootConnector" presStyleLbl="node2" presStyleIdx="0" presStyleCnt="4"/>
      <dgm:spPr/>
      <dgm:t>
        <a:bodyPr/>
        <a:lstStyle/>
        <a:p>
          <a:endParaRPr lang="ru-RU"/>
        </a:p>
      </dgm:t>
    </dgm:pt>
    <dgm:pt modelId="{DB4BEE7C-2A16-40B1-BAB3-9B2E5677DD40}" type="pres">
      <dgm:prSet presAssocID="{6146AEDA-E9B9-455D-9F9C-0C8F458CB8D9}" presName="hierChild4" presStyleCnt="0"/>
      <dgm:spPr/>
    </dgm:pt>
    <dgm:pt modelId="{D1447F05-2E4A-4F7D-BC1C-3C4939C856E9}" type="pres">
      <dgm:prSet presAssocID="{6146AEDA-E9B9-455D-9F9C-0C8F458CB8D9}" presName="hierChild5" presStyleCnt="0"/>
      <dgm:spPr/>
    </dgm:pt>
    <dgm:pt modelId="{6BCB21BC-01D4-4E4E-A5CF-4ED2FCFC2944}" type="pres">
      <dgm:prSet presAssocID="{841B2F5A-6C27-428E-816F-E622BCED6980}" presName="Name37" presStyleLbl="parChTrans1D2" presStyleIdx="1" presStyleCnt="4"/>
      <dgm:spPr/>
      <dgm:t>
        <a:bodyPr/>
        <a:lstStyle/>
        <a:p>
          <a:endParaRPr lang="ru-RU"/>
        </a:p>
      </dgm:t>
    </dgm:pt>
    <dgm:pt modelId="{889B6328-B228-416F-9973-3717FBDD8ADA}" type="pres">
      <dgm:prSet presAssocID="{1046F3E1-E297-4421-9A16-B3C46C368C24}" presName="hierRoot2" presStyleCnt="0">
        <dgm:presLayoutVars>
          <dgm:hierBranch val="init"/>
        </dgm:presLayoutVars>
      </dgm:prSet>
      <dgm:spPr/>
    </dgm:pt>
    <dgm:pt modelId="{35F15747-6877-4E80-84D0-144EED585F50}" type="pres">
      <dgm:prSet presAssocID="{1046F3E1-E297-4421-9A16-B3C46C368C24}" presName="rootComposite" presStyleCnt="0"/>
      <dgm:spPr/>
    </dgm:pt>
    <dgm:pt modelId="{360096E5-4BBD-4459-9961-CBC81530ACE2}" type="pres">
      <dgm:prSet presAssocID="{1046F3E1-E297-4421-9A16-B3C46C368C24}" presName="rootText" presStyleLbl="node2" presStyleIdx="1" presStyleCnt="4" custScaleX="131350" custScaleY="91339">
        <dgm:presLayoutVars>
          <dgm:chPref val="3"/>
        </dgm:presLayoutVars>
      </dgm:prSet>
      <dgm:spPr/>
      <dgm:t>
        <a:bodyPr/>
        <a:lstStyle/>
        <a:p>
          <a:endParaRPr lang="ru-RU"/>
        </a:p>
      </dgm:t>
    </dgm:pt>
    <dgm:pt modelId="{951DDA50-7757-4895-BA2C-BE4104C4A7B4}" type="pres">
      <dgm:prSet presAssocID="{1046F3E1-E297-4421-9A16-B3C46C368C24}" presName="rootConnector" presStyleLbl="node2" presStyleIdx="1" presStyleCnt="4"/>
      <dgm:spPr/>
      <dgm:t>
        <a:bodyPr/>
        <a:lstStyle/>
        <a:p>
          <a:endParaRPr lang="ru-RU"/>
        </a:p>
      </dgm:t>
    </dgm:pt>
    <dgm:pt modelId="{0AC2D331-630D-4492-9521-449A038C3BC1}" type="pres">
      <dgm:prSet presAssocID="{1046F3E1-E297-4421-9A16-B3C46C368C24}" presName="hierChild4" presStyleCnt="0"/>
      <dgm:spPr/>
    </dgm:pt>
    <dgm:pt modelId="{5960DBE6-57CA-4601-9168-C8800D522A38}" type="pres">
      <dgm:prSet presAssocID="{1046F3E1-E297-4421-9A16-B3C46C368C24}" presName="hierChild5" presStyleCnt="0"/>
      <dgm:spPr/>
    </dgm:pt>
    <dgm:pt modelId="{69137727-91A7-4662-B40A-9EEEBF5A0C32}" type="pres">
      <dgm:prSet presAssocID="{C6335737-F4DB-423D-9E29-6068336DC535}" presName="Name37" presStyleLbl="parChTrans1D2" presStyleIdx="2" presStyleCnt="4"/>
      <dgm:spPr/>
      <dgm:t>
        <a:bodyPr/>
        <a:lstStyle/>
        <a:p>
          <a:endParaRPr lang="ru-RU"/>
        </a:p>
      </dgm:t>
    </dgm:pt>
    <dgm:pt modelId="{4BA23A7E-E5B1-4CC7-9C9F-723EEA5D15C8}" type="pres">
      <dgm:prSet presAssocID="{46CADA80-20CE-42D1-A009-901E2613CCA1}" presName="hierRoot2" presStyleCnt="0">
        <dgm:presLayoutVars>
          <dgm:hierBranch val="init"/>
        </dgm:presLayoutVars>
      </dgm:prSet>
      <dgm:spPr/>
    </dgm:pt>
    <dgm:pt modelId="{C5597B0C-BCC0-434C-933E-48C1BBE445A2}" type="pres">
      <dgm:prSet presAssocID="{46CADA80-20CE-42D1-A009-901E2613CCA1}" presName="rootComposite" presStyleCnt="0"/>
      <dgm:spPr/>
    </dgm:pt>
    <dgm:pt modelId="{9AEBCE66-5D30-461F-B379-9699CC77DB03}" type="pres">
      <dgm:prSet presAssocID="{46CADA80-20CE-42D1-A009-901E2613CCA1}" presName="rootText" presStyleLbl="node2" presStyleIdx="2" presStyleCnt="4" custScaleX="110350" custScaleY="91339">
        <dgm:presLayoutVars>
          <dgm:chPref val="3"/>
        </dgm:presLayoutVars>
      </dgm:prSet>
      <dgm:spPr/>
      <dgm:t>
        <a:bodyPr/>
        <a:lstStyle/>
        <a:p>
          <a:endParaRPr lang="ru-RU"/>
        </a:p>
      </dgm:t>
    </dgm:pt>
    <dgm:pt modelId="{C92D8ED8-FA21-4FE7-9E41-668CD49CCB97}" type="pres">
      <dgm:prSet presAssocID="{46CADA80-20CE-42D1-A009-901E2613CCA1}" presName="rootConnector" presStyleLbl="node2" presStyleIdx="2" presStyleCnt="4"/>
      <dgm:spPr/>
      <dgm:t>
        <a:bodyPr/>
        <a:lstStyle/>
        <a:p>
          <a:endParaRPr lang="ru-RU"/>
        </a:p>
      </dgm:t>
    </dgm:pt>
    <dgm:pt modelId="{FA6BB046-9DA3-4D14-90F5-CE2E006F465F}" type="pres">
      <dgm:prSet presAssocID="{46CADA80-20CE-42D1-A009-901E2613CCA1}" presName="hierChild4" presStyleCnt="0"/>
      <dgm:spPr/>
    </dgm:pt>
    <dgm:pt modelId="{C71116C9-FD83-4290-A149-1907E31EEB09}" type="pres">
      <dgm:prSet presAssocID="{46CADA80-20CE-42D1-A009-901E2613CCA1}" presName="hierChild5" presStyleCnt="0"/>
      <dgm:spPr/>
    </dgm:pt>
    <dgm:pt modelId="{56F47AAF-BF4A-4246-81E0-FC31C385CE3B}" type="pres">
      <dgm:prSet presAssocID="{A55FE11A-4F82-4A99-AE15-EDB9D7949E10}" presName="Name37" presStyleLbl="parChTrans1D2" presStyleIdx="3" presStyleCnt="4"/>
      <dgm:spPr/>
      <dgm:t>
        <a:bodyPr/>
        <a:lstStyle/>
        <a:p>
          <a:endParaRPr lang="ru-RU"/>
        </a:p>
      </dgm:t>
    </dgm:pt>
    <dgm:pt modelId="{2DF4B07F-E700-49F9-A62C-E7DCA6EBE885}" type="pres">
      <dgm:prSet presAssocID="{ECA68913-ECCD-48B3-A97A-335B8062DD49}" presName="hierRoot2" presStyleCnt="0">
        <dgm:presLayoutVars>
          <dgm:hierBranch val="init"/>
        </dgm:presLayoutVars>
      </dgm:prSet>
      <dgm:spPr/>
    </dgm:pt>
    <dgm:pt modelId="{C106B662-6C16-46DC-B42E-D4F523362C5C}" type="pres">
      <dgm:prSet presAssocID="{ECA68913-ECCD-48B3-A97A-335B8062DD49}" presName="rootComposite" presStyleCnt="0"/>
      <dgm:spPr/>
    </dgm:pt>
    <dgm:pt modelId="{E03FBC9C-72EB-47DC-AD6C-09A530F5EBF6}" type="pres">
      <dgm:prSet presAssocID="{ECA68913-ECCD-48B3-A97A-335B8062DD49}" presName="rootText" presStyleLbl="node2" presStyleIdx="3" presStyleCnt="4" custScaleX="85775" custScaleY="91339">
        <dgm:presLayoutVars>
          <dgm:chPref val="3"/>
        </dgm:presLayoutVars>
      </dgm:prSet>
      <dgm:spPr/>
      <dgm:t>
        <a:bodyPr/>
        <a:lstStyle/>
        <a:p>
          <a:endParaRPr lang="ru-RU"/>
        </a:p>
      </dgm:t>
    </dgm:pt>
    <dgm:pt modelId="{8EC27F79-95E4-4EAE-B384-03019E1F80FE}" type="pres">
      <dgm:prSet presAssocID="{ECA68913-ECCD-48B3-A97A-335B8062DD49}" presName="rootConnector" presStyleLbl="node2" presStyleIdx="3" presStyleCnt="4"/>
      <dgm:spPr/>
      <dgm:t>
        <a:bodyPr/>
        <a:lstStyle/>
        <a:p>
          <a:endParaRPr lang="ru-RU"/>
        </a:p>
      </dgm:t>
    </dgm:pt>
    <dgm:pt modelId="{225998FC-F36D-406B-956A-D959E8D1B755}" type="pres">
      <dgm:prSet presAssocID="{ECA68913-ECCD-48B3-A97A-335B8062DD49}" presName="hierChild4" presStyleCnt="0"/>
      <dgm:spPr/>
    </dgm:pt>
    <dgm:pt modelId="{A17BC0EA-FA8D-4880-A392-A03F9F1DA318}" type="pres">
      <dgm:prSet presAssocID="{ECA68913-ECCD-48B3-A97A-335B8062DD49}" presName="hierChild5" presStyleCnt="0"/>
      <dgm:spPr/>
    </dgm:pt>
    <dgm:pt modelId="{2885F124-1FBD-4699-AE24-6CD8E71557FB}" type="pres">
      <dgm:prSet presAssocID="{0C1BE032-2979-4AC4-AAF7-735DAA04C824}" presName="hierChild3" presStyleCnt="0"/>
      <dgm:spPr/>
    </dgm:pt>
  </dgm:ptLst>
  <dgm:cxnLst>
    <dgm:cxn modelId="{84CCD768-43A7-490A-AD41-FF259FB74D2E}" type="presOf" srcId="{46CADA80-20CE-42D1-A009-901E2613CCA1}" destId="{C92D8ED8-FA21-4FE7-9E41-668CD49CCB97}" srcOrd="1" destOrd="0" presId="urn:microsoft.com/office/officeart/2005/8/layout/orgChart1"/>
    <dgm:cxn modelId="{5C4E2934-4061-433B-A14B-9D12C25B3E59}" type="presOf" srcId="{ECA68913-ECCD-48B3-A97A-335B8062DD49}" destId="{E03FBC9C-72EB-47DC-AD6C-09A530F5EBF6}" srcOrd="0" destOrd="0" presId="urn:microsoft.com/office/officeart/2005/8/layout/orgChart1"/>
    <dgm:cxn modelId="{6553C143-0DED-4D26-AA8F-49ABA30ED0AB}" type="presOf" srcId="{46CADA80-20CE-42D1-A009-901E2613CCA1}" destId="{9AEBCE66-5D30-461F-B379-9699CC77DB03}" srcOrd="0" destOrd="0" presId="urn:microsoft.com/office/officeart/2005/8/layout/orgChart1"/>
    <dgm:cxn modelId="{00B8BE8F-65E5-44DB-9B58-55251A004026}" type="presOf" srcId="{F2B9112E-F1BD-4C98-BABB-385D5DF81C65}" destId="{88A475C9-B8CD-4F56-9A80-7F1FAC76C3FE}" srcOrd="0" destOrd="0" presId="urn:microsoft.com/office/officeart/2005/8/layout/orgChart1"/>
    <dgm:cxn modelId="{CB0E39D6-9BED-4427-AA03-469F601DFC3E}" type="presOf" srcId="{A55FE11A-4F82-4A99-AE15-EDB9D7949E10}" destId="{56F47AAF-BF4A-4246-81E0-FC31C385CE3B}" srcOrd="0" destOrd="0" presId="urn:microsoft.com/office/officeart/2005/8/layout/orgChart1"/>
    <dgm:cxn modelId="{B4695D7E-4CBF-4E7D-8782-33279FB47EC1}" type="presOf" srcId="{0C1BE032-2979-4AC4-AAF7-735DAA04C824}" destId="{3FAAAB93-D689-47F2-B932-A75676CCD319}" srcOrd="0" destOrd="0" presId="urn:microsoft.com/office/officeart/2005/8/layout/orgChart1"/>
    <dgm:cxn modelId="{44AA07B6-ED3B-4A81-88C1-514EF638589F}" srcId="{0C1BE032-2979-4AC4-AAF7-735DAA04C824}" destId="{ECA68913-ECCD-48B3-A97A-335B8062DD49}" srcOrd="3" destOrd="0" parTransId="{A55FE11A-4F82-4A99-AE15-EDB9D7949E10}" sibTransId="{7661E237-4231-4F9C-8643-8C2C38950C17}"/>
    <dgm:cxn modelId="{9B733919-8666-4AFB-A6AA-EBB40AC72EAB}" srcId="{F2B9112E-F1BD-4C98-BABB-385D5DF81C65}" destId="{0C1BE032-2979-4AC4-AAF7-735DAA04C824}" srcOrd="0" destOrd="0" parTransId="{B3820C95-4435-4A19-9A77-48C9F7B4D336}" sibTransId="{678D5CC5-2793-4349-BFF7-0ECE9AA1889A}"/>
    <dgm:cxn modelId="{5C4A848A-3724-46EE-A232-560FC4FE1811}" srcId="{0C1BE032-2979-4AC4-AAF7-735DAA04C824}" destId="{6146AEDA-E9B9-455D-9F9C-0C8F458CB8D9}" srcOrd="0" destOrd="0" parTransId="{C857EDDD-4880-42F3-9575-B0165E5D627C}" sibTransId="{13A28C6C-583D-4811-8EC4-C87D84B07F8A}"/>
    <dgm:cxn modelId="{70CE8371-BFC1-4DD0-BF22-BEDE793F145F}" type="presOf" srcId="{ECA68913-ECCD-48B3-A97A-335B8062DD49}" destId="{8EC27F79-95E4-4EAE-B384-03019E1F80FE}" srcOrd="1" destOrd="0" presId="urn:microsoft.com/office/officeart/2005/8/layout/orgChart1"/>
    <dgm:cxn modelId="{CD6EE12D-5945-4F86-B1EF-F388F451166E}" type="presOf" srcId="{0C1BE032-2979-4AC4-AAF7-735DAA04C824}" destId="{E900F7EA-6208-41E1-BD46-A6EBFCEE01F0}" srcOrd="1" destOrd="0" presId="urn:microsoft.com/office/officeart/2005/8/layout/orgChart1"/>
    <dgm:cxn modelId="{6C86B4AB-4F08-424F-A843-0A322755ECB4}" type="presOf" srcId="{C6335737-F4DB-423D-9E29-6068336DC535}" destId="{69137727-91A7-4662-B40A-9EEEBF5A0C32}" srcOrd="0" destOrd="0" presId="urn:microsoft.com/office/officeart/2005/8/layout/orgChart1"/>
    <dgm:cxn modelId="{F5EEDB16-1A25-4284-99C6-8AAFA6732445}" type="presOf" srcId="{1046F3E1-E297-4421-9A16-B3C46C368C24}" destId="{360096E5-4BBD-4459-9961-CBC81530ACE2}" srcOrd="0" destOrd="0" presId="urn:microsoft.com/office/officeart/2005/8/layout/orgChart1"/>
    <dgm:cxn modelId="{271B95A6-4F67-4A9B-B57F-16F92E317B49}" type="presOf" srcId="{1046F3E1-E297-4421-9A16-B3C46C368C24}" destId="{951DDA50-7757-4895-BA2C-BE4104C4A7B4}" srcOrd="1" destOrd="0" presId="urn:microsoft.com/office/officeart/2005/8/layout/orgChart1"/>
    <dgm:cxn modelId="{75BF9AB9-5115-4CCD-AD36-5A86A13D613A}" srcId="{0C1BE032-2979-4AC4-AAF7-735DAA04C824}" destId="{46CADA80-20CE-42D1-A009-901E2613CCA1}" srcOrd="2" destOrd="0" parTransId="{C6335737-F4DB-423D-9E29-6068336DC535}" sibTransId="{0876A0A5-5D8B-4CCD-8297-560B569A9046}"/>
    <dgm:cxn modelId="{7AD2603F-FFE5-46C3-810B-B962DEAA22E6}" type="presOf" srcId="{841B2F5A-6C27-428E-816F-E622BCED6980}" destId="{6BCB21BC-01D4-4E4E-A5CF-4ED2FCFC2944}" srcOrd="0" destOrd="0" presId="urn:microsoft.com/office/officeart/2005/8/layout/orgChart1"/>
    <dgm:cxn modelId="{F7C5BEBD-8C80-4C89-9128-9D1BFA2316A9}" type="presOf" srcId="{6146AEDA-E9B9-455D-9F9C-0C8F458CB8D9}" destId="{F44BC8CA-649A-4316-8D51-531BB8B1BFBB}" srcOrd="0" destOrd="0" presId="urn:microsoft.com/office/officeart/2005/8/layout/orgChart1"/>
    <dgm:cxn modelId="{197DE024-2CFA-4BD8-9C00-34CE8BC95BD0}" type="presOf" srcId="{C857EDDD-4880-42F3-9575-B0165E5D627C}" destId="{F9291C77-991F-4415-9B15-54C3A2907693}" srcOrd="0" destOrd="0" presId="urn:microsoft.com/office/officeart/2005/8/layout/orgChart1"/>
    <dgm:cxn modelId="{21FBF0BD-D786-4E55-99F3-56705E76FED5}" type="presOf" srcId="{6146AEDA-E9B9-455D-9F9C-0C8F458CB8D9}" destId="{943789EF-8001-4917-A99A-B39B3E2BC725}" srcOrd="1" destOrd="0" presId="urn:microsoft.com/office/officeart/2005/8/layout/orgChart1"/>
    <dgm:cxn modelId="{C44AC2F6-4540-4B75-9529-89014A7CD2F0}" srcId="{0C1BE032-2979-4AC4-AAF7-735DAA04C824}" destId="{1046F3E1-E297-4421-9A16-B3C46C368C24}" srcOrd="1" destOrd="0" parTransId="{841B2F5A-6C27-428E-816F-E622BCED6980}" sibTransId="{14ECB2CD-8C62-47BE-A541-40CC75ACF475}"/>
    <dgm:cxn modelId="{B1345B1D-9E56-4E39-8172-1A5A552B88E4}" type="presParOf" srcId="{88A475C9-B8CD-4F56-9A80-7F1FAC76C3FE}" destId="{BAE380AD-472F-429F-90CA-B68B7291F64D}" srcOrd="0" destOrd="0" presId="urn:microsoft.com/office/officeart/2005/8/layout/orgChart1"/>
    <dgm:cxn modelId="{43D958C1-2137-4FF3-918F-47BD34B16D38}" type="presParOf" srcId="{BAE380AD-472F-429F-90CA-B68B7291F64D}" destId="{324A7136-D12F-44FC-B852-FDBFA7A65057}" srcOrd="0" destOrd="0" presId="urn:microsoft.com/office/officeart/2005/8/layout/orgChart1"/>
    <dgm:cxn modelId="{A08E2A5C-FB9A-42D7-8BD3-FF3C3A14B914}" type="presParOf" srcId="{324A7136-D12F-44FC-B852-FDBFA7A65057}" destId="{3FAAAB93-D689-47F2-B932-A75676CCD319}" srcOrd="0" destOrd="0" presId="urn:microsoft.com/office/officeart/2005/8/layout/orgChart1"/>
    <dgm:cxn modelId="{EB694F3F-FCB8-45AC-A2F3-D529AC70E42F}" type="presParOf" srcId="{324A7136-D12F-44FC-B852-FDBFA7A65057}" destId="{E900F7EA-6208-41E1-BD46-A6EBFCEE01F0}" srcOrd="1" destOrd="0" presId="urn:microsoft.com/office/officeart/2005/8/layout/orgChart1"/>
    <dgm:cxn modelId="{4793B4A7-5723-4EB7-8514-40291D6AAEE2}" type="presParOf" srcId="{BAE380AD-472F-429F-90CA-B68B7291F64D}" destId="{FD002364-149B-4BD4-AACE-9EB4CFF3AD04}" srcOrd="1" destOrd="0" presId="urn:microsoft.com/office/officeart/2005/8/layout/orgChart1"/>
    <dgm:cxn modelId="{57E4708D-4AD5-41DB-834B-59B0D2839839}" type="presParOf" srcId="{FD002364-149B-4BD4-AACE-9EB4CFF3AD04}" destId="{F9291C77-991F-4415-9B15-54C3A2907693}" srcOrd="0" destOrd="0" presId="urn:microsoft.com/office/officeart/2005/8/layout/orgChart1"/>
    <dgm:cxn modelId="{02AE245A-DDC5-44F6-8631-EB1E286F70FF}" type="presParOf" srcId="{FD002364-149B-4BD4-AACE-9EB4CFF3AD04}" destId="{D651B828-FACE-4DD3-B4AB-06787FE1BA93}" srcOrd="1" destOrd="0" presId="urn:microsoft.com/office/officeart/2005/8/layout/orgChart1"/>
    <dgm:cxn modelId="{DB0456D8-C558-44C2-AA82-43E1D4A506BF}" type="presParOf" srcId="{D651B828-FACE-4DD3-B4AB-06787FE1BA93}" destId="{6C216752-CAA5-4018-B996-9859244A434C}" srcOrd="0" destOrd="0" presId="urn:microsoft.com/office/officeart/2005/8/layout/orgChart1"/>
    <dgm:cxn modelId="{1C63E563-67AF-402E-91E2-2A79657FB455}" type="presParOf" srcId="{6C216752-CAA5-4018-B996-9859244A434C}" destId="{F44BC8CA-649A-4316-8D51-531BB8B1BFBB}" srcOrd="0" destOrd="0" presId="urn:microsoft.com/office/officeart/2005/8/layout/orgChart1"/>
    <dgm:cxn modelId="{D8FA6190-1C16-48C9-882A-97F89734EA46}" type="presParOf" srcId="{6C216752-CAA5-4018-B996-9859244A434C}" destId="{943789EF-8001-4917-A99A-B39B3E2BC725}" srcOrd="1" destOrd="0" presId="urn:microsoft.com/office/officeart/2005/8/layout/orgChart1"/>
    <dgm:cxn modelId="{F64D33EE-16EF-4E43-BB5C-6165358AE625}" type="presParOf" srcId="{D651B828-FACE-4DD3-B4AB-06787FE1BA93}" destId="{DB4BEE7C-2A16-40B1-BAB3-9B2E5677DD40}" srcOrd="1" destOrd="0" presId="urn:microsoft.com/office/officeart/2005/8/layout/orgChart1"/>
    <dgm:cxn modelId="{2733C8A4-D612-4827-933D-A51EB547D9CD}" type="presParOf" srcId="{D651B828-FACE-4DD3-B4AB-06787FE1BA93}" destId="{D1447F05-2E4A-4F7D-BC1C-3C4939C856E9}" srcOrd="2" destOrd="0" presId="urn:microsoft.com/office/officeart/2005/8/layout/orgChart1"/>
    <dgm:cxn modelId="{9170A445-2C2A-43D3-AFEF-9ED204B154A3}" type="presParOf" srcId="{FD002364-149B-4BD4-AACE-9EB4CFF3AD04}" destId="{6BCB21BC-01D4-4E4E-A5CF-4ED2FCFC2944}" srcOrd="2" destOrd="0" presId="urn:microsoft.com/office/officeart/2005/8/layout/orgChart1"/>
    <dgm:cxn modelId="{F8EE71AB-3D34-427F-8ED8-1C3AC9B35AD9}" type="presParOf" srcId="{FD002364-149B-4BD4-AACE-9EB4CFF3AD04}" destId="{889B6328-B228-416F-9973-3717FBDD8ADA}" srcOrd="3" destOrd="0" presId="urn:microsoft.com/office/officeart/2005/8/layout/orgChart1"/>
    <dgm:cxn modelId="{F030BB09-29DE-41D9-9C4A-C83EC8812A97}" type="presParOf" srcId="{889B6328-B228-416F-9973-3717FBDD8ADA}" destId="{35F15747-6877-4E80-84D0-144EED585F50}" srcOrd="0" destOrd="0" presId="urn:microsoft.com/office/officeart/2005/8/layout/orgChart1"/>
    <dgm:cxn modelId="{679142BD-B3BC-4A4C-BD27-6AC47CF88119}" type="presParOf" srcId="{35F15747-6877-4E80-84D0-144EED585F50}" destId="{360096E5-4BBD-4459-9961-CBC81530ACE2}" srcOrd="0" destOrd="0" presId="urn:microsoft.com/office/officeart/2005/8/layout/orgChart1"/>
    <dgm:cxn modelId="{DEE8190E-209A-4500-8EFF-E34B09C301F8}" type="presParOf" srcId="{35F15747-6877-4E80-84D0-144EED585F50}" destId="{951DDA50-7757-4895-BA2C-BE4104C4A7B4}" srcOrd="1" destOrd="0" presId="urn:microsoft.com/office/officeart/2005/8/layout/orgChart1"/>
    <dgm:cxn modelId="{B693AE10-AA2F-4B4E-BA1E-9F57D60EF958}" type="presParOf" srcId="{889B6328-B228-416F-9973-3717FBDD8ADA}" destId="{0AC2D331-630D-4492-9521-449A038C3BC1}" srcOrd="1" destOrd="0" presId="urn:microsoft.com/office/officeart/2005/8/layout/orgChart1"/>
    <dgm:cxn modelId="{E52D4C15-621E-46A2-AD89-E2867A75201D}" type="presParOf" srcId="{889B6328-B228-416F-9973-3717FBDD8ADA}" destId="{5960DBE6-57CA-4601-9168-C8800D522A38}" srcOrd="2" destOrd="0" presId="urn:microsoft.com/office/officeart/2005/8/layout/orgChart1"/>
    <dgm:cxn modelId="{FFA3ED45-0AB9-4FE8-9CA6-5476F6A98EF0}" type="presParOf" srcId="{FD002364-149B-4BD4-AACE-9EB4CFF3AD04}" destId="{69137727-91A7-4662-B40A-9EEEBF5A0C32}" srcOrd="4" destOrd="0" presId="urn:microsoft.com/office/officeart/2005/8/layout/orgChart1"/>
    <dgm:cxn modelId="{F14C59B5-9317-4843-AF9F-FF86DF897E7A}" type="presParOf" srcId="{FD002364-149B-4BD4-AACE-9EB4CFF3AD04}" destId="{4BA23A7E-E5B1-4CC7-9C9F-723EEA5D15C8}" srcOrd="5" destOrd="0" presId="urn:microsoft.com/office/officeart/2005/8/layout/orgChart1"/>
    <dgm:cxn modelId="{90CAE8C3-6E8B-431B-B193-3FF41FDBC366}" type="presParOf" srcId="{4BA23A7E-E5B1-4CC7-9C9F-723EEA5D15C8}" destId="{C5597B0C-BCC0-434C-933E-48C1BBE445A2}" srcOrd="0" destOrd="0" presId="urn:microsoft.com/office/officeart/2005/8/layout/orgChart1"/>
    <dgm:cxn modelId="{9B67C7BF-9BA0-4903-A766-C6585B8836DD}" type="presParOf" srcId="{C5597B0C-BCC0-434C-933E-48C1BBE445A2}" destId="{9AEBCE66-5D30-461F-B379-9699CC77DB03}" srcOrd="0" destOrd="0" presId="urn:microsoft.com/office/officeart/2005/8/layout/orgChart1"/>
    <dgm:cxn modelId="{05FC0D96-9FE5-4B44-82A0-84A9BD5D613B}" type="presParOf" srcId="{C5597B0C-BCC0-434C-933E-48C1BBE445A2}" destId="{C92D8ED8-FA21-4FE7-9E41-668CD49CCB97}" srcOrd="1" destOrd="0" presId="urn:microsoft.com/office/officeart/2005/8/layout/orgChart1"/>
    <dgm:cxn modelId="{94DB4F48-C0FB-450E-8EDB-A9FA1761D0F8}" type="presParOf" srcId="{4BA23A7E-E5B1-4CC7-9C9F-723EEA5D15C8}" destId="{FA6BB046-9DA3-4D14-90F5-CE2E006F465F}" srcOrd="1" destOrd="0" presId="urn:microsoft.com/office/officeart/2005/8/layout/orgChart1"/>
    <dgm:cxn modelId="{C1399E28-C1BA-4DDA-BF17-2C1CDDC1DCD9}" type="presParOf" srcId="{4BA23A7E-E5B1-4CC7-9C9F-723EEA5D15C8}" destId="{C71116C9-FD83-4290-A149-1907E31EEB09}" srcOrd="2" destOrd="0" presId="urn:microsoft.com/office/officeart/2005/8/layout/orgChart1"/>
    <dgm:cxn modelId="{38CAD35B-AE63-4C00-A927-1B415658CC43}" type="presParOf" srcId="{FD002364-149B-4BD4-AACE-9EB4CFF3AD04}" destId="{56F47AAF-BF4A-4246-81E0-FC31C385CE3B}" srcOrd="6" destOrd="0" presId="urn:microsoft.com/office/officeart/2005/8/layout/orgChart1"/>
    <dgm:cxn modelId="{95B026F6-79C4-4F50-A004-62E4DC397B67}" type="presParOf" srcId="{FD002364-149B-4BD4-AACE-9EB4CFF3AD04}" destId="{2DF4B07F-E700-49F9-A62C-E7DCA6EBE885}" srcOrd="7" destOrd="0" presId="urn:microsoft.com/office/officeart/2005/8/layout/orgChart1"/>
    <dgm:cxn modelId="{FC8DE69E-256F-434B-973C-CC193DA767E1}" type="presParOf" srcId="{2DF4B07F-E700-49F9-A62C-E7DCA6EBE885}" destId="{C106B662-6C16-46DC-B42E-D4F523362C5C}" srcOrd="0" destOrd="0" presId="urn:microsoft.com/office/officeart/2005/8/layout/orgChart1"/>
    <dgm:cxn modelId="{20DF253F-281B-496C-9910-1211E9357923}" type="presParOf" srcId="{C106B662-6C16-46DC-B42E-D4F523362C5C}" destId="{E03FBC9C-72EB-47DC-AD6C-09A530F5EBF6}" srcOrd="0" destOrd="0" presId="urn:microsoft.com/office/officeart/2005/8/layout/orgChart1"/>
    <dgm:cxn modelId="{8EE9A231-AB82-43E4-BDFA-C32F5C451740}" type="presParOf" srcId="{C106B662-6C16-46DC-B42E-D4F523362C5C}" destId="{8EC27F79-95E4-4EAE-B384-03019E1F80FE}" srcOrd="1" destOrd="0" presId="urn:microsoft.com/office/officeart/2005/8/layout/orgChart1"/>
    <dgm:cxn modelId="{E9D957C8-8EA9-413F-978C-CAC1AFFA5815}" type="presParOf" srcId="{2DF4B07F-E700-49F9-A62C-E7DCA6EBE885}" destId="{225998FC-F36D-406B-956A-D959E8D1B755}" srcOrd="1" destOrd="0" presId="urn:microsoft.com/office/officeart/2005/8/layout/orgChart1"/>
    <dgm:cxn modelId="{CCB9AEAF-2A92-41F0-94A9-62FDC049B780}" type="presParOf" srcId="{2DF4B07F-E700-49F9-A62C-E7DCA6EBE885}" destId="{A17BC0EA-FA8D-4880-A392-A03F9F1DA318}" srcOrd="2" destOrd="0" presId="urn:microsoft.com/office/officeart/2005/8/layout/orgChart1"/>
    <dgm:cxn modelId="{5CEEA6E9-B22C-47A7-BD62-AEEE5923585C}" type="presParOf" srcId="{BAE380AD-472F-429F-90CA-B68B7291F64D}" destId="{2885F124-1FBD-4699-AE24-6CD8E71557FB}"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5A643A-BCAE-4AE4-9013-CF278CF25C2B}"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6D99BBE6-BB1E-4EBB-8A63-9DCC1E223BC6}">
      <dgm:prSet phldrT="[Текст]" custT="1"/>
      <dgm:spPr/>
      <dgm:t>
        <a:bodyPr/>
        <a:lstStyle/>
        <a:p>
          <a:r>
            <a:rPr lang="uk-UA" sz="1200">
              <a:latin typeface="Times New Roman" pitchFamily="18" charset="0"/>
              <a:cs typeface="Times New Roman" pitchFamily="18" charset="0"/>
            </a:rPr>
            <a:t>Фактори , які впливають на стійкість комерційного банку (за способом виникнення)</a:t>
          </a:r>
          <a:endParaRPr lang="ru-RU" sz="1200">
            <a:latin typeface="Times New Roman" pitchFamily="18" charset="0"/>
            <a:cs typeface="Times New Roman" pitchFamily="18" charset="0"/>
          </a:endParaRPr>
        </a:p>
      </dgm:t>
    </dgm:pt>
    <dgm:pt modelId="{122682C7-68E5-414C-9B13-EE428E35A48B}" type="parTrans" cxnId="{D1107C13-E308-4B3A-8D00-FA9A3B1FBC4A}">
      <dgm:prSet/>
      <dgm:spPr/>
      <dgm:t>
        <a:bodyPr/>
        <a:lstStyle/>
        <a:p>
          <a:endParaRPr lang="ru-RU"/>
        </a:p>
      </dgm:t>
    </dgm:pt>
    <dgm:pt modelId="{7AF9F122-6FA4-48FF-AEA9-338298A65DC8}" type="sibTrans" cxnId="{D1107C13-E308-4B3A-8D00-FA9A3B1FBC4A}">
      <dgm:prSet/>
      <dgm:spPr/>
      <dgm:t>
        <a:bodyPr/>
        <a:lstStyle/>
        <a:p>
          <a:endParaRPr lang="ru-RU"/>
        </a:p>
      </dgm:t>
    </dgm:pt>
    <dgm:pt modelId="{09F9C421-71DC-45E4-9538-2154411B88F2}">
      <dgm:prSet phldrT="[Текст]" custT="1"/>
      <dgm:spPr/>
      <dgm:t>
        <a:bodyPr/>
        <a:lstStyle/>
        <a:p>
          <a:r>
            <a:rPr lang="uk-UA" sz="1200">
              <a:latin typeface="Times New Roman" pitchFamily="18" charset="0"/>
              <a:cs typeface="Times New Roman" pitchFamily="18" charset="0"/>
            </a:rPr>
            <a:t>Зовнішні </a:t>
          </a:r>
          <a:endParaRPr lang="ru-RU" sz="1200">
            <a:latin typeface="Times New Roman" pitchFamily="18" charset="0"/>
            <a:cs typeface="Times New Roman" pitchFamily="18" charset="0"/>
          </a:endParaRPr>
        </a:p>
      </dgm:t>
    </dgm:pt>
    <dgm:pt modelId="{1DBEC021-E8B0-464C-BFD5-C246EFDAF8B0}" type="parTrans" cxnId="{98D3C783-0F59-414C-9A31-C7308DADC0D0}">
      <dgm:prSet/>
      <dgm:spPr/>
      <dgm:t>
        <a:bodyPr/>
        <a:lstStyle/>
        <a:p>
          <a:endParaRPr lang="ru-RU"/>
        </a:p>
      </dgm:t>
    </dgm:pt>
    <dgm:pt modelId="{F2A4D1BB-4068-46B2-B75C-92A78E3F1F4E}" type="sibTrans" cxnId="{98D3C783-0F59-414C-9A31-C7308DADC0D0}">
      <dgm:prSet/>
      <dgm:spPr/>
      <dgm:t>
        <a:bodyPr/>
        <a:lstStyle/>
        <a:p>
          <a:endParaRPr lang="ru-RU"/>
        </a:p>
      </dgm:t>
    </dgm:pt>
    <dgm:pt modelId="{633FA1B5-9165-4BAE-96A2-0DB2BC4B4464}">
      <dgm:prSet phldrT="[Текст]" custT="1"/>
      <dgm:spPr/>
      <dgm:t>
        <a:bodyPr/>
        <a:lstStyle/>
        <a:p>
          <a:r>
            <a:rPr lang="uk-UA" sz="1200">
              <a:latin typeface="Times New Roman" pitchFamily="18" charset="0"/>
              <a:cs typeface="Times New Roman" pitchFamily="18" charset="0"/>
            </a:rPr>
            <a:t>Внутрішні </a:t>
          </a:r>
          <a:endParaRPr lang="ru-RU" sz="1200">
            <a:latin typeface="Times New Roman" pitchFamily="18" charset="0"/>
            <a:cs typeface="Times New Roman" pitchFamily="18" charset="0"/>
          </a:endParaRPr>
        </a:p>
      </dgm:t>
    </dgm:pt>
    <dgm:pt modelId="{FB66CDA7-1BA3-4366-BD75-1F0E4611DFB1}" type="parTrans" cxnId="{D6CD491E-00FB-422C-A4FF-33DD59FBBB43}">
      <dgm:prSet/>
      <dgm:spPr/>
      <dgm:t>
        <a:bodyPr/>
        <a:lstStyle/>
        <a:p>
          <a:endParaRPr lang="ru-RU"/>
        </a:p>
      </dgm:t>
    </dgm:pt>
    <dgm:pt modelId="{F80A400B-4BEE-4946-9463-A8BC04D93658}" type="sibTrans" cxnId="{D6CD491E-00FB-422C-A4FF-33DD59FBBB43}">
      <dgm:prSet/>
      <dgm:spPr/>
      <dgm:t>
        <a:bodyPr/>
        <a:lstStyle/>
        <a:p>
          <a:endParaRPr lang="ru-RU"/>
        </a:p>
      </dgm:t>
    </dgm:pt>
    <dgm:pt modelId="{367CB261-53CE-4D44-A851-1D7B957E3068}">
      <dgm:prSet phldrT="[Текст]" custT="1"/>
      <dgm:spPr/>
      <dgm:t>
        <a:bodyPr/>
        <a:lstStyle/>
        <a:p>
          <a:pPr algn="ctr"/>
          <a:r>
            <a:rPr lang="uk-UA" sz="1200">
              <a:latin typeface="Times New Roman" pitchFamily="18" charset="0"/>
              <a:cs typeface="Times New Roman" pitchFamily="18" charset="0"/>
            </a:rPr>
            <a:t>загальноекономічні </a:t>
          </a:r>
          <a:endParaRPr lang="ru-RU" sz="1200">
            <a:latin typeface="Times New Roman" pitchFamily="18" charset="0"/>
            <a:cs typeface="Times New Roman" pitchFamily="18" charset="0"/>
          </a:endParaRPr>
        </a:p>
      </dgm:t>
    </dgm:pt>
    <dgm:pt modelId="{E11C0ACF-670F-46B1-9908-EC18998F169A}" type="parTrans" cxnId="{15E366A6-D723-458F-9F45-CBAA4C49E846}">
      <dgm:prSet/>
      <dgm:spPr/>
      <dgm:t>
        <a:bodyPr/>
        <a:lstStyle/>
        <a:p>
          <a:endParaRPr lang="ru-RU"/>
        </a:p>
      </dgm:t>
    </dgm:pt>
    <dgm:pt modelId="{FC4F9BC2-9563-4D02-B074-1F240CD62A2D}" type="sibTrans" cxnId="{15E366A6-D723-458F-9F45-CBAA4C49E846}">
      <dgm:prSet/>
      <dgm:spPr/>
      <dgm:t>
        <a:bodyPr/>
        <a:lstStyle/>
        <a:p>
          <a:endParaRPr lang="ru-RU"/>
        </a:p>
      </dgm:t>
    </dgm:pt>
    <dgm:pt modelId="{268C2302-1714-43A9-897E-9F26D7FC89E9}">
      <dgm:prSet phldrT="[Текст]" custT="1"/>
      <dgm:spPr/>
      <dgm:t>
        <a:bodyPr/>
        <a:lstStyle/>
        <a:p>
          <a:pPr algn="ctr"/>
          <a:r>
            <a:rPr lang="uk-UA" sz="1200">
              <a:latin typeface="Times New Roman" pitchFamily="18" charset="0"/>
              <a:cs typeface="Times New Roman" pitchFamily="18" charset="0"/>
            </a:rPr>
            <a:t>фінансові </a:t>
          </a:r>
          <a:endParaRPr lang="ru-RU" sz="1200">
            <a:latin typeface="Times New Roman" pitchFamily="18" charset="0"/>
            <a:cs typeface="Times New Roman" pitchFamily="18" charset="0"/>
          </a:endParaRPr>
        </a:p>
      </dgm:t>
    </dgm:pt>
    <dgm:pt modelId="{BE643609-7309-49CC-A86B-4F30D923B1D6}" type="parTrans" cxnId="{5A6E03EF-529E-4DAF-915A-036614D8C3B9}">
      <dgm:prSet/>
      <dgm:spPr/>
      <dgm:t>
        <a:bodyPr/>
        <a:lstStyle/>
        <a:p>
          <a:endParaRPr lang="ru-RU"/>
        </a:p>
      </dgm:t>
    </dgm:pt>
    <dgm:pt modelId="{ADAA2968-72E0-4D38-BE8F-5973420AD9C4}" type="sibTrans" cxnId="{5A6E03EF-529E-4DAF-915A-036614D8C3B9}">
      <dgm:prSet/>
      <dgm:spPr/>
      <dgm:t>
        <a:bodyPr/>
        <a:lstStyle/>
        <a:p>
          <a:endParaRPr lang="ru-RU"/>
        </a:p>
      </dgm:t>
    </dgm:pt>
    <dgm:pt modelId="{168E4DB5-DBB3-4E6E-8415-2AB2575BC218}">
      <dgm:prSet phldrT="[Текст]" custT="1"/>
      <dgm:spPr/>
      <dgm:t>
        <a:bodyPr/>
        <a:lstStyle/>
        <a:p>
          <a:pPr algn="ctr"/>
          <a:r>
            <a:rPr lang="uk-UA" sz="1200">
              <a:latin typeface="Times New Roman" pitchFamily="18" charset="0"/>
              <a:cs typeface="Times New Roman" pitchFamily="18" charset="0"/>
            </a:rPr>
            <a:t>правові</a:t>
          </a:r>
          <a:endParaRPr lang="ru-RU" sz="1200">
            <a:latin typeface="Times New Roman" pitchFamily="18" charset="0"/>
            <a:cs typeface="Times New Roman" pitchFamily="18" charset="0"/>
          </a:endParaRPr>
        </a:p>
      </dgm:t>
    </dgm:pt>
    <dgm:pt modelId="{622BE1AD-8967-4176-B512-94AAF807BC91}" type="parTrans" cxnId="{EEDA7667-4485-4DA3-BE33-C637283C1C8A}">
      <dgm:prSet/>
      <dgm:spPr/>
      <dgm:t>
        <a:bodyPr/>
        <a:lstStyle/>
        <a:p>
          <a:endParaRPr lang="ru-RU"/>
        </a:p>
      </dgm:t>
    </dgm:pt>
    <dgm:pt modelId="{1950100E-95C3-4492-95E5-33F0C818AB57}" type="sibTrans" cxnId="{EEDA7667-4485-4DA3-BE33-C637283C1C8A}">
      <dgm:prSet/>
      <dgm:spPr/>
      <dgm:t>
        <a:bodyPr/>
        <a:lstStyle/>
        <a:p>
          <a:endParaRPr lang="ru-RU"/>
        </a:p>
      </dgm:t>
    </dgm:pt>
    <dgm:pt modelId="{2AFDD096-D94B-4945-A047-521F816DB032}">
      <dgm:prSet phldrT="[Текст]" custT="1"/>
      <dgm:spPr/>
      <dgm:t>
        <a:bodyPr/>
        <a:lstStyle/>
        <a:p>
          <a:pPr algn="ctr"/>
          <a:r>
            <a:rPr lang="uk-UA" sz="1200">
              <a:latin typeface="Times New Roman" pitchFamily="18" charset="0"/>
              <a:cs typeface="Times New Roman" pitchFamily="18" charset="0"/>
            </a:rPr>
            <a:t>політичні </a:t>
          </a:r>
          <a:endParaRPr lang="ru-RU" sz="1200">
            <a:latin typeface="Times New Roman" pitchFamily="18" charset="0"/>
            <a:cs typeface="Times New Roman" pitchFamily="18" charset="0"/>
          </a:endParaRPr>
        </a:p>
      </dgm:t>
    </dgm:pt>
    <dgm:pt modelId="{2CCEEC88-9A8B-4011-99A2-B23F44CFCEC7}" type="parTrans" cxnId="{2B44BCFA-56DA-45EE-B0E4-14F023DE2B44}">
      <dgm:prSet/>
      <dgm:spPr/>
      <dgm:t>
        <a:bodyPr/>
        <a:lstStyle/>
        <a:p>
          <a:endParaRPr lang="ru-RU"/>
        </a:p>
      </dgm:t>
    </dgm:pt>
    <dgm:pt modelId="{96B78332-3FA5-4F4C-B69F-82D06554FD84}" type="sibTrans" cxnId="{2B44BCFA-56DA-45EE-B0E4-14F023DE2B44}">
      <dgm:prSet/>
      <dgm:spPr/>
      <dgm:t>
        <a:bodyPr/>
        <a:lstStyle/>
        <a:p>
          <a:endParaRPr lang="ru-RU"/>
        </a:p>
      </dgm:t>
    </dgm:pt>
    <dgm:pt modelId="{EB9CD6BE-865C-4B77-847A-1DDBF16B9516}">
      <dgm:prSet phldrT="[Текст]" custT="1"/>
      <dgm:spPr/>
      <dgm:t>
        <a:bodyPr/>
        <a:lstStyle/>
        <a:p>
          <a:pPr algn="ctr"/>
          <a:r>
            <a:rPr lang="uk-UA" sz="1200">
              <a:latin typeface="Times New Roman" pitchFamily="18" charset="0"/>
              <a:cs typeface="Times New Roman" pitchFamily="18" charset="0"/>
            </a:rPr>
            <a:t>соціально-психологічні</a:t>
          </a:r>
          <a:endParaRPr lang="ru-RU" sz="1200">
            <a:latin typeface="Times New Roman" pitchFamily="18" charset="0"/>
            <a:cs typeface="Times New Roman" pitchFamily="18" charset="0"/>
          </a:endParaRPr>
        </a:p>
      </dgm:t>
    </dgm:pt>
    <dgm:pt modelId="{875F8724-448B-403D-8E02-2EBF5E1A3A49}" type="parTrans" cxnId="{F1CB0944-E7B5-46BD-947F-BA47680CC8AE}">
      <dgm:prSet/>
      <dgm:spPr/>
      <dgm:t>
        <a:bodyPr/>
        <a:lstStyle/>
        <a:p>
          <a:endParaRPr lang="ru-RU"/>
        </a:p>
      </dgm:t>
    </dgm:pt>
    <dgm:pt modelId="{BEADFD94-EE8E-4FCF-B10B-8D830BB79DE9}" type="sibTrans" cxnId="{F1CB0944-E7B5-46BD-947F-BA47680CC8AE}">
      <dgm:prSet/>
      <dgm:spPr/>
      <dgm:t>
        <a:bodyPr/>
        <a:lstStyle/>
        <a:p>
          <a:endParaRPr lang="ru-RU"/>
        </a:p>
      </dgm:t>
    </dgm:pt>
    <dgm:pt modelId="{DE064FA2-27FF-40B4-8A95-2B80862F4A89}">
      <dgm:prSet phldrT="[Текст]" custT="1"/>
      <dgm:spPr/>
      <dgm:t>
        <a:bodyPr/>
        <a:lstStyle/>
        <a:p>
          <a:pPr algn="ctr"/>
          <a:r>
            <a:rPr lang="uk-UA" sz="1200">
              <a:latin typeface="Times New Roman" pitchFamily="18" charset="0"/>
              <a:cs typeface="Times New Roman" pitchFamily="18" charset="0"/>
            </a:rPr>
            <a:t>форс-мажорні</a:t>
          </a:r>
          <a:endParaRPr lang="ru-RU" sz="1200">
            <a:latin typeface="Times New Roman" pitchFamily="18" charset="0"/>
            <a:cs typeface="Times New Roman" pitchFamily="18" charset="0"/>
          </a:endParaRPr>
        </a:p>
      </dgm:t>
    </dgm:pt>
    <dgm:pt modelId="{87FAFB69-5C5C-40C3-890A-68CF33557D4E}" type="parTrans" cxnId="{017E3C03-DFE5-47F1-9CE6-CAD3C5AAC276}">
      <dgm:prSet/>
      <dgm:spPr/>
      <dgm:t>
        <a:bodyPr/>
        <a:lstStyle/>
        <a:p>
          <a:endParaRPr lang="ru-RU"/>
        </a:p>
      </dgm:t>
    </dgm:pt>
    <dgm:pt modelId="{467FB700-FF9C-4FD7-93A8-FCA3083942C0}" type="sibTrans" cxnId="{017E3C03-DFE5-47F1-9CE6-CAD3C5AAC276}">
      <dgm:prSet/>
      <dgm:spPr/>
      <dgm:t>
        <a:bodyPr/>
        <a:lstStyle/>
        <a:p>
          <a:endParaRPr lang="ru-RU"/>
        </a:p>
      </dgm:t>
    </dgm:pt>
    <dgm:pt modelId="{9B964E7C-63D9-41CE-ABCC-64F711CD3E7D}">
      <dgm:prSet phldrT="[Текст]" custT="1"/>
      <dgm:spPr/>
      <dgm:t>
        <a:bodyPr/>
        <a:lstStyle/>
        <a:p>
          <a:r>
            <a:rPr lang="uk-UA" sz="1200">
              <a:latin typeface="Times New Roman" pitchFamily="18" charset="0"/>
              <a:cs typeface="Times New Roman" pitchFamily="18" charset="0"/>
            </a:rPr>
            <a:t>фінансово-економічні</a:t>
          </a:r>
          <a:endParaRPr lang="ru-RU" sz="1200">
            <a:latin typeface="Times New Roman" pitchFamily="18" charset="0"/>
            <a:cs typeface="Times New Roman" pitchFamily="18" charset="0"/>
          </a:endParaRPr>
        </a:p>
      </dgm:t>
    </dgm:pt>
    <dgm:pt modelId="{317AA9CC-CBDC-4EEF-9FC0-BEEE3C8A6099}" type="parTrans" cxnId="{81A7C410-1F74-47F2-9196-DE3F1A7B8798}">
      <dgm:prSet/>
      <dgm:spPr/>
      <dgm:t>
        <a:bodyPr/>
        <a:lstStyle/>
        <a:p>
          <a:endParaRPr lang="ru-RU"/>
        </a:p>
      </dgm:t>
    </dgm:pt>
    <dgm:pt modelId="{0F4E5461-BB8E-4832-994F-6F1E2480F6E0}" type="sibTrans" cxnId="{81A7C410-1F74-47F2-9196-DE3F1A7B8798}">
      <dgm:prSet/>
      <dgm:spPr/>
      <dgm:t>
        <a:bodyPr/>
        <a:lstStyle/>
        <a:p>
          <a:endParaRPr lang="ru-RU"/>
        </a:p>
      </dgm:t>
    </dgm:pt>
    <dgm:pt modelId="{D36EE66A-10D9-4242-9DBC-19D5B28C221E}">
      <dgm:prSet phldrT="[Текст]" custT="1"/>
      <dgm:spPr/>
      <dgm:t>
        <a:bodyPr/>
        <a:lstStyle/>
        <a:p>
          <a:r>
            <a:rPr lang="uk-UA" sz="1200">
              <a:latin typeface="Times New Roman" pitchFamily="18" charset="0"/>
              <a:cs typeface="Times New Roman" pitchFamily="18" charset="0"/>
            </a:rPr>
            <a:t>технологічні</a:t>
          </a:r>
          <a:endParaRPr lang="ru-RU" sz="1200">
            <a:latin typeface="Times New Roman" pitchFamily="18" charset="0"/>
            <a:cs typeface="Times New Roman" pitchFamily="18" charset="0"/>
          </a:endParaRPr>
        </a:p>
      </dgm:t>
    </dgm:pt>
    <dgm:pt modelId="{4CE0ED7F-5812-454C-A531-2A7A29C8332D}" type="parTrans" cxnId="{3661500F-2253-4AAA-B166-99BBF2995385}">
      <dgm:prSet/>
      <dgm:spPr/>
      <dgm:t>
        <a:bodyPr/>
        <a:lstStyle/>
        <a:p>
          <a:endParaRPr lang="ru-RU"/>
        </a:p>
      </dgm:t>
    </dgm:pt>
    <dgm:pt modelId="{875FB282-2F84-41C6-8236-37A96682ECBF}" type="sibTrans" cxnId="{3661500F-2253-4AAA-B166-99BBF2995385}">
      <dgm:prSet/>
      <dgm:spPr/>
      <dgm:t>
        <a:bodyPr/>
        <a:lstStyle/>
        <a:p>
          <a:endParaRPr lang="ru-RU"/>
        </a:p>
      </dgm:t>
    </dgm:pt>
    <dgm:pt modelId="{3428AC6D-5E93-49BB-A185-D8D2485067CA}">
      <dgm:prSet phldrT="[Текст]" custT="1"/>
      <dgm:spPr/>
      <dgm:t>
        <a:bodyPr/>
        <a:lstStyle/>
        <a:p>
          <a:r>
            <a:rPr lang="uk-UA" sz="1200">
              <a:latin typeface="Times New Roman" pitchFamily="18" charset="0"/>
              <a:cs typeface="Times New Roman" pitchFamily="18" charset="0"/>
            </a:rPr>
            <a:t>організаційні</a:t>
          </a:r>
          <a:endParaRPr lang="ru-RU" sz="1200">
            <a:latin typeface="Times New Roman" pitchFamily="18" charset="0"/>
            <a:cs typeface="Times New Roman" pitchFamily="18" charset="0"/>
          </a:endParaRPr>
        </a:p>
      </dgm:t>
    </dgm:pt>
    <dgm:pt modelId="{D913C13E-67EE-4E01-8A4C-1A9498E7189D}" type="parTrans" cxnId="{F002C995-6379-4994-8C84-56E24E36E092}">
      <dgm:prSet/>
      <dgm:spPr/>
      <dgm:t>
        <a:bodyPr/>
        <a:lstStyle/>
        <a:p>
          <a:endParaRPr lang="ru-RU"/>
        </a:p>
      </dgm:t>
    </dgm:pt>
    <dgm:pt modelId="{44E77787-F516-4DD3-A5C1-907DB140BC45}" type="sibTrans" cxnId="{F002C995-6379-4994-8C84-56E24E36E092}">
      <dgm:prSet/>
      <dgm:spPr/>
      <dgm:t>
        <a:bodyPr/>
        <a:lstStyle/>
        <a:p>
          <a:endParaRPr lang="ru-RU"/>
        </a:p>
      </dgm:t>
    </dgm:pt>
    <dgm:pt modelId="{321C117E-420C-4703-B661-36CC2C57A361}" type="pres">
      <dgm:prSet presAssocID="{C05A643A-BCAE-4AE4-9013-CF278CF25C2B}" presName="hierChild1" presStyleCnt="0">
        <dgm:presLayoutVars>
          <dgm:orgChart val="1"/>
          <dgm:chPref val="1"/>
          <dgm:dir/>
          <dgm:animOne val="branch"/>
          <dgm:animLvl val="lvl"/>
          <dgm:resizeHandles/>
        </dgm:presLayoutVars>
      </dgm:prSet>
      <dgm:spPr/>
      <dgm:t>
        <a:bodyPr/>
        <a:lstStyle/>
        <a:p>
          <a:endParaRPr lang="ru-RU"/>
        </a:p>
      </dgm:t>
    </dgm:pt>
    <dgm:pt modelId="{2FEBD989-A85D-42A3-AD02-DF513D2C8C91}" type="pres">
      <dgm:prSet presAssocID="{6D99BBE6-BB1E-4EBB-8A63-9DCC1E223BC6}" presName="hierRoot1" presStyleCnt="0">
        <dgm:presLayoutVars>
          <dgm:hierBranch val="init"/>
        </dgm:presLayoutVars>
      </dgm:prSet>
      <dgm:spPr/>
      <dgm:t>
        <a:bodyPr/>
        <a:lstStyle/>
        <a:p>
          <a:endParaRPr lang="ru-RU"/>
        </a:p>
      </dgm:t>
    </dgm:pt>
    <dgm:pt modelId="{1DDF7773-37CB-4B2D-B37D-7D80859AC0C0}" type="pres">
      <dgm:prSet presAssocID="{6D99BBE6-BB1E-4EBB-8A63-9DCC1E223BC6}" presName="rootComposite1" presStyleCnt="0"/>
      <dgm:spPr/>
      <dgm:t>
        <a:bodyPr/>
        <a:lstStyle/>
        <a:p>
          <a:endParaRPr lang="ru-RU"/>
        </a:p>
      </dgm:t>
    </dgm:pt>
    <dgm:pt modelId="{4934E10A-C485-4700-9C4F-7A0DBBB5C698}" type="pres">
      <dgm:prSet presAssocID="{6D99BBE6-BB1E-4EBB-8A63-9DCC1E223BC6}" presName="rootText1" presStyleLbl="node0" presStyleIdx="0" presStyleCnt="1" custScaleX="1011358" custScaleY="132333">
        <dgm:presLayoutVars>
          <dgm:chPref val="3"/>
        </dgm:presLayoutVars>
      </dgm:prSet>
      <dgm:spPr/>
      <dgm:t>
        <a:bodyPr/>
        <a:lstStyle/>
        <a:p>
          <a:endParaRPr lang="ru-RU"/>
        </a:p>
      </dgm:t>
    </dgm:pt>
    <dgm:pt modelId="{7415306C-15AB-44A4-95F2-3BB8117DD41C}" type="pres">
      <dgm:prSet presAssocID="{6D99BBE6-BB1E-4EBB-8A63-9DCC1E223BC6}" presName="rootConnector1" presStyleLbl="node1" presStyleIdx="0" presStyleCnt="0"/>
      <dgm:spPr/>
      <dgm:t>
        <a:bodyPr/>
        <a:lstStyle/>
        <a:p>
          <a:endParaRPr lang="ru-RU"/>
        </a:p>
      </dgm:t>
    </dgm:pt>
    <dgm:pt modelId="{67004FCE-DEFC-4012-8676-DCB8B6CBEF1D}" type="pres">
      <dgm:prSet presAssocID="{6D99BBE6-BB1E-4EBB-8A63-9DCC1E223BC6}" presName="hierChild2" presStyleCnt="0"/>
      <dgm:spPr/>
      <dgm:t>
        <a:bodyPr/>
        <a:lstStyle/>
        <a:p>
          <a:endParaRPr lang="ru-RU"/>
        </a:p>
      </dgm:t>
    </dgm:pt>
    <dgm:pt modelId="{7C37A6BC-E23F-457B-834A-1D03A8FE2F9D}" type="pres">
      <dgm:prSet presAssocID="{1DBEC021-E8B0-464C-BFD5-C246EFDAF8B0}" presName="Name37" presStyleLbl="parChTrans1D2" presStyleIdx="0" presStyleCnt="2"/>
      <dgm:spPr/>
      <dgm:t>
        <a:bodyPr/>
        <a:lstStyle/>
        <a:p>
          <a:endParaRPr lang="ru-RU"/>
        </a:p>
      </dgm:t>
    </dgm:pt>
    <dgm:pt modelId="{7B024453-8C81-4B5F-A06C-14FC4D4B1D55}" type="pres">
      <dgm:prSet presAssocID="{09F9C421-71DC-45E4-9538-2154411B88F2}" presName="hierRoot2" presStyleCnt="0">
        <dgm:presLayoutVars>
          <dgm:hierBranch val="init"/>
        </dgm:presLayoutVars>
      </dgm:prSet>
      <dgm:spPr/>
      <dgm:t>
        <a:bodyPr/>
        <a:lstStyle/>
        <a:p>
          <a:endParaRPr lang="ru-RU"/>
        </a:p>
      </dgm:t>
    </dgm:pt>
    <dgm:pt modelId="{49EBD4E5-C836-41A4-96C6-5A6AAA03F06E}" type="pres">
      <dgm:prSet presAssocID="{09F9C421-71DC-45E4-9538-2154411B88F2}" presName="rootComposite" presStyleCnt="0"/>
      <dgm:spPr/>
      <dgm:t>
        <a:bodyPr/>
        <a:lstStyle/>
        <a:p>
          <a:endParaRPr lang="ru-RU"/>
        </a:p>
      </dgm:t>
    </dgm:pt>
    <dgm:pt modelId="{22F44C81-9F69-4C8F-A000-5B075FACDD3C}" type="pres">
      <dgm:prSet presAssocID="{09F9C421-71DC-45E4-9538-2154411B88F2}" presName="rootText" presStyleLbl="node2" presStyleIdx="0" presStyleCnt="2" custScaleX="351355" custScaleY="78095">
        <dgm:presLayoutVars>
          <dgm:chPref val="3"/>
        </dgm:presLayoutVars>
      </dgm:prSet>
      <dgm:spPr/>
      <dgm:t>
        <a:bodyPr/>
        <a:lstStyle/>
        <a:p>
          <a:endParaRPr lang="ru-RU"/>
        </a:p>
      </dgm:t>
    </dgm:pt>
    <dgm:pt modelId="{6426298A-8452-4E99-B554-B2C37F5441C9}" type="pres">
      <dgm:prSet presAssocID="{09F9C421-71DC-45E4-9538-2154411B88F2}" presName="rootConnector" presStyleLbl="node2" presStyleIdx="0" presStyleCnt="2"/>
      <dgm:spPr/>
      <dgm:t>
        <a:bodyPr/>
        <a:lstStyle/>
        <a:p>
          <a:endParaRPr lang="ru-RU"/>
        </a:p>
      </dgm:t>
    </dgm:pt>
    <dgm:pt modelId="{60E7D61A-806D-467A-90B2-8593D7952D10}" type="pres">
      <dgm:prSet presAssocID="{09F9C421-71DC-45E4-9538-2154411B88F2}" presName="hierChild4" presStyleCnt="0"/>
      <dgm:spPr/>
      <dgm:t>
        <a:bodyPr/>
        <a:lstStyle/>
        <a:p>
          <a:endParaRPr lang="ru-RU"/>
        </a:p>
      </dgm:t>
    </dgm:pt>
    <dgm:pt modelId="{2D796AB7-F3F7-4695-9F42-30F5D7798658}" type="pres">
      <dgm:prSet presAssocID="{E11C0ACF-670F-46B1-9908-EC18998F169A}" presName="Name37" presStyleLbl="parChTrans1D3" presStyleIdx="0" presStyleCnt="9"/>
      <dgm:spPr/>
      <dgm:t>
        <a:bodyPr/>
        <a:lstStyle/>
        <a:p>
          <a:endParaRPr lang="ru-RU"/>
        </a:p>
      </dgm:t>
    </dgm:pt>
    <dgm:pt modelId="{284F62A3-69F8-4D7E-B00E-F078D3BFDEBE}" type="pres">
      <dgm:prSet presAssocID="{367CB261-53CE-4D44-A851-1D7B957E3068}" presName="hierRoot2" presStyleCnt="0">
        <dgm:presLayoutVars>
          <dgm:hierBranch val="init"/>
        </dgm:presLayoutVars>
      </dgm:prSet>
      <dgm:spPr/>
      <dgm:t>
        <a:bodyPr/>
        <a:lstStyle/>
        <a:p>
          <a:endParaRPr lang="ru-RU"/>
        </a:p>
      </dgm:t>
    </dgm:pt>
    <dgm:pt modelId="{D9A0841F-A97A-4D81-8FB6-7A5513382994}" type="pres">
      <dgm:prSet presAssocID="{367CB261-53CE-4D44-A851-1D7B957E3068}" presName="rootComposite" presStyleCnt="0"/>
      <dgm:spPr/>
      <dgm:t>
        <a:bodyPr/>
        <a:lstStyle/>
        <a:p>
          <a:endParaRPr lang="ru-RU"/>
        </a:p>
      </dgm:t>
    </dgm:pt>
    <dgm:pt modelId="{18723D62-9C88-4C46-BD1F-28A11CCC15EC}" type="pres">
      <dgm:prSet presAssocID="{367CB261-53CE-4D44-A851-1D7B957E3068}" presName="rootText" presStyleLbl="node3" presStyleIdx="0" presStyleCnt="9" custScaleX="306786" custScaleY="59200" custLinFactNeighborX="-7450">
        <dgm:presLayoutVars>
          <dgm:chPref val="3"/>
        </dgm:presLayoutVars>
      </dgm:prSet>
      <dgm:spPr/>
      <dgm:t>
        <a:bodyPr/>
        <a:lstStyle/>
        <a:p>
          <a:endParaRPr lang="ru-RU"/>
        </a:p>
      </dgm:t>
    </dgm:pt>
    <dgm:pt modelId="{52A8EA36-BFBC-4A80-9E74-9DB214038A1F}" type="pres">
      <dgm:prSet presAssocID="{367CB261-53CE-4D44-A851-1D7B957E3068}" presName="rootConnector" presStyleLbl="node3" presStyleIdx="0" presStyleCnt="9"/>
      <dgm:spPr/>
      <dgm:t>
        <a:bodyPr/>
        <a:lstStyle/>
        <a:p>
          <a:endParaRPr lang="ru-RU"/>
        </a:p>
      </dgm:t>
    </dgm:pt>
    <dgm:pt modelId="{80F848F9-3850-402F-AA9A-57AA3AFB71CB}" type="pres">
      <dgm:prSet presAssocID="{367CB261-53CE-4D44-A851-1D7B957E3068}" presName="hierChild4" presStyleCnt="0"/>
      <dgm:spPr/>
      <dgm:t>
        <a:bodyPr/>
        <a:lstStyle/>
        <a:p>
          <a:endParaRPr lang="ru-RU"/>
        </a:p>
      </dgm:t>
    </dgm:pt>
    <dgm:pt modelId="{61FEB5F4-9E9E-4DA1-AC30-5DEAE9054F88}" type="pres">
      <dgm:prSet presAssocID="{367CB261-53CE-4D44-A851-1D7B957E3068}" presName="hierChild5" presStyleCnt="0"/>
      <dgm:spPr/>
      <dgm:t>
        <a:bodyPr/>
        <a:lstStyle/>
        <a:p>
          <a:endParaRPr lang="ru-RU"/>
        </a:p>
      </dgm:t>
    </dgm:pt>
    <dgm:pt modelId="{F8054E7C-1C87-42D6-92A1-FFD9B1FA68A9}" type="pres">
      <dgm:prSet presAssocID="{BE643609-7309-49CC-A86B-4F30D923B1D6}" presName="Name37" presStyleLbl="parChTrans1D3" presStyleIdx="1" presStyleCnt="9"/>
      <dgm:spPr/>
      <dgm:t>
        <a:bodyPr/>
        <a:lstStyle/>
        <a:p>
          <a:endParaRPr lang="ru-RU"/>
        </a:p>
      </dgm:t>
    </dgm:pt>
    <dgm:pt modelId="{211DEBA7-8F9D-4288-8EF0-FA292AD80A6F}" type="pres">
      <dgm:prSet presAssocID="{268C2302-1714-43A9-897E-9F26D7FC89E9}" presName="hierRoot2" presStyleCnt="0">
        <dgm:presLayoutVars>
          <dgm:hierBranch val="init"/>
        </dgm:presLayoutVars>
      </dgm:prSet>
      <dgm:spPr/>
      <dgm:t>
        <a:bodyPr/>
        <a:lstStyle/>
        <a:p>
          <a:endParaRPr lang="ru-RU"/>
        </a:p>
      </dgm:t>
    </dgm:pt>
    <dgm:pt modelId="{15FB79B3-21B8-482E-B1F8-937E5158BA33}" type="pres">
      <dgm:prSet presAssocID="{268C2302-1714-43A9-897E-9F26D7FC89E9}" presName="rootComposite" presStyleCnt="0"/>
      <dgm:spPr/>
      <dgm:t>
        <a:bodyPr/>
        <a:lstStyle/>
        <a:p>
          <a:endParaRPr lang="ru-RU"/>
        </a:p>
      </dgm:t>
    </dgm:pt>
    <dgm:pt modelId="{E875D7A6-00B1-4026-8848-236A995C1722}" type="pres">
      <dgm:prSet presAssocID="{268C2302-1714-43A9-897E-9F26D7FC89E9}" presName="rootText" presStyleLbl="node3" presStyleIdx="1" presStyleCnt="9" custScaleX="298635" custScaleY="54006">
        <dgm:presLayoutVars>
          <dgm:chPref val="3"/>
        </dgm:presLayoutVars>
      </dgm:prSet>
      <dgm:spPr/>
      <dgm:t>
        <a:bodyPr/>
        <a:lstStyle/>
        <a:p>
          <a:endParaRPr lang="ru-RU"/>
        </a:p>
      </dgm:t>
    </dgm:pt>
    <dgm:pt modelId="{46FA8184-64CC-400C-B7FD-B959F7D89D97}" type="pres">
      <dgm:prSet presAssocID="{268C2302-1714-43A9-897E-9F26D7FC89E9}" presName="rootConnector" presStyleLbl="node3" presStyleIdx="1" presStyleCnt="9"/>
      <dgm:spPr/>
      <dgm:t>
        <a:bodyPr/>
        <a:lstStyle/>
        <a:p>
          <a:endParaRPr lang="ru-RU"/>
        </a:p>
      </dgm:t>
    </dgm:pt>
    <dgm:pt modelId="{EEB947EF-EC19-4904-BA92-569DF3BA5C08}" type="pres">
      <dgm:prSet presAssocID="{268C2302-1714-43A9-897E-9F26D7FC89E9}" presName="hierChild4" presStyleCnt="0"/>
      <dgm:spPr/>
      <dgm:t>
        <a:bodyPr/>
        <a:lstStyle/>
        <a:p>
          <a:endParaRPr lang="ru-RU"/>
        </a:p>
      </dgm:t>
    </dgm:pt>
    <dgm:pt modelId="{EF6EDB82-044C-4E02-88CC-C9E240B945EC}" type="pres">
      <dgm:prSet presAssocID="{268C2302-1714-43A9-897E-9F26D7FC89E9}" presName="hierChild5" presStyleCnt="0"/>
      <dgm:spPr/>
      <dgm:t>
        <a:bodyPr/>
        <a:lstStyle/>
        <a:p>
          <a:endParaRPr lang="ru-RU"/>
        </a:p>
      </dgm:t>
    </dgm:pt>
    <dgm:pt modelId="{F757E1B6-30EF-4127-82B9-B9D3C4ECB89A}" type="pres">
      <dgm:prSet presAssocID="{622BE1AD-8967-4176-B512-94AAF807BC91}" presName="Name37" presStyleLbl="parChTrans1D3" presStyleIdx="2" presStyleCnt="9"/>
      <dgm:spPr/>
      <dgm:t>
        <a:bodyPr/>
        <a:lstStyle/>
        <a:p>
          <a:endParaRPr lang="ru-RU"/>
        </a:p>
      </dgm:t>
    </dgm:pt>
    <dgm:pt modelId="{730DBC46-0DCF-4993-965B-389A3A0D5A82}" type="pres">
      <dgm:prSet presAssocID="{168E4DB5-DBB3-4E6E-8415-2AB2575BC218}" presName="hierRoot2" presStyleCnt="0">
        <dgm:presLayoutVars>
          <dgm:hierBranch val="init"/>
        </dgm:presLayoutVars>
      </dgm:prSet>
      <dgm:spPr/>
      <dgm:t>
        <a:bodyPr/>
        <a:lstStyle/>
        <a:p>
          <a:endParaRPr lang="ru-RU"/>
        </a:p>
      </dgm:t>
    </dgm:pt>
    <dgm:pt modelId="{11E14D05-30B1-4BC9-A3AC-A59A11F23334}" type="pres">
      <dgm:prSet presAssocID="{168E4DB5-DBB3-4E6E-8415-2AB2575BC218}" presName="rootComposite" presStyleCnt="0"/>
      <dgm:spPr/>
      <dgm:t>
        <a:bodyPr/>
        <a:lstStyle/>
        <a:p>
          <a:endParaRPr lang="ru-RU"/>
        </a:p>
      </dgm:t>
    </dgm:pt>
    <dgm:pt modelId="{6C9415E3-C532-4910-B79F-8AD3404FBACF}" type="pres">
      <dgm:prSet presAssocID="{168E4DB5-DBB3-4E6E-8415-2AB2575BC218}" presName="rootText" presStyleLbl="node3" presStyleIdx="2" presStyleCnt="9" custScaleX="294580" custScaleY="46961">
        <dgm:presLayoutVars>
          <dgm:chPref val="3"/>
        </dgm:presLayoutVars>
      </dgm:prSet>
      <dgm:spPr/>
      <dgm:t>
        <a:bodyPr/>
        <a:lstStyle/>
        <a:p>
          <a:endParaRPr lang="ru-RU"/>
        </a:p>
      </dgm:t>
    </dgm:pt>
    <dgm:pt modelId="{7A732F24-8D7F-4BE3-A031-5D606567A422}" type="pres">
      <dgm:prSet presAssocID="{168E4DB5-DBB3-4E6E-8415-2AB2575BC218}" presName="rootConnector" presStyleLbl="node3" presStyleIdx="2" presStyleCnt="9"/>
      <dgm:spPr/>
      <dgm:t>
        <a:bodyPr/>
        <a:lstStyle/>
        <a:p>
          <a:endParaRPr lang="ru-RU"/>
        </a:p>
      </dgm:t>
    </dgm:pt>
    <dgm:pt modelId="{7FE7FA58-AEDD-4254-824D-6725096D73EA}" type="pres">
      <dgm:prSet presAssocID="{168E4DB5-DBB3-4E6E-8415-2AB2575BC218}" presName="hierChild4" presStyleCnt="0"/>
      <dgm:spPr/>
      <dgm:t>
        <a:bodyPr/>
        <a:lstStyle/>
        <a:p>
          <a:endParaRPr lang="ru-RU"/>
        </a:p>
      </dgm:t>
    </dgm:pt>
    <dgm:pt modelId="{41C95202-D7F7-4863-8721-9149E226492C}" type="pres">
      <dgm:prSet presAssocID="{168E4DB5-DBB3-4E6E-8415-2AB2575BC218}" presName="hierChild5" presStyleCnt="0"/>
      <dgm:spPr/>
      <dgm:t>
        <a:bodyPr/>
        <a:lstStyle/>
        <a:p>
          <a:endParaRPr lang="ru-RU"/>
        </a:p>
      </dgm:t>
    </dgm:pt>
    <dgm:pt modelId="{EFE8CA9A-804B-4557-9C34-E7988DB16CB8}" type="pres">
      <dgm:prSet presAssocID="{2CCEEC88-9A8B-4011-99A2-B23F44CFCEC7}" presName="Name37" presStyleLbl="parChTrans1D3" presStyleIdx="3" presStyleCnt="9"/>
      <dgm:spPr/>
      <dgm:t>
        <a:bodyPr/>
        <a:lstStyle/>
        <a:p>
          <a:endParaRPr lang="ru-RU"/>
        </a:p>
      </dgm:t>
    </dgm:pt>
    <dgm:pt modelId="{60B3E96A-D706-4DE1-BEA2-31B3704A8644}" type="pres">
      <dgm:prSet presAssocID="{2AFDD096-D94B-4945-A047-521F816DB032}" presName="hierRoot2" presStyleCnt="0">
        <dgm:presLayoutVars>
          <dgm:hierBranch val="init"/>
        </dgm:presLayoutVars>
      </dgm:prSet>
      <dgm:spPr/>
      <dgm:t>
        <a:bodyPr/>
        <a:lstStyle/>
        <a:p>
          <a:endParaRPr lang="ru-RU"/>
        </a:p>
      </dgm:t>
    </dgm:pt>
    <dgm:pt modelId="{5CD142E5-E25A-4A40-9736-7EE4D2943E09}" type="pres">
      <dgm:prSet presAssocID="{2AFDD096-D94B-4945-A047-521F816DB032}" presName="rootComposite" presStyleCnt="0"/>
      <dgm:spPr/>
      <dgm:t>
        <a:bodyPr/>
        <a:lstStyle/>
        <a:p>
          <a:endParaRPr lang="ru-RU"/>
        </a:p>
      </dgm:t>
    </dgm:pt>
    <dgm:pt modelId="{A8E89E40-9E37-4A94-98D9-3C83E48AD4EC}" type="pres">
      <dgm:prSet presAssocID="{2AFDD096-D94B-4945-A047-521F816DB032}" presName="rootText" presStyleLbl="node3" presStyleIdx="3" presStyleCnt="9" custScaleX="284026" custScaleY="50542">
        <dgm:presLayoutVars>
          <dgm:chPref val="3"/>
        </dgm:presLayoutVars>
      </dgm:prSet>
      <dgm:spPr/>
      <dgm:t>
        <a:bodyPr/>
        <a:lstStyle/>
        <a:p>
          <a:endParaRPr lang="ru-RU"/>
        </a:p>
      </dgm:t>
    </dgm:pt>
    <dgm:pt modelId="{6976C12E-1CF4-420B-8E46-CA47F478E426}" type="pres">
      <dgm:prSet presAssocID="{2AFDD096-D94B-4945-A047-521F816DB032}" presName="rootConnector" presStyleLbl="node3" presStyleIdx="3" presStyleCnt="9"/>
      <dgm:spPr/>
      <dgm:t>
        <a:bodyPr/>
        <a:lstStyle/>
        <a:p>
          <a:endParaRPr lang="ru-RU"/>
        </a:p>
      </dgm:t>
    </dgm:pt>
    <dgm:pt modelId="{8897A2C7-9528-4228-A29B-6B67BE4823D6}" type="pres">
      <dgm:prSet presAssocID="{2AFDD096-D94B-4945-A047-521F816DB032}" presName="hierChild4" presStyleCnt="0"/>
      <dgm:spPr/>
      <dgm:t>
        <a:bodyPr/>
        <a:lstStyle/>
        <a:p>
          <a:endParaRPr lang="ru-RU"/>
        </a:p>
      </dgm:t>
    </dgm:pt>
    <dgm:pt modelId="{F7CCDD84-B7FC-45B5-8F4E-432F1A9673C7}" type="pres">
      <dgm:prSet presAssocID="{2AFDD096-D94B-4945-A047-521F816DB032}" presName="hierChild5" presStyleCnt="0"/>
      <dgm:spPr/>
      <dgm:t>
        <a:bodyPr/>
        <a:lstStyle/>
        <a:p>
          <a:endParaRPr lang="ru-RU"/>
        </a:p>
      </dgm:t>
    </dgm:pt>
    <dgm:pt modelId="{B7A541A1-2DEC-41F8-975D-EDDB7A47C2E8}" type="pres">
      <dgm:prSet presAssocID="{875F8724-448B-403D-8E02-2EBF5E1A3A49}" presName="Name37" presStyleLbl="parChTrans1D3" presStyleIdx="4" presStyleCnt="9"/>
      <dgm:spPr/>
      <dgm:t>
        <a:bodyPr/>
        <a:lstStyle/>
        <a:p>
          <a:endParaRPr lang="ru-RU"/>
        </a:p>
      </dgm:t>
    </dgm:pt>
    <dgm:pt modelId="{1B978169-DC3C-4909-AF1D-B138DBEEF454}" type="pres">
      <dgm:prSet presAssocID="{EB9CD6BE-865C-4B77-847A-1DDBF16B9516}" presName="hierRoot2" presStyleCnt="0">
        <dgm:presLayoutVars>
          <dgm:hierBranch val="init"/>
        </dgm:presLayoutVars>
      </dgm:prSet>
      <dgm:spPr/>
      <dgm:t>
        <a:bodyPr/>
        <a:lstStyle/>
        <a:p>
          <a:endParaRPr lang="ru-RU"/>
        </a:p>
      </dgm:t>
    </dgm:pt>
    <dgm:pt modelId="{42AE789C-D0C2-46D5-8A2E-A3282E348BF1}" type="pres">
      <dgm:prSet presAssocID="{EB9CD6BE-865C-4B77-847A-1DDBF16B9516}" presName="rootComposite" presStyleCnt="0"/>
      <dgm:spPr/>
      <dgm:t>
        <a:bodyPr/>
        <a:lstStyle/>
        <a:p>
          <a:endParaRPr lang="ru-RU"/>
        </a:p>
      </dgm:t>
    </dgm:pt>
    <dgm:pt modelId="{D505152A-2CA3-439A-A3A3-4F24AE4B3F22}" type="pres">
      <dgm:prSet presAssocID="{EB9CD6BE-865C-4B77-847A-1DDBF16B9516}" presName="rootText" presStyleLbl="node3" presStyleIdx="4" presStyleCnt="9" custScaleX="282199" custScaleY="69688">
        <dgm:presLayoutVars>
          <dgm:chPref val="3"/>
        </dgm:presLayoutVars>
      </dgm:prSet>
      <dgm:spPr/>
      <dgm:t>
        <a:bodyPr/>
        <a:lstStyle/>
        <a:p>
          <a:endParaRPr lang="ru-RU"/>
        </a:p>
      </dgm:t>
    </dgm:pt>
    <dgm:pt modelId="{EAF1281C-DC5D-40C7-B6D4-C5A5C1D64123}" type="pres">
      <dgm:prSet presAssocID="{EB9CD6BE-865C-4B77-847A-1DDBF16B9516}" presName="rootConnector" presStyleLbl="node3" presStyleIdx="4" presStyleCnt="9"/>
      <dgm:spPr/>
      <dgm:t>
        <a:bodyPr/>
        <a:lstStyle/>
        <a:p>
          <a:endParaRPr lang="ru-RU"/>
        </a:p>
      </dgm:t>
    </dgm:pt>
    <dgm:pt modelId="{FC1B0AF3-5B37-4441-99D9-796302054665}" type="pres">
      <dgm:prSet presAssocID="{EB9CD6BE-865C-4B77-847A-1DDBF16B9516}" presName="hierChild4" presStyleCnt="0"/>
      <dgm:spPr/>
      <dgm:t>
        <a:bodyPr/>
        <a:lstStyle/>
        <a:p>
          <a:endParaRPr lang="ru-RU"/>
        </a:p>
      </dgm:t>
    </dgm:pt>
    <dgm:pt modelId="{553B50ED-71BB-465F-AFB1-487BA4182BF7}" type="pres">
      <dgm:prSet presAssocID="{EB9CD6BE-865C-4B77-847A-1DDBF16B9516}" presName="hierChild5" presStyleCnt="0"/>
      <dgm:spPr/>
      <dgm:t>
        <a:bodyPr/>
        <a:lstStyle/>
        <a:p>
          <a:endParaRPr lang="ru-RU"/>
        </a:p>
      </dgm:t>
    </dgm:pt>
    <dgm:pt modelId="{3077281A-D6B9-45FC-BECD-79A858B3DD75}" type="pres">
      <dgm:prSet presAssocID="{87FAFB69-5C5C-40C3-890A-68CF33557D4E}" presName="Name37" presStyleLbl="parChTrans1D3" presStyleIdx="5" presStyleCnt="9"/>
      <dgm:spPr/>
      <dgm:t>
        <a:bodyPr/>
        <a:lstStyle/>
        <a:p>
          <a:endParaRPr lang="ru-RU"/>
        </a:p>
      </dgm:t>
    </dgm:pt>
    <dgm:pt modelId="{CD60FFF1-0E6D-4BEF-B6BE-B1B322FE298F}" type="pres">
      <dgm:prSet presAssocID="{DE064FA2-27FF-40B4-8A95-2B80862F4A89}" presName="hierRoot2" presStyleCnt="0">
        <dgm:presLayoutVars>
          <dgm:hierBranch val="init"/>
        </dgm:presLayoutVars>
      </dgm:prSet>
      <dgm:spPr/>
      <dgm:t>
        <a:bodyPr/>
        <a:lstStyle/>
        <a:p>
          <a:endParaRPr lang="ru-RU"/>
        </a:p>
      </dgm:t>
    </dgm:pt>
    <dgm:pt modelId="{C0A661B7-236F-434B-BC4B-1064A455A1D1}" type="pres">
      <dgm:prSet presAssocID="{DE064FA2-27FF-40B4-8A95-2B80862F4A89}" presName="rootComposite" presStyleCnt="0"/>
      <dgm:spPr/>
      <dgm:t>
        <a:bodyPr/>
        <a:lstStyle/>
        <a:p>
          <a:endParaRPr lang="ru-RU"/>
        </a:p>
      </dgm:t>
    </dgm:pt>
    <dgm:pt modelId="{57193056-3A5F-4DCB-B7B4-C01C4EE31A56}" type="pres">
      <dgm:prSet presAssocID="{DE064FA2-27FF-40B4-8A95-2B80862F4A89}" presName="rootText" presStyleLbl="node3" presStyleIdx="5" presStyleCnt="9" custScaleX="282864" custScaleY="47006">
        <dgm:presLayoutVars>
          <dgm:chPref val="3"/>
        </dgm:presLayoutVars>
      </dgm:prSet>
      <dgm:spPr/>
      <dgm:t>
        <a:bodyPr/>
        <a:lstStyle/>
        <a:p>
          <a:endParaRPr lang="ru-RU"/>
        </a:p>
      </dgm:t>
    </dgm:pt>
    <dgm:pt modelId="{6EDDDCEA-0426-44A9-8E4B-854478E3C855}" type="pres">
      <dgm:prSet presAssocID="{DE064FA2-27FF-40B4-8A95-2B80862F4A89}" presName="rootConnector" presStyleLbl="node3" presStyleIdx="5" presStyleCnt="9"/>
      <dgm:spPr/>
      <dgm:t>
        <a:bodyPr/>
        <a:lstStyle/>
        <a:p>
          <a:endParaRPr lang="ru-RU"/>
        </a:p>
      </dgm:t>
    </dgm:pt>
    <dgm:pt modelId="{A87960B2-92AF-4615-A466-CA6F559587AF}" type="pres">
      <dgm:prSet presAssocID="{DE064FA2-27FF-40B4-8A95-2B80862F4A89}" presName="hierChild4" presStyleCnt="0"/>
      <dgm:spPr/>
      <dgm:t>
        <a:bodyPr/>
        <a:lstStyle/>
        <a:p>
          <a:endParaRPr lang="ru-RU"/>
        </a:p>
      </dgm:t>
    </dgm:pt>
    <dgm:pt modelId="{8F69FBD7-9D2D-419A-8F9D-860C089A0B7B}" type="pres">
      <dgm:prSet presAssocID="{DE064FA2-27FF-40B4-8A95-2B80862F4A89}" presName="hierChild5" presStyleCnt="0"/>
      <dgm:spPr/>
      <dgm:t>
        <a:bodyPr/>
        <a:lstStyle/>
        <a:p>
          <a:endParaRPr lang="ru-RU"/>
        </a:p>
      </dgm:t>
    </dgm:pt>
    <dgm:pt modelId="{FFB059F5-0F9A-47C4-9435-1F0A928DD003}" type="pres">
      <dgm:prSet presAssocID="{09F9C421-71DC-45E4-9538-2154411B88F2}" presName="hierChild5" presStyleCnt="0"/>
      <dgm:spPr/>
      <dgm:t>
        <a:bodyPr/>
        <a:lstStyle/>
        <a:p>
          <a:endParaRPr lang="ru-RU"/>
        </a:p>
      </dgm:t>
    </dgm:pt>
    <dgm:pt modelId="{52D3DDC5-4B81-4F92-8F06-B8BD15B1B984}" type="pres">
      <dgm:prSet presAssocID="{FB66CDA7-1BA3-4366-BD75-1F0E4611DFB1}" presName="Name37" presStyleLbl="parChTrans1D2" presStyleIdx="1" presStyleCnt="2"/>
      <dgm:spPr/>
      <dgm:t>
        <a:bodyPr/>
        <a:lstStyle/>
        <a:p>
          <a:endParaRPr lang="ru-RU"/>
        </a:p>
      </dgm:t>
    </dgm:pt>
    <dgm:pt modelId="{95B4D754-1601-49F6-83C7-E664ADFA2AAA}" type="pres">
      <dgm:prSet presAssocID="{633FA1B5-9165-4BAE-96A2-0DB2BC4B4464}" presName="hierRoot2" presStyleCnt="0">
        <dgm:presLayoutVars>
          <dgm:hierBranch val="init"/>
        </dgm:presLayoutVars>
      </dgm:prSet>
      <dgm:spPr/>
      <dgm:t>
        <a:bodyPr/>
        <a:lstStyle/>
        <a:p>
          <a:endParaRPr lang="ru-RU"/>
        </a:p>
      </dgm:t>
    </dgm:pt>
    <dgm:pt modelId="{085F1694-AD44-44B6-BB9E-1E659D50255D}" type="pres">
      <dgm:prSet presAssocID="{633FA1B5-9165-4BAE-96A2-0DB2BC4B4464}" presName="rootComposite" presStyleCnt="0"/>
      <dgm:spPr/>
      <dgm:t>
        <a:bodyPr/>
        <a:lstStyle/>
        <a:p>
          <a:endParaRPr lang="ru-RU"/>
        </a:p>
      </dgm:t>
    </dgm:pt>
    <dgm:pt modelId="{A0B2B57D-0B45-4B76-8C02-5145706CFAEF}" type="pres">
      <dgm:prSet presAssocID="{633FA1B5-9165-4BAE-96A2-0DB2BC4B4464}" presName="rootText" presStyleLbl="node2" presStyleIdx="1" presStyleCnt="2" custScaleX="355313" custScaleY="86812">
        <dgm:presLayoutVars>
          <dgm:chPref val="3"/>
        </dgm:presLayoutVars>
      </dgm:prSet>
      <dgm:spPr/>
      <dgm:t>
        <a:bodyPr/>
        <a:lstStyle/>
        <a:p>
          <a:endParaRPr lang="ru-RU"/>
        </a:p>
      </dgm:t>
    </dgm:pt>
    <dgm:pt modelId="{797515EA-1BB6-4112-975A-9BAFAF46180C}" type="pres">
      <dgm:prSet presAssocID="{633FA1B5-9165-4BAE-96A2-0DB2BC4B4464}" presName="rootConnector" presStyleLbl="node2" presStyleIdx="1" presStyleCnt="2"/>
      <dgm:spPr/>
      <dgm:t>
        <a:bodyPr/>
        <a:lstStyle/>
        <a:p>
          <a:endParaRPr lang="ru-RU"/>
        </a:p>
      </dgm:t>
    </dgm:pt>
    <dgm:pt modelId="{1C9CA15B-A441-4F4F-B122-33D44677B674}" type="pres">
      <dgm:prSet presAssocID="{633FA1B5-9165-4BAE-96A2-0DB2BC4B4464}" presName="hierChild4" presStyleCnt="0"/>
      <dgm:spPr/>
      <dgm:t>
        <a:bodyPr/>
        <a:lstStyle/>
        <a:p>
          <a:endParaRPr lang="ru-RU"/>
        </a:p>
      </dgm:t>
    </dgm:pt>
    <dgm:pt modelId="{1B540435-2B45-4B45-8180-3E93E4F1E867}" type="pres">
      <dgm:prSet presAssocID="{317AA9CC-CBDC-4EEF-9FC0-BEEE3C8A6099}" presName="Name37" presStyleLbl="parChTrans1D3" presStyleIdx="6" presStyleCnt="9"/>
      <dgm:spPr/>
      <dgm:t>
        <a:bodyPr/>
        <a:lstStyle/>
        <a:p>
          <a:endParaRPr lang="ru-RU"/>
        </a:p>
      </dgm:t>
    </dgm:pt>
    <dgm:pt modelId="{EE8DE099-DBCD-4FDB-B5BF-07E0CB8A730C}" type="pres">
      <dgm:prSet presAssocID="{9B964E7C-63D9-41CE-ABCC-64F711CD3E7D}" presName="hierRoot2" presStyleCnt="0">
        <dgm:presLayoutVars>
          <dgm:hierBranch val="init"/>
        </dgm:presLayoutVars>
      </dgm:prSet>
      <dgm:spPr/>
      <dgm:t>
        <a:bodyPr/>
        <a:lstStyle/>
        <a:p>
          <a:endParaRPr lang="ru-RU"/>
        </a:p>
      </dgm:t>
    </dgm:pt>
    <dgm:pt modelId="{A089F010-8071-4716-AFED-E2B679396F5F}" type="pres">
      <dgm:prSet presAssocID="{9B964E7C-63D9-41CE-ABCC-64F711CD3E7D}" presName="rootComposite" presStyleCnt="0"/>
      <dgm:spPr/>
      <dgm:t>
        <a:bodyPr/>
        <a:lstStyle/>
        <a:p>
          <a:endParaRPr lang="ru-RU"/>
        </a:p>
      </dgm:t>
    </dgm:pt>
    <dgm:pt modelId="{D27250FE-4938-4506-8D42-0DFC3E90C30B}" type="pres">
      <dgm:prSet presAssocID="{9B964E7C-63D9-41CE-ABCC-64F711CD3E7D}" presName="rootText" presStyleLbl="node3" presStyleIdx="6" presStyleCnt="9" custScaleX="318339" custScaleY="64468">
        <dgm:presLayoutVars>
          <dgm:chPref val="3"/>
        </dgm:presLayoutVars>
      </dgm:prSet>
      <dgm:spPr/>
      <dgm:t>
        <a:bodyPr/>
        <a:lstStyle/>
        <a:p>
          <a:endParaRPr lang="ru-RU"/>
        </a:p>
      </dgm:t>
    </dgm:pt>
    <dgm:pt modelId="{FD20F60C-6B7D-4839-92D5-401A4C7460C2}" type="pres">
      <dgm:prSet presAssocID="{9B964E7C-63D9-41CE-ABCC-64F711CD3E7D}" presName="rootConnector" presStyleLbl="node3" presStyleIdx="6" presStyleCnt="9"/>
      <dgm:spPr/>
      <dgm:t>
        <a:bodyPr/>
        <a:lstStyle/>
        <a:p>
          <a:endParaRPr lang="ru-RU"/>
        </a:p>
      </dgm:t>
    </dgm:pt>
    <dgm:pt modelId="{A9327AD6-899E-4C14-8AD5-2F0709A4C883}" type="pres">
      <dgm:prSet presAssocID="{9B964E7C-63D9-41CE-ABCC-64F711CD3E7D}" presName="hierChild4" presStyleCnt="0"/>
      <dgm:spPr/>
      <dgm:t>
        <a:bodyPr/>
        <a:lstStyle/>
        <a:p>
          <a:endParaRPr lang="ru-RU"/>
        </a:p>
      </dgm:t>
    </dgm:pt>
    <dgm:pt modelId="{0289DD48-4F95-491F-96B8-1C9F46EB4ECE}" type="pres">
      <dgm:prSet presAssocID="{9B964E7C-63D9-41CE-ABCC-64F711CD3E7D}" presName="hierChild5" presStyleCnt="0"/>
      <dgm:spPr/>
      <dgm:t>
        <a:bodyPr/>
        <a:lstStyle/>
        <a:p>
          <a:endParaRPr lang="ru-RU"/>
        </a:p>
      </dgm:t>
    </dgm:pt>
    <dgm:pt modelId="{66BDF9BF-FE6D-458A-B9EE-FF4FE0E0CE75}" type="pres">
      <dgm:prSet presAssocID="{4CE0ED7F-5812-454C-A531-2A7A29C8332D}" presName="Name37" presStyleLbl="parChTrans1D3" presStyleIdx="7" presStyleCnt="9"/>
      <dgm:spPr/>
      <dgm:t>
        <a:bodyPr/>
        <a:lstStyle/>
        <a:p>
          <a:endParaRPr lang="ru-RU"/>
        </a:p>
      </dgm:t>
    </dgm:pt>
    <dgm:pt modelId="{D1B216FD-298C-49BA-933C-5C2F0E063132}" type="pres">
      <dgm:prSet presAssocID="{D36EE66A-10D9-4242-9DBC-19D5B28C221E}" presName="hierRoot2" presStyleCnt="0">
        <dgm:presLayoutVars>
          <dgm:hierBranch val="init"/>
        </dgm:presLayoutVars>
      </dgm:prSet>
      <dgm:spPr/>
      <dgm:t>
        <a:bodyPr/>
        <a:lstStyle/>
        <a:p>
          <a:endParaRPr lang="ru-RU"/>
        </a:p>
      </dgm:t>
    </dgm:pt>
    <dgm:pt modelId="{ACE938B0-D84D-4EBC-9C55-249189F45048}" type="pres">
      <dgm:prSet presAssocID="{D36EE66A-10D9-4242-9DBC-19D5B28C221E}" presName="rootComposite" presStyleCnt="0"/>
      <dgm:spPr/>
      <dgm:t>
        <a:bodyPr/>
        <a:lstStyle/>
        <a:p>
          <a:endParaRPr lang="ru-RU"/>
        </a:p>
      </dgm:t>
    </dgm:pt>
    <dgm:pt modelId="{40DF9FA9-FB44-4513-840B-BD3C059AFBEB}" type="pres">
      <dgm:prSet presAssocID="{D36EE66A-10D9-4242-9DBC-19D5B28C221E}" presName="rootText" presStyleLbl="node3" presStyleIdx="7" presStyleCnt="9" custScaleX="320961" custScaleY="61362">
        <dgm:presLayoutVars>
          <dgm:chPref val="3"/>
        </dgm:presLayoutVars>
      </dgm:prSet>
      <dgm:spPr/>
      <dgm:t>
        <a:bodyPr/>
        <a:lstStyle/>
        <a:p>
          <a:endParaRPr lang="ru-RU"/>
        </a:p>
      </dgm:t>
    </dgm:pt>
    <dgm:pt modelId="{8A425799-EE35-4F57-B607-A33B20CDB192}" type="pres">
      <dgm:prSet presAssocID="{D36EE66A-10D9-4242-9DBC-19D5B28C221E}" presName="rootConnector" presStyleLbl="node3" presStyleIdx="7" presStyleCnt="9"/>
      <dgm:spPr/>
      <dgm:t>
        <a:bodyPr/>
        <a:lstStyle/>
        <a:p>
          <a:endParaRPr lang="ru-RU"/>
        </a:p>
      </dgm:t>
    </dgm:pt>
    <dgm:pt modelId="{984ABE70-1136-4A81-8454-CD1572048CA1}" type="pres">
      <dgm:prSet presAssocID="{D36EE66A-10D9-4242-9DBC-19D5B28C221E}" presName="hierChild4" presStyleCnt="0"/>
      <dgm:spPr/>
      <dgm:t>
        <a:bodyPr/>
        <a:lstStyle/>
        <a:p>
          <a:endParaRPr lang="ru-RU"/>
        </a:p>
      </dgm:t>
    </dgm:pt>
    <dgm:pt modelId="{4C84A9EB-C169-44C7-AB3D-4E6F5686AC11}" type="pres">
      <dgm:prSet presAssocID="{D36EE66A-10D9-4242-9DBC-19D5B28C221E}" presName="hierChild5" presStyleCnt="0"/>
      <dgm:spPr/>
      <dgm:t>
        <a:bodyPr/>
        <a:lstStyle/>
        <a:p>
          <a:endParaRPr lang="ru-RU"/>
        </a:p>
      </dgm:t>
    </dgm:pt>
    <dgm:pt modelId="{9B599DC7-DD68-4547-A18E-F6263026EC49}" type="pres">
      <dgm:prSet presAssocID="{D913C13E-67EE-4E01-8A4C-1A9498E7189D}" presName="Name37" presStyleLbl="parChTrans1D3" presStyleIdx="8" presStyleCnt="9"/>
      <dgm:spPr/>
      <dgm:t>
        <a:bodyPr/>
        <a:lstStyle/>
        <a:p>
          <a:endParaRPr lang="ru-RU"/>
        </a:p>
      </dgm:t>
    </dgm:pt>
    <dgm:pt modelId="{F26F0CA1-C6E0-48A8-A68F-1B7C7064DB3F}" type="pres">
      <dgm:prSet presAssocID="{3428AC6D-5E93-49BB-A185-D8D2485067CA}" presName="hierRoot2" presStyleCnt="0">
        <dgm:presLayoutVars>
          <dgm:hierBranch val="init"/>
        </dgm:presLayoutVars>
      </dgm:prSet>
      <dgm:spPr/>
      <dgm:t>
        <a:bodyPr/>
        <a:lstStyle/>
        <a:p>
          <a:endParaRPr lang="ru-RU"/>
        </a:p>
      </dgm:t>
    </dgm:pt>
    <dgm:pt modelId="{EEB93D99-3C42-4D63-861A-E40F671D590C}" type="pres">
      <dgm:prSet presAssocID="{3428AC6D-5E93-49BB-A185-D8D2485067CA}" presName="rootComposite" presStyleCnt="0"/>
      <dgm:spPr/>
      <dgm:t>
        <a:bodyPr/>
        <a:lstStyle/>
        <a:p>
          <a:endParaRPr lang="ru-RU"/>
        </a:p>
      </dgm:t>
    </dgm:pt>
    <dgm:pt modelId="{9C06DC10-DA06-445B-88F8-1EC1AB56A0EF}" type="pres">
      <dgm:prSet presAssocID="{3428AC6D-5E93-49BB-A185-D8D2485067CA}" presName="rootText" presStyleLbl="node3" presStyleIdx="8" presStyleCnt="9" custScaleX="307471" custScaleY="58821">
        <dgm:presLayoutVars>
          <dgm:chPref val="3"/>
        </dgm:presLayoutVars>
      </dgm:prSet>
      <dgm:spPr/>
      <dgm:t>
        <a:bodyPr/>
        <a:lstStyle/>
        <a:p>
          <a:endParaRPr lang="ru-RU"/>
        </a:p>
      </dgm:t>
    </dgm:pt>
    <dgm:pt modelId="{6E8529EA-0D2C-4BB7-A229-3EA7648D36AC}" type="pres">
      <dgm:prSet presAssocID="{3428AC6D-5E93-49BB-A185-D8D2485067CA}" presName="rootConnector" presStyleLbl="node3" presStyleIdx="8" presStyleCnt="9"/>
      <dgm:spPr/>
      <dgm:t>
        <a:bodyPr/>
        <a:lstStyle/>
        <a:p>
          <a:endParaRPr lang="ru-RU"/>
        </a:p>
      </dgm:t>
    </dgm:pt>
    <dgm:pt modelId="{0BF4D1E2-384D-4463-B4EE-1232F27B3C7A}" type="pres">
      <dgm:prSet presAssocID="{3428AC6D-5E93-49BB-A185-D8D2485067CA}" presName="hierChild4" presStyleCnt="0"/>
      <dgm:spPr/>
      <dgm:t>
        <a:bodyPr/>
        <a:lstStyle/>
        <a:p>
          <a:endParaRPr lang="ru-RU"/>
        </a:p>
      </dgm:t>
    </dgm:pt>
    <dgm:pt modelId="{6586283D-E929-4F0C-B246-7B97C7E310D8}" type="pres">
      <dgm:prSet presAssocID="{3428AC6D-5E93-49BB-A185-D8D2485067CA}" presName="hierChild5" presStyleCnt="0"/>
      <dgm:spPr/>
      <dgm:t>
        <a:bodyPr/>
        <a:lstStyle/>
        <a:p>
          <a:endParaRPr lang="ru-RU"/>
        </a:p>
      </dgm:t>
    </dgm:pt>
    <dgm:pt modelId="{9D64D4DD-695F-45DF-B04B-CDDF548110E7}" type="pres">
      <dgm:prSet presAssocID="{633FA1B5-9165-4BAE-96A2-0DB2BC4B4464}" presName="hierChild5" presStyleCnt="0"/>
      <dgm:spPr/>
      <dgm:t>
        <a:bodyPr/>
        <a:lstStyle/>
        <a:p>
          <a:endParaRPr lang="ru-RU"/>
        </a:p>
      </dgm:t>
    </dgm:pt>
    <dgm:pt modelId="{9157BB0A-4861-451E-90BA-7304A87CE48C}" type="pres">
      <dgm:prSet presAssocID="{6D99BBE6-BB1E-4EBB-8A63-9DCC1E223BC6}" presName="hierChild3" presStyleCnt="0"/>
      <dgm:spPr/>
      <dgm:t>
        <a:bodyPr/>
        <a:lstStyle/>
        <a:p>
          <a:endParaRPr lang="ru-RU"/>
        </a:p>
      </dgm:t>
    </dgm:pt>
  </dgm:ptLst>
  <dgm:cxnLst>
    <dgm:cxn modelId="{017E3C03-DFE5-47F1-9CE6-CAD3C5AAC276}" srcId="{09F9C421-71DC-45E4-9538-2154411B88F2}" destId="{DE064FA2-27FF-40B4-8A95-2B80862F4A89}" srcOrd="5" destOrd="0" parTransId="{87FAFB69-5C5C-40C3-890A-68CF33557D4E}" sibTransId="{467FB700-FF9C-4FD7-93A8-FCA3083942C0}"/>
    <dgm:cxn modelId="{3C6DCBCB-A5FF-4283-8913-B1BE3426F74F}" type="presOf" srcId="{09F9C421-71DC-45E4-9538-2154411B88F2}" destId="{22F44C81-9F69-4C8F-A000-5B075FACDD3C}" srcOrd="0" destOrd="0" presId="urn:microsoft.com/office/officeart/2005/8/layout/orgChart1"/>
    <dgm:cxn modelId="{CFE6FDDE-F593-4C36-AA46-4611F32C50AE}" type="presOf" srcId="{FB66CDA7-1BA3-4366-BD75-1F0E4611DFB1}" destId="{52D3DDC5-4B81-4F92-8F06-B8BD15B1B984}" srcOrd="0" destOrd="0" presId="urn:microsoft.com/office/officeart/2005/8/layout/orgChart1"/>
    <dgm:cxn modelId="{2E9B4C87-6560-4D85-8336-39DDC6D44CB7}" type="presOf" srcId="{2CCEEC88-9A8B-4011-99A2-B23F44CFCEC7}" destId="{EFE8CA9A-804B-4557-9C34-E7988DB16CB8}" srcOrd="0" destOrd="0" presId="urn:microsoft.com/office/officeart/2005/8/layout/orgChart1"/>
    <dgm:cxn modelId="{B92EB50C-9228-48F7-A137-8A623ACF1949}" type="presOf" srcId="{4CE0ED7F-5812-454C-A531-2A7A29C8332D}" destId="{66BDF9BF-FE6D-458A-B9EE-FF4FE0E0CE75}" srcOrd="0" destOrd="0" presId="urn:microsoft.com/office/officeart/2005/8/layout/orgChart1"/>
    <dgm:cxn modelId="{5A6E03EF-529E-4DAF-915A-036614D8C3B9}" srcId="{09F9C421-71DC-45E4-9538-2154411B88F2}" destId="{268C2302-1714-43A9-897E-9F26D7FC89E9}" srcOrd="1" destOrd="0" parTransId="{BE643609-7309-49CC-A86B-4F30D923B1D6}" sibTransId="{ADAA2968-72E0-4D38-BE8F-5973420AD9C4}"/>
    <dgm:cxn modelId="{530EE06F-1FAE-4184-9162-70CA5572C3D4}" type="presOf" srcId="{875F8724-448B-403D-8E02-2EBF5E1A3A49}" destId="{B7A541A1-2DEC-41F8-975D-EDDB7A47C2E8}" srcOrd="0" destOrd="0" presId="urn:microsoft.com/office/officeart/2005/8/layout/orgChart1"/>
    <dgm:cxn modelId="{E67EDA99-3151-4152-93E8-024FF13E0AFF}" type="presOf" srcId="{3428AC6D-5E93-49BB-A185-D8D2485067CA}" destId="{9C06DC10-DA06-445B-88F8-1EC1AB56A0EF}" srcOrd="0" destOrd="0" presId="urn:microsoft.com/office/officeart/2005/8/layout/orgChart1"/>
    <dgm:cxn modelId="{FBBF4E87-3D1F-4AD0-8330-602B653EF585}" type="presOf" srcId="{87FAFB69-5C5C-40C3-890A-68CF33557D4E}" destId="{3077281A-D6B9-45FC-BECD-79A858B3DD75}" srcOrd="0" destOrd="0" presId="urn:microsoft.com/office/officeart/2005/8/layout/orgChart1"/>
    <dgm:cxn modelId="{1F3CAF42-93E2-42C6-9A42-C399FE13492F}" type="presOf" srcId="{1DBEC021-E8B0-464C-BFD5-C246EFDAF8B0}" destId="{7C37A6BC-E23F-457B-834A-1D03A8FE2F9D}" srcOrd="0" destOrd="0" presId="urn:microsoft.com/office/officeart/2005/8/layout/orgChart1"/>
    <dgm:cxn modelId="{037DD75B-7F58-4A04-9205-008B9980D55C}" type="presOf" srcId="{D36EE66A-10D9-4242-9DBC-19D5B28C221E}" destId="{40DF9FA9-FB44-4513-840B-BD3C059AFBEB}" srcOrd="0" destOrd="0" presId="urn:microsoft.com/office/officeart/2005/8/layout/orgChart1"/>
    <dgm:cxn modelId="{DD38569A-B852-47AE-8B66-DED380032B36}" type="presOf" srcId="{168E4DB5-DBB3-4E6E-8415-2AB2575BC218}" destId="{6C9415E3-C532-4910-B79F-8AD3404FBACF}" srcOrd="0" destOrd="0" presId="urn:microsoft.com/office/officeart/2005/8/layout/orgChart1"/>
    <dgm:cxn modelId="{F1CB0944-E7B5-46BD-947F-BA47680CC8AE}" srcId="{09F9C421-71DC-45E4-9538-2154411B88F2}" destId="{EB9CD6BE-865C-4B77-847A-1DDBF16B9516}" srcOrd="4" destOrd="0" parTransId="{875F8724-448B-403D-8E02-2EBF5E1A3A49}" sibTransId="{BEADFD94-EE8E-4FCF-B10B-8D830BB79DE9}"/>
    <dgm:cxn modelId="{D6CFABCA-FD71-49A3-9EFC-A140E71D0751}" type="presOf" srcId="{EB9CD6BE-865C-4B77-847A-1DDBF16B9516}" destId="{EAF1281C-DC5D-40C7-B6D4-C5A5C1D64123}" srcOrd="1" destOrd="0" presId="urn:microsoft.com/office/officeart/2005/8/layout/orgChart1"/>
    <dgm:cxn modelId="{47FDDAB4-B3C7-4DE5-B221-8267DAEA7A09}" type="presOf" srcId="{268C2302-1714-43A9-897E-9F26D7FC89E9}" destId="{E875D7A6-00B1-4026-8848-236A995C1722}" srcOrd="0" destOrd="0" presId="urn:microsoft.com/office/officeart/2005/8/layout/orgChart1"/>
    <dgm:cxn modelId="{485508FA-D6DD-48E8-8B4C-EE06BC3D42F2}" type="presOf" srcId="{633FA1B5-9165-4BAE-96A2-0DB2BC4B4464}" destId="{797515EA-1BB6-4112-975A-9BAFAF46180C}" srcOrd="1" destOrd="0" presId="urn:microsoft.com/office/officeart/2005/8/layout/orgChart1"/>
    <dgm:cxn modelId="{D6CD491E-00FB-422C-A4FF-33DD59FBBB43}" srcId="{6D99BBE6-BB1E-4EBB-8A63-9DCC1E223BC6}" destId="{633FA1B5-9165-4BAE-96A2-0DB2BC4B4464}" srcOrd="1" destOrd="0" parTransId="{FB66CDA7-1BA3-4366-BD75-1F0E4611DFB1}" sibTransId="{F80A400B-4BEE-4946-9463-A8BC04D93658}"/>
    <dgm:cxn modelId="{1D274B8B-DA06-45B6-98B9-3208620811DF}" type="presOf" srcId="{268C2302-1714-43A9-897E-9F26D7FC89E9}" destId="{46FA8184-64CC-400C-B7FD-B959F7D89D97}" srcOrd="1" destOrd="0" presId="urn:microsoft.com/office/officeart/2005/8/layout/orgChart1"/>
    <dgm:cxn modelId="{5D88AEB8-AC5E-43A2-9AE8-0AB401D78ECF}" type="presOf" srcId="{DE064FA2-27FF-40B4-8A95-2B80862F4A89}" destId="{57193056-3A5F-4DCB-B7B4-C01C4EE31A56}" srcOrd="0" destOrd="0" presId="urn:microsoft.com/office/officeart/2005/8/layout/orgChart1"/>
    <dgm:cxn modelId="{15E366A6-D723-458F-9F45-CBAA4C49E846}" srcId="{09F9C421-71DC-45E4-9538-2154411B88F2}" destId="{367CB261-53CE-4D44-A851-1D7B957E3068}" srcOrd="0" destOrd="0" parTransId="{E11C0ACF-670F-46B1-9908-EC18998F169A}" sibTransId="{FC4F9BC2-9563-4D02-B074-1F240CD62A2D}"/>
    <dgm:cxn modelId="{98D3C783-0F59-414C-9A31-C7308DADC0D0}" srcId="{6D99BBE6-BB1E-4EBB-8A63-9DCC1E223BC6}" destId="{09F9C421-71DC-45E4-9538-2154411B88F2}" srcOrd="0" destOrd="0" parTransId="{1DBEC021-E8B0-464C-BFD5-C246EFDAF8B0}" sibTransId="{F2A4D1BB-4068-46B2-B75C-92A78E3F1F4E}"/>
    <dgm:cxn modelId="{1CA1191B-F297-4143-B31D-3BDE76275CD3}" type="presOf" srcId="{DE064FA2-27FF-40B4-8A95-2B80862F4A89}" destId="{6EDDDCEA-0426-44A9-8E4B-854478E3C855}" srcOrd="1" destOrd="0" presId="urn:microsoft.com/office/officeart/2005/8/layout/orgChart1"/>
    <dgm:cxn modelId="{FC77E914-1118-48A8-824C-FEB6EACACC8D}" type="presOf" srcId="{6D99BBE6-BB1E-4EBB-8A63-9DCC1E223BC6}" destId="{4934E10A-C485-4700-9C4F-7A0DBBB5C698}" srcOrd="0" destOrd="0" presId="urn:microsoft.com/office/officeart/2005/8/layout/orgChart1"/>
    <dgm:cxn modelId="{21AFBF6D-7EA1-48B6-8462-646E66D73E33}" type="presOf" srcId="{D913C13E-67EE-4E01-8A4C-1A9498E7189D}" destId="{9B599DC7-DD68-4547-A18E-F6263026EC49}" srcOrd="0" destOrd="0" presId="urn:microsoft.com/office/officeart/2005/8/layout/orgChart1"/>
    <dgm:cxn modelId="{6FDBB0E7-9514-472A-B36D-AF2B5EC1AA3F}" type="presOf" srcId="{D36EE66A-10D9-4242-9DBC-19D5B28C221E}" destId="{8A425799-EE35-4F57-B607-A33B20CDB192}" srcOrd="1" destOrd="0" presId="urn:microsoft.com/office/officeart/2005/8/layout/orgChart1"/>
    <dgm:cxn modelId="{F002C995-6379-4994-8C84-56E24E36E092}" srcId="{633FA1B5-9165-4BAE-96A2-0DB2BC4B4464}" destId="{3428AC6D-5E93-49BB-A185-D8D2485067CA}" srcOrd="2" destOrd="0" parTransId="{D913C13E-67EE-4E01-8A4C-1A9498E7189D}" sibTransId="{44E77787-F516-4DD3-A5C1-907DB140BC45}"/>
    <dgm:cxn modelId="{EEDA7667-4485-4DA3-BE33-C637283C1C8A}" srcId="{09F9C421-71DC-45E4-9538-2154411B88F2}" destId="{168E4DB5-DBB3-4E6E-8415-2AB2575BC218}" srcOrd="2" destOrd="0" parTransId="{622BE1AD-8967-4176-B512-94AAF807BC91}" sibTransId="{1950100E-95C3-4492-95E5-33F0C818AB57}"/>
    <dgm:cxn modelId="{FAC55F89-91BC-4DDD-A03A-FFB8AE424C29}" type="presOf" srcId="{EB9CD6BE-865C-4B77-847A-1DDBF16B9516}" destId="{D505152A-2CA3-439A-A3A3-4F24AE4B3F22}" srcOrd="0" destOrd="0" presId="urn:microsoft.com/office/officeart/2005/8/layout/orgChart1"/>
    <dgm:cxn modelId="{1C4DBC34-60B1-4507-9B1C-3A61E46AA156}" type="presOf" srcId="{622BE1AD-8967-4176-B512-94AAF807BC91}" destId="{F757E1B6-30EF-4127-82B9-B9D3C4ECB89A}" srcOrd="0" destOrd="0" presId="urn:microsoft.com/office/officeart/2005/8/layout/orgChart1"/>
    <dgm:cxn modelId="{40B6FCEC-A0E2-496A-902D-53C653FB8FDD}" type="presOf" srcId="{2AFDD096-D94B-4945-A047-521F816DB032}" destId="{A8E89E40-9E37-4A94-98D9-3C83E48AD4EC}" srcOrd="0" destOrd="0" presId="urn:microsoft.com/office/officeart/2005/8/layout/orgChart1"/>
    <dgm:cxn modelId="{81A7C410-1F74-47F2-9196-DE3F1A7B8798}" srcId="{633FA1B5-9165-4BAE-96A2-0DB2BC4B4464}" destId="{9B964E7C-63D9-41CE-ABCC-64F711CD3E7D}" srcOrd="0" destOrd="0" parTransId="{317AA9CC-CBDC-4EEF-9FC0-BEEE3C8A6099}" sibTransId="{0F4E5461-BB8E-4832-994F-6F1E2480F6E0}"/>
    <dgm:cxn modelId="{D09E73DB-299E-47A7-8BD3-C923AC351D75}" type="presOf" srcId="{BE643609-7309-49CC-A86B-4F30D923B1D6}" destId="{F8054E7C-1C87-42D6-92A1-FFD9B1FA68A9}" srcOrd="0" destOrd="0" presId="urn:microsoft.com/office/officeart/2005/8/layout/orgChart1"/>
    <dgm:cxn modelId="{DFE25396-A1F0-426E-AB51-14090D00AD0E}" type="presOf" srcId="{633FA1B5-9165-4BAE-96A2-0DB2BC4B4464}" destId="{A0B2B57D-0B45-4B76-8C02-5145706CFAEF}" srcOrd="0" destOrd="0" presId="urn:microsoft.com/office/officeart/2005/8/layout/orgChart1"/>
    <dgm:cxn modelId="{BC333D9E-3E3E-4446-BE56-7A5B76F7A15A}" type="presOf" srcId="{9B964E7C-63D9-41CE-ABCC-64F711CD3E7D}" destId="{FD20F60C-6B7D-4839-92D5-401A4C7460C2}" srcOrd="1" destOrd="0" presId="urn:microsoft.com/office/officeart/2005/8/layout/orgChart1"/>
    <dgm:cxn modelId="{6374A020-6C79-4162-A08E-4469BB6C5AA0}" type="presOf" srcId="{367CB261-53CE-4D44-A851-1D7B957E3068}" destId="{18723D62-9C88-4C46-BD1F-28A11CCC15EC}" srcOrd="0" destOrd="0" presId="urn:microsoft.com/office/officeart/2005/8/layout/orgChart1"/>
    <dgm:cxn modelId="{225B8BBE-17E1-468E-BBFF-67396F857372}" type="presOf" srcId="{2AFDD096-D94B-4945-A047-521F816DB032}" destId="{6976C12E-1CF4-420B-8E46-CA47F478E426}" srcOrd="1" destOrd="0" presId="urn:microsoft.com/office/officeart/2005/8/layout/orgChart1"/>
    <dgm:cxn modelId="{B9BB19E9-246A-4185-91FD-9D4043ACF44B}" type="presOf" srcId="{9B964E7C-63D9-41CE-ABCC-64F711CD3E7D}" destId="{D27250FE-4938-4506-8D42-0DFC3E90C30B}" srcOrd="0" destOrd="0" presId="urn:microsoft.com/office/officeart/2005/8/layout/orgChart1"/>
    <dgm:cxn modelId="{D1107C13-E308-4B3A-8D00-FA9A3B1FBC4A}" srcId="{C05A643A-BCAE-4AE4-9013-CF278CF25C2B}" destId="{6D99BBE6-BB1E-4EBB-8A63-9DCC1E223BC6}" srcOrd="0" destOrd="0" parTransId="{122682C7-68E5-414C-9B13-EE428E35A48B}" sibTransId="{7AF9F122-6FA4-48FF-AEA9-338298A65DC8}"/>
    <dgm:cxn modelId="{2B44BCFA-56DA-45EE-B0E4-14F023DE2B44}" srcId="{09F9C421-71DC-45E4-9538-2154411B88F2}" destId="{2AFDD096-D94B-4945-A047-521F816DB032}" srcOrd="3" destOrd="0" parTransId="{2CCEEC88-9A8B-4011-99A2-B23F44CFCEC7}" sibTransId="{96B78332-3FA5-4F4C-B69F-82D06554FD84}"/>
    <dgm:cxn modelId="{654C5FC7-E1F4-4C43-9563-CE91DB0177B7}" type="presOf" srcId="{E11C0ACF-670F-46B1-9908-EC18998F169A}" destId="{2D796AB7-F3F7-4695-9F42-30F5D7798658}" srcOrd="0" destOrd="0" presId="urn:microsoft.com/office/officeart/2005/8/layout/orgChart1"/>
    <dgm:cxn modelId="{3661500F-2253-4AAA-B166-99BBF2995385}" srcId="{633FA1B5-9165-4BAE-96A2-0DB2BC4B4464}" destId="{D36EE66A-10D9-4242-9DBC-19D5B28C221E}" srcOrd="1" destOrd="0" parTransId="{4CE0ED7F-5812-454C-A531-2A7A29C8332D}" sibTransId="{875FB282-2F84-41C6-8236-37A96682ECBF}"/>
    <dgm:cxn modelId="{ACC8A295-9AF6-4F8C-B653-16E28A175535}" type="presOf" srcId="{6D99BBE6-BB1E-4EBB-8A63-9DCC1E223BC6}" destId="{7415306C-15AB-44A4-95F2-3BB8117DD41C}" srcOrd="1" destOrd="0" presId="urn:microsoft.com/office/officeart/2005/8/layout/orgChart1"/>
    <dgm:cxn modelId="{FF2BC729-4B9D-49CB-94B4-E601CB8C5103}" type="presOf" srcId="{3428AC6D-5E93-49BB-A185-D8D2485067CA}" destId="{6E8529EA-0D2C-4BB7-A229-3EA7648D36AC}" srcOrd="1" destOrd="0" presId="urn:microsoft.com/office/officeart/2005/8/layout/orgChart1"/>
    <dgm:cxn modelId="{84C7E859-854F-4DA3-9060-7BD07F184A3E}" type="presOf" srcId="{09F9C421-71DC-45E4-9538-2154411B88F2}" destId="{6426298A-8452-4E99-B554-B2C37F5441C9}" srcOrd="1" destOrd="0" presId="urn:microsoft.com/office/officeart/2005/8/layout/orgChart1"/>
    <dgm:cxn modelId="{B9FF72BB-EC29-42D2-BCE5-94E8E27CBEA0}" type="presOf" srcId="{C05A643A-BCAE-4AE4-9013-CF278CF25C2B}" destId="{321C117E-420C-4703-B661-36CC2C57A361}" srcOrd="0" destOrd="0" presId="urn:microsoft.com/office/officeart/2005/8/layout/orgChart1"/>
    <dgm:cxn modelId="{B6F8572A-87DA-446C-A61C-C0C424E305ED}" type="presOf" srcId="{317AA9CC-CBDC-4EEF-9FC0-BEEE3C8A6099}" destId="{1B540435-2B45-4B45-8180-3E93E4F1E867}" srcOrd="0" destOrd="0" presId="urn:microsoft.com/office/officeart/2005/8/layout/orgChart1"/>
    <dgm:cxn modelId="{62E93F3C-8B70-47D0-966B-359A74E26DE4}" type="presOf" srcId="{168E4DB5-DBB3-4E6E-8415-2AB2575BC218}" destId="{7A732F24-8D7F-4BE3-A031-5D606567A422}" srcOrd="1" destOrd="0" presId="urn:microsoft.com/office/officeart/2005/8/layout/orgChart1"/>
    <dgm:cxn modelId="{18F320A8-E40B-47B0-8E68-9F5E61FE8FC0}" type="presOf" srcId="{367CB261-53CE-4D44-A851-1D7B957E3068}" destId="{52A8EA36-BFBC-4A80-9E74-9DB214038A1F}" srcOrd="1" destOrd="0" presId="urn:microsoft.com/office/officeart/2005/8/layout/orgChart1"/>
    <dgm:cxn modelId="{F6566423-6083-4E96-9D3D-354ADECEC295}" type="presParOf" srcId="{321C117E-420C-4703-B661-36CC2C57A361}" destId="{2FEBD989-A85D-42A3-AD02-DF513D2C8C91}" srcOrd="0" destOrd="0" presId="urn:microsoft.com/office/officeart/2005/8/layout/orgChart1"/>
    <dgm:cxn modelId="{C99FEA68-5A68-4059-85F0-9706E30EA269}" type="presParOf" srcId="{2FEBD989-A85D-42A3-AD02-DF513D2C8C91}" destId="{1DDF7773-37CB-4B2D-B37D-7D80859AC0C0}" srcOrd="0" destOrd="0" presId="urn:microsoft.com/office/officeart/2005/8/layout/orgChart1"/>
    <dgm:cxn modelId="{6E14AEC7-9E61-4312-AB35-1C2F784EC367}" type="presParOf" srcId="{1DDF7773-37CB-4B2D-B37D-7D80859AC0C0}" destId="{4934E10A-C485-4700-9C4F-7A0DBBB5C698}" srcOrd="0" destOrd="0" presId="urn:microsoft.com/office/officeart/2005/8/layout/orgChart1"/>
    <dgm:cxn modelId="{8C890300-8FFC-4D27-9A64-91269C07AC6B}" type="presParOf" srcId="{1DDF7773-37CB-4B2D-B37D-7D80859AC0C0}" destId="{7415306C-15AB-44A4-95F2-3BB8117DD41C}" srcOrd="1" destOrd="0" presId="urn:microsoft.com/office/officeart/2005/8/layout/orgChart1"/>
    <dgm:cxn modelId="{48FE1EDE-B45F-4047-B1F3-0DCF91DC2882}" type="presParOf" srcId="{2FEBD989-A85D-42A3-AD02-DF513D2C8C91}" destId="{67004FCE-DEFC-4012-8676-DCB8B6CBEF1D}" srcOrd="1" destOrd="0" presId="urn:microsoft.com/office/officeart/2005/8/layout/orgChart1"/>
    <dgm:cxn modelId="{00CED34E-61F8-42BF-9EB1-11AA15326431}" type="presParOf" srcId="{67004FCE-DEFC-4012-8676-DCB8B6CBEF1D}" destId="{7C37A6BC-E23F-457B-834A-1D03A8FE2F9D}" srcOrd="0" destOrd="0" presId="urn:microsoft.com/office/officeart/2005/8/layout/orgChart1"/>
    <dgm:cxn modelId="{F4651F28-8BC2-4E17-8317-4DD922799838}" type="presParOf" srcId="{67004FCE-DEFC-4012-8676-DCB8B6CBEF1D}" destId="{7B024453-8C81-4B5F-A06C-14FC4D4B1D55}" srcOrd="1" destOrd="0" presId="urn:microsoft.com/office/officeart/2005/8/layout/orgChart1"/>
    <dgm:cxn modelId="{270DEF6A-BEE9-4346-87AE-1E860F441E75}" type="presParOf" srcId="{7B024453-8C81-4B5F-A06C-14FC4D4B1D55}" destId="{49EBD4E5-C836-41A4-96C6-5A6AAA03F06E}" srcOrd="0" destOrd="0" presId="urn:microsoft.com/office/officeart/2005/8/layout/orgChart1"/>
    <dgm:cxn modelId="{0C00DAFA-538E-4774-B1E9-461244C0CBB2}" type="presParOf" srcId="{49EBD4E5-C836-41A4-96C6-5A6AAA03F06E}" destId="{22F44C81-9F69-4C8F-A000-5B075FACDD3C}" srcOrd="0" destOrd="0" presId="urn:microsoft.com/office/officeart/2005/8/layout/orgChart1"/>
    <dgm:cxn modelId="{7ED4B80D-8847-4504-B7AE-D5EBA3918C67}" type="presParOf" srcId="{49EBD4E5-C836-41A4-96C6-5A6AAA03F06E}" destId="{6426298A-8452-4E99-B554-B2C37F5441C9}" srcOrd="1" destOrd="0" presId="urn:microsoft.com/office/officeart/2005/8/layout/orgChart1"/>
    <dgm:cxn modelId="{13AE770E-ADAB-4FF7-B95A-D535B49720D3}" type="presParOf" srcId="{7B024453-8C81-4B5F-A06C-14FC4D4B1D55}" destId="{60E7D61A-806D-467A-90B2-8593D7952D10}" srcOrd="1" destOrd="0" presId="urn:microsoft.com/office/officeart/2005/8/layout/orgChart1"/>
    <dgm:cxn modelId="{D80ACE29-BB8E-4926-AF36-B058E3088914}" type="presParOf" srcId="{60E7D61A-806D-467A-90B2-8593D7952D10}" destId="{2D796AB7-F3F7-4695-9F42-30F5D7798658}" srcOrd="0" destOrd="0" presId="urn:microsoft.com/office/officeart/2005/8/layout/orgChart1"/>
    <dgm:cxn modelId="{EC2FB66E-48D6-4313-ADD6-799B3E887C72}" type="presParOf" srcId="{60E7D61A-806D-467A-90B2-8593D7952D10}" destId="{284F62A3-69F8-4D7E-B00E-F078D3BFDEBE}" srcOrd="1" destOrd="0" presId="urn:microsoft.com/office/officeart/2005/8/layout/orgChart1"/>
    <dgm:cxn modelId="{1408307F-61C3-4608-82ED-32A1790D904C}" type="presParOf" srcId="{284F62A3-69F8-4D7E-B00E-F078D3BFDEBE}" destId="{D9A0841F-A97A-4D81-8FB6-7A5513382994}" srcOrd="0" destOrd="0" presId="urn:microsoft.com/office/officeart/2005/8/layout/orgChart1"/>
    <dgm:cxn modelId="{86B289B7-6A6A-4B9D-ADAC-6140B4A46012}" type="presParOf" srcId="{D9A0841F-A97A-4D81-8FB6-7A5513382994}" destId="{18723D62-9C88-4C46-BD1F-28A11CCC15EC}" srcOrd="0" destOrd="0" presId="urn:microsoft.com/office/officeart/2005/8/layout/orgChart1"/>
    <dgm:cxn modelId="{9E7F2525-8769-41F3-A909-7596401BCECF}" type="presParOf" srcId="{D9A0841F-A97A-4D81-8FB6-7A5513382994}" destId="{52A8EA36-BFBC-4A80-9E74-9DB214038A1F}" srcOrd="1" destOrd="0" presId="urn:microsoft.com/office/officeart/2005/8/layout/orgChart1"/>
    <dgm:cxn modelId="{DC9A7D04-D091-406A-A9F9-5EEBF4592D63}" type="presParOf" srcId="{284F62A3-69F8-4D7E-B00E-F078D3BFDEBE}" destId="{80F848F9-3850-402F-AA9A-57AA3AFB71CB}" srcOrd="1" destOrd="0" presId="urn:microsoft.com/office/officeart/2005/8/layout/orgChart1"/>
    <dgm:cxn modelId="{FCEB1445-D55A-4B53-8C6E-0352F2AF1F9D}" type="presParOf" srcId="{284F62A3-69F8-4D7E-B00E-F078D3BFDEBE}" destId="{61FEB5F4-9E9E-4DA1-AC30-5DEAE9054F88}" srcOrd="2" destOrd="0" presId="urn:microsoft.com/office/officeart/2005/8/layout/orgChart1"/>
    <dgm:cxn modelId="{3C533E53-7F68-4D37-AC8F-5F1EAD90EDA3}" type="presParOf" srcId="{60E7D61A-806D-467A-90B2-8593D7952D10}" destId="{F8054E7C-1C87-42D6-92A1-FFD9B1FA68A9}" srcOrd="2" destOrd="0" presId="urn:microsoft.com/office/officeart/2005/8/layout/orgChart1"/>
    <dgm:cxn modelId="{068E966C-F6E5-4D61-ABBB-B52B37B69B79}" type="presParOf" srcId="{60E7D61A-806D-467A-90B2-8593D7952D10}" destId="{211DEBA7-8F9D-4288-8EF0-FA292AD80A6F}" srcOrd="3" destOrd="0" presId="urn:microsoft.com/office/officeart/2005/8/layout/orgChart1"/>
    <dgm:cxn modelId="{A608BA4D-22F8-4C0F-A337-EF5B5F75EF0A}" type="presParOf" srcId="{211DEBA7-8F9D-4288-8EF0-FA292AD80A6F}" destId="{15FB79B3-21B8-482E-B1F8-937E5158BA33}" srcOrd="0" destOrd="0" presId="urn:microsoft.com/office/officeart/2005/8/layout/orgChart1"/>
    <dgm:cxn modelId="{88338788-0B89-4A8D-A4CE-34DF3BDB4522}" type="presParOf" srcId="{15FB79B3-21B8-482E-B1F8-937E5158BA33}" destId="{E875D7A6-00B1-4026-8848-236A995C1722}" srcOrd="0" destOrd="0" presId="urn:microsoft.com/office/officeart/2005/8/layout/orgChart1"/>
    <dgm:cxn modelId="{8F8814F5-449D-4C62-B9B0-18F85545A29C}" type="presParOf" srcId="{15FB79B3-21B8-482E-B1F8-937E5158BA33}" destId="{46FA8184-64CC-400C-B7FD-B959F7D89D97}" srcOrd="1" destOrd="0" presId="urn:microsoft.com/office/officeart/2005/8/layout/orgChart1"/>
    <dgm:cxn modelId="{F812D3C7-3DF5-42FF-B6A3-FDB94EFB0FA2}" type="presParOf" srcId="{211DEBA7-8F9D-4288-8EF0-FA292AD80A6F}" destId="{EEB947EF-EC19-4904-BA92-569DF3BA5C08}" srcOrd="1" destOrd="0" presId="urn:microsoft.com/office/officeart/2005/8/layout/orgChart1"/>
    <dgm:cxn modelId="{0D80AD64-4FC2-40B0-85BB-FB4E65F2ABC6}" type="presParOf" srcId="{211DEBA7-8F9D-4288-8EF0-FA292AD80A6F}" destId="{EF6EDB82-044C-4E02-88CC-C9E240B945EC}" srcOrd="2" destOrd="0" presId="urn:microsoft.com/office/officeart/2005/8/layout/orgChart1"/>
    <dgm:cxn modelId="{8BDF1C45-819B-43BE-9A59-89FD01C97AF9}" type="presParOf" srcId="{60E7D61A-806D-467A-90B2-8593D7952D10}" destId="{F757E1B6-30EF-4127-82B9-B9D3C4ECB89A}" srcOrd="4" destOrd="0" presId="urn:microsoft.com/office/officeart/2005/8/layout/orgChart1"/>
    <dgm:cxn modelId="{781FBD39-7FAA-4CA3-99A6-28E0677B6A36}" type="presParOf" srcId="{60E7D61A-806D-467A-90B2-8593D7952D10}" destId="{730DBC46-0DCF-4993-965B-389A3A0D5A82}" srcOrd="5" destOrd="0" presId="urn:microsoft.com/office/officeart/2005/8/layout/orgChart1"/>
    <dgm:cxn modelId="{1E36771F-CB0A-4AF2-83C1-C4FB24CC3615}" type="presParOf" srcId="{730DBC46-0DCF-4993-965B-389A3A0D5A82}" destId="{11E14D05-30B1-4BC9-A3AC-A59A11F23334}" srcOrd="0" destOrd="0" presId="urn:microsoft.com/office/officeart/2005/8/layout/orgChart1"/>
    <dgm:cxn modelId="{E57873CE-8FD6-4FFE-9FD3-A71A2AD19F1B}" type="presParOf" srcId="{11E14D05-30B1-4BC9-A3AC-A59A11F23334}" destId="{6C9415E3-C532-4910-B79F-8AD3404FBACF}" srcOrd="0" destOrd="0" presId="urn:microsoft.com/office/officeart/2005/8/layout/orgChart1"/>
    <dgm:cxn modelId="{459421B3-067F-4630-973D-9A7BC076ED0D}" type="presParOf" srcId="{11E14D05-30B1-4BC9-A3AC-A59A11F23334}" destId="{7A732F24-8D7F-4BE3-A031-5D606567A422}" srcOrd="1" destOrd="0" presId="urn:microsoft.com/office/officeart/2005/8/layout/orgChart1"/>
    <dgm:cxn modelId="{E450FC90-AE63-4455-9795-D5E5549B32D6}" type="presParOf" srcId="{730DBC46-0DCF-4993-965B-389A3A0D5A82}" destId="{7FE7FA58-AEDD-4254-824D-6725096D73EA}" srcOrd="1" destOrd="0" presId="urn:microsoft.com/office/officeart/2005/8/layout/orgChart1"/>
    <dgm:cxn modelId="{46EB61BE-2D91-4BE3-B989-F56772E68B23}" type="presParOf" srcId="{730DBC46-0DCF-4993-965B-389A3A0D5A82}" destId="{41C95202-D7F7-4863-8721-9149E226492C}" srcOrd="2" destOrd="0" presId="urn:microsoft.com/office/officeart/2005/8/layout/orgChart1"/>
    <dgm:cxn modelId="{A28951F6-18AE-47FD-8FCD-C590DD874D90}" type="presParOf" srcId="{60E7D61A-806D-467A-90B2-8593D7952D10}" destId="{EFE8CA9A-804B-4557-9C34-E7988DB16CB8}" srcOrd="6" destOrd="0" presId="urn:microsoft.com/office/officeart/2005/8/layout/orgChart1"/>
    <dgm:cxn modelId="{36E37642-B7F7-4827-B5E1-9AA1C2FEC9C6}" type="presParOf" srcId="{60E7D61A-806D-467A-90B2-8593D7952D10}" destId="{60B3E96A-D706-4DE1-BEA2-31B3704A8644}" srcOrd="7" destOrd="0" presId="urn:microsoft.com/office/officeart/2005/8/layout/orgChart1"/>
    <dgm:cxn modelId="{16DF57E0-7652-4AC7-A0F9-DCB39DC8E6EB}" type="presParOf" srcId="{60B3E96A-D706-4DE1-BEA2-31B3704A8644}" destId="{5CD142E5-E25A-4A40-9736-7EE4D2943E09}" srcOrd="0" destOrd="0" presId="urn:microsoft.com/office/officeart/2005/8/layout/orgChart1"/>
    <dgm:cxn modelId="{A962CCBB-ECFC-406C-9F4E-3DF70875A01B}" type="presParOf" srcId="{5CD142E5-E25A-4A40-9736-7EE4D2943E09}" destId="{A8E89E40-9E37-4A94-98D9-3C83E48AD4EC}" srcOrd="0" destOrd="0" presId="urn:microsoft.com/office/officeart/2005/8/layout/orgChart1"/>
    <dgm:cxn modelId="{52DADA32-8014-4C16-A1DC-561D92F461C8}" type="presParOf" srcId="{5CD142E5-E25A-4A40-9736-7EE4D2943E09}" destId="{6976C12E-1CF4-420B-8E46-CA47F478E426}" srcOrd="1" destOrd="0" presId="urn:microsoft.com/office/officeart/2005/8/layout/orgChart1"/>
    <dgm:cxn modelId="{CF3BBA0A-2771-46C0-985F-E6B966CBDB67}" type="presParOf" srcId="{60B3E96A-D706-4DE1-BEA2-31B3704A8644}" destId="{8897A2C7-9528-4228-A29B-6B67BE4823D6}" srcOrd="1" destOrd="0" presId="urn:microsoft.com/office/officeart/2005/8/layout/orgChart1"/>
    <dgm:cxn modelId="{1F5DFFF4-DC11-4E23-BE14-BBDA079BE643}" type="presParOf" srcId="{60B3E96A-D706-4DE1-BEA2-31B3704A8644}" destId="{F7CCDD84-B7FC-45B5-8F4E-432F1A9673C7}" srcOrd="2" destOrd="0" presId="urn:microsoft.com/office/officeart/2005/8/layout/orgChart1"/>
    <dgm:cxn modelId="{374740C6-8E7E-4A5A-90A9-8942B0380A9C}" type="presParOf" srcId="{60E7D61A-806D-467A-90B2-8593D7952D10}" destId="{B7A541A1-2DEC-41F8-975D-EDDB7A47C2E8}" srcOrd="8" destOrd="0" presId="urn:microsoft.com/office/officeart/2005/8/layout/orgChart1"/>
    <dgm:cxn modelId="{C15D0C05-EC30-4A58-AFCD-706F2CA049D6}" type="presParOf" srcId="{60E7D61A-806D-467A-90B2-8593D7952D10}" destId="{1B978169-DC3C-4909-AF1D-B138DBEEF454}" srcOrd="9" destOrd="0" presId="urn:microsoft.com/office/officeart/2005/8/layout/orgChart1"/>
    <dgm:cxn modelId="{DA3738C2-57AF-471C-A7EA-18F9719EDA04}" type="presParOf" srcId="{1B978169-DC3C-4909-AF1D-B138DBEEF454}" destId="{42AE789C-D0C2-46D5-8A2E-A3282E348BF1}" srcOrd="0" destOrd="0" presId="urn:microsoft.com/office/officeart/2005/8/layout/orgChart1"/>
    <dgm:cxn modelId="{EB4338E4-4EE0-4738-BAD9-23851805F23A}" type="presParOf" srcId="{42AE789C-D0C2-46D5-8A2E-A3282E348BF1}" destId="{D505152A-2CA3-439A-A3A3-4F24AE4B3F22}" srcOrd="0" destOrd="0" presId="urn:microsoft.com/office/officeart/2005/8/layout/orgChart1"/>
    <dgm:cxn modelId="{0FEB93B8-0E01-4B45-81E8-E4D31DC8C25D}" type="presParOf" srcId="{42AE789C-D0C2-46D5-8A2E-A3282E348BF1}" destId="{EAF1281C-DC5D-40C7-B6D4-C5A5C1D64123}" srcOrd="1" destOrd="0" presId="urn:microsoft.com/office/officeart/2005/8/layout/orgChart1"/>
    <dgm:cxn modelId="{307E8883-7759-41CE-B4A7-72ECC162D72B}" type="presParOf" srcId="{1B978169-DC3C-4909-AF1D-B138DBEEF454}" destId="{FC1B0AF3-5B37-4441-99D9-796302054665}" srcOrd="1" destOrd="0" presId="urn:microsoft.com/office/officeart/2005/8/layout/orgChart1"/>
    <dgm:cxn modelId="{AD2CD277-A579-45AD-9F3F-51D3516F6534}" type="presParOf" srcId="{1B978169-DC3C-4909-AF1D-B138DBEEF454}" destId="{553B50ED-71BB-465F-AFB1-487BA4182BF7}" srcOrd="2" destOrd="0" presId="urn:microsoft.com/office/officeart/2005/8/layout/orgChart1"/>
    <dgm:cxn modelId="{BF6C3681-10E6-4DB1-B32E-377E9AAB9746}" type="presParOf" srcId="{60E7D61A-806D-467A-90B2-8593D7952D10}" destId="{3077281A-D6B9-45FC-BECD-79A858B3DD75}" srcOrd="10" destOrd="0" presId="urn:microsoft.com/office/officeart/2005/8/layout/orgChart1"/>
    <dgm:cxn modelId="{2FF1F273-CEDB-475A-9490-CE05AF9481AF}" type="presParOf" srcId="{60E7D61A-806D-467A-90B2-8593D7952D10}" destId="{CD60FFF1-0E6D-4BEF-B6BE-B1B322FE298F}" srcOrd="11" destOrd="0" presId="urn:microsoft.com/office/officeart/2005/8/layout/orgChart1"/>
    <dgm:cxn modelId="{108117EA-5271-45D0-94F0-9F36257449D6}" type="presParOf" srcId="{CD60FFF1-0E6D-4BEF-B6BE-B1B322FE298F}" destId="{C0A661B7-236F-434B-BC4B-1064A455A1D1}" srcOrd="0" destOrd="0" presId="urn:microsoft.com/office/officeart/2005/8/layout/orgChart1"/>
    <dgm:cxn modelId="{70FC5D76-95E4-426A-A49F-D69343FFFA71}" type="presParOf" srcId="{C0A661B7-236F-434B-BC4B-1064A455A1D1}" destId="{57193056-3A5F-4DCB-B7B4-C01C4EE31A56}" srcOrd="0" destOrd="0" presId="urn:microsoft.com/office/officeart/2005/8/layout/orgChart1"/>
    <dgm:cxn modelId="{8CA25976-42CE-4C8F-A954-590D9FEEDAB3}" type="presParOf" srcId="{C0A661B7-236F-434B-BC4B-1064A455A1D1}" destId="{6EDDDCEA-0426-44A9-8E4B-854478E3C855}" srcOrd="1" destOrd="0" presId="urn:microsoft.com/office/officeart/2005/8/layout/orgChart1"/>
    <dgm:cxn modelId="{B097FEFC-0C63-4F63-816A-D31E6C0F3CBB}" type="presParOf" srcId="{CD60FFF1-0E6D-4BEF-B6BE-B1B322FE298F}" destId="{A87960B2-92AF-4615-A466-CA6F559587AF}" srcOrd="1" destOrd="0" presId="urn:microsoft.com/office/officeart/2005/8/layout/orgChart1"/>
    <dgm:cxn modelId="{F39B88F8-707A-4DD9-99B7-9F3F7FB89744}" type="presParOf" srcId="{CD60FFF1-0E6D-4BEF-B6BE-B1B322FE298F}" destId="{8F69FBD7-9D2D-419A-8F9D-860C089A0B7B}" srcOrd="2" destOrd="0" presId="urn:microsoft.com/office/officeart/2005/8/layout/orgChart1"/>
    <dgm:cxn modelId="{FBCF63DB-5E32-4F1E-81FA-FD3753F78793}" type="presParOf" srcId="{7B024453-8C81-4B5F-A06C-14FC4D4B1D55}" destId="{FFB059F5-0F9A-47C4-9435-1F0A928DD003}" srcOrd="2" destOrd="0" presId="urn:microsoft.com/office/officeart/2005/8/layout/orgChart1"/>
    <dgm:cxn modelId="{F0C77D22-CB2E-49E0-9F4E-F093ABA1663E}" type="presParOf" srcId="{67004FCE-DEFC-4012-8676-DCB8B6CBEF1D}" destId="{52D3DDC5-4B81-4F92-8F06-B8BD15B1B984}" srcOrd="2" destOrd="0" presId="urn:microsoft.com/office/officeart/2005/8/layout/orgChart1"/>
    <dgm:cxn modelId="{C46F6F92-7F44-44EB-B3A2-529B5EC18245}" type="presParOf" srcId="{67004FCE-DEFC-4012-8676-DCB8B6CBEF1D}" destId="{95B4D754-1601-49F6-83C7-E664ADFA2AAA}" srcOrd="3" destOrd="0" presId="urn:microsoft.com/office/officeart/2005/8/layout/orgChart1"/>
    <dgm:cxn modelId="{525BBFEA-B4F9-48CE-8350-4133E4EFF40A}" type="presParOf" srcId="{95B4D754-1601-49F6-83C7-E664ADFA2AAA}" destId="{085F1694-AD44-44B6-BB9E-1E659D50255D}" srcOrd="0" destOrd="0" presId="urn:microsoft.com/office/officeart/2005/8/layout/orgChart1"/>
    <dgm:cxn modelId="{FC6DC5F5-9EA4-499F-B8CE-591F4740B7ED}" type="presParOf" srcId="{085F1694-AD44-44B6-BB9E-1E659D50255D}" destId="{A0B2B57D-0B45-4B76-8C02-5145706CFAEF}" srcOrd="0" destOrd="0" presId="urn:microsoft.com/office/officeart/2005/8/layout/orgChart1"/>
    <dgm:cxn modelId="{3A62CD03-EC2F-4078-BBC1-29F8199D450C}" type="presParOf" srcId="{085F1694-AD44-44B6-BB9E-1E659D50255D}" destId="{797515EA-1BB6-4112-975A-9BAFAF46180C}" srcOrd="1" destOrd="0" presId="urn:microsoft.com/office/officeart/2005/8/layout/orgChart1"/>
    <dgm:cxn modelId="{06E3FCDB-B184-4FF9-AE1C-052F482BF310}" type="presParOf" srcId="{95B4D754-1601-49F6-83C7-E664ADFA2AAA}" destId="{1C9CA15B-A441-4F4F-B122-33D44677B674}" srcOrd="1" destOrd="0" presId="urn:microsoft.com/office/officeart/2005/8/layout/orgChart1"/>
    <dgm:cxn modelId="{1ED61A18-4468-4DC7-8FFE-2C4922959D47}" type="presParOf" srcId="{1C9CA15B-A441-4F4F-B122-33D44677B674}" destId="{1B540435-2B45-4B45-8180-3E93E4F1E867}" srcOrd="0" destOrd="0" presId="urn:microsoft.com/office/officeart/2005/8/layout/orgChart1"/>
    <dgm:cxn modelId="{3E12D84D-1928-46D1-96C8-998853EDD5E9}" type="presParOf" srcId="{1C9CA15B-A441-4F4F-B122-33D44677B674}" destId="{EE8DE099-DBCD-4FDB-B5BF-07E0CB8A730C}" srcOrd="1" destOrd="0" presId="urn:microsoft.com/office/officeart/2005/8/layout/orgChart1"/>
    <dgm:cxn modelId="{1B3AF7D6-9C68-4E30-8234-5F5B11DA6B53}" type="presParOf" srcId="{EE8DE099-DBCD-4FDB-B5BF-07E0CB8A730C}" destId="{A089F010-8071-4716-AFED-E2B679396F5F}" srcOrd="0" destOrd="0" presId="urn:microsoft.com/office/officeart/2005/8/layout/orgChart1"/>
    <dgm:cxn modelId="{9EBFAC96-A458-45E7-AA86-0AE662D8AAED}" type="presParOf" srcId="{A089F010-8071-4716-AFED-E2B679396F5F}" destId="{D27250FE-4938-4506-8D42-0DFC3E90C30B}" srcOrd="0" destOrd="0" presId="urn:microsoft.com/office/officeart/2005/8/layout/orgChart1"/>
    <dgm:cxn modelId="{69590AC8-A0AA-4FCD-85A7-949BE9E34681}" type="presParOf" srcId="{A089F010-8071-4716-AFED-E2B679396F5F}" destId="{FD20F60C-6B7D-4839-92D5-401A4C7460C2}" srcOrd="1" destOrd="0" presId="urn:microsoft.com/office/officeart/2005/8/layout/orgChart1"/>
    <dgm:cxn modelId="{712F2457-9FE5-4CA5-AB34-299D2A0AB3E3}" type="presParOf" srcId="{EE8DE099-DBCD-4FDB-B5BF-07E0CB8A730C}" destId="{A9327AD6-899E-4C14-8AD5-2F0709A4C883}" srcOrd="1" destOrd="0" presId="urn:microsoft.com/office/officeart/2005/8/layout/orgChart1"/>
    <dgm:cxn modelId="{CF92173A-9A81-482F-8D80-EE11F2232CC4}" type="presParOf" srcId="{EE8DE099-DBCD-4FDB-B5BF-07E0CB8A730C}" destId="{0289DD48-4F95-491F-96B8-1C9F46EB4ECE}" srcOrd="2" destOrd="0" presId="urn:microsoft.com/office/officeart/2005/8/layout/orgChart1"/>
    <dgm:cxn modelId="{B7B9C8FD-30C7-4CC2-BE03-946E5380DC24}" type="presParOf" srcId="{1C9CA15B-A441-4F4F-B122-33D44677B674}" destId="{66BDF9BF-FE6D-458A-B9EE-FF4FE0E0CE75}" srcOrd="2" destOrd="0" presId="urn:microsoft.com/office/officeart/2005/8/layout/orgChart1"/>
    <dgm:cxn modelId="{26500F3B-7AB7-4732-AA87-FECA4205EB64}" type="presParOf" srcId="{1C9CA15B-A441-4F4F-B122-33D44677B674}" destId="{D1B216FD-298C-49BA-933C-5C2F0E063132}" srcOrd="3" destOrd="0" presId="urn:microsoft.com/office/officeart/2005/8/layout/orgChart1"/>
    <dgm:cxn modelId="{C3D6C67D-EDE4-4959-85F3-F677ADD69BC7}" type="presParOf" srcId="{D1B216FD-298C-49BA-933C-5C2F0E063132}" destId="{ACE938B0-D84D-4EBC-9C55-249189F45048}" srcOrd="0" destOrd="0" presId="urn:microsoft.com/office/officeart/2005/8/layout/orgChart1"/>
    <dgm:cxn modelId="{B4EB23DA-16D6-4F3A-9B6F-F771B9B11912}" type="presParOf" srcId="{ACE938B0-D84D-4EBC-9C55-249189F45048}" destId="{40DF9FA9-FB44-4513-840B-BD3C059AFBEB}" srcOrd="0" destOrd="0" presId="urn:microsoft.com/office/officeart/2005/8/layout/orgChart1"/>
    <dgm:cxn modelId="{77585FD8-B6C9-4516-B29F-78EBAA58A64D}" type="presParOf" srcId="{ACE938B0-D84D-4EBC-9C55-249189F45048}" destId="{8A425799-EE35-4F57-B607-A33B20CDB192}" srcOrd="1" destOrd="0" presId="urn:microsoft.com/office/officeart/2005/8/layout/orgChart1"/>
    <dgm:cxn modelId="{D5BC14F0-3BD5-4FDD-A339-DE3DC98BEC86}" type="presParOf" srcId="{D1B216FD-298C-49BA-933C-5C2F0E063132}" destId="{984ABE70-1136-4A81-8454-CD1572048CA1}" srcOrd="1" destOrd="0" presId="urn:microsoft.com/office/officeart/2005/8/layout/orgChart1"/>
    <dgm:cxn modelId="{86F61384-91B6-4811-8B78-BEFB91E2DF6F}" type="presParOf" srcId="{D1B216FD-298C-49BA-933C-5C2F0E063132}" destId="{4C84A9EB-C169-44C7-AB3D-4E6F5686AC11}" srcOrd="2" destOrd="0" presId="urn:microsoft.com/office/officeart/2005/8/layout/orgChart1"/>
    <dgm:cxn modelId="{98252298-D33F-42F2-8953-B31E244B0F19}" type="presParOf" srcId="{1C9CA15B-A441-4F4F-B122-33D44677B674}" destId="{9B599DC7-DD68-4547-A18E-F6263026EC49}" srcOrd="4" destOrd="0" presId="urn:microsoft.com/office/officeart/2005/8/layout/orgChart1"/>
    <dgm:cxn modelId="{2D810CE3-92DD-4F14-9311-E1477BDFC991}" type="presParOf" srcId="{1C9CA15B-A441-4F4F-B122-33D44677B674}" destId="{F26F0CA1-C6E0-48A8-A68F-1B7C7064DB3F}" srcOrd="5" destOrd="0" presId="urn:microsoft.com/office/officeart/2005/8/layout/orgChart1"/>
    <dgm:cxn modelId="{AB1C323A-635C-462D-8318-B6B4034962C0}" type="presParOf" srcId="{F26F0CA1-C6E0-48A8-A68F-1B7C7064DB3F}" destId="{EEB93D99-3C42-4D63-861A-E40F671D590C}" srcOrd="0" destOrd="0" presId="urn:microsoft.com/office/officeart/2005/8/layout/orgChart1"/>
    <dgm:cxn modelId="{C706671E-9CE2-422D-9FBC-CA9938CEA5B5}" type="presParOf" srcId="{EEB93D99-3C42-4D63-861A-E40F671D590C}" destId="{9C06DC10-DA06-445B-88F8-1EC1AB56A0EF}" srcOrd="0" destOrd="0" presId="urn:microsoft.com/office/officeart/2005/8/layout/orgChart1"/>
    <dgm:cxn modelId="{7BCBDACE-2C03-4A52-AC29-B202F40436C9}" type="presParOf" srcId="{EEB93D99-3C42-4D63-861A-E40F671D590C}" destId="{6E8529EA-0D2C-4BB7-A229-3EA7648D36AC}" srcOrd="1" destOrd="0" presId="urn:microsoft.com/office/officeart/2005/8/layout/orgChart1"/>
    <dgm:cxn modelId="{0AFEE1B7-E23B-4B10-B2CC-788892570644}" type="presParOf" srcId="{F26F0CA1-C6E0-48A8-A68F-1B7C7064DB3F}" destId="{0BF4D1E2-384D-4463-B4EE-1232F27B3C7A}" srcOrd="1" destOrd="0" presId="urn:microsoft.com/office/officeart/2005/8/layout/orgChart1"/>
    <dgm:cxn modelId="{48AB689D-4FAB-484D-A761-6DDC95E7C47D}" type="presParOf" srcId="{F26F0CA1-C6E0-48A8-A68F-1B7C7064DB3F}" destId="{6586283D-E929-4F0C-B246-7B97C7E310D8}" srcOrd="2" destOrd="0" presId="urn:microsoft.com/office/officeart/2005/8/layout/orgChart1"/>
    <dgm:cxn modelId="{3175BEA2-69C5-4C88-8676-B95ED530C1A3}" type="presParOf" srcId="{95B4D754-1601-49F6-83C7-E664ADFA2AAA}" destId="{9D64D4DD-695F-45DF-B04B-CDDF548110E7}" srcOrd="2" destOrd="0" presId="urn:microsoft.com/office/officeart/2005/8/layout/orgChart1"/>
    <dgm:cxn modelId="{5682E60B-EA54-4831-9407-7215F7FE084B}" type="presParOf" srcId="{2FEBD989-A85D-42A3-AD02-DF513D2C8C91}" destId="{9157BB0A-4861-451E-90BA-7304A87CE48C}"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a:ext uri="{C62137D5-CB1D-491B-B009-E17868A290BF}">
      <dgm14:recolorImg xmlns:dgm14="http://schemas.microsoft.com/office/drawing/2010/diagram" xmlns="" val="1"/>
    </a:ext>
  </dgm:extLst>
</dgm:dataModel>
</file>

<file path=word/diagrams/data3.xml><?xml version="1.0" encoding="utf-8"?>
<dgm:dataModel xmlns:dgm="http://schemas.openxmlformats.org/drawingml/2006/diagram" xmlns:a="http://schemas.openxmlformats.org/drawingml/2006/main">
  <dgm:ptLst>
    <dgm:pt modelId="{74CE5945-DCA4-4325-85A8-26D89CC25029}"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456101DD-78FC-4DE0-BB82-BD10BE10C5D0}">
      <dgm:prSet phldrT="[Текст]"/>
      <dgm:spPr/>
      <dgm:t>
        <a:bodyPr/>
        <a:lstStyle/>
        <a:p>
          <a:r>
            <a:rPr lang="ru-RU">
              <a:latin typeface="Times New Roman" pitchFamily="18" charset="0"/>
              <a:cs typeface="Times New Roman" pitchFamily="18" charset="0"/>
            </a:rPr>
            <a:t>РЕЙТИНГОВІ МЕТОДИКИ </a:t>
          </a:r>
        </a:p>
      </dgm:t>
    </dgm:pt>
    <dgm:pt modelId="{2DE30563-BD21-4BF7-9DED-0ACB81B62658}" type="parTrans" cxnId="{6A24494D-AF3C-4482-B3EA-EEC0C88D7E69}">
      <dgm:prSet/>
      <dgm:spPr/>
      <dgm:t>
        <a:bodyPr/>
        <a:lstStyle/>
        <a:p>
          <a:endParaRPr lang="ru-RU"/>
        </a:p>
      </dgm:t>
    </dgm:pt>
    <dgm:pt modelId="{ED40AF6E-02BE-4F02-BE0E-4E7236192816}" type="sibTrans" cxnId="{6A24494D-AF3C-4482-B3EA-EEC0C88D7E69}">
      <dgm:prSet/>
      <dgm:spPr/>
      <dgm:t>
        <a:bodyPr/>
        <a:lstStyle/>
        <a:p>
          <a:endParaRPr lang="ru-RU"/>
        </a:p>
      </dgm:t>
    </dgm:pt>
    <dgm:pt modelId="{822A6369-42CC-4DA4-886B-D91E62A2EBD3}">
      <dgm:prSet phldrT="[Текст]"/>
      <dgm:spPr/>
      <dgm:t>
        <a:bodyPr/>
        <a:lstStyle/>
        <a:p>
          <a:r>
            <a:rPr lang="ru-RU">
              <a:latin typeface="Times New Roman" pitchFamily="18" charset="0"/>
              <a:cs typeface="Times New Roman" pitchFamily="18" charset="0"/>
            </a:rPr>
            <a:t>За типом власності </a:t>
          </a:r>
        </a:p>
      </dgm:t>
    </dgm:pt>
    <dgm:pt modelId="{8E11D647-B26B-4F37-997E-FB8CBC78C4A7}" type="parTrans" cxnId="{2C785252-53E6-46BE-976E-A2E133D129C0}">
      <dgm:prSet/>
      <dgm:spPr/>
      <dgm:t>
        <a:bodyPr/>
        <a:lstStyle/>
        <a:p>
          <a:endParaRPr lang="ru-RU"/>
        </a:p>
      </dgm:t>
    </dgm:pt>
    <dgm:pt modelId="{7160854E-9EBC-402A-9E8E-9212123ED184}" type="sibTrans" cxnId="{2C785252-53E6-46BE-976E-A2E133D129C0}">
      <dgm:prSet/>
      <dgm:spPr/>
      <dgm:t>
        <a:bodyPr/>
        <a:lstStyle/>
        <a:p>
          <a:endParaRPr lang="ru-RU"/>
        </a:p>
      </dgm:t>
    </dgm:pt>
    <dgm:pt modelId="{09BABC60-C05E-4162-BA34-B5834DF81042}">
      <dgm:prSet phldrT="[Текст]"/>
      <dgm:spPr/>
      <dgm:t>
        <a:bodyPr/>
        <a:lstStyle/>
        <a:p>
          <a:r>
            <a:rPr lang="ru-RU">
              <a:latin typeface="Times New Roman" pitchFamily="18" charset="0"/>
              <a:cs typeface="Times New Roman" pitchFamily="18" charset="0"/>
            </a:rPr>
            <a:t>закриті </a:t>
          </a:r>
        </a:p>
      </dgm:t>
    </dgm:pt>
    <dgm:pt modelId="{FC3F983D-4E4B-45AA-ABF5-565284205C92}" type="parTrans" cxnId="{24988461-79BD-40C8-A3C4-E3E988C0C3D7}">
      <dgm:prSet/>
      <dgm:spPr/>
      <dgm:t>
        <a:bodyPr/>
        <a:lstStyle/>
        <a:p>
          <a:endParaRPr lang="ru-RU"/>
        </a:p>
      </dgm:t>
    </dgm:pt>
    <dgm:pt modelId="{085E8015-6841-4E62-A5CB-D30F6BB7FD1A}" type="sibTrans" cxnId="{24988461-79BD-40C8-A3C4-E3E988C0C3D7}">
      <dgm:prSet/>
      <dgm:spPr/>
      <dgm:t>
        <a:bodyPr/>
        <a:lstStyle/>
        <a:p>
          <a:endParaRPr lang="ru-RU"/>
        </a:p>
      </dgm:t>
    </dgm:pt>
    <dgm:pt modelId="{2D2413CA-1F68-4B46-9268-3CBD0841280E}">
      <dgm:prSet phldrT="[Текст]"/>
      <dgm:spPr/>
      <dgm:t>
        <a:bodyPr/>
        <a:lstStyle/>
        <a:p>
          <a:r>
            <a:rPr lang="ru-RU">
              <a:latin typeface="Times New Roman" pitchFamily="18" charset="0"/>
              <a:cs typeface="Times New Roman" pitchFamily="18" charset="0"/>
            </a:rPr>
            <a:t>За ступенем прозорості </a:t>
          </a:r>
        </a:p>
      </dgm:t>
    </dgm:pt>
    <dgm:pt modelId="{CB8340DD-751A-4055-A7D6-A2793C512CE7}" type="parTrans" cxnId="{7D41BF59-979A-4A9B-907F-9D5C6BA9F402}">
      <dgm:prSet/>
      <dgm:spPr/>
      <dgm:t>
        <a:bodyPr/>
        <a:lstStyle/>
        <a:p>
          <a:endParaRPr lang="ru-RU"/>
        </a:p>
      </dgm:t>
    </dgm:pt>
    <dgm:pt modelId="{233D68AC-DDB5-49A3-909C-4DC17B92D969}" type="sibTrans" cxnId="{7D41BF59-979A-4A9B-907F-9D5C6BA9F402}">
      <dgm:prSet/>
      <dgm:spPr/>
      <dgm:t>
        <a:bodyPr/>
        <a:lstStyle/>
        <a:p>
          <a:endParaRPr lang="ru-RU"/>
        </a:p>
      </dgm:t>
    </dgm:pt>
    <dgm:pt modelId="{C0D964A7-4D4D-413A-A2DB-375A8360D26A}">
      <dgm:prSet phldrT="[Текст]"/>
      <dgm:spPr/>
      <dgm:t>
        <a:bodyPr/>
        <a:lstStyle/>
        <a:p>
          <a:r>
            <a:rPr lang="ru-RU">
              <a:latin typeface="Times New Roman" pitchFamily="18" charset="0"/>
              <a:cs typeface="Times New Roman" pitchFamily="18" charset="0"/>
            </a:rPr>
            <a:t>державні</a:t>
          </a:r>
        </a:p>
      </dgm:t>
    </dgm:pt>
    <dgm:pt modelId="{7FDD5260-53B1-4EF6-8F25-B39F37221AA4}" type="parTrans" cxnId="{267FB6B6-65DA-45B7-8D85-A842FB4D4027}">
      <dgm:prSet/>
      <dgm:spPr/>
      <dgm:t>
        <a:bodyPr/>
        <a:lstStyle/>
        <a:p>
          <a:endParaRPr lang="ru-RU"/>
        </a:p>
      </dgm:t>
    </dgm:pt>
    <dgm:pt modelId="{52AAF714-A6CA-43E8-A5EB-FF8BA72C0724}" type="sibTrans" cxnId="{267FB6B6-65DA-45B7-8D85-A842FB4D4027}">
      <dgm:prSet/>
      <dgm:spPr/>
      <dgm:t>
        <a:bodyPr/>
        <a:lstStyle/>
        <a:p>
          <a:endParaRPr lang="ru-RU"/>
        </a:p>
      </dgm:t>
    </dgm:pt>
    <dgm:pt modelId="{0047236E-8B86-40F6-BA2E-CA0D673AE951}">
      <dgm:prSet phldrT="[Текст]"/>
      <dgm:spPr/>
      <dgm:t>
        <a:bodyPr/>
        <a:lstStyle/>
        <a:p>
          <a:r>
            <a:rPr lang="ru-RU">
              <a:latin typeface="Times New Roman" pitchFamily="18" charset="0"/>
              <a:cs typeface="Times New Roman" pitchFamily="18" charset="0"/>
            </a:rPr>
            <a:t>недержавні</a:t>
          </a:r>
        </a:p>
      </dgm:t>
    </dgm:pt>
    <dgm:pt modelId="{7713D7C5-EFB3-4F9B-9E63-764C4EF52946}" type="parTrans" cxnId="{9CB99636-BCA4-429E-A8B5-3536D2147D85}">
      <dgm:prSet/>
      <dgm:spPr/>
      <dgm:t>
        <a:bodyPr/>
        <a:lstStyle/>
        <a:p>
          <a:endParaRPr lang="ru-RU"/>
        </a:p>
      </dgm:t>
    </dgm:pt>
    <dgm:pt modelId="{B94C1408-D70D-44DD-B70E-DA5E8FCF32BF}" type="sibTrans" cxnId="{9CB99636-BCA4-429E-A8B5-3536D2147D85}">
      <dgm:prSet/>
      <dgm:spPr/>
      <dgm:t>
        <a:bodyPr/>
        <a:lstStyle/>
        <a:p>
          <a:endParaRPr lang="ru-RU"/>
        </a:p>
      </dgm:t>
    </dgm:pt>
    <dgm:pt modelId="{86C173B0-38C1-4FF6-8343-E5B4FA7A6D5B}">
      <dgm:prSet phldrT="[Текст]"/>
      <dgm:spPr/>
      <dgm:t>
        <a:bodyPr/>
        <a:lstStyle/>
        <a:p>
          <a:r>
            <a:rPr lang="ru-RU">
              <a:latin typeface="Times New Roman" pitchFamily="18" charset="0"/>
              <a:cs typeface="Times New Roman" pitchFamily="18" charset="0"/>
            </a:rPr>
            <a:t>публічні</a:t>
          </a:r>
        </a:p>
      </dgm:t>
    </dgm:pt>
    <dgm:pt modelId="{1ED3A48F-155C-4CB2-894B-B9B4105C0922}" type="parTrans" cxnId="{44572C6E-1D81-4FA6-BCF6-DBE1ACEE037B}">
      <dgm:prSet/>
      <dgm:spPr/>
      <dgm:t>
        <a:bodyPr/>
        <a:lstStyle/>
        <a:p>
          <a:endParaRPr lang="ru-RU"/>
        </a:p>
      </dgm:t>
    </dgm:pt>
    <dgm:pt modelId="{E4774D1E-9ED7-4CAE-8062-2DB0FFC70DDA}" type="sibTrans" cxnId="{44572C6E-1D81-4FA6-BCF6-DBE1ACEE037B}">
      <dgm:prSet/>
      <dgm:spPr/>
      <dgm:t>
        <a:bodyPr/>
        <a:lstStyle/>
        <a:p>
          <a:endParaRPr lang="ru-RU"/>
        </a:p>
      </dgm:t>
    </dgm:pt>
    <dgm:pt modelId="{DF7246FA-7A18-42A9-AE33-B197C3D2576B}">
      <dgm:prSet phldrT="[Текст]"/>
      <dgm:spPr/>
      <dgm:t>
        <a:bodyPr/>
        <a:lstStyle/>
        <a:p>
          <a:r>
            <a:rPr lang="ru-RU">
              <a:latin typeface="Times New Roman" pitchFamily="18" charset="0"/>
              <a:cs typeface="Times New Roman" pitchFamily="18" charset="0"/>
            </a:rPr>
            <a:t>За способом оцінки </a:t>
          </a:r>
        </a:p>
      </dgm:t>
    </dgm:pt>
    <dgm:pt modelId="{003B15C7-CA65-46C1-A4C3-122F3F459470}" type="parTrans" cxnId="{52FB4D20-AD53-4DF0-85C5-D43A2B67D31A}">
      <dgm:prSet/>
      <dgm:spPr/>
      <dgm:t>
        <a:bodyPr/>
        <a:lstStyle/>
        <a:p>
          <a:endParaRPr lang="ru-RU"/>
        </a:p>
      </dgm:t>
    </dgm:pt>
    <dgm:pt modelId="{A0C16F54-2E44-4E05-9368-ED538492840A}" type="sibTrans" cxnId="{52FB4D20-AD53-4DF0-85C5-D43A2B67D31A}">
      <dgm:prSet/>
      <dgm:spPr/>
      <dgm:t>
        <a:bodyPr/>
        <a:lstStyle/>
        <a:p>
          <a:endParaRPr lang="ru-RU"/>
        </a:p>
      </dgm:t>
    </dgm:pt>
    <dgm:pt modelId="{C85B0DDC-8501-44FE-A5EE-F10E1C9CB3E4}">
      <dgm:prSet phldrT="[Текст]"/>
      <dgm:spPr/>
      <dgm:t>
        <a:bodyPr/>
        <a:lstStyle/>
        <a:p>
          <a:r>
            <a:rPr lang="ru-RU">
              <a:latin typeface="Times New Roman" pitchFamily="18" charset="0"/>
              <a:cs typeface="Times New Roman" pitchFamily="18" charset="0"/>
            </a:rPr>
            <a:t>Експертні </a:t>
          </a:r>
        </a:p>
      </dgm:t>
    </dgm:pt>
    <dgm:pt modelId="{31835E96-9640-481D-9DE0-94DA7D6F5086}" type="parTrans" cxnId="{AAB438D6-A6C3-4BE6-B3CB-6CED34A48E55}">
      <dgm:prSet/>
      <dgm:spPr/>
      <dgm:t>
        <a:bodyPr/>
        <a:lstStyle/>
        <a:p>
          <a:endParaRPr lang="ru-RU"/>
        </a:p>
      </dgm:t>
    </dgm:pt>
    <dgm:pt modelId="{27AE1A38-99C7-4314-BAB3-6A378E632D16}" type="sibTrans" cxnId="{AAB438D6-A6C3-4BE6-B3CB-6CED34A48E55}">
      <dgm:prSet/>
      <dgm:spPr/>
      <dgm:t>
        <a:bodyPr/>
        <a:lstStyle/>
        <a:p>
          <a:endParaRPr lang="ru-RU"/>
        </a:p>
      </dgm:t>
    </dgm:pt>
    <dgm:pt modelId="{FA1D1FF7-F2ED-4F55-B62E-422F8E9BB4BA}">
      <dgm:prSet phldrT="[Текст]"/>
      <dgm:spPr/>
      <dgm:t>
        <a:bodyPr/>
        <a:lstStyle/>
        <a:p>
          <a:r>
            <a:rPr lang="ru-RU">
              <a:latin typeface="Times New Roman" pitchFamily="18" charset="0"/>
              <a:cs typeface="Times New Roman" pitchFamily="18" charset="0"/>
            </a:rPr>
            <a:t>Формальні</a:t>
          </a:r>
        </a:p>
      </dgm:t>
    </dgm:pt>
    <dgm:pt modelId="{2E848252-1E46-43D8-8C61-BF75AD1AC2F6}" type="parTrans" cxnId="{59137426-6944-41AD-B963-914CF7198D37}">
      <dgm:prSet/>
      <dgm:spPr/>
      <dgm:t>
        <a:bodyPr/>
        <a:lstStyle/>
        <a:p>
          <a:endParaRPr lang="ru-RU"/>
        </a:p>
      </dgm:t>
    </dgm:pt>
    <dgm:pt modelId="{BE6A01AC-5CA7-464F-A445-9F90A7AED4F7}" type="sibTrans" cxnId="{59137426-6944-41AD-B963-914CF7198D37}">
      <dgm:prSet/>
      <dgm:spPr/>
      <dgm:t>
        <a:bodyPr/>
        <a:lstStyle/>
        <a:p>
          <a:endParaRPr lang="ru-RU"/>
        </a:p>
      </dgm:t>
    </dgm:pt>
    <dgm:pt modelId="{217633C8-836A-41B6-83ED-C14499D66030}">
      <dgm:prSet phldrT="[Текст]"/>
      <dgm:spPr/>
      <dgm:t>
        <a:bodyPr/>
        <a:lstStyle/>
        <a:p>
          <a:r>
            <a:rPr lang="ru-RU">
              <a:latin typeface="Times New Roman" pitchFamily="18" charset="0"/>
              <a:cs typeface="Times New Roman" pitchFamily="18" charset="0"/>
            </a:rPr>
            <a:t>За місцем розташування </a:t>
          </a:r>
        </a:p>
      </dgm:t>
    </dgm:pt>
    <dgm:pt modelId="{1D446E25-9148-4C6F-86E2-129E53359774}" type="parTrans" cxnId="{35B87AB7-FEDB-41D0-966D-519EA9B16A25}">
      <dgm:prSet/>
      <dgm:spPr/>
      <dgm:t>
        <a:bodyPr/>
        <a:lstStyle/>
        <a:p>
          <a:endParaRPr lang="ru-RU"/>
        </a:p>
      </dgm:t>
    </dgm:pt>
    <dgm:pt modelId="{DDEF3311-7D75-43A4-A289-1E02C19285CD}" type="sibTrans" cxnId="{35B87AB7-FEDB-41D0-966D-519EA9B16A25}">
      <dgm:prSet/>
      <dgm:spPr/>
      <dgm:t>
        <a:bodyPr/>
        <a:lstStyle/>
        <a:p>
          <a:endParaRPr lang="ru-RU"/>
        </a:p>
      </dgm:t>
    </dgm:pt>
    <dgm:pt modelId="{70E402D2-2E0E-460C-A252-B3BF1BE12E60}">
      <dgm:prSet phldrT="[Текст]"/>
      <dgm:spPr/>
      <dgm:t>
        <a:bodyPr/>
        <a:lstStyle/>
        <a:p>
          <a:r>
            <a:rPr lang="ru-RU">
              <a:latin typeface="Times New Roman" pitchFamily="18" charset="0"/>
              <a:cs typeface="Times New Roman" pitchFamily="18" charset="0"/>
            </a:rPr>
            <a:t>Міжнародні </a:t>
          </a:r>
        </a:p>
      </dgm:t>
    </dgm:pt>
    <dgm:pt modelId="{30566F4E-A504-4C28-B773-7BF29E82D702}" type="parTrans" cxnId="{924DF5B8-138C-440B-A49F-D34767E720B6}">
      <dgm:prSet/>
      <dgm:spPr/>
      <dgm:t>
        <a:bodyPr/>
        <a:lstStyle/>
        <a:p>
          <a:endParaRPr lang="ru-RU"/>
        </a:p>
      </dgm:t>
    </dgm:pt>
    <dgm:pt modelId="{F5CA502B-800C-4155-A759-7D0DD045D1E7}" type="sibTrans" cxnId="{924DF5B8-138C-440B-A49F-D34767E720B6}">
      <dgm:prSet/>
      <dgm:spPr/>
      <dgm:t>
        <a:bodyPr/>
        <a:lstStyle/>
        <a:p>
          <a:endParaRPr lang="ru-RU"/>
        </a:p>
      </dgm:t>
    </dgm:pt>
    <dgm:pt modelId="{078EB955-FC58-41C1-A9B5-A934A97826C7}">
      <dgm:prSet phldrT="[Текст]"/>
      <dgm:spPr/>
      <dgm:t>
        <a:bodyPr/>
        <a:lstStyle/>
        <a:p>
          <a:r>
            <a:rPr lang="ru-RU">
              <a:latin typeface="Times New Roman" pitchFamily="18" charset="0"/>
              <a:cs typeface="Times New Roman" pitchFamily="18" charset="0"/>
            </a:rPr>
            <a:t>Національні</a:t>
          </a:r>
        </a:p>
      </dgm:t>
    </dgm:pt>
    <dgm:pt modelId="{1E40811E-49B4-4124-99D6-1279489AAE2A}" type="parTrans" cxnId="{EC2035D1-7BC3-46F1-8A33-EA2E904A315B}">
      <dgm:prSet/>
      <dgm:spPr/>
      <dgm:t>
        <a:bodyPr/>
        <a:lstStyle/>
        <a:p>
          <a:endParaRPr lang="ru-RU"/>
        </a:p>
      </dgm:t>
    </dgm:pt>
    <dgm:pt modelId="{9BC2C7AF-ACC3-439A-8C24-0D9BF5C1963A}" type="sibTrans" cxnId="{EC2035D1-7BC3-46F1-8A33-EA2E904A315B}">
      <dgm:prSet/>
      <dgm:spPr/>
      <dgm:t>
        <a:bodyPr/>
        <a:lstStyle/>
        <a:p>
          <a:endParaRPr lang="ru-RU"/>
        </a:p>
      </dgm:t>
    </dgm:pt>
    <dgm:pt modelId="{7476A049-A629-4F24-A673-79A1027473DA}">
      <dgm:prSet phldrT="[Текст]"/>
      <dgm:spPr/>
      <dgm:t>
        <a:bodyPr/>
        <a:lstStyle/>
        <a:p>
          <a:r>
            <a:rPr lang="ru-RU">
              <a:latin typeface="Times New Roman" pitchFamily="18" charset="0"/>
              <a:cs typeface="Times New Roman" pitchFamily="18" charset="0"/>
            </a:rPr>
            <a:t>За методом побудови</a:t>
          </a:r>
        </a:p>
      </dgm:t>
    </dgm:pt>
    <dgm:pt modelId="{57BC9FAF-F513-4DF9-A0F6-66AF40660B20}" type="parTrans" cxnId="{9C26AED5-2AA4-49A6-ACE6-4690576B6A37}">
      <dgm:prSet/>
      <dgm:spPr/>
      <dgm:t>
        <a:bodyPr/>
        <a:lstStyle/>
        <a:p>
          <a:endParaRPr lang="ru-RU"/>
        </a:p>
      </dgm:t>
    </dgm:pt>
    <dgm:pt modelId="{26CA7C70-8254-4DB3-B3BD-5C622D109FD4}" type="sibTrans" cxnId="{9C26AED5-2AA4-49A6-ACE6-4690576B6A37}">
      <dgm:prSet/>
      <dgm:spPr/>
      <dgm:t>
        <a:bodyPr/>
        <a:lstStyle/>
        <a:p>
          <a:endParaRPr lang="ru-RU"/>
        </a:p>
      </dgm:t>
    </dgm:pt>
    <dgm:pt modelId="{23289683-120A-45A4-8C5A-6836B92862D4}">
      <dgm:prSet phldrT="[Текст]"/>
      <dgm:spPr/>
      <dgm:t>
        <a:bodyPr/>
        <a:lstStyle/>
        <a:p>
          <a:r>
            <a:rPr lang="ru-RU">
              <a:latin typeface="Times New Roman" pitchFamily="18" charset="0"/>
              <a:cs typeface="Times New Roman" pitchFamily="18" charset="0"/>
            </a:rPr>
            <a:t>Бальні </a:t>
          </a:r>
        </a:p>
      </dgm:t>
    </dgm:pt>
    <dgm:pt modelId="{8AB1C651-C3AE-44B3-9683-FB3B402B5A65}" type="parTrans" cxnId="{27685954-87DB-4397-8508-D27A9E0CEF91}">
      <dgm:prSet/>
      <dgm:spPr/>
      <dgm:t>
        <a:bodyPr/>
        <a:lstStyle/>
        <a:p>
          <a:endParaRPr lang="ru-RU"/>
        </a:p>
      </dgm:t>
    </dgm:pt>
    <dgm:pt modelId="{269FE02E-56E0-4D3D-AC08-A3C37C964B7E}" type="sibTrans" cxnId="{27685954-87DB-4397-8508-D27A9E0CEF91}">
      <dgm:prSet/>
      <dgm:spPr/>
      <dgm:t>
        <a:bodyPr/>
        <a:lstStyle/>
        <a:p>
          <a:endParaRPr lang="ru-RU"/>
        </a:p>
      </dgm:t>
    </dgm:pt>
    <dgm:pt modelId="{E52BC60B-38D7-4B43-93F7-B51D3E3E5AC6}">
      <dgm:prSet phldrT="[Текст]"/>
      <dgm:spPr/>
      <dgm:t>
        <a:bodyPr/>
        <a:lstStyle/>
        <a:p>
          <a:r>
            <a:rPr lang="ru-RU">
              <a:latin typeface="Times New Roman" pitchFamily="18" charset="0"/>
              <a:cs typeface="Times New Roman" pitchFamily="18" charset="0"/>
            </a:rPr>
            <a:t>Індексні</a:t>
          </a:r>
        </a:p>
      </dgm:t>
    </dgm:pt>
    <dgm:pt modelId="{DA12E2A2-1B5E-4F94-A210-D8BF5C520919}" type="parTrans" cxnId="{F546241F-716C-4816-BB3C-15E8B3C781A0}">
      <dgm:prSet/>
      <dgm:spPr/>
      <dgm:t>
        <a:bodyPr/>
        <a:lstStyle/>
        <a:p>
          <a:endParaRPr lang="ru-RU"/>
        </a:p>
      </dgm:t>
    </dgm:pt>
    <dgm:pt modelId="{58C90E74-6D66-4FEE-A8C7-5BBC4B52EB46}" type="sibTrans" cxnId="{F546241F-716C-4816-BB3C-15E8B3C781A0}">
      <dgm:prSet/>
      <dgm:spPr/>
      <dgm:t>
        <a:bodyPr/>
        <a:lstStyle/>
        <a:p>
          <a:endParaRPr lang="ru-RU"/>
        </a:p>
      </dgm:t>
    </dgm:pt>
    <dgm:pt modelId="{DDC6A583-43CB-4999-AA31-7EFDE6A40261}">
      <dgm:prSet phldrT="[Текст]"/>
      <dgm:spPr/>
      <dgm:t>
        <a:bodyPr/>
        <a:lstStyle/>
        <a:p>
          <a:r>
            <a:rPr lang="ru-RU">
              <a:latin typeface="Times New Roman" pitchFamily="18" charset="0"/>
              <a:cs typeface="Times New Roman" pitchFamily="18" charset="0"/>
            </a:rPr>
            <a:t>Номерні</a:t>
          </a:r>
        </a:p>
      </dgm:t>
    </dgm:pt>
    <dgm:pt modelId="{24A8241D-015E-4AE0-8ABB-4C89B29A3014}" type="parTrans" cxnId="{13E3DA54-C7B9-4958-BCCE-C8486C4C11D4}">
      <dgm:prSet/>
      <dgm:spPr/>
      <dgm:t>
        <a:bodyPr/>
        <a:lstStyle/>
        <a:p>
          <a:endParaRPr lang="ru-RU"/>
        </a:p>
      </dgm:t>
    </dgm:pt>
    <dgm:pt modelId="{7C9A4DC3-21E2-46BF-B798-29EFFC23AC81}" type="sibTrans" cxnId="{13E3DA54-C7B9-4958-BCCE-C8486C4C11D4}">
      <dgm:prSet/>
      <dgm:spPr/>
      <dgm:t>
        <a:bodyPr/>
        <a:lstStyle/>
        <a:p>
          <a:endParaRPr lang="ru-RU"/>
        </a:p>
      </dgm:t>
    </dgm:pt>
    <dgm:pt modelId="{7DB11363-9040-4D99-8C1E-5690DA102A53}">
      <dgm:prSet phldrT="[Текст]"/>
      <dgm:spPr/>
      <dgm:t>
        <a:bodyPr/>
        <a:lstStyle/>
        <a:p>
          <a:r>
            <a:rPr lang="ru-RU">
              <a:latin typeface="Times New Roman" pitchFamily="18" charset="0"/>
              <a:cs typeface="Times New Roman" pitchFamily="18" charset="0"/>
            </a:rPr>
            <a:t>За формою спостереження </a:t>
          </a:r>
        </a:p>
      </dgm:t>
    </dgm:pt>
    <dgm:pt modelId="{F0E9040D-6924-45E6-8A9A-63454F53A810}" type="parTrans" cxnId="{65DA3C73-C66D-4035-9E8E-6995B399D386}">
      <dgm:prSet/>
      <dgm:spPr/>
      <dgm:t>
        <a:bodyPr/>
        <a:lstStyle/>
        <a:p>
          <a:endParaRPr lang="ru-RU"/>
        </a:p>
      </dgm:t>
    </dgm:pt>
    <dgm:pt modelId="{10B9B171-90D8-4AB5-8545-74BD5A55548D}" type="sibTrans" cxnId="{65DA3C73-C66D-4035-9E8E-6995B399D386}">
      <dgm:prSet/>
      <dgm:spPr/>
      <dgm:t>
        <a:bodyPr/>
        <a:lstStyle/>
        <a:p>
          <a:endParaRPr lang="ru-RU"/>
        </a:p>
      </dgm:t>
    </dgm:pt>
    <dgm:pt modelId="{42C93CCE-D56B-42C2-97B6-6622640101F6}">
      <dgm:prSet phldrT="[Текст]"/>
      <dgm:spPr/>
      <dgm:t>
        <a:bodyPr/>
        <a:lstStyle/>
        <a:p>
          <a:r>
            <a:rPr lang="ru-RU">
              <a:latin typeface="Times New Roman" pitchFamily="18" charset="0"/>
              <a:cs typeface="Times New Roman" pitchFamily="18" charset="0"/>
            </a:rPr>
            <a:t>Дистанційні </a:t>
          </a:r>
        </a:p>
      </dgm:t>
    </dgm:pt>
    <dgm:pt modelId="{952651E9-BC40-41C0-9627-F1DD06BF61EA}" type="parTrans" cxnId="{36E0CDB9-4A1B-4D31-9AAB-F0431EBC23A3}">
      <dgm:prSet/>
      <dgm:spPr/>
      <dgm:t>
        <a:bodyPr/>
        <a:lstStyle/>
        <a:p>
          <a:endParaRPr lang="ru-RU"/>
        </a:p>
      </dgm:t>
    </dgm:pt>
    <dgm:pt modelId="{86E99315-1690-473A-8CB7-262842A9A67D}" type="sibTrans" cxnId="{36E0CDB9-4A1B-4D31-9AAB-F0431EBC23A3}">
      <dgm:prSet/>
      <dgm:spPr/>
      <dgm:t>
        <a:bodyPr/>
        <a:lstStyle/>
        <a:p>
          <a:endParaRPr lang="ru-RU"/>
        </a:p>
      </dgm:t>
    </dgm:pt>
    <dgm:pt modelId="{F6584D51-67E5-44B4-B3B0-32932ED6074B}">
      <dgm:prSet phldrT="[Текст]"/>
      <dgm:spPr/>
      <dgm:t>
        <a:bodyPr/>
        <a:lstStyle/>
        <a:p>
          <a:r>
            <a:rPr lang="ru-RU">
              <a:latin typeface="Times New Roman" pitchFamily="18" charset="0"/>
              <a:cs typeface="Times New Roman" pitchFamily="18" charset="0"/>
            </a:rPr>
            <a:t>Комбіновані</a:t>
          </a:r>
        </a:p>
      </dgm:t>
    </dgm:pt>
    <dgm:pt modelId="{109C896C-1FCB-4F98-AB1D-A09FE9B8E5CE}" type="parTrans" cxnId="{36405BC5-5782-42F8-B0C9-A0C3FF477EC8}">
      <dgm:prSet/>
      <dgm:spPr/>
      <dgm:t>
        <a:bodyPr/>
        <a:lstStyle/>
        <a:p>
          <a:endParaRPr lang="ru-RU"/>
        </a:p>
      </dgm:t>
    </dgm:pt>
    <dgm:pt modelId="{E91BAE6E-DA46-47B0-BD5E-CF2DFF9D3AB8}" type="sibTrans" cxnId="{36405BC5-5782-42F8-B0C9-A0C3FF477EC8}">
      <dgm:prSet/>
      <dgm:spPr/>
      <dgm:t>
        <a:bodyPr/>
        <a:lstStyle/>
        <a:p>
          <a:endParaRPr lang="ru-RU"/>
        </a:p>
      </dgm:t>
    </dgm:pt>
    <dgm:pt modelId="{BEA2734A-B1EC-4A09-86CC-A71616E5B8F5}" type="pres">
      <dgm:prSet presAssocID="{74CE5945-DCA4-4325-85A8-26D89CC25029}" presName="hierChild1" presStyleCnt="0">
        <dgm:presLayoutVars>
          <dgm:orgChart val="1"/>
          <dgm:chPref val="1"/>
          <dgm:dir/>
          <dgm:animOne val="branch"/>
          <dgm:animLvl val="lvl"/>
          <dgm:resizeHandles/>
        </dgm:presLayoutVars>
      </dgm:prSet>
      <dgm:spPr/>
      <dgm:t>
        <a:bodyPr/>
        <a:lstStyle/>
        <a:p>
          <a:endParaRPr lang="ru-RU"/>
        </a:p>
      </dgm:t>
    </dgm:pt>
    <dgm:pt modelId="{E3D03609-3332-4B07-863F-E7A228DCE2BE}" type="pres">
      <dgm:prSet presAssocID="{456101DD-78FC-4DE0-BB82-BD10BE10C5D0}" presName="hierRoot1" presStyleCnt="0">
        <dgm:presLayoutVars>
          <dgm:hierBranch val="init"/>
        </dgm:presLayoutVars>
      </dgm:prSet>
      <dgm:spPr/>
    </dgm:pt>
    <dgm:pt modelId="{CDDF08E9-1435-466F-9284-005FF16989D2}" type="pres">
      <dgm:prSet presAssocID="{456101DD-78FC-4DE0-BB82-BD10BE10C5D0}" presName="rootComposite1" presStyleCnt="0"/>
      <dgm:spPr/>
    </dgm:pt>
    <dgm:pt modelId="{BE01A810-5298-4A99-8A6C-9CEE72F89B0F}" type="pres">
      <dgm:prSet presAssocID="{456101DD-78FC-4DE0-BB82-BD10BE10C5D0}" presName="rootText1" presStyleLbl="node0" presStyleIdx="0" presStyleCnt="1" custScaleX="285305">
        <dgm:presLayoutVars>
          <dgm:chPref val="3"/>
        </dgm:presLayoutVars>
      </dgm:prSet>
      <dgm:spPr/>
      <dgm:t>
        <a:bodyPr/>
        <a:lstStyle/>
        <a:p>
          <a:endParaRPr lang="ru-RU"/>
        </a:p>
      </dgm:t>
    </dgm:pt>
    <dgm:pt modelId="{B32DC022-4EB1-476E-A4EB-495B88DB43C2}" type="pres">
      <dgm:prSet presAssocID="{456101DD-78FC-4DE0-BB82-BD10BE10C5D0}" presName="rootConnector1" presStyleLbl="node1" presStyleIdx="0" presStyleCnt="0"/>
      <dgm:spPr/>
      <dgm:t>
        <a:bodyPr/>
        <a:lstStyle/>
        <a:p>
          <a:endParaRPr lang="ru-RU"/>
        </a:p>
      </dgm:t>
    </dgm:pt>
    <dgm:pt modelId="{ABA24E61-7D29-482C-944C-D05C240DF2FE}" type="pres">
      <dgm:prSet presAssocID="{456101DD-78FC-4DE0-BB82-BD10BE10C5D0}" presName="hierChild2" presStyleCnt="0"/>
      <dgm:spPr/>
    </dgm:pt>
    <dgm:pt modelId="{07B0B79C-3261-4E13-A197-A70F8F295189}" type="pres">
      <dgm:prSet presAssocID="{8E11D647-B26B-4F37-997E-FB8CBC78C4A7}" presName="Name37" presStyleLbl="parChTrans1D2" presStyleIdx="0" presStyleCnt="6"/>
      <dgm:spPr/>
      <dgm:t>
        <a:bodyPr/>
        <a:lstStyle/>
        <a:p>
          <a:endParaRPr lang="ru-RU"/>
        </a:p>
      </dgm:t>
    </dgm:pt>
    <dgm:pt modelId="{6280C4CF-73F4-45FC-849C-5A73D38B36CD}" type="pres">
      <dgm:prSet presAssocID="{822A6369-42CC-4DA4-886B-D91E62A2EBD3}" presName="hierRoot2" presStyleCnt="0">
        <dgm:presLayoutVars>
          <dgm:hierBranch val="init"/>
        </dgm:presLayoutVars>
      </dgm:prSet>
      <dgm:spPr/>
    </dgm:pt>
    <dgm:pt modelId="{441AF1B5-F5D6-4891-909D-BE8B1788EE16}" type="pres">
      <dgm:prSet presAssocID="{822A6369-42CC-4DA4-886B-D91E62A2EBD3}" presName="rootComposite" presStyleCnt="0"/>
      <dgm:spPr/>
    </dgm:pt>
    <dgm:pt modelId="{050798D5-0B68-4DC6-B9BB-C6495E847263}" type="pres">
      <dgm:prSet presAssocID="{822A6369-42CC-4DA4-886B-D91E62A2EBD3}" presName="rootText" presStyleLbl="node2" presStyleIdx="0" presStyleCnt="6">
        <dgm:presLayoutVars>
          <dgm:chPref val="3"/>
        </dgm:presLayoutVars>
      </dgm:prSet>
      <dgm:spPr/>
      <dgm:t>
        <a:bodyPr/>
        <a:lstStyle/>
        <a:p>
          <a:endParaRPr lang="ru-RU"/>
        </a:p>
      </dgm:t>
    </dgm:pt>
    <dgm:pt modelId="{FFB1AD59-4A6B-46B1-B1E6-E7DC5680958B}" type="pres">
      <dgm:prSet presAssocID="{822A6369-42CC-4DA4-886B-D91E62A2EBD3}" presName="rootConnector" presStyleLbl="node2" presStyleIdx="0" presStyleCnt="6"/>
      <dgm:spPr/>
      <dgm:t>
        <a:bodyPr/>
        <a:lstStyle/>
        <a:p>
          <a:endParaRPr lang="ru-RU"/>
        </a:p>
      </dgm:t>
    </dgm:pt>
    <dgm:pt modelId="{294D0FC9-6079-43DF-8044-EF6ED35495B9}" type="pres">
      <dgm:prSet presAssocID="{822A6369-42CC-4DA4-886B-D91E62A2EBD3}" presName="hierChild4" presStyleCnt="0"/>
      <dgm:spPr/>
    </dgm:pt>
    <dgm:pt modelId="{3164E9DA-F275-41EE-83B1-704B826E57E0}" type="pres">
      <dgm:prSet presAssocID="{7FDD5260-53B1-4EF6-8F25-B39F37221AA4}" presName="Name37" presStyleLbl="parChTrans1D3" presStyleIdx="0" presStyleCnt="13"/>
      <dgm:spPr/>
      <dgm:t>
        <a:bodyPr/>
        <a:lstStyle/>
        <a:p>
          <a:endParaRPr lang="ru-RU"/>
        </a:p>
      </dgm:t>
    </dgm:pt>
    <dgm:pt modelId="{49561643-4587-4386-927C-24EDFD18C910}" type="pres">
      <dgm:prSet presAssocID="{C0D964A7-4D4D-413A-A2DB-375A8360D26A}" presName="hierRoot2" presStyleCnt="0">
        <dgm:presLayoutVars>
          <dgm:hierBranch val="init"/>
        </dgm:presLayoutVars>
      </dgm:prSet>
      <dgm:spPr/>
    </dgm:pt>
    <dgm:pt modelId="{3D79001F-73A6-4535-BFD7-CCD748388004}" type="pres">
      <dgm:prSet presAssocID="{C0D964A7-4D4D-413A-A2DB-375A8360D26A}" presName="rootComposite" presStyleCnt="0"/>
      <dgm:spPr/>
    </dgm:pt>
    <dgm:pt modelId="{C1F8B5FD-6739-4A9F-B46E-BA81B8F2ABE6}" type="pres">
      <dgm:prSet presAssocID="{C0D964A7-4D4D-413A-A2DB-375A8360D26A}" presName="rootText" presStyleLbl="node3" presStyleIdx="0" presStyleCnt="13">
        <dgm:presLayoutVars>
          <dgm:chPref val="3"/>
        </dgm:presLayoutVars>
      </dgm:prSet>
      <dgm:spPr/>
      <dgm:t>
        <a:bodyPr/>
        <a:lstStyle/>
        <a:p>
          <a:endParaRPr lang="ru-RU"/>
        </a:p>
      </dgm:t>
    </dgm:pt>
    <dgm:pt modelId="{2F65B650-470F-4716-A1B2-67BA5863D441}" type="pres">
      <dgm:prSet presAssocID="{C0D964A7-4D4D-413A-A2DB-375A8360D26A}" presName="rootConnector" presStyleLbl="node3" presStyleIdx="0" presStyleCnt="13"/>
      <dgm:spPr/>
      <dgm:t>
        <a:bodyPr/>
        <a:lstStyle/>
        <a:p>
          <a:endParaRPr lang="ru-RU"/>
        </a:p>
      </dgm:t>
    </dgm:pt>
    <dgm:pt modelId="{C5B8FD72-4805-42C5-A8C0-176740517673}" type="pres">
      <dgm:prSet presAssocID="{C0D964A7-4D4D-413A-A2DB-375A8360D26A}" presName="hierChild4" presStyleCnt="0"/>
      <dgm:spPr/>
    </dgm:pt>
    <dgm:pt modelId="{114B08FA-4754-4A99-BD6C-3D57C4D3F789}" type="pres">
      <dgm:prSet presAssocID="{C0D964A7-4D4D-413A-A2DB-375A8360D26A}" presName="hierChild5" presStyleCnt="0"/>
      <dgm:spPr/>
    </dgm:pt>
    <dgm:pt modelId="{988A9A72-797E-4B01-8180-D61F0C51C47C}" type="pres">
      <dgm:prSet presAssocID="{7713D7C5-EFB3-4F9B-9E63-764C4EF52946}" presName="Name37" presStyleLbl="parChTrans1D3" presStyleIdx="1" presStyleCnt="13"/>
      <dgm:spPr/>
      <dgm:t>
        <a:bodyPr/>
        <a:lstStyle/>
        <a:p>
          <a:endParaRPr lang="ru-RU"/>
        </a:p>
      </dgm:t>
    </dgm:pt>
    <dgm:pt modelId="{6F38E121-65EB-4A42-9ED2-89622C4DA5B5}" type="pres">
      <dgm:prSet presAssocID="{0047236E-8B86-40F6-BA2E-CA0D673AE951}" presName="hierRoot2" presStyleCnt="0">
        <dgm:presLayoutVars>
          <dgm:hierBranch val="init"/>
        </dgm:presLayoutVars>
      </dgm:prSet>
      <dgm:spPr/>
    </dgm:pt>
    <dgm:pt modelId="{B3D2BDC0-DFF5-492B-A7DD-E2AA583E1312}" type="pres">
      <dgm:prSet presAssocID="{0047236E-8B86-40F6-BA2E-CA0D673AE951}" presName="rootComposite" presStyleCnt="0"/>
      <dgm:spPr/>
    </dgm:pt>
    <dgm:pt modelId="{D2DD6990-5A8C-4F30-8A63-ACBB54A2826B}" type="pres">
      <dgm:prSet presAssocID="{0047236E-8B86-40F6-BA2E-CA0D673AE951}" presName="rootText" presStyleLbl="node3" presStyleIdx="1" presStyleCnt="13">
        <dgm:presLayoutVars>
          <dgm:chPref val="3"/>
        </dgm:presLayoutVars>
      </dgm:prSet>
      <dgm:spPr/>
      <dgm:t>
        <a:bodyPr/>
        <a:lstStyle/>
        <a:p>
          <a:endParaRPr lang="ru-RU"/>
        </a:p>
      </dgm:t>
    </dgm:pt>
    <dgm:pt modelId="{DE889EC0-2511-454E-B1EA-5BB490FD3E7E}" type="pres">
      <dgm:prSet presAssocID="{0047236E-8B86-40F6-BA2E-CA0D673AE951}" presName="rootConnector" presStyleLbl="node3" presStyleIdx="1" presStyleCnt="13"/>
      <dgm:spPr/>
      <dgm:t>
        <a:bodyPr/>
        <a:lstStyle/>
        <a:p>
          <a:endParaRPr lang="ru-RU"/>
        </a:p>
      </dgm:t>
    </dgm:pt>
    <dgm:pt modelId="{507D9421-1E98-4B19-87C7-C134F0B51868}" type="pres">
      <dgm:prSet presAssocID="{0047236E-8B86-40F6-BA2E-CA0D673AE951}" presName="hierChild4" presStyleCnt="0"/>
      <dgm:spPr/>
    </dgm:pt>
    <dgm:pt modelId="{64F11D5F-5587-40DD-B50E-E59E85490F26}" type="pres">
      <dgm:prSet presAssocID="{0047236E-8B86-40F6-BA2E-CA0D673AE951}" presName="hierChild5" presStyleCnt="0"/>
      <dgm:spPr/>
    </dgm:pt>
    <dgm:pt modelId="{E4AD24A7-F389-441F-BFDE-578D29918B54}" type="pres">
      <dgm:prSet presAssocID="{822A6369-42CC-4DA4-886B-D91E62A2EBD3}" presName="hierChild5" presStyleCnt="0"/>
      <dgm:spPr/>
    </dgm:pt>
    <dgm:pt modelId="{4B1D5C8F-CB62-4370-8E21-97CEF63C66AA}" type="pres">
      <dgm:prSet presAssocID="{CB8340DD-751A-4055-A7D6-A2793C512CE7}" presName="Name37" presStyleLbl="parChTrans1D2" presStyleIdx="1" presStyleCnt="6"/>
      <dgm:spPr/>
      <dgm:t>
        <a:bodyPr/>
        <a:lstStyle/>
        <a:p>
          <a:endParaRPr lang="ru-RU"/>
        </a:p>
      </dgm:t>
    </dgm:pt>
    <dgm:pt modelId="{0D3B54E2-CEF5-4CC8-872D-78EAECA1B512}" type="pres">
      <dgm:prSet presAssocID="{2D2413CA-1F68-4B46-9268-3CBD0841280E}" presName="hierRoot2" presStyleCnt="0">
        <dgm:presLayoutVars>
          <dgm:hierBranch val="init"/>
        </dgm:presLayoutVars>
      </dgm:prSet>
      <dgm:spPr/>
    </dgm:pt>
    <dgm:pt modelId="{0AE31CCD-695F-4DF1-86AB-42AF22E7DFB9}" type="pres">
      <dgm:prSet presAssocID="{2D2413CA-1F68-4B46-9268-3CBD0841280E}" presName="rootComposite" presStyleCnt="0"/>
      <dgm:spPr/>
    </dgm:pt>
    <dgm:pt modelId="{4D1247AC-4C76-4DFE-B297-B80DB0F05FDB}" type="pres">
      <dgm:prSet presAssocID="{2D2413CA-1F68-4B46-9268-3CBD0841280E}" presName="rootText" presStyleLbl="node2" presStyleIdx="1" presStyleCnt="6">
        <dgm:presLayoutVars>
          <dgm:chPref val="3"/>
        </dgm:presLayoutVars>
      </dgm:prSet>
      <dgm:spPr/>
      <dgm:t>
        <a:bodyPr/>
        <a:lstStyle/>
        <a:p>
          <a:endParaRPr lang="ru-RU"/>
        </a:p>
      </dgm:t>
    </dgm:pt>
    <dgm:pt modelId="{24B61A54-54E0-4959-A443-87D5C3A7E11F}" type="pres">
      <dgm:prSet presAssocID="{2D2413CA-1F68-4B46-9268-3CBD0841280E}" presName="rootConnector" presStyleLbl="node2" presStyleIdx="1" presStyleCnt="6"/>
      <dgm:spPr/>
      <dgm:t>
        <a:bodyPr/>
        <a:lstStyle/>
        <a:p>
          <a:endParaRPr lang="ru-RU"/>
        </a:p>
      </dgm:t>
    </dgm:pt>
    <dgm:pt modelId="{9E2BCAB9-2701-4B28-8C6A-D33FE6C66279}" type="pres">
      <dgm:prSet presAssocID="{2D2413CA-1F68-4B46-9268-3CBD0841280E}" presName="hierChild4" presStyleCnt="0"/>
      <dgm:spPr/>
    </dgm:pt>
    <dgm:pt modelId="{0280F79B-4FB9-4431-A6F6-917769548932}" type="pres">
      <dgm:prSet presAssocID="{FC3F983D-4E4B-45AA-ABF5-565284205C92}" presName="Name37" presStyleLbl="parChTrans1D3" presStyleIdx="2" presStyleCnt="13"/>
      <dgm:spPr/>
      <dgm:t>
        <a:bodyPr/>
        <a:lstStyle/>
        <a:p>
          <a:endParaRPr lang="ru-RU"/>
        </a:p>
      </dgm:t>
    </dgm:pt>
    <dgm:pt modelId="{BB684EF2-4EAF-44CC-B994-6BC13937E8CC}" type="pres">
      <dgm:prSet presAssocID="{09BABC60-C05E-4162-BA34-B5834DF81042}" presName="hierRoot2" presStyleCnt="0">
        <dgm:presLayoutVars>
          <dgm:hierBranch val="init"/>
        </dgm:presLayoutVars>
      </dgm:prSet>
      <dgm:spPr/>
    </dgm:pt>
    <dgm:pt modelId="{6AA7566C-8827-47BD-939F-7C48DD2AA4AA}" type="pres">
      <dgm:prSet presAssocID="{09BABC60-C05E-4162-BA34-B5834DF81042}" presName="rootComposite" presStyleCnt="0"/>
      <dgm:spPr/>
    </dgm:pt>
    <dgm:pt modelId="{CF79EADE-256B-4C73-8FAB-1BA1C71D58D0}" type="pres">
      <dgm:prSet presAssocID="{09BABC60-C05E-4162-BA34-B5834DF81042}" presName="rootText" presStyleLbl="node3" presStyleIdx="2" presStyleCnt="13">
        <dgm:presLayoutVars>
          <dgm:chPref val="3"/>
        </dgm:presLayoutVars>
      </dgm:prSet>
      <dgm:spPr/>
      <dgm:t>
        <a:bodyPr/>
        <a:lstStyle/>
        <a:p>
          <a:endParaRPr lang="ru-RU"/>
        </a:p>
      </dgm:t>
    </dgm:pt>
    <dgm:pt modelId="{06EF814F-70AA-4A54-92B4-1A63AC3046ED}" type="pres">
      <dgm:prSet presAssocID="{09BABC60-C05E-4162-BA34-B5834DF81042}" presName="rootConnector" presStyleLbl="node3" presStyleIdx="2" presStyleCnt="13"/>
      <dgm:spPr/>
      <dgm:t>
        <a:bodyPr/>
        <a:lstStyle/>
        <a:p>
          <a:endParaRPr lang="ru-RU"/>
        </a:p>
      </dgm:t>
    </dgm:pt>
    <dgm:pt modelId="{E49D03BE-1A65-4F86-94E6-43AF27ABE66A}" type="pres">
      <dgm:prSet presAssocID="{09BABC60-C05E-4162-BA34-B5834DF81042}" presName="hierChild4" presStyleCnt="0"/>
      <dgm:spPr/>
    </dgm:pt>
    <dgm:pt modelId="{8C8491AD-5488-4A68-AE4C-9AC152AE54D3}" type="pres">
      <dgm:prSet presAssocID="{09BABC60-C05E-4162-BA34-B5834DF81042}" presName="hierChild5" presStyleCnt="0"/>
      <dgm:spPr/>
    </dgm:pt>
    <dgm:pt modelId="{68D24301-B3E0-4727-9626-E7EFC7B559D8}" type="pres">
      <dgm:prSet presAssocID="{1ED3A48F-155C-4CB2-894B-B9B4105C0922}" presName="Name37" presStyleLbl="parChTrans1D3" presStyleIdx="3" presStyleCnt="13"/>
      <dgm:spPr/>
      <dgm:t>
        <a:bodyPr/>
        <a:lstStyle/>
        <a:p>
          <a:endParaRPr lang="ru-RU"/>
        </a:p>
      </dgm:t>
    </dgm:pt>
    <dgm:pt modelId="{FBC1C5D0-E01D-4F45-8A46-1B37FD9D233B}" type="pres">
      <dgm:prSet presAssocID="{86C173B0-38C1-4FF6-8343-E5B4FA7A6D5B}" presName="hierRoot2" presStyleCnt="0">
        <dgm:presLayoutVars>
          <dgm:hierBranch val="init"/>
        </dgm:presLayoutVars>
      </dgm:prSet>
      <dgm:spPr/>
    </dgm:pt>
    <dgm:pt modelId="{3746DEB7-A713-4ABF-93F4-59FD57ABB1DB}" type="pres">
      <dgm:prSet presAssocID="{86C173B0-38C1-4FF6-8343-E5B4FA7A6D5B}" presName="rootComposite" presStyleCnt="0"/>
      <dgm:spPr/>
    </dgm:pt>
    <dgm:pt modelId="{AEB6B050-17E7-420A-A04D-1C46B9BE382D}" type="pres">
      <dgm:prSet presAssocID="{86C173B0-38C1-4FF6-8343-E5B4FA7A6D5B}" presName="rootText" presStyleLbl="node3" presStyleIdx="3" presStyleCnt="13">
        <dgm:presLayoutVars>
          <dgm:chPref val="3"/>
        </dgm:presLayoutVars>
      </dgm:prSet>
      <dgm:spPr/>
      <dgm:t>
        <a:bodyPr/>
        <a:lstStyle/>
        <a:p>
          <a:endParaRPr lang="ru-RU"/>
        </a:p>
      </dgm:t>
    </dgm:pt>
    <dgm:pt modelId="{F9CACF93-E8BD-48DA-A654-4B6889016BDE}" type="pres">
      <dgm:prSet presAssocID="{86C173B0-38C1-4FF6-8343-E5B4FA7A6D5B}" presName="rootConnector" presStyleLbl="node3" presStyleIdx="3" presStyleCnt="13"/>
      <dgm:spPr/>
      <dgm:t>
        <a:bodyPr/>
        <a:lstStyle/>
        <a:p>
          <a:endParaRPr lang="ru-RU"/>
        </a:p>
      </dgm:t>
    </dgm:pt>
    <dgm:pt modelId="{BD5446CB-907F-4113-9ED6-8C279521B3BF}" type="pres">
      <dgm:prSet presAssocID="{86C173B0-38C1-4FF6-8343-E5B4FA7A6D5B}" presName="hierChild4" presStyleCnt="0"/>
      <dgm:spPr/>
    </dgm:pt>
    <dgm:pt modelId="{CA76B4A9-5FAC-47A8-8AE9-8219FD4B1E71}" type="pres">
      <dgm:prSet presAssocID="{86C173B0-38C1-4FF6-8343-E5B4FA7A6D5B}" presName="hierChild5" presStyleCnt="0"/>
      <dgm:spPr/>
    </dgm:pt>
    <dgm:pt modelId="{B70BF9E2-0A77-4577-8596-95201A7E7538}" type="pres">
      <dgm:prSet presAssocID="{2D2413CA-1F68-4B46-9268-3CBD0841280E}" presName="hierChild5" presStyleCnt="0"/>
      <dgm:spPr/>
    </dgm:pt>
    <dgm:pt modelId="{AE1C8882-C78F-470F-850D-00CF7B8F341D}" type="pres">
      <dgm:prSet presAssocID="{003B15C7-CA65-46C1-A4C3-122F3F459470}" presName="Name37" presStyleLbl="parChTrans1D2" presStyleIdx="2" presStyleCnt="6"/>
      <dgm:spPr/>
      <dgm:t>
        <a:bodyPr/>
        <a:lstStyle/>
        <a:p>
          <a:endParaRPr lang="ru-RU"/>
        </a:p>
      </dgm:t>
    </dgm:pt>
    <dgm:pt modelId="{559A7A46-5859-47E8-8F5E-D274B20B141E}" type="pres">
      <dgm:prSet presAssocID="{DF7246FA-7A18-42A9-AE33-B197C3D2576B}" presName="hierRoot2" presStyleCnt="0">
        <dgm:presLayoutVars>
          <dgm:hierBranch val="init"/>
        </dgm:presLayoutVars>
      </dgm:prSet>
      <dgm:spPr/>
    </dgm:pt>
    <dgm:pt modelId="{F83ED1B2-CC33-4164-8A75-E37D0B6B9764}" type="pres">
      <dgm:prSet presAssocID="{DF7246FA-7A18-42A9-AE33-B197C3D2576B}" presName="rootComposite" presStyleCnt="0"/>
      <dgm:spPr/>
    </dgm:pt>
    <dgm:pt modelId="{5080B428-3D5C-4985-BCE1-CA880539CB53}" type="pres">
      <dgm:prSet presAssocID="{DF7246FA-7A18-42A9-AE33-B197C3D2576B}" presName="rootText" presStyleLbl="node2" presStyleIdx="2" presStyleCnt="6">
        <dgm:presLayoutVars>
          <dgm:chPref val="3"/>
        </dgm:presLayoutVars>
      </dgm:prSet>
      <dgm:spPr/>
      <dgm:t>
        <a:bodyPr/>
        <a:lstStyle/>
        <a:p>
          <a:endParaRPr lang="ru-RU"/>
        </a:p>
      </dgm:t>
    </dgm:pt>
    <dgm:pt modelId="{3460818B-CCDC-4570-8F45-4AF050BAAFC7}" type="pres">
      <dgm:prSet presAssocID="{DF7246FA-7A18-42A9-AE33-B197C3D2576B}" presName="rootConnector" presStyleLbl="node2" presStyleIdx="2" presStyleCnt="6"/>
      <dgm:spPr/>
      <dgm:t>
        <a:bodyPr/>
        <a:lstStyle/>
        <a:p>
          <a:endParaRPr lang="ru-RU"/>
        </a:p>
      </dgm:t>
    </dgm:pt>
    <dgm:pt modelId="{580FAC19-FB6F-4124-B666-57458338B707}" type="pres">
      <dgm:prSet presAssocID="{DF7246FA-7A18-42A9-AE33-B197C3D2576B}" presName="hierChild4" presStyleCnt="0"/>
      <dgm:spPr/>
    </dgm:pt>
    <dgm:pt modelId="{61893B77-89DA-4E94-929A-29D9371E99D9}" type="pres">
      <dgm:prSet presAssocID="{31835E96-9640-481D-9DE0-94DA7D6F5086}" presName="Name37" presStyleLbl="parChTrans1D3" presStyleIdx="4" presStyleCnt="13"/>
      <dgm:spPr/>
      <dgm:t>
        <a:bodyPr/>
        <a:lstStyle/>
        <a:p>
          <a:endParaRPr lang="ru-RU"/>
        </a:p>
      </dgm:t>
    </dgm:pt>
    <dgm:pt modelId="{4AC70DA8-3DB3-47F1-87AD-F1AB4AEFC4E7}" type="pres">
      <dgm:prSet presAssocID="{C85B0DDC-8501-44FE-A5EE-F10E1C9CB3E4}" presName="hierRoot2" presStyleCnt="0">
        <dgm:presLayoutVars>
          <dgm:hierBranch val="init"/>
        </dgm:presLayoutVars>
      </dgm:prSet>
      <dgm:spPr/>
    </dgm:pt>
    <dgm:pt modelId="{5354EAC3-8B11-4D5A-B456-9EB0D0449ECC}" type="pres">
      <dgm:prSet presAssocID="{C85B0DDC-8501-44FE-A5EE-F10E1C9CB3E4}" presName="rootComposite" presStyleCnt="0"/>
      <dgm:spPr/>
    </dgm:pt>
    <dgm:pt modelId="{1320F216-D912-4C11-A121-9A0D5E43FBCA}" type="pres">
      <dgm:prSet presAssocID="{C85B0DDC-8501-44FE-A5EE-F10E1C9CB3E4}" presName="rootText" presStyleLbl="node3" presStyleIdx="4" presStyleCnt="13">
        <dgm:presLayoutVars>
          <dgm:chPref val="3"/>
        </dgm:presLayoutVars>
      </dgm:prSet>
      <dgm:spPr/>
      <dgm:t>
        <a:bodyPr/>
        <a:lstStyle/>
        <a:p>
          <a:endParaRPr lang="ru-RU"/>
        </a:p>
      </dgm:t>
    </dgm:pt>
    <dgm:pt modelId="{DA7DEFCF-E5CF-4EDC-8EC6-1B3A86E64E31}" type="pres">
      <dgm:prSet presAssocID="{C85B0DDC-8501-44FE-A5EE-F10E1C9CB3E4}" presName="rootConnector" presStyleLbl="node3" presStyleIdx="4" presStyleCnt="13"/>
      <dgm:spPr/>
      <dgm:t>
        <a:bodyPr/>
        <a:lstStyle/>
        <a:p>
          <a:endParaRPr lang="ru-RU"/>
        </a:p>
      </dgm:t>
    </dgm:pt>
    <dgm:pt modelId="{7BE69DA0-BC09-43A7-8392-9D1F5F78BCFC}" type="pres">
      <dgm:prSet presAssocID="{C85B0DDC-8501-44FE-A5EE-F10E1C9CB3E4}" presName="hierChild4" presStyleCnt="0"/>
      <dgm:spPr/>
    </dgm:pt>
    <dgm:pt modelId="{685832E7-5430-4D9E-BB10-D89BF6FD3933}" type="pres">
      <dgm:prSet presAssocID="{C85B0DDC-8501-44FE-A5EE-F10E1C9CB3E4}" presName="hierChild5" presStyleCnt="0"/>
      <dgm:spPr/>
    </dgm:pt>
    <dgm:pt modelId="{79C9A77A-B450-447D-A92B-5E7B3E0B08B2}" type="pres">
      <dgm:prSet presAssocID="{2E848252-1E46-43D8-8C61-BF75AD1AC2F6}" presName="Name37" presStyleLbl="parChTrans1D3" presStyleIdx="5" presStyleCnt="13"/>
      <dgm:spPr/>
      <dgm:t>
        <a:bodyPr/>
        <a:lstStyle/>
        <a:p>
          <a:endParaRPr lang="ru-RU"/>
        </a:p>
      </dgm:t>
    </dgm:pt>
    <dgm:pt modelId="{734CE2A9-4CE2-4894-ABC3-6C612AF7ED27}" type="pres">
      <dgm:prSet presAssocID="{FA1D1FF7-F2ED-4F55-B62E-422F8E9BB4BA}" presName="hierRoot2" presStyleCnt="0">
        <dgm:presLayoutVars>
          <dgm:hierBranch val="init"/>
        </dgm:presLayoutVars>
      </dgm:prSet>
      <dgm:spPr/>
    </dgm:pt>
    <dgm:pt modelId="{47580636-9074-4171-A64E-2428DE324E8C}" type="pres">
      <dgm:prSet presAssocID="{FA1D1FF7-F2ED-4F55-B62E-422F8E9BB4BA}" presName="rootComposite" presStyleCnt="0"/>
      <dgm:spPr/>
    </dgm:pt>
    <dgm:pt modelId="{5AA255C3-6C66-4E57-BDA8-0C4E9BC4D8BE}" type="pres">
      <dgm:prSet presAssocID="{FA1D1FF7-F2ED-4F55-B62E-422F8E9BB4BA}" presName="rootText" presStyleLbl="node3" presStyleIdx="5" presStyleCnt="13">
        <dgm:presLayoutVars>
          <dgm:chPref val="3"/>
        </dgm:presLayoutVars>
      </dgm:prSet>
      <dgm:spPr/>
      <dgm:t>
        <a:bodyPr/>
        <a:lstStyle/>
        <a:p>
          <a:endParaRPr lang="ru-RU"/>
        </a:p>
      </dgm:t>
    </dgm:pt>
    <dgm:pt modelId="{496468F4-4510-4C12-8694-B8B5B5C1060B}" type="pres">
      <dgm:prSet presAssocID="{FA1D1FF7-F2ED-4F55-B62E-422F8E9BB4BA}" presName="rootConnector" presStyleLbl="node3" presStyleIdx="5" presStyleCnt="13"/>
      <dgm:spPr/>
      <dgm:t>
        <a:bodyPr/>
        <a:lstStyle/>
        <a:p>
          <a:endParaRPr lang="ru-RU"/>
        </a:p>
      </dgm:t>
    </dgm:pt>
    <dgm:pt modelId="{6270A2A8-BE60-4317-BE3B-6F190A132BDF}" type="pres">
      <dgm:prSet presAssocID="{FA1D1FF7-F2ED-4F55-B62E-422F8E9BB4BA}" presName="hierChild4" presStyleCnt="0"/>
      <dgm:spPr/>
    </dgm:pt>
    <dgm:pt modelId="{C9AC105A-036B-4075-94CB-43A795337C44}" type="pres">
      <dgm:prSet presAssocID="{FA1D1FF7-F2ED-4F55-B62E-422F8E9BB4BA}" presName="hierChild5" presStyleCnt="0"/>
      <dgm:spPr/>
    </dgm:pt>
    <dgm:pt modelId="{203E6700-94A4-4950-AAE0-E395F82E1669}" type="pres">
      <dgm:prSet presAssocID="{DF7246FA-7A18-42A9-AE33-B197C3D2576B}" presName="hierChild5" presStyleCnt="0"/>
      <dgm:spPr/>
    </dgm:pt>
    <dgm:pt modelId="{AABE7FF0-4D18-40AB-B85D-1CC23F7F8BF3}" type="pres">
      <dgm:prSet presAssocID="{1D446E25-9148-4C6F-86E2-129E53359774}" presName="Name37" presStyleLbl="parChTrans1D2" presStyleIdx="3" presStyleCnt="6"/>
      <dgm:spPr/>
      <dgm:t>
        <a:bodyPr/>
        <a:lstStyle/>
        <a:p>
          <a:endParaRPr lang="ru-RU"/>
        </a:p>
      </dgm:t>
    </dgm:pt>
    <dgm:pt modelId="{F12DC447-396B-48B2-805C-D56318A6E42B}" type="pres">
      <dgm:prSet presAssocID="{217633C8-836A-41B6-83ED-C14499D66030}" presName="hierRoot2" presStyleCnt="0">
        <dgm:presLayoutVars>
          <dgm:hierBranch val="init"/>
        </dgm:presLayoutVars>
      </dgm:prSet>
      <dgm:spPr/>
    </dgm:pt>
    <dgm:pt modelId="{1EF8B82D-D140-4382-97FE-D8F46618B0C2}" type="pres">
      <dgm:prSet presAssocID="{217633C8-836A-41B6-83ED-C14499D66030}" presName="rootComposite" presStyleCnt="0"/>
      <dgm:spPr/>
    </dgm:pt>
    <dgm:pt modelId="{DA082E31-475F-4902-B123-1F6EA4CC5F7C}" type="pres">
      <dgm:prSet presAssocID="{217633C8-836A-41B6-83ED-C14499D66030}" presName="rootText" presStyleLbl="node2" presStyleIdx="3" presStyleCnt="6">
        <dgm:presLayoutVars>
          <dgm:chPref val="3"/>
        </dgm:presLayoutVars>
      </dgm:prSet>
      <dgm:spPr/>
      <dgm:t>
        <a:bodyPr/>
        <a:lstStyle/>
        <a:p>
          <a:endParaRPr lang="ru-RU"/>
        </a:p>
      </dgm:t>
    </dgm:pt>
    <dgm:pt modelId="{39D9D33B-8630-4E58-A33B-9E3359F4A8FF}" type="pres">
      <dgm:prSet presAssocID="{217633C8-836A-41B6-83ED-C14499D66030}" presName="rootConnector" presStyleLbl="node2" presStyleIdx="3" presStyleCnt="6"/>
      <dgm:spPr/>
      <dgm:t>
        <a:bodyPr/>
        <a:lstStyle/>
        <a:p>
          <a:endParaRPr lang="ru-RU"/>
        </a:p>
      </dgm:t>
    </dgm:pt>
    <dgm:pt modelId="{74EFDD8B-B0CD-4235-803F-95DE2E6F9DB2}" type="pres">
      <dgm:prSet presAssocID="{217633C8-836A-41B6-83ED-C14499D66030}" presName="hierChild4" presStyleCnt="0"/>
      <dgm:spPr/>
    </dgm:pt>
    <dgm:pt modelId="{F02CB633-F630-437D-AA57-FEC35FD951E1}" type="pres">
      <dgm:prSet presAssocID="{30566F4E-A504-4C28-B773-7BF29E82D702}" presName="Name37" presStyleLbl="parChTrans1D3" presStyleIdx="6" presStyleCnt="13"/>
      <dgm:spPr/>
      <dgm:t>
        <a:bodyPr/>
        <a:lstStyle/>
        <a:p>
          <a:endParaRPr lang="ru-RU"/>
        </a:p>
      </dgm:t>
    </dgm:pt>
    <dgm:pt modelId="{B08745F7-EB59-48E3-8A30-E1AC00B3CC07}" type="pres">
      <dgm:prSet presAssocID="{70E402D2-2E0E-460C-A252-B3BF1BE12E60}" presName="hierRoot2" presStyleCnt="0">
        <dgm:presLayoutVars>
          <dgm:hierBranch val="init"/>
        </dgm:presLayoutVars>
      </dgm:prSet>
      <dgm:spPr/>
    </dgm:pt>
    <dgm:pt modelId="{12F2EE0E-1B96-4AB3-B5EB-CAD896DEF2C2}" type="pres">
      <dgm:prSet presAssocID="{70E402D2-2E0E-460C-A252-B3BF1BE12E60}" presName="rootComposite" presStyleCnt="0"/>
      <dgm:spPr/>
    </dgm:pt>
    <dgm:pt modelId="{0B520F09-1FE5-452C-9D55-E098B776489D}" type="pres">
      <dgm:prSet presAssocID="{70E402D2-2E0E-460C-A252-B3BF1BE12E60}" presName="rootText" presStyleLbl="node3" presStyleIdx="6" presStyleCnt="13">
        <dgm:presLayoutVars>
          <dgm:chPref val="3"/>
        </dgm:presLayoutVars>
      </dgm:prSet>
      <dgm:spPr/>
      <dgm:t>
        <a:bodyPr/>
        <a:lstStyle/>
        <a:p>
          <a:endParaRPr lang="ru-RU"/>
        </a:p>
      </dgm:t>
    </dgm:pt>
    <dgm:pt modelId="{9F1EB1A9-D446-4CCF-B6F6-3ACBDE392DD5}" type="pres">
      <dgm:prSet presAssocID="{70E402D2-2E0E-460C-A252-B3BF1BE12E60}" presName="rootConnector" presStyleLbl="node3" presStyleIdx="6" presStyleCnt="13"/>
      <dgm:spPr/>
      <dgm:t>
        <a:bodyPr/>
        <a:lstStyle/>
        <a:p>
          <a:endParaRPr lang="ru-RU"/>
        </a:p>
      </dgm:t>
    </dgm:pt>
    <dgm:pt modelId="{E9287061-BE81-4091-908D-DB31D2FA4355}" type="pres">
      <dgm:prSet presAssocID="{70E402D2-2E0E-460C-A252-B3BF1BE12E60}" presName="hierChild4" presStyleCnt="0"/>
      <dgm:spPr/>
    </dgm:pt>
    <dgm:pt modelId="{F7864887-FF10-42A2-901F-B9EDAEDAE1F4}" type="pres">
      <dgm:prSet presAssocID="{70E402D2-2E0E-460C-A252-B3BF1BE12E60}" presName="hierChild5" presStyleCnt="0"/>
      <dgm:spPr/>
    </dgm:pt>
    <dgm:pt modelId="{CD9A828F-447A-48DB-9F1F-1F1573CEA655}" type="pres">
      <dgm:prSet presAssocID="{1E40811E-49B4-4124-99D6-1279489AAE2A}" presName="Name37" presStyleLbl="parChTrans1D3" presStyleIdx="7" presStyleCnt="13"/>
      <dgm:spPr/>
      <dgm:t>
        <a:bodyPr/>
        <a:lstStyle/>
        <a:p>
          <a:endParaRPr lang="ru-RU"/>
        </a:p>
      </dgm:t>
    </dgm:pt>
    <dgm:pt modelId="{C80D1D85-0792-4435-983A-BDC4C8CDE161}" type="pres">
      <dgm:prSet presAssocID="{078EB955-FC58-41C1-A9B5-A934A97826C7}" presName="hierRoot2" presStyleCnt="0">
        <dgm:presLayoutVars>
          <dgm:hierBranch val="init"/>
        </dgm:presLayoutVars>
      </dgm:prSet>
      <dgm:spPr/>
    </dgm:pt>
    <dgm:pt modelId="{6E6BA1C1-DCCC-45FC-A4D5-C750D9AAA362}" type="pres">
      <dgm:prSet presAssocID="{078EB955-FC58-41C1-A9B5-A934A97826C7}" presName="rootComposite" presStyleCnt="0"/>
      <dgm:spPr/>
    </dgm:pt>
    <dgm:pt modelId="{43C21698-5798-4A94-B4A8-BF1B88CD9939}" type="pres">
      <dgm:prSet presAssocID="{078EB955-FC58-41C1-A9B5-A934A97826C7}" presName="rootText" presStyleLbl="node3" presStyleIdx="7" presStyleCnt="13">
        <dgm:presLayoutVars>
          <dgm:chPref val="3"/>
        </dgm:presLayoutVars>
      </dgm:prSet>
      <dgm:spPr/>
      <dgm:t>
        <a:bodyPr/>
        <a:lstStyle/>
        <a:p>
          <a:endParaRPr lang="ru-RU"/>
        </a:p>
      </dgm:t>
    </dgm:pt>
    <dgm:pt modelId="{64CEBD4F-E81A-4C57-A9B2-D33A8D46065C}" type="pres">
      <dgm:prSet presAssocID="{078EB955-FC58-41C1-A9B5-A934A97826C7}" presName="rootConnector" presStyleLbl="node3" presStyleIdx="7" presStyleCnt="13"/>
      <dgm:spPr/>
      <dgm:t>
        <a:bodyPr/>
        <a:lstStyle/>
        <a:p>
          <a:endParaRPr lang="ru-RU"/>
        </a:p>
      </dgm:t>
    </dgm:pt>
    <dgm:pt modelId="{FE2862D8-1287-408C-A12A-C66F255274E2}" type="pres">
      <dgm:prSet presAssocID="{078EB955-FC58-41C1-A9B5-A934A97826C7}" presName="hierChild4" presStyleCnt="0"/>
      <dgm:spPr/>
    </dgm:pt>
    <dgm:pt modelId="{D2E42C25-6981-4D07-B99A-10085F402C2C}" type="pres">
      <dgm:prSet presAssocID="{078EB955-FC58-41C1-A9B5-A934A97826C7}" presName="hierChild5" presStyleCnt="0"/>
      <dgm:spPr/>
    </dgm:pt>
    <dgm:pt modelId="{BE645A2B-B071-41BA-9804-8F919F5683DF}" type="pres">
      <dgm:prSet presAssocID="{217633C8-836A-41B6-83ED-C14499D66030}" presName="hierChild5" presStyleCnt="0"/>
      <dgm:spPr/>
    </dgm:pt>
    <dgm:pt modelId="{7A709261-154A-4002-A6F5-FA90D527E0B4}" type="pres">
      <dgm:prSet presAssocID="{57BC9FAF-F513-4DF9-A0F6-66AF40660B20}" presName="Name37" presStyleLbl="parChTrans1D2" presStyleIdx="4" presStyleCnt="6"/>
      <dgm:spPr/>
      <dgm:t>
        <a:bodyPr/>
        <a:lstStyle/>
        <a:p>
          <a:endParaRPr lang="ru-RU"/>
        </a:p>
      </dgm:t>
    </dgm:pt>
    <dgm:pt modelId="{FD8B1711-CB2B-4603-AA20-3B7C407BE90E}" type="pres">
      <dgm:prSet presAssocID="{7476A049-A629-4F24-A673-79A1027473DA}" presName="hierRoot2" presStyleCnt="0">
        <dgm:presLayoutVars>
          <dgm:hierBranch val="init"/>
        </dgm:presLayoutVars>
      </dgm:prSet>
      <dgm:spPr/>
    </dgm:pt>
    <dgm:pt modelId="{C8B3BB74-1EC3-4E66-B9A8-466D67730A68}" type="pres">
      <dgm:prSet presAssocID="{7476A049-A629-4F24-A673-79A1027473DA}" presName="rootComposite" presStyleCnt="0"/>
      <dgm:spPr/>
    </dgm:pt>
    <dgm:pt modelId="{EA94028A-01F4-486C-86F2-254C1060186C}" type="pres">
      <dgm:prSet presAssocID="{7476A049-A629-4F24-A673-79A1027473DA}" presName="rootText" presStyleLbl="node2" presStyleIdx="4" presStyleCnt="6">
        <dgm:presLayoutVars>
          <dgm:chPref val="3"/>
        </dgm:presLayoutVars>
      </dgm:prSet>
      <dgm:spPr/>
      <dgm:t>
        <a:bodyPr/>
        <a:lstStyle/>
        <a:p>
          <a:endParaRPr lang="ru-RU"/>
        </a:p>
      </dgm:t>
    </dgm:pt>
    <dgm:pt modelId="{092806D3-3FE2-468C-8593-478C2C57C28E}" type="pres">
      <dgm:prSet presAssocID="{7476A049-A629-4F24-A673-79A1027473DA}" presName="rootConnector" presStyleLbl="node2" presStyleIdx="4" presStyleCnt="6"/>
      <dgm:spPr/>
      <dgm:t>
        <a:bodyPr/>
        <a:lstStyle/>
        <a:p>
          <a:endParaRPr lang="ru-RU"/>
        </a:p>
      </dgm:t>
    </dgm:pt>
    <dgm:pt modelId="{110BB6EE-73AA-4FEE-A2C5-0FBED6B07BD7}" type="pres">
      <dgm:prSet presAssocID="{7476A049-A629-4F24-A673-79A1027473DA}" presName="hierChild4" presStyleCnt="0"/>
      <dgm:spPr/>
    </dgm:pt>
    <dgm:pt modelId="{ADA3FC89-3CEF-46A6-839E-A3691656C50F}" type="pres">
      <dgm:prSet presAssocID="{8AB1C651-C3AE-44B3-9683-FB3B402B5A65}" presName="Name37" presStyleLbl="parChTrans1D3" presStyleIdx="8" presStyleCnt="13"/>
      <dgm:spPr/>
      <dgm:t>
        <a:bodyPr/>
        <a:lstStyle/>
        <a:p>
          <a:endParaRPr lang="ru-RU"/>
        </a:p>
      </dgm:t>
    </dgm:pt>
    <dgm:pt modelId="{ED610DC7-5949-4803-9C72-C81900B4649F}" type="pres">
      <dgm:prSet presAssocID="{23289683-120A-45A4-8C5A-6836B92862D4}" presName="hierRoot2" presStyleCnt="0">
        <dgm:presLayoutVars>
          <dgm:hierBranch val="init"/>
        </dgm:presLayoutVars>
      </dgm:prSet>
      <dgm:spPr/>
    </dgm:pt>
    <dgm:pt modelId="{F88EB9C4-5FBD-4A48-9E04-8FBEE2B40748}" type="pres">
      <dgm:prSet presAssocID="{23289683-120A-45A4-8C5A-6836B92862D4}" presName="rootComposite" presStyleCnt="0"/>
      <dgm:spPr/>
    </dgm:pt>
    <dgm:pt modelId="{FDAA0123-92FD-4118-AE21-4B9373FB73A8}" type="pres">
      <dgm:prSet presAssocID="{23289683-120A-45A4-8C5A-6836B92862D4}" presName="rootText" presStyleLbl="node3" presStyleIdx="8" presStyleCnt="13">
        <dgm:presLayoutVars>
          <dgm:chPref val="3"/>
        </dgm:presLayoutVars>
      </dgm:prSet>
      <dgm:spPr/>
      <dgm:t>
        <a:bodyPr/>
        <a:lstStyle/>
        <a:p>
          <a:endParaRPr lang="ru-RU"/>
        </a:p>
      </dgm:t>
    </dgm:pt>
    <dgm:pt modelId="{781BB2D5-68EE-4D80-B0E4-56911287C50C}" type="pres">
      <dgm:prSet presAssocID="{23289683-120A-45A4-8C5A-6836B92862D4}" presName="rootConnector" presStyleLbl="node3" presStyleIdx="8" presStyleCnt="13"/>
      <dgm:spPr/>
      <dgm:t>
        <a:bodyPr/>
        <a:lstStyle/>
        <a:p>
          <a:endParaRPr lang="ru-RU"/>
        </a:p>
      </dgm:t>
    </dgm:pt>
    <dgm:pt modelId="{08AD1DE9-4587-4BC5-97A1-E1FBD681745A}" type="pres">
      <dgm:prSet presAssocID="{23289683-120A-45A4-8C5A-6836B92862D4}" presName="hierChild4" presStyleCnt="0"/>
      <dgm:spPr/>
    </dgm:pt>
    <dgm:pt modelId="{F326F8F4-D337-4C7A-BC05-13EB1DD11650}" type="pres">
      <dgm:prSet presAssocID="{23289683-120A-45A4-8C5A-6836B92862D4}" presName="hierChild5" presStyleCnt="0"/>
      <dgm:spPr/>
    </dgm:pt>
    <dgm:pt modelId="{E3384041-471D-4CD8-B3A2-4EEFB8ACF7E1}" type="pres">
      <dgm:prSet presAssocID="{DA12E2A2-1B5E-4F94-A210-D8BF5C520919}" presName="Name37" presStyleLbl="parChTrans1D3" presStyleIdx="9" presStyleCnt="13"/>
      <dgm:spPr/>
      <dgm:t>
        <a:bodyPr/>
        <a:lstStyle/>
        <a:p>
          <a:endParaRPr lang="ru-RU"/>
        </a:p>
      </dgm:t>
    </dgm:pt>
    <dgm:pt modelId="{CD525AD9-FF39-43C1-A20A-929BD018EBA4}" type="pres">
      <dgm:prSet presAssocID="{E52BC60B-38D7-4B43-93F7-B51D3E3E5AC6}" presName="hierRoot2" presStyleCnt="0">
        <dgm:presLayoutVars>
          <dgm:hierBranch val="init"/>
        </dgm:presLayoutVars>
      </dgm:prSet>
      <dgm:spPr/>
    </dgm:pt>
    <dgm:pt modelId="{C46375AA-A328-48D3-A153-5796663D4C2C}" type="pres">
      <dgm:prSet presAssocID="{E52BC60B-38D7-4B43-93F7-B51D3E3E5AC6}" presName="rootComposite" presStyleCnt="0"/>
      <dgm:spPr/>
    </dgm:pt>
    <dgm:pt modelId="{2E9338D7-B87B-4728-8B60-01784D60B263}" type="pres">
      <dgm:prSet presAssocID="{E52BC60B-38D7-4B43-93F7-B51D3E3E5AC6}" presName="rootText" presStyleLbl="node3" presStyleIdx="9" presStyleCnt="13">
        <dgm:presLayoutVars>
          <dgm:chPref val="3"/>
        </dgm:presLayoutVars>
      </dgm:prSet>
      <dgm:spPr/>
      <dgm:t>
        <a:bodyPr/>
        <a:lstStyle/>
        <a:p>
          <a:endParaRPr lang="ru-RU"/>
        </a:p>
      </dgm:t>
    </dgm:pt>
    <dgm:pt modelId="{27C716C5-1C4E-488F-A727-EE1E9A9FD465}" type="pres">
      <dgm:prSet presAssocID="{E52BC60B-38D7-4B43-93F7-B51D3E3E5AC6}" presName="rootConnector" presStyleLbl="node3" presStyleIdx="9" presStyleCnt="13"/>
      <dgm:spPr/>
      <dgm:t>
        <a:bodyPr/>
        <a:lstStyle/>
        <a:p>
          <a:endParaRPr lang="ru-RU"/>
        </a:p>
      </dgm:t>
    </dgm:pt>
    <dgm:pt modelId="{46229F5C-8D4D-4CC2-A36A-3F989E255AEF}" type="pres">
      <dgm:prSet presAssocID="{E52BC60B-38D7-4B43-93F7-B51D3E3E5AC6}" presName="hierChild4" presStyleCnt="0"/>
      <dgm:spPr/>
    </dgm:pt>
    <dgm:pt modelId="{5672CCBF-852C-4EF4-BC36-638BAFBE5820}" type="pres">
      <dgm:prSet presAssocID="{E52BC60B-38D7-4B43-93F7-B51D3E3E5AC6}" presName="hierChild5" presStyleCnt="0"/>
      <dgm:spPr/>
    </dgm:pt>
    <dgm:pt modelId="{C090F30F-D66E-4231-B60F-E515BBFEDC2B}" type="pres">
      <dgm:prSet presAssocID="{24A8241D-015E-4AE0-8ABB-4C89B29A3014}" presName="Name37" presStyleLbl="parChTrans1D3" presStyleIdx="10" presStyleCnt="13"/>
      <dgm:spPr/>
      <dgm:t>
        <a:bodyPr/>
        <a:lstStyle/>
        <a:p>
          <a:endParaRPr lang="ru-RU"/>
        </a:p>
      </dgm:t>
    </dgm:pt>
    <dgm:pt modelId="{AE7AAB66-BF70-438B-B35C-68A4523EC5F6}" type="pres">
      <dgm:prSet presAssocID="{DDC6A583-43CB-4999-AA31-7EFDE6A40261}" presName="hierRoot2" presStyleCnt="0">
        <dgm:presLayoutVars>
          <dgm:hierBranch val="init"/>
        </dgm:presLayoutVars>
      </dgm:prSet>
      <dgm:spPr/>
    </dgm:pt>
    <dgm:pt modelId="{34C4D322-CBF1-4ED1-89B0-D9A2AB467816}" type="pres">
      <dgm:prSet presAssocID="{DDC6A583-43CB-4999-AA31-7EFDE6A40261}" presName="rootComposite" presStyleCnt="0"/>
      <dgm:spPr/>
    </dgm:pt>
    <dgm:pt modelId="{1EE46171-6D86-4896-AD70-C7540AD8C193}" type="pres">
      <dgm:prSet presAssocID="{DDC6A583-43CB-4999-AA31-7EFDE6A40261}" presName="rootText" presStyleLbl="node3" presStyleIdx="10" presStyleCnt="13">
        <dgm:presLayoutVars>
          <dgm:chPref val="3"/>
        </dgm:presLayoutVars>
      </dgm:prSet>
      <dgm:spPr/>
      <dgm:t>
        <a:bodyPr/>
        <a:lstStyle/>
        <a:p>
          <a:endParaRPr lang="ru-RU"/>
        </a:p>
      </dgm:t>
    </dgm:pt>
    <dgm:pt modelId="{784A76AC-3E3D-42C3-BEA2-1E62EBDA86F0}" type="pres">
      <dgm:prSet presAssocID="{DDC6A583-43CB-4999-AA31-7EFDE6A40261}" presName="rootConnector" presStyleLbl="node3" presStyleIdx="10" presStyleCnt="13"/>
      <dgm:spPr/>
      <dgm:t>
        <a:bodyPr/>
        <a:lstStyle/>
        <a:p>
          <a:endParaRPr lang="ru-RU"/>
        </a:p>
      </dgm:t>
    </dgm:pt>
    <dgm:pt modelId="{A67E3235-D385-462F-BB83-D0F29ADD1ADF}" type="pres">
      <dgm:prSet presAssocID="{DDC6A583-43CB-4999-AA31-7EFDE6A40261}" presName="hierChild4" presStyleCnt="0"/>
      <dgm:spPr/>
    </dgm:pt>
    <dgm:pt modelId="{F47286CE-D58F-4ACE-98B0-9EF0D09ABA68}" type="pres">
      <dgm:prSet presAssocID="{DDC6A583-43CB-4999-AA31-7EFDE6A40261}" presName="hierChild5" presStyleCnt="0"/>
      <dgm:spPr/>
    </dgm:pt>
    <dgm:pt modelId="{DE8B08B7-C9FA-4B72-A9A4-70AD0A728CD3}" type="pres">
      <dgm:prSet presAssocID="{7476A049-A629-4F24-A673-79A1027473DA}" presName="hierChild5" presStyleCnt="0"/>
      <dgm:spPr/>
    </dgm:pt>
    <dgm:pt modelId="{5E3903B7-AAFD-415C-9218-5182FF7CA459}" type="pres">
      <dgm:prSet presAssocID="{F0E9040D-6924-45E6-8A9A-63454F53A810}" presName="Name37" presStyleLbl="parChTrans1D2" presStyleIdx="5" presStyleCnt="6"/>
      <dgm:spPr/>
      <dgm:t>
        <a:bodyPr/>
        <a:lstStyle/>
        <a:p>
          <a:endParaRPr lang="ru-RU"/>
        </a:p>
      </dgm:t>
    </dgm:pt>
    <dgm:pt modelId="{40EE0556-CB2C-4A29-ADCF-DD85C78D5455}" type="pres">
      <dgm:prSet presAssocID="{7DB11363-9040-4D99-8C1E-5690DA102A53}" presName="hierRoot2" presStyleCnt="0">
        <dgm:presLayoutVars>
          <dgm:hierBranch val="init"/>
        </dgm:presLayoutVars>
      </dgm:prSet>
      <dgm:spPr/>
    </dgm:pt>
    <dgm:pt modelId="{11B19C9F-ADDE-4201-8DF0-9FEF344CB9DA}" type="pres">
      <dgm:prSet presAssocID="{7DB11363-9040-4D99-8C1E-5690DA102A53}" presName="rootComposite" presStyleCnt="0"/>
      <dgm:spPr/>
    </dgm:pt>
    <dgm:pt modelId="{6D1992B0-7900-46FB-A9A2-76FABBDF7E7E}" type="pres">
      <dgm:prSet presAssocID="{7DB11363-9040-4D99-8C1E-5690DA102A53}" presName="rootText" presStyleLbl="node2" presStyleIdx="5" presStyleCnt="6">
        <dgm:presLayoutVars>
          <dgm:chPref val="3"/>
        </dgm:presLayoutVars>
      </dgm:prSet>
      <dgm:spPr/>
      <dgm:t>
        <a:bodyPr/>
        <a:lstStyle/>
        <a:p>
          <a:endParaRPr lang="ru-RU"/>
        </a:p>
      </dgm:t>
    </dgm:pt>
    <dgm:pt modelId="{ACAE338A-E469-475C-ADBF-A86980CA22F5}" type="pres">
      <dgm:prSet presAssocID="{7DB11363-9040-4D99-8C1E-5690DA102A53}" presName="rootConnector" presStyleLbl="node2" presStyleIdx="5" presStyleCnt="6"/>
      <dgm:spPr/>
      <dgm:t>
        <a:bodyPr/>
        <a:lstStyle/>
        <a:p>
          <a:endParaRPr lang="ru-RU"/>
        </a:p>
      </dgm:t>
    </dgm:pt>
    <dgm:pt modelId="{FC9C8672-8294-4DBD-A673-0A9ABAB3BA67}" type="pres">
      <dgm:prSet presAssocID="{7DB11363-9040-4D99-8C1E-5690DA102A53}" presName="hierChild4" presStyleCnt="0"/>
      <dgm:spPr/>
    </dgm:pt>
    <dgm:pt modelId="{28FBAC92-1916-4DFA-B2FD-6CDB519BE7DF}" type="pres">
      <dgm:prSet presAssocID="{952651E9-BC40-41C0-9627-F1DD06BF61EA}" presName="Name37" presStyleLbl="parChTrans1D3" presStyleIdx="11" presStyleCnt="13"/>
      <dgm:spPr/>
      <dgm:t>
        <a:bodyPr/>
        <a:lstStyle/>
        <a:p>
          <a:endParaRPr lang="ru-RU"/>
        </a:p>
      </dgm:t>
    </dgm:pt>
    <dgm:pt modelId="{7CF0A3E0-E6DD-41D3-815D-9970306A9606}" type="pres">
      <dgm:prSet presAssocID="{42C93CCE-D56B-42C2-97B6-6622640101F6}" presName="hierRoot2" presStyleCnt="0">
        <dgm:presLayoutVars>
          <dgm:hierBranch val="init"/>
        </dgm:presLayoutVars>
      </dgm:prSet>
      <dgm:spPr/>
    </dgm:pt>
    <dgm:pt modelId="{8992099B-D041-464D-88E1-67FE67EDCC1F}" type="pres">
      <dgm:prSet presAssocID="{42C93CCE-D56B-42C2-97B6-6622640101F6}" presName="rootComposite" presStyleCnt="0"/>
      <dgm:spPr/>
    </dgm:pt>
    <dgm:pt modelId="{BE1E2D62-25B9-4674-99CA-3EE51EDF3265}" type="pres">
      <dgm:prSet presAssocID="{42C93CCE-D56B-42C2-97B6-6622640101F6}" presName="rootText" presStyleLbl="node3" presStyleIdx="11" presStyleCnt="13">
        <dgm:presLayoutVars>
          <dgm:chPref val="3"/>
        </dgm:presLayoutVars>
      </dgm:prSet>
      <dgm:spPr/>
      <dgm:t>
        <a:bodyPr/>
        <a:lstStyle/>
        <a:p>
          <a:endParaRPr lang="ru-RU"/>
        </a:p>
      </dgm:t>
    </dgm:pt>
    <dgm:pt modelId="{7E8BDE41-1EA0-44EE-83D1-BFBC027C20B9}" type="pres">
      <dgm:prSet presAssocID="{42C93CCE-D56B-42C2-97B6-6622640101F6}" presName="rootConnector" presStyleLbl="node3" presStyleIdx="11" presStyleCnt="13"/>
      <dgm:spPr/>
      <dgm:t>
        <a:bodyPr/>
        <a:lstStyle/>
        <a:p>
          <a:endParaRPr lang="ru-RU"/>
        </a:p>
      </dgm:t>
    </dgm:pt>
    <dgm:pt modelId="{C41B222C-ADDA-4CC5-905F-BB9C57783190}" type="pres">
      <dgm:prSet presAssocID="{42C93CCE-D56B-42C2-97B6-6622640101F6}" presName="hierChild4" presStyleCnt="0"/>
      <dgm:spPr/>
    </dgm:pt>
    <dgm:pt modelId="{964F01F0-816C-4CF2-ABBB-29BB3CEE0571}" type="pres">
      <dgm:prSet presAssocID="{42C93CCE-D56B-42C2-97B6-6622640101F6}" presName="hierChild5" presStyleCnt="0"/>
      <dgm:spPr/>
    </dgm:pt>
    <dgm:pt modelId="{8CEACE95-6A3B-4AD7-A6A3-BE1CE9D36641}" type="pres">
      <dgm:prSet presAssocID="{109C896C-1FCB-4F98-AB1D-A09FE9B8E5CE}" presName="Name37" presStyleLbl="parChTrans1D3" presStyleIdx="12" presStyleCnt="13"/>
      <dgm:spPr/>
      <dgm:t>
        <a:bodyPr/>
        <a:lstStyle/>
        <a:p>
          <a:endParaRPr lang="ru-RU"/>
        </a:p>
      </dgm:t>
    </dgm:pt>
    <dgm:pt modelId="{0BD48B52-AEA6-432F-A75A-D1CD0A449355}" type="pres">
      <dgm:prSet presAssocID="{F6584D51-67E5-44B4-B3B0-32932ED6074B}" presName="hierRoot2" presStyleCnt="0">
        <dgm:presLayoutVars>
          <dgm:hierBranch val="init"/>
        </dgm:presLayoutVars>
      </dgm:prSet>
      <dgm:spPr/>
    </dgm:pt>
    <dgm:pt modelId="{EA187894-EE35-48A8-B205-23EE9DA1D62A}" type="pres">
      <dgm:prSet presAssocID="{F6584D51-67E5-44B4-B3B0-32932ED6074B}" presName="rootComposite" presStyleCnt="0"/>
      <dgm:spPr/>
    </dgm:pt>
    <dgm:pt modelId="{2D9A06D0-9B41-47AD-B965-9B6F55366ED9}" type="pres">
      <dgm:prSet presAssocID="{F6584D51-67E5-44B4-B3B0-32932ED6074B}" presName="rootText" presStyleLbl="node3" presStyleIdx="12" presStyleCnt="13">
        <dgm:presLayoutVars>
          <dgm:chPref val="3"/>
        </dgm:presLayoutVars>
      </dgm:prSet>
      <dgm:spPr/>
      <dgm:t>
        <a:bodyPr/>
        <a:lstStyle/>
        <a:p>
          <a:endParaRPr lang="ru-RU"/>
        </a:p>
      </dgm:t>
    </dgm:pt>
    <dgm:pt modelId="{9649751B-3F0F-4180-86B2-74AA51F7A45A}" type="pres">
      <dgm:prSet presAssocID="{F6584D51-67E5-44B4-B3B0-32932ED6074B}" presName="rootConnector" presStyleLbl="node3" presStyleIdx="12" presStyleCnt="13"/>
      <dgm:spPr/>
      <dgm:t>
        <a:bodyPr/>
        <a:lstStyle/>
        <a:p>
          <a:endParaRPr lang="ru-RU"/>
        </a:p>
      </dgm:t>
    </dgm:pt>
    <dgm:pt modelId="{5D702DC0-C274-48BD-9822-9AE6F6DD778C}" type="pres">
      <dgm:prSet presAssocID="{F6584D51-67E5-44B4-B3B0-32932ED6074B}" presName="hierChild4" presStyleCnt="0"/>
      <dgm:spPr/>
    </dgm:pt>
    <dgm:pt modelId="{E84EA507-6DA5-4882-B6D3-05A4A757F9AD}" type="pres">
      <dgm:prSet presAssocID="{F6584D51-67E5-44B4-B3B0-32932ED6074B}" presName="hierChild5" presStyleCnt="0"/>
      <dgm:spPr/>
    </dgm:pt>
    <dgm:pt modelId="{C4EEC2A6-9841-4914-89FF-8AD3E5D5C65A}" type="pres">
      <dgm:prSet presAssocID="{7DB11363-9040-4D99-8C1E-5690DA102A53}" presName="hierChild5" presStyleCnt="0"/>
      <dgm:spPr/>
    </dgm:pt>
    <dgm:pt modelId="{382F4790-01B8-4C99-9E5C-A7AACDD3038D}" type="pres">
      <dgm:prSet presAssocID="{456101DD-78FC-4DE0-BB82-BD10BE10C5D0}" presName="hierChild3" presStyleCnt="0"/>
      <dgm:spPr/>
    </dgm:pt>
  </dgm:ptLst>
  <dgm:cxnLst>
    <dgm:cxn modelId="{8DB3E8EB-A934-40E7-A1CA-051277DB680C}" type="presOf" srcId="{822A6369-42CC-4DA4-886B-D91E62A2EBD3}" destId="{FFB1AD59-4A6B-46B1-B1E6-E7DC5680958B}" srcOrd="1" destOrd="0" presId="urn:microsoft.com/office/officeart/2005/8/layout/orgChart1"/>
    <dgm:cxn modelId="{EC2035D1-7BC3-46F1-8A33-EA2E904A315B}" srcId="{217633C8-836A-41B6-83ED-C14499D66030}" destId="{078EB955-FC58-41C1-A9B5-A934A97826C7}" srcOrd="1" destOrd="0" parTransId="{1E40811E-49B4-4124-99D6-1279489AAE2A}" sibTransId="{9BC2C7AF-ACC3-439A-8C24-0D9BF5C1963A}"/>
    <dgm:cxn modelId="{F9D86389-5AFF-4540-B49B-5634A61A6F21}" type="presOf" srcId="{DDC6A583-43CB-4999-AA31-7EFDE6A40261}" destId="{784A76AC-3E3D-42C3-BEA2-1E62EBDA86F0}" srcOrd="1" destOrd="0" presId="urn:microsoft.com/office/officeart/2005/8/layout/orgChart1"/>
    <dgm:cxn modelId="{6D2DAD10-A92B-4C15-8D84-E0B74B0DC0FA}" type="presOf" srcId="{7476A049-A629-4F24-A673-79A1027473DA}" destId="{092806D3-3FE2-468C-8593-478C2C57C28E}" srcOrd="1" destOrd="0" presId="urn:microsoft.com/office/officeart/2005/8/layout/orgChart1"/>
    <dgm:cxn modelId="{9ECB289E-262A-4CA3-84EF-16AF9B60296C}" type="presOf" srcId="{952651E9-BC40-41C0-9627-F1DD06BF61EA}" destId="{28FBAC92-1916-4DFA-B2FD-6CDB519BE7DF}" srcOrd="0" destOrd="0" presId="urn:microsoft.com/office/officeart/2005/8/layout/orgChart1"/>
    <dgm:cxn modelId="{9C26AED5-2AA4-49A6-ACE6-4690576B6A37}" srcId="{456101DD-78FC-4DE0-BB82-BD10BE10C5D0}" destId="{7476A049-A629-4F24-A673-79A1027473DA}" srcOrd="4" destOrd="0" parTransId="{57BC9FAF-F513-4DF9-A0F6-66AF40660B20}" sibTransId="{26CA7C70-8254-4DB3-B3BD-5C622D109FD4}"/>
    <dgm:cxn modelId="{044F3933-08E7-430A-88CB-0024EAAEC1F1}" type="presOf" srcId="{23289683-120A-45A4-8C5A-6836B92862D4}" destId="{FDAA0123-92FD-4118-AE21-4B9373FB73A8}" srcOrd="0" destOrd="0" presId="urn:microsoft.com/office/officeart/2005/8/layout/orgChart1"/>
    <dgm:cxn modelId="{13E3DA54-C7B9-4958-BCCE-C8486C4C11D4}" srcId="{7476A049-A629-4F24-A673-79A1027473DA}" destId="{DDC6A583-43CB-4999-AA31-7EFDE6A40261}" srcOrd="2" destOrd="0" parTransId="{24A8241D-015E-4AE0-8ABB-4C89B29A3014}" sibTransId="{7C9A4DC3-21E2-46BF-B798-29EFFC23AC81}"/>
    <dgm:cxn modelId="{6A24494D-AF3C-4482-B3EA-EEC0C88D7E69}" srcId="{74CE5945-DCA4-4325-85A8-26D89CC25029}" destId="{456101DD-78FC-4DE0-BB82-BD10BE10C5D0}" srcOrd="0" destOrd="0" parTransId="{2DE30563-BD21-4BF7-9DED-0ACB81B62658}" sibTransId="{ED40AF6E-02BE-4F02-BE0E-4E7236192816}"/>
    <dgm:cxn modelId="{36405BC5-5782-42F8-B0C9-A0C3FF477EC8}" srcId="{7DB11363-9040-4D99-8C1E-5690DA102A53}" destId="{F6584D51-67E5-44B4-B3B0-32932ED6074B}" srcOrd="1" destOrd="0" parTransId="{109C896C-1FCB-4F98-AB1D-A09FE9B8E5CE}" sibTransId="{E91BAE6E-DA46-47B0-BD5E-CF2DFF9D3AB8}"/>
    <dgm:cxn modelId="{16BB903C-B56E-49A6-8289-404CD57F4735}" type="presOf" srcId="{42C93CCE-D56B-42C2-97B6-6622640101F6}" destId="{BE1E2D62-25B9-4674-99CA-3EE51EDF3265}" srcOrd="0" destOrd="0" presId="urn:microsoft.com/office/officeart/2005/8/layout/orgChart1"/>
    <dgm:cxn modelId="{0167CD91-304F-4F64-AFDE-1C8470C2F89C}" type="presOf" srcId="{109C896C-1FCB-4F98-AB1D-A09FE9B8E5CE}" destId="{8CEACE95-6A3B-4AD7-A6A3-BE1CE9D36641}" srcOrd="0" destOrd="0" presId="urn:microsoft.com/office/officeart/2005/8/layout/orgChart1"/>
    <dgm:cxn modelId="{83B12FBD-9D28-45C0-B8BA-E193644C72E7}" type="presOf" srcId="{1E40811E-49B4-4124-99D6-1279489AAE2A}" destId="{CD9A828F-447A-48DB-9F1F-1F1573CEA655}" srcOrd="0" destOrd="0" presId="urn:microsoft.com/office/officeart/2005/8/layout/orgChart1"/>
    <dgm:cxn modelId="{7D41BF59-979A-4A9B-907F-9D5C6BA9F402}" srcId="{456101DD-78FC-4DE0-BB82-BD10BE10C5D0}" destId="{2D2413CA-1F68-4B46-9268-3CBD0841280E}" srcOrd="1" destOrd="0" parTransId="{CB8340DD-751A-4055-A7D6-A2793C512CE7}" sibTransId="{233D68AC-DDB5-49A3-909C-4DC17B92D969}"/>
    <dgm:cxn modelId="{C859BDF1-8AA7-4702-A65C-EC6A11604332}" type="presOf" srcId="{31835E96-9640-481D-9DE0-94DA7D6F5086}" destId="{61893B77-89DA-4E94-929A-29D9371E99D9}" srcOrd="0" destOrd="0" presId="urn:microsoft.com/office/officeart/2005/8/layout/orgChart1"/>
    <dgm:cxn modelId="{CAF5D7FA-5563-4DA6-A0FA-0229D61DF927}" type="presOf" srcId="{456101DD-78FC-4DE0-BB82-BD10BE10C5D0}" destId="{B32DC022-4EB1-476E-A4EB-495B88DB43C2}" srcOrd="1" destOrd="0" presId="urn:microsoft.com/office/officeart/2005/8/layout/orgChart1"/>
    <dgm:cxn modelId="{47943689-FB14-4943-BFF6-B6CAB720B9FB}" type="presOf" srcId="{C85B0DDC-8501-44FE-A5EE-F10E1C9CB3E4}" destId="{DA7DEFCF-E5CF-4EDC-8EC6-1B3A86E64E31}" srcOrd="1" destOrd="0" presId="urn:microsoft.com/office/officeart/2005/8/layout/orgChart1"/>
    <dgm:cxn modelId="{A5199942-BB82-4E44-A5F6-B9D89E6DA466}" type="presOf" srcId="{7476A049-A629-4F24-A673-79A1027473DA}" destId="{EA94028A-01F4-486C-86F2-254C1060186C}" srcOrd="0" destOrd="0" presId="urn:microsoft.com/office/officeart/2005/8/layout/orgChart1"/>
    <dgm:cxn modelId="{028E3C7B-6225-4772-9356-B122B35C62BF}" type="presOf" srcId="{09BABC60-C05E-4162-BA34-B5834DF81042}" destId="{06EF814F-70AA-4A54-92B4-1A63AC3046ED}" srcOrd="1" destOrd="0" presId="urn:microsoft.com/office/officeart/2005/8/layout/orgChart1"/>
    <dgm:cxn modelId="{AAB438D6-A6C3-4BE6-B3CB-6CED34A48E55}" srcId="{DF7246FA-7A18-42A9-AE33-B197C3D2576B}" destId="{C85B0DDC-8501-44FE-A5EE-F10E1C9CB3E4}" srcOrd="0" destOrd="0" parTransId="{31835E96-9640-481D-9DE0-94DA7D6F5086}" sibTransId="{27AE1A38-99C7-4314-BAB3-6A378E632D16}"/>
    <dgm:cxn modelId="{730CEDDA-7E61-41B3-94AA-D06DF3947121}" type="presOf" srcId="{86C173B0-38C1-4FF6-8343-E5B4FA7A6D5B}" destId="{F9CACF93-E8BD-48DA-A654-4B6889016BDE}" srcOrd="1" destOrd="0" presId="urn:microsoft.com/office/officeart/2005/8/layout/orgChart1"/>
    <dgm:cxn modelId="{CE04A15E-F025-4727-9A2E-992D94F92F57}" type="presOf" srcId="{DDC6A583-43CB-4999-AA31-7EFDE6A40261}" destId="{1EE46171-6D86-4896-AD70-C7540AD8C193}" srcOrd="0" destOrd="0" presId="urn:microsoft.com/office/officeart/2005/8/layout/orgChart1"/>
    <dgm:cxn modelId="{DDEC66CF-FE2E-489A-9524-8CA01DA1033E}" type="presOf" srcId="{23289683-120A-45A4-8C5A-6836B92862D4}" destId="{781BB2D5-68EE-4D80-B0E4-56911287C50C}" srcOrd="1" destOrd="0" presId="urn:microsoft.com/office/officeart/2005/8/layout/orgChart1"/>
    <dgm:cxn modelId="{28663DD9-0581-4315-AC77-33C44EC1D8EE}" type="presOf" srcId="{70E402D2-2E0E-460C-A252-B3BF1BE12E60}" destId="{9F1EB1A9-D446-4CCF-B6F6-3ACBDE392DD5}" srcOrd="1" destOrd="0" presId="urn:microsoft.com/office/officeart/2005/8/layout/orgChart1"/>
    <dgm:cxn modelId="{2C785252-53E6-46BE-976E-A2E133D129C0}" srcId="{456101DD-78FC-4DE0-BB82-BD10BE10C5D0}" destId="{822A6369-42CC-4DA4-886B-D91E62A2EBD3}" srcOrd="0" destOrd="0" parTransId="{8E11D647-B26B-4F37-997E-FB8CBC78C4A7}" sibTransId="{7160854E-9EBC-402A-9E8E-9212123ED184}"/>
    <dgm:cxn modelId="{44572C6E-1D81-4FA6-BCF6-DBE1ACEE037B}" srcId="{2D2413CA-1F68-4B46-9268-3CBD0841280E}" destId="{86C173B0-38C1-4FF6-8343-E5B4FA7A6D5B}" srcOrd="1" destOrd="0" parTransId="{1ED3A48F-155C-4CB2-894B-B9B4105C0922}" sibTransId="{E4774D1E-9ED7-4CAE-8062-2DB0FFC70DDA}"/>
    <dgm:cxn modelId="{1585972C-42E1-4140-B0BA-62B609C8F0D8}" type="presOf" srcId="{8E11D647-B26B-4F37-997E-FB8CBC78C4A7}" destId="{07B0B79C-3261-4E13-A197-A70F8F295189}" srcOrd="0" destOrd="0" presId="urn:microsoft.com/office/officeart/2005/8/layout/orgChart1"/>
    <dgm:cxn modelId="{642A2023-D3D1-46EC-8121-5AD190082F23}" type="presOf" srcId="{822A6369-42CC-4DA4-886B-D91E62A2EBD3}" destId="{050798D5-0B68-4DC6-B9BB-C6495E847263}" srcOrd="0" destOrd="0" presId="urn:microsoft.com/office/officeart/2005/8/layout/orgChart1"/>
    <dgm:cxn modelId="{FF6234F5-3650-4BED-9752-EC4CF20F4536}" type="presOf" srcId="{0047236E-8B86-40F6-BA2E-CA0D673AE951}" destId="{DE889EC0-2511-454E-B1EA-5BB490FD3E7E}" srcOrd="1" destOrd="0" presId="urn:microsoft.com/office/officeart/2005/8/layout/orgChart1"/>
    <dgm:cxn modelId="{36E0CDB9-4A1B-4D31-9AAB-F0431EBC23A3}" srcId="{7DB11363-9040-4D99-8C1E-5690DA102A53}" destId="{42C93CCE-D56B-42C2-97B6-6622640101F6}" srcOrd="0" destOrd="0" parTransId="{952651E9-BC40-41C0-9627-F1DD06BF61EA}" sibTransId="{86E99315-1690-473A-8CB7-262842A9A67D}"/>
    <dgm:cxn modelId="{924DF5B8-138C-440B-A49F-D34767E720B6}" srcId="{217633C8-836A-41B6-83ED-C14499D66030}" destId="{70E402D2-2E0E-460C-A252-B3BF1BE12E60}" srcOrd="0" destOrd="0" parTransId="{30566F4E-A504-4C28-B773-7BF29E82D702}" sibTransId="{F5CA502B-800C-4155-A759-7D0DD045D1E7}"/>
    <dgm:cxn modelId="{27685954-87DB-4397-8508-D27A9E0CEF91}" srcId="{7476A049-A629-4F24-A673-79A1027473DA}" destId="{23289683-120A-45A4-8C5A-6836B92862D4}" srcOrd="0" destOrd="0" parTransId="{8AB1C651-C3AE-44B3-9683-FB3B402B5A65}" sibTransId="{269FE02E-56E0-4D3D-AC08-A3C37C964B7E}"/>
    <dgm:cxn modelId="{83504D4A-7AB2-4E42-865C-544210BFBD4E}" type="presOf" srcId="{7713D7C5-EFB3-4F9B-9E63-764C4EF52946}" destId="{988A9A72-797E-4B01-8180-D61F0C51C47C}" srcOrd="0" destOrd="0" presId="urn:microsoft.com/office/officeart/2005/8/layout/orgChart1"/>
    <dgm:cxn modelId="{81CFEE8A-3554-4422-9D16-B0192A65C989}" type="presOf" srcId="{E52BC60B-38D7-4B43-93F7-B51D3E3E5AC6}" destId="{2E9338D7-B87B-4728-8B60-01784D60B263}" srcOrd="0" destOrd="0" presId="urn:microsoft.com/office/officeart/2005/8/layout/orgChart1"/>
    <dgm:cxn modelId="{65DA3C73-C66D-4035-9E8E-6995B399D386}" srcId="{456101DD-78FC-4DE0-BB82-BD10BE10C5D0}" destId="{7DB11363-9040-4D99-8C1E-5690DA102A53}" srcOrd="5" destOrd="0" parTransId="{F0E9040D-6924-45E6-8A9A-63454F53A810}" sibTransId="{10B9B171-90D8-4AB5-8545-74BD5A55548D}"/>
    <dgm:cxn modelId="{A2426C58-E037-4D78-AFD9-8EF51FB0BE2E}" type="presOf" srcId="{CB8340DD-751A-4055-A7D6-A2793C512CE7}" destId="{4B1D5C8F-CB62-4370-8E21-97CEF63C66AA}" srcOrd="0" destOrd="0" presId="urn:microsoft.com/office/officeart/2005/8/layout/orgChart1"/>
    <dgm:cxn modelId="{C6B6452F-9C76-493E-A48D-43BFF4E7D68C}" type="presOf" srcId="{30566F4E-A504-4C28-B773-7BF29E82D702}" destId="{F02CB633-F630-437D-AA57-FEC35FD951E1}" srcOrd="0" destOrd="0" presId="urn:microsoft.com/office/officeart/2005/8/layout/orgChart1"/>
    <dgm:cxn modelId="{968DF760-5A6E-4113-9400-AE9594FACE02}" type="presOf" srcId="{F6584D51-67E5-44B4-B3B0-32932ED6074B}" destId="{2D9A06D0-9B41-47AD-B965-9B6F55366ED9}" srcOrd="0" destOrd="0" presId="urn:microsoft.com/office/officeart/2005/8/layout/orgChart1"/>
    <dgm:cxn modelId="{444F9370-51A2-447B-B33D-3DA41D172735}" type="presOf" srcId="{1D446E25-9148-4C6F-86E2-129E53359774}" destId="{AABE7FF0-4D18-40AB-B85D-1CC23F7F8BF3}" srcOrd="0" destOrd="0" presId="urn:microsoft.com/office/officeart/2005/8/layout/orgChart1"/>
    <dgm:cxn modelId="{76E10A2A-BC89-4EFA-A827-C0F6A163A459}" type="presOf" srcId="{7DB11363-9040-4D99-8C1E-5690DA102A53}" destId="{ACAE338A-E469-475C-ADBF-A86980CA22F5}" srcOrd="1" destOrd="0" presId="urn:microsoft.com/office/officeart/2005/8/layout/orgChart1"/>
    <dgm:cxn modelId="{C2B7B8D6-9EAD-4845-B8C5-D927CACF802A}" type="presOf" srcId="{F0E9040D-6924-45E6-8A9A-63454F53A810}" destId="{5E3903B7-AAFD-415C-9218-5182FF7CA459}" srcOrd="0" destOrd="0" presId="urn:microsoft.com/office/officeart/2005/8/layout/orgChart1"/>
    <dgm:cxn modelId="{679D273F-AC6E-4A3F-A282-93DDFFAFD3F9}" type="presOf" srcId="{7FDD5260-53B1-4EF6-8F25-B39F37221AA4}" destId="{3164E9DA-F275-41EE-83B1-704B826E57E0}" srcOrd="0" destOrd="0" presId="urn:microsoft.com/office/officeart/2005/8/layout/orgChart1"/>
    <dgm:cxn modelId="{BA53C907-0F67-40D5-B0AD-534EB61BC869}" type="presOf" srcId="{24A8241D-015E-4AE0-8ABB-4C89B29A3014}" destId="{C090F30F-D66E-4231-B60F-E515BBFEDC2B}" srcOrd="0" destOrd="0" presId="urn:microsoft.com/office/officeart/2005/8/layout/orgChart1"/>
    <dgm:cxn modelId="{5D97EE95-B314-4D22-B2EF-DE880785C2DB}" type="presOf" srcId="{1ED3A48F-155C-4CB2-894B-B9B4105C0922}" destId="{68D24301-B3E0-4727-9626-E7EFC7B559D8}" srcOrd="0" destOrd="0" presId="urn:microsoft.com/office/officeart/2005/8/layout/orgChart1"/>
    <dgm:cxn modelId="{19B6271C-31F8-43E1-A81A-EF95CDD050EE}" type="presOf" srcId="{DA12E2A2-1B5E-4F94-A210-D8BF5C520919}" destId="{E3384041-471D-4CD8-B3A2-4EEFB8ACF7E1}" srcOrd="0" destOrd="0" presId="urn:microsoft.com/office/officeart/2005/8/layout/orgChart1"/>
    <dgm:cxn modelId="{65521737-B09E-4950-B87C-E384F4BCE69B}" type="presOf" srcId="{FA1D1FF7-F2ED-4F55-B62E-422F8E9BB4BA}" destId="{5AA255C3-6C66-4E57-BDA8-0C4E9BC4D8BE}" srcOrd="0" destOrd="0" presId="urn:microsoft.com/office/officeart/2005/8/layout/orgChart1"/>
    <dgm:cxn modelId="{8178EB08-52C9-4ABD-891F-99EF73DFFEBD}" type="presOf" srcId="{2D2413CA-1F68-4B46-9268-3CBD0841280E}" destId="{24B61A54-54E0-4959-A443-87D5C3A7E11F}" srcOrd="1" destOrd="0" presId="urn:microsoft.com/office/officeart/2005/8/layout/orgChart1"/>
    <dgm:cxn modelId="{0682905F-C0F0-47B2-BCDC-737AC33FDBCC}" type="presOf" srcId="{57BC9FAF-F513-4DF9-A0F6-66AF40660B20}" destId="{7A709261-154A-4002-A6F5-FA90D527E0B4}" srcOrd="0" destOrd="0" presId="urn:microsoft.com/office/officeart/2005/8/layout/orgChart1"/>
    <dgm:cxn modelId="{35B87AB7-FEDB-41D0-966D-519EA9B16A25}" srcId="{456101DD-78FC-4DE0-BB82-BD10BE10C5D0}" destId="{217633C8-836A-41B6-83ED-C14499D66030}" srcOrd="3" destOrd="0" parTransId="{1D446E25-9148-4C6F-86E2-129E53359774}" sibTransId="{DDEF3311-7D75-43A4-A289-1E02C19285CD}"/>
    <dgm:cxn modelId="{4984C20E-A8D1-47A4-9CA7-19BCB6715127}" type="presOf" srcId="{C0D964A7-4D4D-413A-A2DB-375A8360D26A}" destId="{2F65B650-470F-4716-A1B2-67BA5863D441}" srcOrd="1" destOrd="0" presId="urn:microsoft.com/office/officeart/2005/8/layout/orgChart1"/>
    <dgm:cxn modelId="{3A93D542-9EAD-416C-8FB5-1E9E07E85FFC}" type="presOf" srcId="{70E402D2-2E0E-460C-A252-B3BF1BE12E60}" destId="{0B520F09-1FE5-452C-9D55-E098B776489D}" srcOrd="0" destOrd="0" presId="urn:microsoft.com/office/officeart/2005/8/layout/orgChart1"/>
    <dgm:cxn modelId="{971A3763-AF6F-4A46-8EF0-6A3C42C28B39}" type="presOf" srcId="{2D2413CA-1F68-4B46-9268-3CBD0841280E}" destId="{4D1247AC-4C76-4DFE-B297-B80DB0F05FDB}" srcOrd="0" destOrd="0" presId="urn:microsoft.com/office/officeart/2005/8/layout/orgChart1"/>
    <dgm:cxn modelId="{830A7EFA-2477-4739-B8D4-3527D8FF65CB}" type="presOf" srcId="{2E848252-1E46-43D8-8C61-BF75AD1AC2F6}" destId="{79C9A77A-B450-447D-A92B-5E7B3E0B08B2}" srcOrd="0" destOrd="0" presId="urn:microsoft.com/office/officeart/2005/8/layout/orgChart1"/>
    <dgm:cxn modelId="{ACA0D3B6-DCF3-4C06-BB28-6FC8A43FB1BB}" type="presOf" srcId="{8AB1C651-C3AE-44B3-9683-FB3B402B5A65}" destId="{ADA3FC89-3CEF-46A6-839E-A3691656C50F}" srcOrd="0" destOrd="0" presId="urn:microsoft.com/office/officeart/2005/8/layout/orgChart1"/>
    <dgm:cxn modelId="{859953C8-DCF3-4220-B3A1-0C0F279D8867}" type="presOf" srcId="{F6584D51-67E5-44B4-B3B0-32932ED6074B}" destId="{9649751B-3F0F-4180-86B2-74AA51F7A45A}" srcOrd="1" destOrd="0" presId="urn:microsoft.com/office/officeart/2005/8/layout/orgChart1"/>
    <dgm:cxn modelId="{43C40577-8122-4AA7-A586-B6C756A9BE3B}" type="presOf" srcId="{217633C8-836A-41B6-83ED-C14499D66030}" destId="{39D9D33B-8630-4E58-A33B-9E3359F4A8FF}" srcOrd="1" destOrd="0" presId="urn:microsoft.com/office/officeart/2005/8/layout/orgChart1"/>
    <dgm:cxn modelId="{D5713570-99C6-46BE-B751-6609216755F9}" type="presOf" srcId="{C0D964A7-4D4D-413A-A2DB-375A8360D26A}" destId="{C1F8B5FD-6739-4A9F-B46E-BA81B8F2ABE6}" srcOrd="0" destOrd="0" presId="urn:microsoft.com/office/officeart/2005/8/layout/orgChart1"/>
    <dgm:cxn modelId="{2755AA66-53EA-4B59-9F04-2EEB590179D1}" type="presOf" srcId="{09BABC60-C05E-4162-BA34-B5834DF81042}" destId="{CF79EADE-256B-4C73-8FAB-1BA1C71D58D0}" srcOrd="0" destOrd="0" presId="urn:microsoft.com/office/officeart/2005/8/layout/orgChart1"/>
    <dgm:cxn modelId="{9CB99636-BCA4-429E-A8B5-3536D2147D85}" srcId="{822A6369-42CC-4DA4-886B-D91E62A2EBD3}" destId="{0047236E-8B86-40F6-BA2E-CA0D673AE951}" srcOrd="1" destOrd="0" parTransId="{7713D7C5-EFB3-4F9B-9E63-764C4EF52946}" sibTransId="{B94C1408-D70D-44DD-B70E-DA5E8FCF32BF}"/>
    <dgm:cxn modelId="{F546241F-716C-4816-BB3C-15E8B3C781A0}" srcId="{7476A049-A629-4F24-A673-79A1027473DA}" destId="{E52BC60B-38D7-4B43-93F7-B51D3E3E5AC6}" srcOrd="1" destOrd="0" parTransId="{DA12E2A2-1B5E-4F94-A210-D8BF5C520919}" sibTransId="{58C90E74-6D66-4FEE-A8C7-5BBC4B52EB46}"/>
    <dgm:cxn modelId="{78920BAB-F352-4A72-AD04-E34F847C7500}" type="presOf" srcId="{C85B0DDC-8501-44FE-A5EE-F10E1C9CB3E4}" destId="{1320F216-D912-4C11-A121-9A0D5E43FBCA}" srcOrd="0" destOrd="0" presId="urn:microsoft.com/office/officeart/2005/8/layout/orgChart1"/>
    <dgm:cxn modelId="{7F051D89-D8CC-4D72-8DB9-89E3D1144E54}" type="presOf" srcId="{DF7246FA-7A18-42A9-AE33-B197C3D2576B}" destId="{5080B428-3D5C-4985-BCE1-CA880539CB53}" srcOrd="0" destOrd="0" presId="urn:microsoft.com/office/officeart/2005/8/layout/orgChart1"/>
    <dgm:cxn modelId="{59137426-6944-41AD-B963-914CF7198D37}" srcId="{DF7246FA-7A18-42A9-AE33-B197C3D2576B}" destId="{FA1D1FF7-F2ED-4F55-B62E-422F8E9BB4BA}" srcOrd="1" destOrd="0" parTransId="{2E848252-1E46-43D8-8C61-BF75AD1AC2F6}" sibTransId="{BE6A01AC-5CA7-464F-A445-9F90A7AED4F7}"/>
    <dgm:cxn modelId="{ECC66AFB-726D-4F58-9452-960648FED3BD}" type="presOf" srcId="{078EB955-FC58-41C1-A9B5-A934A97826C7}" destId="{43C21698-5798-4A94-B4A8-BF1B88CD9939}" srcOrd="0" destOrd="0" presId="urn:microsoft.com/office/officeart/2005/8/layout/orgChart1"/>
    <dgm:cxn modelId="{BF20945E-3350-4343-8685-417D9C4196A3}" type="presOf" srcId="{0047236E-8B86-40F6-BA2E-CA0D673AE951}" destId="{D2DD6990-5A8C-4F30-8A63-ACBB54A2826B}" srcOrd="0" destOrd="0" presId="urn:microsoft.com/office/officeart/2005/8/layout/orgChart1"/>
    <dgm:cxn modelId="{6089DFED-897D-4C94-BECD-74A5B388A1D8}" type="presOf" srcId="{456101DD-78FC-4DE0-BB82-BD10BE10C5D0}" destId="{BE01A810-5298-4A99-8A6C-9CEE72F89B0F}" srcOrd="0" destOrd="0" presId="urn:microsoft.com/office/officeart/2005/8/layout/orgChart1"/>
    <dgm:cxn modelId="{2C4213C9-BF5B-4522-8986-6F78EF540178}" type="presOf" srcId="{DF7246FA-7A18-42A9-AE33-B197C3D2576B}" destId="{3460818B-CCDC-4570-8F45-4AF050BAAFC7}" srcOrd="1" destOrd="0" presId="urn:microsoft.com/office/officeart/2005/8/layout/orgChart1"/>
    <dgm:cxn modelId="{24988461-79BD-40C8-A3C4-E3E988C0C3D7}" srcId="{2D2413CA-1F68-4B46-9268-3CBD0841280E}" destId="{09BABC60-C05E-4162-BA34-B5834DF81042}" srcOrd="0" destOrd="0" parTransId="{FC3F983D-4E4B-45AA-ABF5-565284205C92}" sibTransId="{085E8015-6841-4E62-A5CB-D30F6BB7FD1A}"/>
    <dgm:cxn modelId="{267FB6B6-65DA-45B7-8D85-A842FB4D4027}" srcId="{822A6369-42CC-4DA4-886B-D91E62A2EBD3}" destId="{C0D964A7-4D4D-413A-A2DB-375A8360D26A}" srcOrd="0" destOrd="0" parTransId="{7FDD5260-53B1-4EF6-8F25-B39F37221AA4}" sibTransId="{52AAF714-A6CA-43E8-A5EB-FF8BA72C0724}"/>
    <dgm:cxn modelId="{4EE75FA2-80D7-490C-A7DB-C999C8276A1F}" type="presOf" srcId="{FC3F983D-4E4B-45AA-ABF5-565284205C92}" destId="{0280F79B-4FB9-4431-A6F6-917769548932}" srcOrd="0" destOrd="0" presId="urn:microsoft.com/office/officeart/2005/8/layout/orgChart1"/>
    <dgm:cxn modelId="{52FB4D20-AD53-4DF0-85C5-D43A2B67D31A}" srcId="{456101DD-78FC-4DE0-BB82-BD10BE10C5D0}" destId="{DF7246FA-7A18-42A9-AE33-B197C3D2576B}" srcOrd="2" destOrd="0" parTransId="{003B15C7-CA65-46C1-A4C3-122F3F459470}" sibTransId="{A0C16F54-2E44-4E05-9368-ED538492840A}"/>
    <dgm:cxn modelId="{2D8AF765-D279-4D61-B4F6-6B11F5694C73}" type="presOf" srcId="{7DB11363-9040-4D99-8C1E-5690DA102A53}" destId="{6D1992B0-7900-46FB-A9A2-76FABBDF7E7E}" srcOrd="0" destOrd="0" presId="urn:microsoft.com/office/officeart/2005/8/layout/orgChart1"/>
    <dgm:cxn modelId="{A2C5D736-D064-46ED-A76E-23452E81F372}" type="presOf" srcId="{74CE5945-DCA4-4325-85A8-26D89CC25029}" destId="{BEA2734A-B1EC-4A09-86CC-A71616E5B8F5}" srcOrd="0" destOrd="0" presId="urn:microsoft.com/office/officeart/2005/8/layout/orgChart1"/>
    <dgm:cxn modelId="{03E07C16-0DB9-4604-9D8B-B9D23EB49530}" type="presOf" srcId="{E52BC60B-38D7-4B43-93F7-B51D3E3E5AC6}" destId="{27C716C5-1C4E-488F-A727-EE1E9A9FD465}" srcOrd="1" destOrd="0" presId="urn:microsoft.com/office/officeart/2005/8/layout/orgChart1"/>
    <dgm:cxn modelId="{655AAC65-59D7-4D6D-A3D1-7AD8CC553A88}" type="presOf" srcId="{FA1D1FF7-F2ED-4F55-B62E-422F8E9BB4BA}" destId="{496468F4-4510-4C12-8694-B8B5B5C1060B}" srcOrd="1" destOrd="0" presId="urn:microsoft.com/office/officeart/2005/8/layout/orgChart1"/>
    <dgm:cxn modelId="{72149765-FD83-478D-A921-086BB7B509C5}" type="presOf" srcId="{078EB955-FC58-41C1-A9B5-A934A97826C7}" destId="{64CEBD4F-E81A-4C57-A9B2-D33A8D46065C}" srcOrd="1" destOrd="0" presId="urn:microsoft.com/office/officeart/2005/8/layout/orgChart1"/>
    <dgm:cxn modelId="{2839DBDF-8DA3-43DC-90A8-BB96BA3F675B}" type="presOf" srcId="{217633C8-836A-41B6-83ED-C14499D66030}" destId="{DA082E31-475F-4902-B123-1F6EA4CC5F7C}" srcOrd="0" destOrd="0" presId="urn:microsoft.com/office/officeart/2005/8/layout/orgChart1"/>
    <dgm:cxn modelId="{B1ECAC04-D42B-4DE3-93AD-2A12DA1F0521}" type="presOf" srcId="{42C93CCE-D56B-42C2-97B6-6622640101F6}" destId="{7E8BDE41-1EA0-44EE-83D1-BFBC027C20B9}" srcOrd="1" destOrd="0" presId="urn:microsoft.com/office/officeart/2005/8/layout/orgChart1"/>
    <dgm:cxn modelId="{66B6BA16-6964-4813-817B-8CBF12C7EDC2}" type="presOf" srcId="{003B15C7-CA65-46C1-A4C3-122F3F459470}" destId="{AE1C8882-C78F-470F-850D-00CF7B8F341D}" srcOrd="0" destOrd="0" presId="urn:microsoft.com/office/officeart/2005/8/layout/orgChart1"/>
    <dgm:cxn modelId="{BA9EEDD8-7DB3-498D-910B-306D099BD14E}" type="presOf" srcId="{86C173B0-38C1-4FF6-8343-E5B4FA7A6D5B}" destId="{AEB6B050-17E7-420A-A04D-1C46B9BE382D}" srcOrd="0" destOrd="0" presId="urn:microsoft.com/office/officeart/2005/8/layout/orgChart1"/>
    <dgm:cxn modelId="{2FDC20C7-8C76-4B49-AD12-5B5928B5B5DC}" type="presParOf" srcId="{BEA2734A-B1EC-4A09-86CC-A71616E5B8F5}" destId="{E3D03609-3332-4B07-863F-E7A228DCE2BE}" srcOrd="0" destOrd="0" presId="urn:microsoft.com/office/officeart/2005/8/layout/orgChart1"/>
    <dgm:cxn modelId="{E9597068-1556-4640-8CDC-785221C6E102}" type="presParOf" srcId="{E3D03609-3332-4B07-863F-E7A228DCE2BE}" destId="{CDDF08E9-1435-466F-9284-005FF16989D2}" srcOrd="0" destOrd="0" presId="urn:microsoft.com/office/officeart/2005/8/layout/orgChart1"/>
    <dgm:cxn modelId="{2767B816-6948-43F7-8CF8-10C64F6FA278}" type="presParOf" srcId="{CDDF08E9-1435-466F-9284-005FF16989D2}" destId="{BE01A810-5298-4A99-8A6C-9CEE72F89B0F}" srcOrd="0" destOrd="0" presId="urn:microsoft.com/office/officeart/2005/8/layout/orgChart1"/>
    <dgm:cxn modelId="{A0A30F61-904E-4448-A85C-99BE26A52FE3}" type="presParOf" srcId="{CDDF08E9-1435-466F-9284-005FF16989D2}" destId="{B32DC022-4EB1-476E-A4EB-495B88DB43C2}" srcOrd="1" destOrd="0" presId="urn:microsoft.com/office/officeart/2005/8/layout/orgChart1"/>
    <dgm:cxn modelId="{34B4CD3D-23E6-4C3C-BE1E-37433E004A66}" type="presParOf" srcId="{E3D03609-3332-4B07-863F-E7A228DCE2BE}" destId="{ABA24E61-7D29-482C-944C-D05C240DF2FE}" srcOrd="1" destOrd="0" presId="urn:microsoft.com/office/officeart/2005/8/layout/orgChart1"/>
    <dgm:cxn modelId="{1A5861F0-ADA8-4A02-9E98-823029BB617C}" type="presParOf" srcId="{ABA24E61-7D29-482C-944C-D05C240DF2FE}" destId="{07B0B79C-3261-4E13-A197-A70F8F295189}" srcOrd="0" destOrd="0" presId="urn:microsoft.com/office/officeart/2005/8/layout/orgChart1"/>
    <dgm:cxn modelId="{89017DDC-D47A-43E4-871E-5EF0FCCD209E}" type="presParOf" srcId="{ABA24E61-7D29-482C-944C-D05C240DF2FE}" destId="{6280C4CF-73F4-45FC-849C-5A73D38B36CD}" srcOrd="1" destOrd="0" presId="urn:microsoft.com/office/officeart/2005/8/layout/orgChart1"/>
    <dgm:cxn modelId="{08E68D55-131F-4832-A46B-26487166565A}" type="presParOf" srcId="{6280C4CF-73F4-45FC-849C-5A73D38B36CD}" destId="{441AF1B5-F5D6-4891-909D-BE8B1788EE16}" srcOrd="0" destOrd="0" presId="urn:microsoft.com/office/officeart/2005/8/layout/orgChart1"/>
    <dgm:cxn modelId="{16FB4053-D123-4287-9D60-FB19912665A0}" type="presParOf" srcId="{441AF1B5-F5D6-4891-909D-BE8B1788EE16}" destId="{050798D5-0B68-4DC6-B9BB-C6495E847263}" srcOrd="0" destOrd="0" presId="urn:microsoft.com/office/officeart/2005/8/layout/orgChart1"/>
    <dgm:cxn modelId="{5125A4ED-0009-41EB-8C44-8AB32B46CFDD}" type="presParOf" srcId="{441AF1B5-F5D6-4891-909D-BE8B1788EE16}" destId="{FFB1AD59-4A6B-46B1-B1E6-E7DC5680958B}" srcOrd="1" destOrd="0" presId="urn:microsoft.com/office/officeart/2005/8/layout/orgChart1"/>
    <dgm:cxn modelId="{3DB5088A-2C6E-4524-AEED-AC1B651FBB37}" type="presParOf" srcId="{6280C4CF-73F4-45FC-849C-5A73D38B36CD}" destId="{294D0FC9-6079-43DF-8044-EF6ED35495B9}" srcOrd="1" destOrd="0" presId="urn:microsoft.com/office/officeart/2005/8/layout/orgChart1"/>
    <dgm:cxn modelId="{C2C52378-6EA5-4077-990F-1121F2DFE97C}" type="presParOf" srcId="{294D0FC9-6079-43DF-8044-EF6ED35495B9}" destId="{3164E9DA-F275-41EE-83B1-704B826E57E0}" srcOrd="0" destOrd="0" presId="urn:microsoft.com/office/officeart/2005/8/layout/orgChart1"/>
    <dgm:cxn modelId="{036CA48F-9C64-45B4-ACB8-1E160279295E}" type="presParOf" srcId="{294D0FC9-6079-43DF-8044-EF6ED35495B9}" destId="{49561643-4587-4386-927C-24EDFD18C910}" srcOrd="1" destOrd="0" presId="urn:microsoft.com/office/officeart/2005/8/layout/orgChart1"/>
    <dgm:cxn modelId="{390B8C66-B856-49FE-A8D2-7F83315A35CF}" type="presParOf" srcId="{49561643-4587-4386-927C-24EDFD18C910}" destId="{3D79001F-73A6-4535-BFD7-CCD748388004}" srcOrd="0" destOrd="0" presId="urn:microsoft.com/office/officeart/2005/8/layout/orgChart1"/>
    <dgm:cxn modelId="{080D81B3-3FBC-4C0B-A3D6-DA5DAA1D22E2}" type="presParOf" srcId="{3D79001F-73A6-4535-BFD7-CCD748388004}" destId="{C1F8B5FD-6739-4A9F-B46E-BA81B8F2ABE6}" srcOrd="0" destOrd="0" presId="urn:microsoft.com/office/officeart/2005/8/layout/orgChart1"/>
    <dgm:cxn modelId="{19096A8A-B8E5-43D8-A9BC-AD6C4D66C5E4}" type="presParOf" srcId="{3D79001F-73A6-4535-BFD7-CCD748388004}" destId="{2F65B650-470F-4716-A1B2-67BA5863D441}" srcOrd="1" destOrd="0" presId="urn:microsoft.com/office/officeart/2005/8/layout/orgChart1"/>
    <dgm:cxn modelId="{D420490F-742E-4A27-A02A-92AB9AC92708}" type="presParOf" srcId="{49561643-4587-4386-927C-24EDFD18C910}" destId="{C5B8FD72-4805-42C5-A8C0-176740517673}" srcOrd="1" destOrd="0" presId="urn:microsoft.com/office/officeart/2005/8/layout/orgChart1"/>
    <dgm:cxn modelId="{5FD3231A-CE79-4DFF-A7D2-96E9F834AA80}" type="presParOf" srcId="{49561643-4587-4386-927C-24EDFD18C910}" destId="{114B08FA-4754-4A99-BD6C-3D57C4D3F789}" srcOrd="2" destOrd="0" presId="urn:microsoft.com/office/officeart/2005/8/layout/orgChart1"/>
    <dgm:cxn modelId="{0DC4DAFD-63DB-4BED-89C7-0E5AC19BC497}" type="presParOf" srcId="{294D0FC9-6079-43DF-8044-EF6ED35495B9}" destId="{988A9A72-797E-4B01-8180-D61F0C51C47C}" srcOrd="2" destOrd="0" presId="urn:microsoft.com/office/officeart/2005/8/layout/orgChart1"/>
    <dgm:cxn modelId="{E8E5B6DF-297D-40FD-A51E-DFE94ED08B84}" type="presParOf" srcId="{294D0FC9-6079-43DF-8044-EF6ED35495B9}" destId="{6F38E121-65EB-4A42-9ED2-89622C4DA5B5}" srcOrd="3" destOrd="0" presId="urn:microsoft.com/office/officeart/2005/8/layout/orgChart1"/>
    <dgm:cxn modelId="{2E888297-6F18-44A4-8050-86AA8FF1A0A0}" type="presParOf" srcId="{6F38E121-65EB-4A42-9ED2-89622C4DA5B5}" destId="{B3D2BDC0-DFF5-492B-A7DD-E2AA583E1312}" srcOrd="0" destOrd="0" presId="urn:microsoft.com/office/officeart/2005/8/layout/orgChart1"/>
    <dgm:cxn modelId="{EC29871F-9A36-4694-A25A-DCB210862B5F}" type="presParOf" srcId="{B3D2BDC0-DFF5-492B-A7DD-E2AA583E1312}" destId="{D2DD6990-5A8C-4F30-8A63-ACBB54A2826B}" srcOrd="0" destOrd="0" presId="urn:microsoft.com/office/officeart/2005/8/layout/orgChart1"/>
    <dgm:cxn modelId="{CD5C644D-C85A-4180-97DB-669CD52634EB}" type="presParOf" srcId="{B3D2BDC0-DFF5-492B-A7DD-E2AA583E1312}" destId="{DE889EC0-2511-454E-B1EA-5BB490FD3E7E}" srcOrd="1" destOrd="0" presId="urn:microsoft.com/office/officeart/2005/8/layout/orgChart1"/>
    <dgm:cxn modelId="{E65543A6-9C17-4CF4-861B-DA239291A419}" type="presParOf" srcId="{6F38E121-65EB-4A42-9ED2-89622C4DA5B5}" destId="{507D9421-1E98-4B19-87C7-C134F0B51868}" srcOrd="1" destOrd="0" presId="urn:microsoft.com/office/officeart/2005/8/layout/orgChart1"/>
    <dgm:cxn modelId="{FBE7AF6B-C209-4D3F-9366-623BC2166759}" type="presParOf" srcId="{6F38E121-65EB-4A42-9ED2-89622C4DA5B5}" destId="{64F11D5F-5587-40DD-B50E-E59E85490F26}" srcOrd="2" destOrd="0" presId="urn:microsoft.com/office/officeart/2005/8/layout/orgChart1"/>
    <dgm:cxn modelId="{A6487DC9-318A-42F2-ABC7-899EB6F6C80F}" type="presParOf" srcId="{6280C4CF-73F4-45FC-849C-5A73D38B36CD}" destId="{E4AD24A7-F389-441F-BFDE-578D29918B54}" srcOrd="2" destOrd="0" presId="urn:microsoft.com/office/officeart/2005/8/layout/orgChart1"/>
    <dgm:cxn modelId="{689F5DBE-1C6F-4B46-9FDB-1CEF16CB19AD}" type="presParOf" srcId="{ABA24E61-7D29-482C-944C-D05C240DF2FE}" destId="{4B1D5C8F-CB62-4370-8E21-97CEF63C66AA}" srcOrd="2" destOrd="0" presId="urn:microsoft.com/office/officeart/2005/8/layout/orgChart1"/>
    <dgm:cxn modelId="{7533AF27-E213-4F57-A62A-18A574F1C699}" type="presParOf" srcId="{ABA24E61-7D29-482C-944C-D05C240DF2FE}" destId="{0D3B54E2-CEF5-4CC8-872D-78EAECA1B512}" srcOrd="3" destOrd="0" presId="urn:microsoft.com/office/officeart/2005/8/layout/orgChart1"/>
    <dgm:cxn modelId="{EAC65FFB-86AB-481A-A776-895622216D7E}" type="presParOf" srcId="{0D3B54E2-CEF5-4CC8-872D-78EAECA1B512}" destId="{0AE31CCD-695F-4DF1-86AB-42AF22E7DFB9}" srcOrd="0" destOrd="0" presId="urn:microsoft.com/office/officeart/2005/8/layout/orgChart1"/>
    <dgm:cxn modelId="{ADFCC0B4-20DD-4FA4-8EFC-B3B0FD0F9573}" type="presParOf" srcId="{0AE31CCD-695F-4DF1-86AB-42AF22E7DFB9}" destId="{4D1247AC-4C76-4DFE-B297-B80DB0F05FDB}" srcOrd="0" destOrd="0" presId="urn:microsoft.com/office/officeart/2005/8/layout/orgChart1"/>
    <dgm:cxn modelId="{B018F0AD-4773-4E3F-B995-F365FF365DF3}" type="presParOf" srcId="{0AE31CCD-695F-4DF1-86AB-42AF22E7DFB9}" destId="{24B61A54-54E0-4959-A443-87D5C3A7E11F}" srcOrd="1" destOrd="0" presId="urn:microsoft.com/office/officeart/2005/8/layout/orgChart1"/>
    <dgm:cxn modelId="{B3DFA65B-17BB-45D2-8BC9-B15AD4C6129E}" type="presParOf" srcId="{0D3B54E2-CEF5-4CC8-872D-78EAECA1B512}" destId="{9E2BCAB9-2701-4B28-8C6A-D33FE6C66279}" srcOrd="1" destOrd="0" presId="urn:microsoft.com/office/officeart/2005/8/layout/orgChart1"/>
    <dgm:cxn modelId="{DA9140B1-C993-4EB9-888D-ED34915E73A1}" type="presParOf" srcId="{9E2BCAB9-2701-4B28-8C6A-D33FE6C66279}" destId="{0280F79B-4FB9-4431-A6F6-917769548932}" srcOrd="0" destOrd="0" presId="urn:microsoft.com/office/officeart/2005/8/layout/orgChart1"/>
    <dgm:cxn modelId="{7F58D5D9-4908-44A8-9584-7077CB145D72}" type="presParOf" srcId="{9E2BCAB9-2701-4B28-8C6A-D33FE6C66279}" destId="{BB684EF2-4EAF-44CC-B994-6BC13937E8CC}" srcOrd="1" destOrd="0" presId="urn:microsoft.com/office/officeart/2005/8/layout/orgChart1"/>
    <dgm:cxn modelId="{B74E0DEC-F610-4FB5-A993-43CB86816CD1}" type="presParOf" srcId="{BB684EF2-4EAF-44CC-B994-6BC13937E8CC}" destId="{6AA7566C-8827-47BD-939F-7C48DD2AA4AA}" srcOrd="0" destOrd="0" presId="urn:microsoft.com/office/officeart/2005/8/layout/orgChart1"/>
    <dgm:cxn modelId="{A0409E40-CBFA-4F81-AF80-51907F870CC3}" type="presParOf" srcId="{6AA7566C-8827-47BD-939F-7C48DD2AA4AA}" destId="{CF79EADE-256B-4C73-8FAB-1BA1C71D58D0}" srcOrd="0" destOrd="0" presId="urn:microsoft.com/office/officeart/2005/8/layout/orgChart1"/>
    <dgm:cxn modelId="{AB2F7829-383E-471B-8440-B11297884425}" type="presParOf" srcId="{6AA7566C-8827-47BD-939F-7C48DD2AA4AA}" destId="{06EF814F-70AA-4A54-92B4-1A63AC3046ED}" srcOrd="1" destOrd="0" presId="urn:microsoft.com/office/officeart/2005/8/layout/orgChart1"/>
    <dgm:cxn modelId="{43A66F9A-F94D-4E24-A3B9-9CFA60CD7203}" type="presParOf" srcId="{BB684EF2-4EAF-44CC-B994-6BC13937E8CC}" destId="{E49D03BE-1A65-4F86-94E6-43AF27ABE66A}" srcOrd="1" destOrd="0" presId="urn:microsoft.com/office/officeart/2005/8/layout/orgChart1"/>
    <dgm:cxn modelId="{AACDA8EB-460B-435F-87C7-9B8A73CF0814}" type="presParOf" srcId="{BB684EF2-4EAF-44CC-B994-6BC13937E8CC}" destId="{8C8491AD-5488-4A68-AE4C-9AC152AE54D3}" srcOrd="2" destOrd="0" presId="urn:microsoft.com/office/officeart/2005/8/layout/orgChart1"/>
    <dgm:cxn modelId="{F2FEA0FB-C8AB-4414-9B12-99BCE51DC4C1}" type="presParOf" srcId="{9E2BCAB9-2701-4B28-8C6A-D33FE6C66279}" destId="{68D24301-B3E0-4727-9626-E7EFC7B559D8}" srcOrd="2" destOrd="0" presId="urn:microsoft.com/office/officeart/2005/8/layout/orgChart1"/>
    <dgm:cxn modelId="{44798914-536D-49A6-8E71-7BDD34DBB7C7}" type="presParOf" srcId="{9E2BCAB9-2701-4B28-8C6A-D33FE6C66279}" destId="{FBC1C5D0-E01D-4F45-8A46-1B37FD9D233B}" srcOrd="3" destOrd="0" presId="urn:microsoft.com/office/officeart/2005/8/layout/orgChart1"/>
    <dgm:cxn modelId="{0484463E-61EA-464B-A93A-0B9ABD70503A}" type="presParOf" srcId="{FBC1C5D0-E01D-4F45-8A46-1B37FD9D233B}" destId="{3746DEB7-A713-4ABF-93F4-59FD57ABB1DB}" srcOrd="0" destOrd="0" presId="urn:microsoft.com/office/officeart/2005/8/layout/orgChart1"/>
    <dgm:cxn modelId="{82ABA48A-F267-4A5C-85BA-8F4AC8AAB0C5}" type="presParOf" srcId="{3746DEB7-A713-4ABF-93F4-59FD57ABB1DB}" destId="{AEB6B050-17E7-420A-A04D-1C46B9BE382D}" srcOrd="0" destOrd="0" presId="urn:microsoft.com/office/officeart/2005/8/layout/orgChart1"/>
    <dgm:cxn modelId="{2DD34FC8-DCED-40E8-9A10-1C06BC7DF31B}" type="presParOf" srcId="{3746DEB7-A713-4ABF-93F4-59FD57ABB1DB}" destId="{F9CACF93-E8BD-48DA-A654-4B6889016BDE}" srcOrd="1" destOrd="0" presId="urn:microsoft.com/office/officeart/2005/8/layout/orgChart1"/>
    <dgm:cxn modelId="{7C163DB4-0322-4408-A71C-EBA6E8402EBC}" type="presParOf" srcId="{FBC1C5D0-E01D-4F45-8A46-1B37FD9D233B}" destId="{BD5446CB-907F-4113-9ED6-8C279521B3BF}" srcOrd="1" destOrd="0" presId="urn:microsoft.com/office/officeart/2005/8/layout/orgChart1"/>
    <dgm:cxn modelId="{1ADA8729-80B0-4C51-8ADF-05154B4F3D43}" type="presParOf" srcId="{FBC1C5D0-E01D-4F45-8A46-1B37FD9D233B}" destId="{CA76B4A9-5FAC-47A8-8AE9-8219FD4B1E71}" srcOrd="2" destOrd="0" presId="urn:microsoft.com/office/officeart/2005/8/layout/orgChart1"/>
    <dgm:cxn modelId="{96884209-CC32-4C03-9766-EB4AFBEEB8B5}" type="presParOf" srcId="{0D3B54E2-CEF5-4CC8-872D-78EAECA1B512}" destId="{B70BF9E2-0A77-4577-8596-95201A7E7538}" srcOrd="2" destOrd="0" presId="urn:microsoft.com/office/officeart/2005/8/layout/orgChart1"/>
    <dgm:cxn modelId="{12773059-7111-46AE-81C7-F60C56D34151}" type="presParOf" srcId="{ABA24E61-7D29-482C-944C-D05C240DF2FE}" destId="{AE1C8882-C78F-470F-850D-00CF7B8F341D}" srcOrd="4" destOrd="0" presId="urn:microsoft.com/office/officeart/2005/8/layout/orgChart1"/>
    <dgm:cxn modelId="{F0E0E187-2B9D-4B5E-BE45-3BF4726629F0}" type="presParOf" srcId="{ABA24E61-7D29-482C-944C-D05C240DF2FE}" destId="{559A7A46-5859-47E8-8F5E-D274B20B141E}" srcOrd="5" destOrd="0" presId="urn:microsoft.com/office/officeart/2005/8/layout/orgChart1"/>
    <dgm:cxn modelId="{7B18E863-604F-41FC-B504-F5BE90C18921}" type="presParOf" srcId="{559A7A46-5859-47E8-8F5E-D274B20B141E}" destId="{F83ED1B2-CC33-4164-8A75-E37D0B6B9764}" srcOrd="0" destOrd="0" presId="urn:microsoft.com/office/officeart/2005/8/layout/orgChart1"/>
    <dgm:cxn modelId="{15BF16AC-92CD-4932-AAFC-705C0E11B73B}" type="presParOf" srcId="{F83ED1B2-CC33-4164-8A75-E37D0B6B9764}" destId="{5080B428-3D5C-4985-BCE1-CA880539CB53}" srcOrd="0" destOrd="0" presId="urn:microsoft.com/office/officeart/2005/8/layout/orgChart1"/>
    <dgm:cxn modelId="{9A4DD656-2F29-4238-AE1B-A5CA36D0C81E}" type="presParOf" srcId="{F83ED1B2-CC33-4164-8A75-E37D0B6B9764}" destId="{3460818B-CCDC-4570-8F45-4AF050BAAFC7}" srcOrd="1" destOrd="0" presId="urn:microsoft.com/office/officeart/2005/8/layout/orgChart1"/>
    <dgm:cxn modelId="{AD985CC2-3B4D-4E5F-9217-0B34E6ED751B}" type="presParOf" srcId="{559A7A46-5859-47E8-8F5E-D274B20B141E}" destId="{580FAC19-FB6F-4124-B666-57458338B707}" srcOrd="1" destOrd="0" presId="urn:microsoft.com/office/officeart/2005/8/layout/orgChart1"/>
    <dgm:cxn modelId="{4B725B30-EE32-4220-8428-3B5319854C21}" type="presParOf" srcId="{580FAC19-FB6F-4124-B666-57458338B707}" destId="{61893B77-89DA-4E94-929A-29D9371E99D9}" srcOrd="0" destOrd="0" presId="urn:microsoft.com/office/officeart/2005/8/layout/orgChart1"/>
    <dgm:cxn modelId="{6DA55CED-254E-4305-9749-94002D37D993}" type="presParOf" srcId="{580FAC19-FB6F-4124-B666-57458338B707}" destId="{4AC70DA8-3DB3-47F1-87AD-F1AB4AEFC4E7}" srcOrd="1" destOrd="0" presId="urn:microsoft.com/office/officeart/2005/8/layout/orgChart1"/>
    <dgm:cxn modelId="{325BA81C-C418-456E-A243-9EE3193B6767}" type="presParOf" srcId="{4AC70DA8-3DB3-47F1-87AD-F1AB4AEFC4E7}" destId="{5354EAC3-8B11-4D5A-B456-9EB0D0449ECC}" srcOrd="0" destOrd="0" presId="urn:microsoft.com/office/officeart/2005/8/layout/orgChart1"/>
    <dgm:cxn modelId="{D486CA8C-05F5-4907-94B6-ED5FBB4C60E0}" type="presParOf" srcId="{5354EAC3-8B11-4D5A-B456-9EB0D0449ECC}" destId="{1320F216-D912-4C11-A121-9A0D5E43FBCA}" srcOrd="0" destOrd="0" presId="urn:microsoft.com/office/officeart/2005/8/layout/orgChart1"/>
    <dgm:cxn modelId="{EA2E9A94-074A-485A-A70B-B638B6252D3B}" type="presParOf" srcId="{5354EAC3-8B11-4D5A-B456-9EB0D0449ECC}" destId="{DA7DEFCF-E5CF-4EDC-8EC6-1B3A86E64E31}" srcOrd="1" destOrd="0" presId="urn:microsoft.com/office/officeart/2005/8/layout/orgChart1"/>
    <dgm:cxn modelId="{3A7345D9-03EF-434F-82A5-1AB8C039BDB9}" type="presParOf" srcId="{4AC70DA8-3DB3-47F1-87AD-F1AB4AEFC4E7}" destId="{7BE69DA0-BC09-43A7-8392-9D1F5F78BCFC}" srcOrd="1" destOrd="0" presId="urn:microsoft.com/office/officeart/2005/8/layout/orgChart1"/>
    <dgm:cxn modelId="{AF07F434-4D1E-46B4-A573-0427984AF29D}" type="presParOf" srcId="{4AC70DA8-3DB3-47F1-87AD-F1AB4AEFC4E7}" destId="{685832E7-5430-4D9E-BB10-D89BF6FD3933}" srcOrd="2" destOrd="0" presId="urn:microsoft.com/office/officeart/2005/8/layout/orgChart1"/>
    <dgm:cxn modelId="{B188DEB2-D2CC-42A0-9AAF-FA9C59C8AFBF}" type="presParOf" srcId="{580FAC19-FB6F-4124-B666-57458338B707}" destId="{79C9A77A-B450-447D-A92B-5E7B3E0B08B2}" srcOrd="2" destOrd="0" presId="urn:microsoft.com/office/officeart/2005/8/layout/orgChart1"/>
    <dgm:cxn modelId="{DA3AA2E6-097A-45AE-91A1-6ADD5BD1B0AB}" type="presParOf" srcId="{580FAC19-FB6F-4124-B666-57458338B707}" destId="{734CE2A9-4CE2-4894-ABC3-6C612AF7ED27}" srcOrd="3" destOrd="0" presId="urn:microsoft.com/office/officeart/2005/8/layout/orgChart1"/>
    <dgm:cxn modelId="{A9A6C8D9-0671-4857-AC7F-8B010549C354}" type="presParOf" srcId="{734CE2A9-4CE2-4894-ABC3-6C612AF7ED27}" destId="{47580636-9074-4171-A64E-2428DE324E8C}" srcOrd="0" destOrd="0" presId="urn:microsoft.com/office/officeart/2005/8/layout/orgChart1"/>
    <dgm:cxn modelId="{F76AECEA-51B7-4D5A-92EA-484AE884A34A}" type="presParOf" srcId="{47580636-9074-4171-A64E-2428DE324E8C}" destId="{5AA255C3-6C66-4E57-BDA8-0C4E9BC4D8BE}" srcOrd="0" destOrd="0" presId="urn:microsoft.com/office/officeart/2005/8/layout/orgChart1"/>
    <dgm:cxn modelId="{F1820197-F2EC-426D-9930-EF8BBE1BCAE3}" type="presParOf" srcId="{47580636-9074-4171-A64E-2428DE324E8C}" destId="{496468F4-4510-4C12-8694-B8B5B5C1060B}" srcOrd="1" destOrd="0" presId="urn:microsoft.com/office/officeart/2005/8/layout/orgChart1"/>
    <dgm:cxn modelId="{A2FCF4A3-6283-4A9F-BD1A-F70E5629BAFA}" type="presParOf" srcId="{734CE2A9-4CE2-4894-ABC3-6C612AF7ED27}" destId="{6270A2A8-BE60-4317-BE3B-6F190A132BDF}" srcOrd="1" destOrd="0" presId="urn:microsoft.com/office/officeart/2005/8/layout/orgChart1"/>
    <dgm:cxn modelId="{3B0C718C-36D9-4754-9BBE-0D749F1792A3}" type="presParOf" srcId="{734CE2A9-4CE2-4894-ABC3-6C612AF7ED27}" destId="{C9AC105A-036B-4075-94CB-43A795337C44}" srcOrd="2" destOrd="0" presId="urn:microsoft.com/office/officeart/2005/8/layout/orgChart1"/>
    <dgm:cxn modelId="{3C38C5A5-98FC-484F-9EB3-6E31AF365009}" type="presParOf" srcId="{559A7A46-5859-47E8-8F5E-D274B20B141E}" destId="{203E6700-94A4-4950-AAE0-E395F82E1669}" srcOrd="2" destOrd="0" presId="urn:microsoft.com/office/officeart/2005/8/layout/orgChart1"/>
    <dgm:cxn modelId="{D7C6FFAD-1DFB-478C-A170-2B9803B3EDE3}" type="presParOf" srcId="{ABA24E61-7D29-482C-944C-D05C240DF2FE}" destId="{AABE7FF0-4D18-40AB-B85D-1CC23F7F8BF3}" srcOrd="6" destOrd="0" presId="urn:microsoft.com/office/officeart/2005/8/layout/orgChart1"/>
    <dgm:cxn modelId="{A5F35B8A-6A09-4BA3-8F0D-EAEAB9BAFE5E}" type="presParOf" srcId="{ABA24E61-7D29-482C-944C-D05C240DF2FE}" destId="{F12DC447-396B-48B2-805C-D56318A6E42B}" srcOrd="7" destOrd="0" presId="urn:microsoft.com/office/officeart/2005/8/layout/orgChart1"/>
    <dgm:cxn modelId="{F781DB12-4466-485C-B220-4E148B2AF0C7}" type="presParOf" srcId="{F12DC447-396B-48B2-805C-D56318A6E42B}" destId="{1EF8B82D-D140-4382-97FE-D8F46618B0C2}" srcOrd="0" destOrd="0" presId="urn:microsoft.com/office/officeart/2005/8/layout/orgChart1"/>
    <dgm:cxn modelId="{5FE5C9DC-35CE-4060-9005-8F8B8C5BDD9F}" type="presParOf" srcId="{1EF8B82D-D140-4382-97FE-D8F46618B0C2}" destId="{DA082E31-475F-4902-B123-1F6EA4CC5F7C}" srcOrd="0" destOrd="0" presId="urn:microsoft.com/office/officeart/2005/8/layout/orgChart1"/>
    <dgm:cxn modelId="{3CE295FB-7D47-4214-86D9-B80F7D1FD6A8}" type="presParOf" srcId="{1EF8B82D-D140-4382-97FE-D8F46618B0C2}" destId="{39D9D33B-8630-4E58-A33B-9E3359F4A8FF}" srcOrd="1" destOrd="0" presId="urn:microsoft.com/office/officeart/2005/8/layout/orgChart1"/>
    <dgm:cxn modelId="{143FB937-0D61-4769-A1A3-434566FF88D0}" type="presParOf" srcId="{F12DC447-396B-48B2-805C-D56318A6E42B}" destId="{74EFDD8B-B0CD-4235-803F-95DE2E6F9DB2}" srcOrd="1" destOrd="0" presId="urn:microsoft.com/office/officeart/2005/8/layout/orgChart1"/>
    <dgm:cxn modelId="{1D5323CB-2B9B-4A9B-B28E-E3B27F710F75}" type="presParOf" srcId="{74EFDD8B-B0CD-4235-803F-95DE2E6F9DB2}" destId="{F02CB633-F630-437D-AA57-FEC35FD951E1}" srcOrd="0" destOrd="0" presId="urn:microsoft.com/office/officeart/2005/8/layout/orgChart1"/>
    <dgm:cxn modelId="{CC45C83B-9F1F-441D-88B3-C83275C3FE02}" type="presParOf" srcId="{74EFDD8B-B0CD-4235-803F-95DE2E6F9DB2}" destId="{B08745F7-EB59-48E3-8A30-E1AC00B3CC07}" srcOrd="1" destOrd="0" presId="urn:microsoft.com/office/officeart/2005/8/layout/orgChart1"/>
    <dgm:cxn modelId="{EDB24094-70F8-4F81-978D-DF305B30576A}" type="presParOf" srcId="{B08745F7-EB59-48E3-8A30-E1AC00B3CC07}" destId="{12F2EE0E-1B96-4AB3-B5EB-CAD896DEF2C2}" srcOrd="0" destOrd="0" presId="urn:microsoft.com/office/officeart/2005/8/layout/orgChart1"/>
    <dgm:cxn modelId="{1CB1C7A1-39EF-4789-B662-51E71A8FA989}" type="presParOf" srcId="{12F2EE0E-1B96-4AB3-B5EB-CAD896DEF2C2}" destId="{0B520F09-1FE5-452C-9D55-E098B776489D}" srcOrd="0" destOrd="0" presId="urn:microsoft.com/office/officeart/2005/8/layout/orgChart1"/>
    <dgm:cxn modelId="{B2DBC505-1A45-4DC9-961F-AAE9769E6CC2}" type="presParOf" srcId="{12F2EE0E-1B96-4AB3-B5EB-CAD896DEF2C2}" destId="{9F1EB1A9-D446-4CCF-B6F6-3ACBDE392DD5}" srcOrd="1" destOrd="0" presId="urn:microsoft.com/office/officeart/2005/8/layout/orgChart1"/>
    <dgm:cxn modelId="{127B424F-5B7D-44E2-89D9-68212E627EA2}" type="presParOf" srcId="{B08745F7-EB59-48E3-8A30-E1AC00B3CC07}" destId="{E9287061-BE81-4091-908D-DB31D2FA4355}" srcOrd="1" destOrd="0" presId="urn:microsoft.com/office/officeart/2005/8/layout/orgChart1"/>
    <dgm:cxn modelId="{614C2688-578C-46A5-B128-563869A54117}" type="presParOf" srcId="{B08745F7-EB59-48E3-8A30-E1AC00B3CC07}" destId="{F7864887-FF10-42A2-901F-B9EDAEDAE1F4}" srcOrd="2" destOrd="0" presId="urn:microsoft.com/office/officeart/2005/8/layout/orgChart1"/>
    <dgm:cxn modelId="{454B057E-3770-44BF-9FD0-D69CC7786C12}" type="presParOf" srcId="{74EFDD8B-B0CD-4235-803F-95DE2E6F9DB2}" destId="{CD9A828F-447A-48DB-9F1F-1F1573CEA655}" srcOrd="2" destOrd="0" presId="urn:microsoft.com/office/officeart/2005/8/layout/orgChart1"/>
    <dgm:cxn modelId="{68E9231E-08CA-488F-AF7E-CC2D67882B8C}" type="presParOf" srcId="{74EFDD8B-B0CD-4235-803F-95DE2E6F9DB2}" destId="{C80D1D85-0792-4435-983A-BDC4C8CDE161}" srcOrd="3" destOrd="0" presId="urn:microsoft.com/office/officeart/2005/8/layout/orgChart1"/>
    <dgm:cxn modelId="{3E2A8D55-92D4-4A8A-8CEE-9916F8005A10}" type="presParOf" srcId="{C80D1D85-0792-4435-983A-BDC4C8CDE161}" destId="{6E6BA1C1-DCCC-45FC-A4D5-C750D9AAA362}" srcOrd="0" destOrd="0" presId="urn:microsoft.com/office/officeart/2005/8/layout/orgChart1"/>
    <dgm:cxn modelId="{5ECEF453-50C3-4603-B69A-3228D5E10EB8}" type="presParOf" srcId="{6E6BA1C1-DCCC-45FC-A4D5-C750D9AAA362}" destId="{43C21698-5798-4A94-B4A8-BF1B88CD9939}" srcOrd="0" destOrd="0" presId="urn:microsoft.com/office/officeart/2005/8/layout/orgChart1"/>
    <dgm:cxn modelId="{CEA9C358-A75A-418D-894F-1D1BC17BC023}" type="presParOf" srcId="{6E6BA1C1-DCCC-45FC-A4D5-C750D9AAA362}" destId="{64CEBD4F-E81A-4C57-A9B2-D33A8D46065C}" srcOrd="1" destOrd="0" presId="urn:microsoft.com/office/officeart/2005/8/layout/orgChart1"/>
    <dgm:cxn modelId="{6274767F-E466-48F0-ACDA-86E56E3248F9}" type="presParOf" srcId="{C80D1D85-0792-4435-983A-BDC4C8CDE161}" destId="{FE2862D8-1287-408C-A12A-C66F255274E2}" srcOrd="1" destOrd="0" presId="urn:microsoft.com/office/officeart/2005/8/layout/orgChart1"/>
    <dgm:cxn modelId="{47646AAC-C331-4FDE-B6A4-BB8700898F46}" type="presParOf" srcId="{C80D1D85-0792-4435-983A-BDC4C8CDE161}" destId="{D2E42C25-6981-4D07-B99A-10085F402C2C}" srcOrd="2" destOrd="0" presId="urn:microsoft.com/office/officeart/2005/8/layout/orgChart1"/>
    <dgm:cxn modelId="{EB9A8FE8-B579-4A21-9291-91BE1CF72528}" type="presParOf" srcId="{F12DC447-396B-48B2-805C-D56318A6E42B}" destId="{BE645A2B-B071-41BA-9804-8F919F5683DF}" srcOrd="2" destOrd="0" presId="urn:microsoft.com/office/officeart/2005/8/layout/orgChart1"/>
    <dgm:cxn modelId="{31E6E57E-6DE3-447C-8C08-C985FA54F50E}" type="presParOf" srcId="{ABA24E61-7D29-482C-944C-D05C240DF2FE}" destId="{7A709261-154A-4002-A6F5-FA90D527E0B4}" srcOrd="8" destOrd="0" presId="urn:microsoft.com/office/officeart/2005/8/layout/orgChart1"/>
    <dgm:cxn modelId="{94F857E4-C12B-4BEB-9A63-51725EC20F84}" type="presParOf" srcId="{ABA24E61-7D29-482C-944C-D05C240DF2FE}" destId="{FD8B1711-CB2B-4603-AA20-3B7C407BE90E}" srcOrd="9" destOrd="0" presId="urn:microsoft.com/office/officeart/2005/8/layout/orgChart1"/>
    <dgm:cxn modelId="{980E50F4-589C-4D69-9F70-C0EAF3F6733B}" type="presParOf" srcId="{FD8B1711-CB2B-4603-AA20-3B7C407BE90E}" destId="{C8B3BB74-1EC3-4E66-B9A8-466D67730A68}" srcOrd="0" destOrd="0" presId="urn:microsoft.com/office/officeart/2005/8/layout/orgChart1"/>
    <dgm:cxn modelId="{ECCDB507-67D0-47A9-83FB-67B3E1631235}" type="presParOf" srcId="{C8B3BB74-1EC3-4E66-B9A8-466D67730A68}" destId="{EA94028A-01F4-486C-86F2-254C1060186C}" srcOrd="0" destOrd="0" presId="urn:microsoft.com/office/officeart/2005/8/layout/orgChart1"/>
    <dgm:cxn modelId="{097A7639-2C48-45B6-9737-A9298D4169F9}" type="presParOf" srcId="{C8B3BB74-1EC3-4E66-B9A8-466D67730A68}" destId="{092806D3-3FE2-468C-8593-478C2C57C28E}" srcOrd="1" destOrd="0" presId="urn:microsoft.com/office/officeart/2005/8/layout/orgChart1"/>
    <dgm:cxn modelId="{1D87CD12-0183-4D3D-BE9A-AD1E15D89AA0}" type="presParOf" srcId="{FD8B1711-CB2B-4603-AA20-3B7C407BE90E}" destId="{110BB6EE-73AA-4FEE-A2C5-0FBED6B07BD7}" srcOrd="1" destOrd="0" presId="urn:microsoft.com/office/officeart/2005/8/layout/orgChart1"/>
    <dgm:cxn modelId="{5A9AA730-4B20-44E3-ABE0-56B3728C8CE7}" type="presParOf" srcId="{110BB6EE-73AA-4FEE-A2C5-0FBED6B07BD7}" destId="{ADA3FC89-3CEF-46A6-839E-A3691656C50F}" srcOrd="0" destOrd="0" presId="urn:microsoft.com/office/officeart/2005/8/layout/orgChart1"/>
    <dgm:cxn modelId="{9EA5155F-0144-46E5-8593-6D1EFDC5D221}" type="presParOf" srcId="{110BB6EE-73AA-4FEE-A2C5-0FBED6B07BD7}" destId="{ED610DC7-5949-4803-9C72-C81900B4649F}" srcOrd="1" destOrd="0" presId="urn:microsoft.com/office/officeart/2005/8/layout/orgChart1"/>
    <dgm:cxn modelId="{64FEF1FD-E5D3-4E84-8FAB-726F9BD6EE9F}" type="presParOf" srcId="{ED610DC7-5949-4803-9C72-C81900B4649F}" destId="{F88EB9C4-5FBD-4A48-9E04-8FBEE2B40748}" srcOrd="0" destOrd="0" presId="urn:microsoft.com/office/officeart/2005/8/layout/orgChart1"/>
    <dgm:cxn modelId="{E3325631-EEB7-4B84-9F5A-04B6E70B975F}" type="presParOf" srcId="{F88EB9C4-5FBD-4A48-9E04-8FBEE2B40748}" destId="{FDAA0123-92FD-4118-AE21-4B9373FB73A8}" srcOrd="0" destOrd="0" presId="urn:microsoft.com/office/officeart/2005/8/layout/orgChart1"/>
    <dgm:cxn modelId="{57BFCE06-BB57-487F-9B0A-19A07FB974F4}" type="presParOf" srcId="{F88EB9C4-5FBD-4A48-9E04-8FBEE2B40748}" destId="{781BB2D5-68EE-4D80-B0E4-56911287C50C}" srcOrd="1" destOrd="0" presId="urn:microsoft.com/office/officeart/2005/8/layout/orgChart1"/>
    <dgm:cxn modelId="{79ED55C4-E411-4D44-AD97-DF31D049AA56}" type="presParOf" srcId="{ED610DC7-5949-4803-9C72-C81900B4649F}" destId="{08AD1DE9-4587-4BC5-97A1-E1FBD681745A}" srcOrd="1" destOrd="0" presId="urn:microsoft.com/office/officeart/2005/8/layout/orgChart1"/>
    <dgm:cxn modelId="{9CD04384-EDD6-4716-9BAD-A14B36611C83}" type="presParOf" srcId="{ED610DC7-5949-4803-9C72-C81900B4649F}" destId="{F326F8F4-D337-4C7A-BC05-13EB1DD11650}" srcOrd="2" destOrd="0" presId="urn:microsoft.com/office/officeart/2005/8/layout/orgChart1"/>
    <dgm:cxn modelId="{ADE40D41-6A94-4B9E-9E68-569AFEEBF567}" type="presParOf" srcId="{110BB6EE-73AA-4FEE-A2C5-0FBED6B07BD7}" destId="{E3384041-471D-4CD8-B3A2-4EEFB8ACF7E1}" srcOrd="2" destOrd="0" presId="urn:microsoft.com/office/officeart/2005/8/layout/orgChart1"/>
    <dgm:cxn modelId="{6B4C8DCE-1757-474B-989F-891843BB4D1C}" type="presParOf" srcId="{110BB6EE-73AA-4FEE-A2C5-0FBED6B07BD7}" destId="{CD525AD9-FF39-43C1-A20A-929BD018EBA4}" srcOrd="3" destOrd="0" presId="urn:microsoft.com/office/officeart/2005/8/layout/orgChart1"/>
    <dgm:cxn modelId="{E682D558-035E-44CC-B52E-BEDDB19061B3}" type="presParOf" srcId="{CD525AD9-FF39-43C1-A20A-929BD018EBA4}" destId="{C46375AA-A328-48D3-A153-5796663D4C2C}" srcOrd="0" destOrd="0" presId="urn:microsoft.com/office/officeart/2005/8/layout/orgChart1"/>
    <dgm:cxn modelId="{1408DFFB-B515-4A9D-B83D-27A6D024FF3E}" type="presParOf" srcId="{C46375AA-A328-48D3-A153-5796663D4C2C}" destId="{2E9338D7-B87B-4728-8B60-01784D60B263}" srcOrd="0" destOrd="0" presId="urn:microsoft.com/office/officeart/2005/8/layout/orgChart1"/>
    <dgm:cxn modelId="{E61508A1-0EB8-41C6-B3FD-F5816A3B6322}" type="presParOf" srcId="{C46375AA-A328-48D3-A153-5796663D4C2C}" destId="{27C716C5-1C4E-488F-A727-EE1E9A9FD465}" srcOrd="1" destOrd="0" presId="urn:microsoft.com/office/officeart/2005/8/layout/orgChart1"/>
    <dgm:cxn modelId="{F21F7F3E-B581-4D65-AE0E-1346341105B4}" type="presParOf" srcId="{CD525AD9-FF39-43C1-A20A-929BD018EBA4}" destId="{46229F5C-8D4D-4CC2-A36A-3F989E255AEF}" srcOrd="1" destOrd="0" presId="urn:microsoft.com/office/officeart/2005/8/layout/orgChart1"/>
    <dgm:cxn modelId="{B5F9F8FC-DD67-4AF7-8C66-6032BE56E9CB}" type="presParOf" srcId="{CD525AD9-FF39-43C1-A20A-929BD018EBA4}" destId="{5672CCBF-852C-4EF4-BC36-638BAFBE5820}" srcOrd="2" destOrd="0" presId="urn:microsoft.com/office/officeart/2005/8/layout/orgChart1"/>
    <dgm:cxn modelId="{F29EF174-D148-4D41-814A-17024142465D}" type="presParOf" srcId="{110BB6EE-73AA-4FEE-A2C5-0FBED6B07BD7}" destId="{C090F30F-D66E-4231-B60F-E515BBFEDC2B}" srcOrd="4" destOrd="0" presId="urn:microsoft.com/office/officeart/2005/8/layout/orgChart1"/>
    <dgm:cxn modelId="{B6ECA876-1047-4215-90EB-6B9B6DD15997}" type="presParOf" srcId="{110BB6EE-73AA-4FEE-A2C5-0FBED6B07BD7}" destId="{AE7AAB66-BF70-438B-B35C-68A4523EC5F6}" srcOrd="5" destOrd="0" presId="urn:microsoft.com/office/officeart/2005/8/layout/orgChart1"/>
    <dgm:cxn modelId="{AB674FC0-58BC-4FEF-8B11-9BD55D516669}" type="presParOf" srcId="{AE7AAB66-BF70-438B-B35C-68A4523EC5F6}" destId="{34C4D322-CBF1-4ED1-89B0-D9A2AB467816}" srcOrd="0" destOrd="0" presId="urn:microsoft.com/office/officeart/2005/8/layout/orgChart1"/>
    <dgm:cxn modelId="{4ED004F5-A29F-47B5-B542-843C366522F6}" type="presParOf" srcId="{34C4D322-CBF1-4ED1-89B0-D9A2AB467816}" destId="{1EE46171-6D86-4896-AD70-C7540AD8C193}" srcOrd="0" destOrd="0" presId="urn:microsoft.com/office/officeart/2005/8/layout/orgChart1"/>
    <dgm:cxn modelId="{6267E863-6C58-4A45-90D7-9FDC9BDE207A}" type="presParOf" srcId="{34C4D322-CBF1-4ED1-89B0-D9A2AB467816}" destId="{784A76AC-3E3D-42C3-BEA2-1E62EBDA86F0}" srcOrd="1" destOrd="0" presId="urn:microsoft.com/office/officeart/2005/8/layout/orgChart1"/>
    <dgm:cxn modelId="{5006050E-2FED-476F-8E28-4241053DEFBF}" type="presParOf" srcId="{AE7AAB66-BF70-438B-B35C-68A4523EC5F6}" destId="{A67E3235-D385-462F-BB83-D0F29ADD1ADF}" srcOrd="1" destOrd="0" presId="urn:microsoft.com/office/officeart/2005/8/layout/orgChart1"/>
    <dgm:cxn modelId="{BFD7DD7D-8BEB-4FA8-809B-942279F53902}" type="presParOf" srcId="{AE7AAB66-BF70-438B-B35C-68A4523EC5F6}" destId="{F47286CE-D58F-4ACE-98B0-9EF0D09ABA68}" srcOrd="2" destOrd="0" presId="urn:microsoft.com/office/officeart/2005/8/layout/orgChart1"/>
    <dgm:cxn modelId="{8173FE1C-8FCB-4775-B791-B5402CC9B804}" type="presParOf" srcId="{FD8B1711-CB2B-4603-AA20-3B7C407BE90E}" destId="{DE8B08B7-C9FA-4B72-A9A4-70AD0A728CD3}" srcOrd="2" destOrd="0" presId="urn:microsoft.com/office/officeart/2005/8/layout/orgChart1"/>
    <dgm:cxn modelId="{9D18E014-31E0-4BCE-8792-1577FD0A6286}" type="presParOf" srcId="{ABA24E61-7D29-482C-944C-D05C240DF2FE}" destId="{5E3903B7-AAFD-415C-9218-5182FF7CA459}" srcOrd="10" destOrd="0" presId="urn:microsoft.com/office/officeart/2005/8/layout/orgChart1"/>
    <dgm:cxn modelId="{9C55D918-21DC-49C7-8925-BC9E8EAAF77D}" type="presParOf" srcId="{ABA24E61-7D29-482C-944C-D05C240DF2FE}" destId="{40EE0556-CB2C-4A29-ADCF-DD85C78D5455}" srcOrd="11" destOrd="0" presId="urn:microsoft.com/office/officeart/2005/8/layout/orgChart1"/>
    <dgm:cxn modelId="{AAE91D27-276B-493E-A3B8-7992A0C819F6}" type="presParOf" srcId="{40EE0556-CB2C-4A29-ADCF-DD85C78D5455}" destId="{11B19C9F-ADDE-4201-8DF0-9FEF344CB9DA}" srcOrd="0" destOrd="0" presId="urn:microsoft.com/office/officeart/2005/8/layout/orgChart1"/>
    <dgm:cxn modelId="{1B9BDE91-1B49-41DD-91C4-3CC019C4C851}" type="presParOf" srcId="{11B19C9F-ADDE-4201-8DF0-9FEF344CB9DA}" destId="{6D1992B0-7900-46FB-A9A2-76FABBDF7E7E}" srcOrd="0" destOrd="0" presId="urn:microsoft.com/office/officeart/2005/8/layout/orgChart1"/>
    <dgm:cxn modelId="{DE3DEF85-AD64-4F1D-BA64-6722DDFD791F}" type="presParOf" srcId="{11B19C9F-ADDE-4201-8DF0-9FEF344CB9DA}" destId="{ACAE338A-E469-475C-ADBF-A86980CA22F5}" srcOrd="1" destOrd="0" presId="urn:microsoft.com/office/officeart/2005/8/layout/orgChart1"/>
    <dgm:cxn modelId="{45129C8E-79FF-4309-B902-718E90054C20}" type="presParOf" srcId="{40EE0556-CB2C-4A29-ADCF-DD85C78D5455}" destId="{FC9C8672-8294-4DBD-A673-0A9ABAB3BA67}" srcOrd="1" destOrd="0" presId="urn:microsoft.com/office/officeart/2005/8/layout/orgChart1"/>
    <dgm:cxn modelId="{4D966C66-8F5C-480D-BBB5-A081F84A2E35}" type="presParOf" srcId="{FC9C8672-8294-4DBD-A673-0A9ABAB3BA67}" destId="{28FBAC92-1916-4DFA-B2FD-6CDB519BE7DF}" srcOrd="0" destOrd="0" presId="urn:microsoft.com/office/officeart/2005/8/layout/orgChart1"/>
    <dgm:cxn modelId="{A5294927-B963-4A2D-AF05-893AA8EE6CE4}" type="presParOf" srcId="{FC9C8672-8294-4DBD-A673-0A9ABAB3BA67}" destId="{7CF0A3E0-E6DD-41D3-815D-9970306A9606}" srcOrd="1" destOrd="0" presId="urn:microsoft.com/office/officeart/2005/8/layout/orgChart1"/>
    <dgm:cxn modelId="{B2C3A996-9183-4E9A-A1C9-3DC06FF4CC6F}" type="presParOf" srcId="{7CF0A3E0-E6DD-41D3-815D-9970306A9606}" destId="{8992099B-D041-464D-88E1-67FE67EDCC1F}" srcOrd="0" destOrd="0" presId="urn:microsoft.com/office/officeart/2005/8/layout/orgChart1"/>
    <dgm:cxn modelId="{BA92A121-72E4-4141-BE29-F2DD28A996C6}" type="presParOf" srcId="{8992099B-D041-464D-88E1-67FE67EDCC1F}" destId="{BE1E2D62-25B9-4674-99CA-3EE51EDF3265}" srcOrd="0" destOrd="0" presId="urn:microsoft.com/office/officeart/2005/8/layout/orgChart1"/>
    <dgm:cxn modelId="{8DDB5D94-A5EB-4CCB-9646-D233851B68F8}" type="presParOf" srcId="{8992099B-D041-464D-88E1-67FE67EDCC1F}" destId="{7E8BDE41-1EA0-44EE-83D1-BFBC027C20B9}" srcOrd="1" destOrd="0" presId="urn:microsoft.com/office/officeart/2005/8/layout/orgChart1"/>
    <dgm:cxn modelId="{C1C38DC1-D6CF-4249-AA3B-8A3D25F44DAF}" type="presParOf" srcId="{7CF0A3E0-E6DD-41D3-815D-9970306A9606}" destId="{C41B222C-ADDA-4CC5-905F-BB9C57783190}" srcOrd="1" destOrd="0" presId="urn:microsoft.com/office/officeart/2005/8/layout/orgChart1"/>
    <dgm:cxn modelId="{5019E9CC-EFEA-4B5C-811F-36C9C5599CC6}" type="presParOf" srcId="{7CF0A3E0-E6DD-41D3-815D-9970306A9606}" destId="{964F01F0-816C-4CF2-ABBB-29BB3CEE0571}" srcOrd="2" destOrd="0" presId="urn:microsoft.com/office/officeart/2005/8/layout/orgChart1"/>
    <dgm:cxn modelId="{3FFB25FA-AFDB-42A9-96D0-5D82FFD9A48E}" type="presParOf" srcId="{FC9C8672-8294-4DBD-A673-0A9ABAB3BA67}" destId="{8CEACE95-6A3B-4AD7-A6A3-BE1CE9D36641}" srcOrd="2" destOrd="0" presId="urn:microsoft.com/office/officeart/2005/8/layout/orgChart1"/>
    <dgm:cxn modelId="{A63F8AB2-5DC5-453A-AEED-06A24DD31B86}" type="presParOf" srcId="{FC9C8672-8294-4DBD-A673-0A9ABAB3BA67}" destId="{0BD48B52-AEA6-432F-A75A-D1CD0A449355}" srcOrd="3" destOrd="0" presId="urn:microsoft.com/office/officeart/2005/8/layout/orgChart1"/>
    <dgm:cxn modelId="{8C680D7A-33D4-435B-8863-2FB1B3328923}" type="presParOf" srcId="{0BD48B52-AEA6-432F-A75A-D1CD0A449355}" destId="{EA187894-EE35-48A8-B205-23EE9DA1D62A}" srcOrd="0" destOrd="0" presId="urn:microsoft.com/office/officeart/2005/8/layout/orgChart1"/>
    <dgm:cxn modelId="{AC4F8CBE-11D8-4E35-950D-935E87CF16E6}" type="presParOf" srcId="{EA187894-EE35-48A8-B205-23EE9DA1D62A}" destId="{2D9A06D0-9B41-47AD-B965-9B6F55366ED9}" srcOrd="0" destOrd="0" presId="urn:microsoft.com/office/officeart/2005/8/layout/orgChart1"/>
    <dgm:cxn modelId="{13662B61-1327-49C4-B458-AD2A0DB53E2D}" type="presParOf" srcId="{EA187894-EE35-48A8-B205-23EE9DA1D62A}" destId="{9649751B-3F0F-4180-86B2-74AA51F7A45A}" srcOrd="1" destOrd="0" presId="urn:microsoft.com/office/officeart/2005/8/layout/orgChart1"/>
    <dgm:cxn modelId="{E5D0D1C7-C4C5-4B59-A74F-BC39F8025484}" type="presParOf" srcId="{0BD48B52-AEA6-432F-A75A-D1CD0A449355}" destId="{5D702DC0-C274-48BD-9822-9AE6F6DD778C}" srcOrd="1" destOrd="0" presId="urn:microsoft.com/office/officeart/2005/8/layout/orgChart1"/>
    <dgm:cxn modelId="{ED10A7AF-88EF-4073-92C1-386A9C3066BA}" type="presParOf" srcId="{0BD48B52-AEA6-432F-A75A-D1CD0A449355}" destId="{E84EA507-6DA5-4882-B6D3-05A4A757F9AD}" srcOrd="2" destOrd="0" presId="urn:microsoft.com/office/officeart/2005/8/layout/orgChart1"/>
    <dgm:cxn modelId="{2F8B0F4B-3C75-46DB-9216-AD2569D48D6C}" type="presParOf" srcId="{40EE0556-CB2C-4A29-ADCF-DD85C78D5455}" destId="{C4EEC2A6-9841-4914-89FF-8AD3E5D5C65A}" srcOrd="2" destOrd="0" presId="urn:microsoft.com/office/officeart/2005/8/layout/orgChart1"/>
    <dgm:cxn modelId="{66AC2E4C-19AD-48A3-AA75-D02A4DA3C326}" type="presParOf" srcId="{E3D03609-3332-4B07-863F-E7A228DCE2BE}" destId="{382F4790-01B8-4C99-9E5C-A7AACDD3038D}" srcOrd="2" destOrd="0" presId="urn:microsoft.com/office/officeart/2005/8/layout/orgChart1"/>
  </dgm:cxnLst>
  <dgm:bg/>
  <dgm:whole/>
  <dgm:extLst>
    <a:ext uri="http://schemas.microsoft.com/office/drawing/2008/diagram">
      <dsp:dataModelExt xmlns:dsp="http://schemas.microsoft.com/office/drawing/2008/diagram" xmlns="" relId="rId104"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B68B-5EE8-46F5-ABD6-73F051F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81993</Words>
  <Characters>46737</Characters>
  <Application>Microsoft Office Word</Application>
  <DocSecurity>0</DocSecurity>
  <Lines>389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Иваново-2012</Company>
  <LinksUpToDate>false</LinksUpToDate>
  <CharactersWithSpaces>128474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Bomond</cp:lastModifiedBy>
  <cp:revision>2</cp:revision>
  <cp:lastPrinted>2018-01-16T11:59:00Z</cp:lastPrinted>
  <dcterms:created xsi:type="dcterms:W3CDTF">2018-01-16T12:20:00Z</dcterms:created>
  <dcterms:modified xsi:type="dcterms:W3CDTF">2018-01-16T12:20:00Z</dcterms:modified>
</cp:coreProperties>
</file>