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38F" w:rsidRPr="00DB338F" w:rsidRDefault="0061718E" w:rsidP="00DB338F">
      <w:pPr>
        <w:spacing w:after="160" w:line="259" w:lineRule="auto"/>
        <w:jc w:val="center"/>
        <w:rPr>
          <w:rFonts w:ascii="Times New Roman" w:eastAsia="Times New Roman" w:hAnsi="Times New Roman" w:cs="Times New Roman"/>
          <w:color w:val="000000"/>
          <w:sz w:val="28"/>
          <w:szCs w:val="28"/>
          <w:lang w:eastAsia="ar-SA"/>
        </w:rPr>
      </w:pPr>
      <w:r w:rsidRPr="00146EB9">
        <w:rPr>
          <w:rFonts w:ascii="Times New Roman" w:hAnsi="Times New Roman" w:cs="Times New Roman"/>
          <w:sz w:val="28"/>
          <w:szCs w:val="28"/>
          <w:lang w:val="ru-RU"/>
        </w:rPr>
        <w:tab/>
      </w:r>
      <w:r w:rsidR="00DB338F" w:rsidRPr="00DB338F">
        <w:rPr>
          <w:rFonts w:ascii="Times New Roman" w:eastAsia="Times New Roman" w:hAnsi="Times New Roman" w:cs="Times New Roman"/>
          <w:color w:val="000000"/>
          <w:sz w:val="28"/>
          <w:szCs w:val="28"/>
          <w:lang w:eastAsia="ar-SA"/>
        </w:rPr>
        <w:t>ВСТУП</w:t>
      </w:r>
    </w:p>
    <w:p w:rsidR="00DB338F" w:rsidRPr="00DB338F" w:rsidRDefault="00DB338F" w:rsidP="00DB338F">
      <w:pPr>
        <w:widowControl w:val="0"/>
        <w:shd w:val="clear" w:color="auto" w:fill="FFFFFF"/>
        <w:autoSpaceDE w:val="0"/>
        <w:spacing w:after="0" w:line="360" w:lineRule="auto"/>
        <w:ind w:firstLine="510"/>
        <w:jc w:val="center"/>
        <w:rPr>
          <w:rFonts w:ascii="Times New Roman" w:eastAsia="Times New Roman" w:hAnsi="Times New Roman" w:cs="Times New Roman"/>
          <w:color w:val="000000"/>
          <w:sz w:val="28"/>
          <w:szCs w:val="28"/>
          <w:lang w:eastAsia="ar-SA"/>
        </w:rPr>
      </w:pPr>
    </w:p>
    <w:p w:rsidR="00DB338F" w:rsidRPr="00DB338F" w:rsidRDefault="00DB338F" w:rsidP="00DB338F">
      <w:pPr>
        <w:widowControl w:val="0"/>
        <w:shd w:val="clear" w:color="auto" w:fill="FFFFFF"/>
        <w:autoSpaceDE w:val="0"/>
        <w:spacing w:after="0" w:line="360" w:lineRule="auto"/>
        <w:ind w:firstLine="851"/>
        <w:jc w:val="both"/>
        <w:rPr>
          <w:rFonts w:ascii="Times New Roman" w:eastAsia="Times New Roman" w:hAnsi="Times New Roman" w:cs="Times New Roman"/>
          <w:color w:val="000000"/>
          <w:sz w:val="28"/>
          <w:szCs w:val="28"/>
          <w:lang w:eastAsia="ar-SA"/>
        </w:rPr>
      </w:pPr>
      <w:r w:rsidRPr="00DB338F">
        <w:rPr>
          <w:rFonts w:ascii="Times New Roman" w:eastAsia="Times New Roman" w:hAnsi="Times New Roman" w:cs="Times New Roman"/>
          <w:color w:val="000000"/>
          <w:sz w:val="28"/>
          <w:szCs w:val="28"/>
          <w:lang w:eastAsia="ar-SA"/>
        </w:rPr>
        <w:t>Ефективно організований фондовий ринок, який належним чином регулюється з боку держави, є одним з найважливіших факторів розвитку економіки країни. Він є могутнім засобом залучення фінансових ресурсів від зовнішніх та внутрішніх інвесторів у перспективні галузі та підштовхує перерозподіл грошей у економіці під впливом сезонності, тенденцій змін у всесвіті та необхідності суспільства.</w:t>
      </w:r>
    </w:p>
    <w:p w:rsidR="00DB338F" w:rsidRPr="00DB338F" w:rsidRDefault="00DB338F" w:rsidP="00DB338F">
      <w:pPr>
        <w:widowControl w:val="0"/>
        <w:shd w:val="clear" w:color="auto" w:fill="FFFFFF"/>
        <w:autoSpaceDE w:val="0"/>
        <w:spacing w:after="0" w:line="360" w:lineRule="auto"/>
        <w:ind w:firstLine="851"/>
        <w:jc w:val="both"/>
        <w:rPr>
          <w:rFonts w:ascii="Times New Roman" w:eastAsia="Times New Roman" w:hAnsi="Times New Roman" w:cs="Times New Roman"/>
          <w:color w:val="000000"/>
          <w:sz w:val="28"/>
          <w:szCs w:val="28"/>
          <w:lang w:eastAsia="ar-SA"/>
        </w:rPr>
      </w:pPr>
      <w:r w:rsidRPr="00DB338F">
        <w:rPr>
          <w:rFonts w:ascii="Times New Roman" w:eastAsia="Times New Roman" w:hAnsi="Times New Roman" w:cs="Times New Roman"/>
          <w:color w:val="000000"/>
          <w:sz w:val="28"/>
          <w:szCs w:val="28"/>
          <w:lang w:eastAsia="ar-SA"/>
        </w:rPr>
        <w:t>Фондовий ринок України має багато недоліків в силу наслідків від радянського уряду та проблем у суспільстві. Для прискорення розвитку економіку необхідно залучати інвестиції, але пряму інвестиції поступають дуже повільно через низку чинників: великі податки, нестабільну політичну систему у країні, низьку ефективність виробництва, недосконалу законодавчу базу, низький рівень платоспроможності населення, корупції. В цій ситуації саме фондовий ринок повинен стати тим джерелом, тією основою, яка сприятиме виходу України з кризи та подальшому її розквіту.</w:t>
      </w:r>
    </w:p>
    <w:p w:rsidR="00DB338F" w:rsidRPr="00DB338F" w:rsidRDefault="00DB338F" w:rsidP="00DB338F">
      <w:pPr>
        <w:widowControl w:val="0"/>
        <w:shd w:val="clear" w:color="auto" w:fill="FFFFFF"/>
        <w:autoSpaceDE w:val="0"/>
        <w:spacing w:after="0" w:line="360" w:lineRule="auto"/>
        <w:ind w:firstLine="851"/>
        <w:jc w:val="both"/>
        <w:rPr>
          <w:rFonts w:ascii="Times New Roman" w:eastAsia="Times New Roman" w:hAnsi="Times New Roman" w:cs="Times New Roman"/>
          <w:color w:val="000000"/>
          <w:sz w:val="28"/>
          <w:szCs w:val="28"/>
          <w:lang w:eastAsia="ar-SA"/>
        </w:rPr>
      </w:pPr>
      <w:r w:rsidRPr="00DB338F">
        <w:rPr>
          <w:rFonts w:ascii="Times New Roman" w:eastAsia="Times New Roman" w:hAnsi="Times New Roman" w:cs="Times New Roman"/>
          <w:color w:val="000000"/>
          <w:sz w:val="28"/>
          <w:szCs w:val="28"/>
          <w:lang w:eastAsia="ar-SA"/>
        </w:rPr>
        <w:t>Отримання інвестиційних грошей насамперед пов'язане з таким поняттям, як інвестиційна привабливість підприємства. Оцінка інвестиційної привабливості потенційного об'єкта інвестування - це перший крок під час прийняття інвестиційного рішення. Інвестиційну привабливість кожного суб'єкту господарювання, як потенційного об'єкту для вкладання інвестицій, інвестори визначають у процесі аналізу можливості капітальних вкладень, вибору в придбанні альтернативних об'єктів і купівлі акцій окремих підприємств. Інвестиційна привабливість - поняття суб'єктивне, так як формується кожним інвестором індивідуально під впливом його цілей та інформації, яка розкривається підприємством.</w:t>
      </w:r>
    </w:p>
    <w:p w:rsidR="00DB338F" w:rsidRPr="00DB338F" w:rsidRDefault="00DB338F" w:rsidP="00DB338F">
      <w:pPr>
        <w:widowControl w:val="0"/>
        <w:shd w:val="clear" w:color="auto" w:fill="FFFFFF"/>
        <w:autoSpaceDE w:val="0"/>
        <w:spacing w:after="0" w:line="360" w:lineRule="auto"/>
        <w:ind w:firstLine="851"/>
        <w:jc w:val="both"/>
        <w:rPr>
          <w:rFonts w:ascii="Times New Roman" w:eastAsia="Times New Roman" w:hAnsi="Times New Roman" w:cs="Times New Roman"/>
          <w:color w:val="000000"/>
          <w:sz w:val="28"/>
          <w:szCs w:val="28"/>
          <w:lang w:eastAsia="ar-SA"/>
        </w:rPr>
      </w:pPr>
      <w:r w:rsidRPr="00DB338F">
        <w:rPr>
          <w:rFonts w:ascii="Times New Roman" w:eastAsia="Times New Roman" w:hAnsi="Times New Roman" w:cs="Times New Roman"/>
          <w:color w:val="000000"/>
          <w:sz w:val="28"/>
          <w:szCs w:val="28"/>
          <w:lang w:eastAsia="ar-SA"/>
        </w:rPr>
        <w:t xml:space="preserve"> Інвестор вкладає кошти в конкретний інвестиційний проект, який реалізується на конкретному підприємстві. Через те фінансові показники підприємства в цілому та очікуванні результаті від інвестиційного проекту є основою для аналізу інвестором та мають найбільше значення під час оцінки </w:t>
      </w:r>
      <w:r w:rsidRPr="00DB338F">
        <w:rPr>
          <w:rFonts w:ascii="Times New Roman" w:eastAsia="Times New Roman" w:hAnsi="Times New Roman" w:cs="Times New Roman"/>
          <w:color w:val="000000"/>
          <w:sz w:val="28"/>
          <w:szCs w:val="28"/>
          <w:lang w:eastAsia="ar-SA"/>
        </w:rPr>
        <w:lastRenderedPageBreak/>
        <w:t>інвестиційної привабливості.</w:t>
      </w:r>
    </w:p>
    <w:p w:rsidR="00DB338F" w:rsidRPr="00DB338F" w:rsidRDefault="00DB338F" w:rsidP="00DB338F">
      <w:pPr>
        <w:widowControl w:val="0"/>
        <w:shd w:val="clear" w:color="auto" w:fill="FFFFFF"/>
        <w:autoSpaceDE w:val="0"/>
        <w:spacing w:after="0" w:line="360" w:lineRule="auto"/>
        <w:ind w:firstLine="851"/>
        <w:jc w:val="both"/>
        <w:rPr>
          <w:rFonts w:ascii="Times New Roman" w:eastAsia="Times New Roman" w:hAnsi="Times New Roman" w:cs="Times New Roman"/>
          <w:color w:val="000000"/>
          <w:sz w:val="28"/>
          <w:szCs w:val="28"/>
          <w:lang w:eastAsia="ar-SA"/>
        </w:rPr>
      </w:pPr>
      <w:r w:rsidRPr="00DB338F">
        <w:rPr>
          <w:rFonts w:ascii="Times New Roman" w:eastAsia="Times New Roman" w:hAnsi="Times New Roman" w:cs="Times New Roman"/>
          <w:color w:val="000000"/>
          <w:sz w:val="28"/>
          <w:szCs w:val="28"/>
          <w:lang w:eastAsia="ar-SA"/>
        </w:rPr>
        <w:t>Тема інвестиційної привабливості підприємства відрізняється надзвичайною актуальністю у сучасному світі та в Україні особливо через низки причин:</w:t>
      </w:r>
    </w:p>
    <w:p w:rsidR="00DB338F" w:rsidRPr="00DB338F" w:rsidRDefault="00DB338F" w:rsidP="00DB338F">
      <w:pPr>
        <w:widowControl w:val="0"/>
        <w:numPr>
          <w:ilvl w:val="0"/>
          <w:numId w:val="50"/>
        </w:numPr>
        <w:shd w:val="clear" w:color="auto" w:fill="FFFFFF"/>
        <w:autoSpaceDE w:val="0"/>
        <w:spacing w:after="0" w:line="360" w:lineRule="auto"/>
        <w:ind w:left="0" w:firstLine="851"/>
        <w:contextualSpacing/>
        <w:jc w:val="both"/>
        <w:rPr>
          <w:rFonts w:ascii="Times New Roman" w:hAnsi="Times New Roman" w:cs="Times New Roman"/>
          <w:color w:val="000000"/>
          <w:sz w:val="28"/>
          <w:szCs w:val="28"/>
        </w:rPr>
      </w:pPr>
      <w:r w:rsidRPr="00DB338F">
        <w:rPr>
          <w:rFonts w:ascii="Times New Roman" w:hAnsi="Times New Roman" w:cs="Times New Roman"/>
          <w:color w:val="000000"/>
          <w:sz w:val="28"/>
          <w:szCs w:val="28"/>
        </w:rPr>
        <w:t>економіка України досі знаходиться у перехідному етапі від планової до ринкової, багато підприємств потребують інвестицій у технологічне оснащення та впровадження західних програм</w:t>
      </w:r>
      <w:r w:rsidRPr="00DB338F">
        <w:rPr>
          <w:rFonts w:ascii="Times New Roman" w:hAnsi="Times New Roman" w:cs="Times New Roman"/>
          <w:color w:val="000000"/>
          <w:sz w:val="28"/>
          <w:szCs w:val="28"/>
          <w:lang w:val="ru-RU"/>
        </w:rPr>
        <w:t>;</w:t>
      </w:r>
    </w:p>
    <w:p w:rsidR="00DB338F" w:rsidRPr="00DB338F" w:rsidRDefault="00DB338F" w:rsidP="00DB338F">
      <w:pPr>
        <w:widowControl w:val="0"/>
        <w:numPr>
          <w:ilvl w:val="0"/>
          <w:numId w:val="50"/>
        </w:numPr>
        <w:shd w:val="clear" w:color="auto" w:fill="FFFFFF"/>
        <w:autoSpaceDE w:val="0"/>
        <w:spacing w:after="0" w:line="360" w:lineRule="auto"/>
        <w:ind w:left="0" w:firstLine="851"/>
        <w:contextualSpacing/>
        <w:jc w:val="both"/>
        <w:rPr>
          <w:rFonts w:ascii="Times New Roman" w:hAnsi="Times New Roman" w:cs="Times New Roman"/>
          <w:color w:val="000000"/>
          <w:sz w:val="28"/>
          <w:szCs w:val="28"/>
        </w:rPr>
      </w:pPr>
      <w:r w:rsidRPr="00DB338F">
        <w:rPr>
          <w:rFonts w:ascii="Times New Roman" w:hAnsi="Times New Roman" w:cs="Times New Roman"/>
          <w:color w:val="000000"/>
          <w:sz w:val="28"/>
          <w:szCs w:val="28"/>
        </w:rPr>
        <w:t>інвестиційний клімат у країні є надзвичайно низьким через нестабільну політичну ситуацію, корупцію, незадовільний захист прав інвесторів та недосконалу систему розкриття інформації.</w:t>
      </w:r>
    </w:p>
    <w:p w:rsidR="00DB338F" w:rsidRPr="00DB338F" w:rsidRDefault="00DB338F" w:rsidP="00DB338F">
      <w:pPr>
        <w:shd w:val="clear" w:color="auto" w:fill="FFFFFF"/>
        <w:spacing w:line="360" w:lineRule="auto"/>
        <w:ind w:left="851"/>
        <w:contextualSpacing/>
        <w:jc w:val="both"/>
        <w:rPr>
          <w:rFonts w:ascii="Times New Roman" w:hAnsi="Times New Roman" w:cs="Times New Roman"/>
          <w:bCs/>
          <w:sz w:val="28"/>
          <w:szCs w:val="28"/>
        </w:rPr>
      </w:pPr>
      <w:r w:rsidRPr="00DB338F">
        <w:rPr>
          <w:rFonts w:ascii="Times New Roman" w:hAnsi="Times New Roman" w:cs="Times New Roman"/>
          <w:color w:val="000000"/>
          <w:sz w:val="28"/>
          <w:szCs w:val="28"/>
        </w:rPr>
        <w:t xml:space="preserve">Об'єктом дослідження є підприємство </w:t>
      </w:r>
      <w:r w:rsidRPr="00DB338F">
        <w:rPr>
          <w:rFonts w:ascii="Times New Roman" w:hAnsi="Times New Roman" w:cs="Times New Roman"/>
          <w:bCs/>
          <w:sz w:val="28"/>
          <w:szCs w:val="28"/>
        </w:rPr>
        <w:t>«ТАСК-БРОКЕР».</w:t>
      </w:r>
    </w:p>
    <w:p w:rsidR="00DB338F" w:rsidRPr="00DB338F" w:rsidRDefault="00DB338F" w:rsidP="00DB338F">
      <w:pPr>
        <w:shd w:val="clear" w:color="auto" w:fill="FFFFFF"/>
        <w:spacing w:line="360" w:lineRule="auto"/>
        <w:ind w:firstLine="851"/>
        <w:contextualSpacing/>
        <w:jc w:val="both"/>
        <w:rPr>
          <w:rFonts w:ascii="Times New Roman" w:hAnsi="Times New Roman" w:cs="Times New Roman"/>
          <w:bCs/>
          <w:sz w:val="28"/>
          <w:szCs w:val="28"/>
        </w:rPr>
      </w:pPr>
      <w:r w:rsidRPr="00DB338F">
        <w:rPr>
          <w:rFonts w:ascii="Times New Roman" w:hAnsi="Times New Roman" w:cs="Times New Roman"/>
          <w:bCs/>
          <w:sz w:val="28"/>
          <w:szCs w:val="28"/>
        </w:rPr>
        <w:t>Предмет дослідження - покращення інвестиційної привабливості підприємства на фондового ринку через забезпечення прозорості та ефективної системи розкриття інформації.</w:t>
      </w:r>
    </w:p>
    <w:p w:rsidR="00DB338F" w:rsidRPr="00DB338F" w:rsidRDefault="00DB338F" w:rsidP="00DB338F">
      <w:pPr>
        <w:shd w:val="clear" w:color="auto" w:fill="FFFFFF"/>
        <w:spacing w:line="360" w:lineRule="auto"/>
        <w:ind w:firstLine="851"/>
        <w:contextualSpacing/>
        <w:jc w:val="both"/>
        <w:rPr>
          <w:rFonts w:ascii="Times New Roman" w:hAnsi="Times New Roman" w:cs="Times New Roman"/>
          <w:bCs/>
          <w:sz w:val="28"/>
          <w:szCs w:val="28"/>
        </w:rPr>
      </w:pPr>
      <w:r w:rsidRPr="00DB338F">
        <w:rPr>
          <w:rFonts w:ascii="Times New Roman" w:hAnsi="Times New Roman" w:cs="Times New Roman"/>
          <w:bCs/>
          <w:sz w:val="28"/>
          <w:szCs w:val="28"/>
        </w:rPr>
        <w:t>Метою даної роботи є комплексне дослідження основних рушійних сил на фондовому ринку, визначення значимості фінансових показників при аналізі інвестиційної привабливості, розробка на основі проведеного дослідження практичних шляхів вдосконалення інвестиційної привабливості підприємства та фондового ринку України.</w:t>
      </w:r>
    </w:p>
    <w:p w:rsidR="00DB338F" w:rsidRPr="00DB338F" w:rsidRDefault="00DB338F" w:rsidP="00DB338F">
      <w:pPr>
        <w:shd w:val="clear" w:color="auto" w:fill="FFFFFF"/>
        <w:spacing w:line="360" w:lineRule="auto"/>
        <w:ind w:firstLine="851"/>
        <w:contextualSpacing/>
        <w:jc w:val="both"/>
        <w:rPr>
          <w:rFonts w:ascii="Times New Roman" w:hAnsi="Times New Roman" w:cs="Times New Roman"/>
          <w:color w:val="000000"/>
          <w:sz w:val="28"/>
          <w:szCs w:val="28"/>
          <w:lang w:val="ru-RU"/>
        </w:rPr>
      </w:pPr>
      <w:r w:rsidRPr="00DB338F">
        <w:rPr>
          <w:rFonts w:ascii="Times New Roman" w:hAnsi="Times New Roman" w:cs="Times New Roman"/>
          <w:color w:val="000000"/>
          <w:sz w:val="28"/>
          <w:szCs w:val="28"/>
        </w:rPr>
        <w:t>Для реалізації поставленої мети необхідне рішення наступних завдань</w:t>
      </w:r>
      <w:r w:rsidRPr="00DB338F">
        <w:rPr>
          <w:rFonts w:ascii="Times New Roman" w:hAnsi="Times New Roman" w:cs="Times New Roman"/>
          <w:color w:val="000000"/>
          <w:sz w:val="28"/>
          <w:szCs w:val="28"/>
          <w:lang w:val="ru-RU"/>
        </w:rPr>
        <w:t>:</w:t>
      </w:r>
    </w:p>
    <w:p w:rsidR="00DB338F" w:rsidRPr="00DB338F" w:rsidRDefault="00DB338F" w:rsidP="00DB338F">
      <w:pPr>
        <w:shd w:val="clear" w:color="auto" w:fill="FFFFFF"/>
        <w:spacing w:line="360" w:lineRule="auto"/>
        <w:ind w:firstLine="851"/>
        <w:contextualSpacing/>
        <w:jc w:val="both"/>
        <w:rPr>
          <w:rFonts w:ascii="Times New Roman" w:hAnsi="Times New Roman" w:cs="Times New Roman"/>
          <w:color w:val="000000"/>
          <w:sz w:val="28"/>
          <w:szCs w:val="28"/>
          <w:lang w:val="ru-RU"/>
        </w:rPr>
      </w:pPr>
      <w:r w:rsidRPr="00DB338F">
        <w:rPr>
          <w:rFonts w:ascii="Times New Roman" w:hAnsi="Times New Roman" w:cs="Times New Roman"/>
          <w:color w:val="000000"/>
          <w:sz w:val="28"/>
          <w:szCs w:val="28"/>
        </w:rPr>
        <w:t>1. Дослідження теоретичного матеріалу із проблем інвестиційної привабливості</w:t>
      </w:r>
      <w:r w:rsidRPr="00DB338F">
        <w:rPr>
          <w:rFonts w:ascii="Times New Roman" w:hAnsi="Times New Roman" w:cs="Times New Roman"/>
          <w:color w:val="000000"/>
          <w:sz w:val="28"/>
          <w:szCs w:val="28"/>
          <w:lang w:val="ru-RU"/>
        </w:rPr>
        <w:t>;</w:t>
      </w:r>
    </w:p>
    <w:p w:rsidR="00DB338F" w:rsidRPr="00DB338F" w:rsidRDefault="00DB338F" w:rsidP="00DB338F">
      <w:pPr>
        <w:shd w:val="clear" w:color="auto" w:fill="FFFFFF"/>
        <w:spacing w:line="360" w:lineRule="auto"/>
        <w:ind w:firstLine="851"/>
        <w:contextualSpacing/>
        <w:jc w:val="both"/>
        <w:rPr>
          <w:rFonts w:ascii="Times New Roman" w:hAnsi="Times New Roman" w:cs="Times New Roman"/>
          <w:color w:val="000000"/>
          <w:sz w:val="28"/>
          <w:szCs w:val="28"/>
          <w:lang w:val="ru-RU"/>
        </w:rPr>
      </w:pPr>
      <w:r w:rsidRPr="00DB338F">
        <w:rPr>
          <w:rFonts w:ascii="Times New Roman" w:hAnsi="Times New Roman" w:cs="Times New Roman"/>
          <w:color w:val="000000"/>
          <w:sz w:val="28"/>
          <w:szCs w:val="28"/>
        </w:rPr>
        <w:t xml:space="preserve">2. Аналіз стану підприємства </w:t>
      </w:r>
      <w:r w:rsidRPr="00DB338F">
        <w:rPr>
          <w:rFonts w:ascii="Times New Roman" w:hAnsi="Times New Roman" w:cs="Times New Roman"/>
          <w:bCs/>
          <w:sz w:val="28"/>
          <w:szCs w:val="28"/>
        </w:rPr>
        <w:t>«ТАСК-БРОКЕР»</w:t>
      </w:r>
      <w:r w:rsidRPr="00DB338F">
        <w:rPr>
          <w:rFonts w:ascii="Times New Roman" w:hAnsi="Times New Roman" w:cs="Times New Roman"/>
          <w:color w:val="000000"/>
          <w:sz w:val="28"/>
          <w:szCs w:val="28"/>
          <w:lang w:val="ru-RU"/>
        </w:rPr>
        <w:t xml:space="preserve"> ;</w:t>
      </w:r>
    </w:p>
    <w:p w:rsidR="00DB338F" w:rsidRPr="00DB338F" w:rsidRDefault="00DB338F" w:rsidP="00DB338F">
      <w:pPr>
        <w:shd w:val="clear" w:color="auto" w:fill="FFFFFF"/>
        <w:spacing w:line="360" w:lineRule="auto"/>
        <w:ind w:firstLine="851"/>
        <w:contextualSpacing/>
        <w:jc w:val="both"/>
        <w:rPr>
          <w:rFonts w:ascii="Times New Roman" w:hAnsi="Times New Roman" w:cs="Times New Roman"/>
          <w:color w:val="000000"/>
          <w:sz w:val="28"/>
          <w:szCs w:val="28"/>
          <w:lang w:val="ru-RU"/>
        </w:rPr>
      </w:pPr>
      <w:r w:rsidRPr="00DB338F">
        <w:rPr>
          <w:rFonts w:ascii="Times New Roman" w:hAnsi="Times New Roman" w:cs="Times New Roman"/>
          <w:color w:val="000000"/>
          <w:sz w:val="28"/>
          <w:szCs w:val="28"/>
          <w:lang w:val="ru-RU"/>
        </w:rPr>
        <w:t xml:space="preserve">3. </w:t>
      </w:r>
      <w:r w:rsidRPr="00DB338F">
        <w:rPr>
          <w:rFonts w:ascii="Times New Roman" w:hAnsi="Times New Roman" w:cs="Times New Roman"/>
          <w:color w:val="000000"/>
          <w:sz w:val="28"/>
          <w:szCs w:val="28"/>
        </w:rPr>
        <w:t>Аналіз стану фондового ринку України та необхідності розкриття інформації</w:t>
      </w:r>
      <w:r w:rsidRPr="00DB338F">
        <w:rPr>
          <w:rFonts w:ascii="Times New Roman" w:hAnsi="Times New Roman" w:cs="Times New Roman"/>
          <w:color w:val="000000"/>
          <w:sz w:val="28"/>
          <w:szCs w:val="28"/>
          <w:lang w:val="ru-RU"/>
        </w:rPr>
        <w:t>;</w:t>
      </w:r>
    </w:p>
    <w:p w:rsidR="00DB338F" w:rsidRPr="00DB338F" w:rsidRDefault="00DB338F" w:rsidP="00DB338F">
      <w:pPr>
        <w:shd w:val="clear" w:color="auto" w:fill="FFFFFF"/>
        <w:spacing w:line="360" w:lineRule="auto"/>
        <w:ind w:firstLine="851"/>
        <w:contextualSpacing/>
        <w:jc w:val="both"/>
        <w:rPr>
          <w:rFonts w:ascii="Times New Roman" w:hAnsi="Times New Roman" w:cs="Times New Roman"/>
          <w:bCs/>
          <w:sz w:val="28"/>
          <w:szCs w:val="28"/>
        </w:rPr>
      </w:pPr>
      <w:r w:rsidRPr="00DB338F">
        <w:rPr>
          <w:rFonts w:ascii="Times New Roman" w:hAnsi="Times New Roman" w:cs="Times New Roman"/>
          <w:color w:val="000000"/>
          <w:sz w:val="28"/>
          <w:szCs w:val="28"/>
          <w:lang w:val="ru-RU"/>
        </w:rPr>
        <w:t xml:space="preserve">4. </w:t>
      </w:r>
      <w:r w:rsidRPr="00DB338F">
        <w:rPr>
          <w:rFonts w:ascii="Times New Roman" w:hAnsi="Times New Roman" w:cs="Times New Roman"/>
          <w:color w:val="000000"/>
          <w:sz w:val="28"/>
          <w:szCs w:val="28"/>
        </w:rPr>
        <w:t xml:space="preserve">Розробка пропозицій та рекомендацій по вдосконаленню інвестиційної привабливості підприємства </w:t>
      </w:r>
      <w:r w:rsidRPr="00DB338F">
        <w:rPr>
          <w:rFonts w:ascii="Times New Roman" w:hAnsi="Times New Roman" w:cs="Times New Roman"/>
          <w:bCs/>
          <w:sz w:val="28"/>
          <w:szCs w:val="28"/>
        </w:rPr>
        <w:t>«ТАСК-БРОКЕР».</w:t>
      </w:r>
    </w:p>
    <w:p w:rsidR="00DB338F" w:rsidRPr="00DB338F" w:rsidRDefault="00DB338F" w:rsidP="00DB338F">
      <w:pPr>
        <w:shd w:val="clear" w:color="auto" w:fill="FFFFFF"/>
        <w:spacing w:line="360" w:lineRule="auto"/>
        <w:ind w:firstLine="851"/>
        <w:contextualSpacing/>
        <w:jc w:val="both"/>
        <w:rPr>
          <w:rFonts w:ascii="Times New Roman" w:hAnsi="Times New Roman" w:cs="Times New Roman"/>
          <w:color w:val="000000"/>
          <w:sz w:val="28"/>
          <w:szCs w:val="28"/>
          <w:lang w:val="ru-RU"/>
        </w:rPr>
      </w:pPr>
      <w:r w:rsidRPr="00DB338F">
        <w:rPr>
          <w:rFonts w:ascii="Times New Roman" w:hAnsi="Times New Roman" w:cs="Times New Roman"/>
          <w:bCs/>
          <w:sz w:val="28"/>
          <w:szCs w:val="28"/>
        </w:rPr>
        <w:t>Основними методами при дослідженні даної теми є</w:t>
      </w:r>
      <w:r w:rsidRPr="00DB338F">
        <w:rPr>
          <w:rFonts w:ascii="Times New Roman" w:hAnsi="Times New Roman" w:cs="Times New Roman"/>
          <w:color w:val="000000"/>
          <w:sz w:val="28"/>
          <w:szCs w:val="28"/>
          <w:lang w:val="ru-RU"/>
        </w:rPr>
        <w:t>:</w:t>
      </w:r>
    </w:p>
    <w:p w:rsidR="00DB338F" w:rsidRPr="00DB338F" w:rsidRDefault="00DB338F" w:rsidP="00DB338F">
      <w:pPr>
        <w:widowControl w:val="0"/>
        <w:numPr>
          <w:ilvl w:val="0"/>
          <w:numId w:val="51"/>
        </w:numPr>
        <w:shd w:val="clear" w:color="auto" w:fill="FFFFFF"/>
        <w:autoSpaceDE w:val="0"/>
        <w:spacing w:after="0" w:line="360" w:lineRule="auto"/>
        <w:ind w:left="0" w:firstLine="851"/>
        <w:contextualSpacing/>
        <w:jc w:val="both"/>
        <w:rPr>
          <w:rFonts w:ascii="Times New Roman" w:hAnsi="Times New Roman" w:cs="Times New Roman"/>
          <w:color w:val="000000"/>
          <w:sz w:val="28"/>
          <w:szCs w:val="28"/>
        </w:rPr>
      </w:pPr>
      <w:r w:rsidRPr="00DB338F">
        <w:rPr>
          <w:rFonts w:ascii="Times New Roman" w:hAnsi="Times New Roman" w:cs="Times New Roman"/>
          <w:color w:val="000000"/>
          <w:sz w:val="28"/>
          <w:szCs w:val="28"/>
        </w:rPr>
        <w:t>Вивчення документів підприємства</w:t>
      </w:r>
      <w:r w:rsidRPr="00DB338F">
        <w:rPr>
          <w:rFonts w:ascii="Times New Roman" w:hAnsi="Times New Roman" w:cs="Times New Roman"/>
          <w:color w:val="000000"/>
          <w:sz w:val="28"/>
          <w:szCs w:val="28"/>
          <w:lang w:val="ru-RU"/>
        </w:rPr>
        <w:t xml:space="preserve"> про </w:t>
      </w:r>
      <w:r w:rsidRPr="00DB338F">
        <w:rPr>
          <w:rFonts w:ascii="Times New Roman" w:hAnsi="Times New Roman" w:cs="Times New Roman"/>
          <w:color w:val="000000"/>
          <w:sz w:val="28"/>
          <w:szCs w:val="28"/>
        </w:rPr>
        <w:t>результати діяльності</w:t>
      </w:r>
      <w:r w:rsidRPr="00DB338F">
        <w:rPr>
          <w:rFonts w:ascii="Times New Roman" w:hAnsi="Times New Roman" w:cs="Times New Roman"/>
          <w:color w:val="000000"/>
          <w:sz w:val="28"/>
          <w:szCs w:val="28"/>
          <w:lang w:val="ru-RU"/>
        </w:rPr>
        <w:t>;</w:t>
      </w:r>
    </w:p>
    <w:p w:rsidR="00DB338F" w:rsidRPr="00DB338F" w:rsidRDefault="00DB338F" w:rsidP="00DB338F">
      <w:pPr>
        <w:widowControl w:val="0"/>
        <w:numPr>
          <w:ilvl w:val="0"/>
          <w:numId w:val="51"/>
        </w:numPr>
        <w:shd w:val="clear" w:color="auto" w:fill="FFFFFF"/>
        <w:autoSpaceDE w:val="0"/>
        <w:spacing w:after="0" w:line="360" w:lineRule="auto"/>
        <w:ind w:left="0" w:firstLine="851"/>
        <w:contextualSpacing/>
        <w:jc w:val="both"/>
        <w:rPr>
          <w:rFonts w:ascii="Times New Roman" w:hAnsi="Times New Roman" w:cs="Times New Roman"/>
          <w:color w:val="000000"/>
          <w:sz w:val="28"/>
          <w:szCs w:val="28"/>
        </w:rPr>
      </w:pPr>
      <w:r w:rsidRPr="00DB338F">
        <w:rPr>
          <w:rFonts w:ascii="Times New Roman" w:hAnsi="Times New Roman" w:cs="Times New Roman"/>
          <w:color w:val="000000"/>
          <w:sz w:val="28"/>
          <w:szCs w:val="28"/>
        </w:rPr>
        <w:t xml:space="preserve">Вивчення  нормативної бази функціонування діяльності </w:t>
      </w:r>
      <w:r w:rsidRPr="00DB338F">
        <w:rPr>
          <w:rFonts w:ascii="Times New Roman" w:hAnsi="Times New Roman" w:cs="Times New Roman"/>
          <w:color w:val="000000"/>
          <w:sz w:val="28"/>
          <w:szCs w:val="28"/>
        </w:rPr>
        <w:lastRenderedPageBreak/>
        <w:t>фондового ринку</w:t>
      </w:r>
      <w:r w:rsidRPr="00DB338F">
        <w:rPr>
          <w:rFonts w:ascii="Times New Roman" w:hAnsi="Times New Roman" w:cs="Times New Roman"/>
          <w:color w:val="000000"/>
          <w:sz w:val="28"/>
          <w:szCs w:val="28"/>
          <w:lang w:val="ru-RU"/>
        </w:rPr>
        <w:t>;</w:t>
      </w:r>
    </w:p>
    <w:p w:rsidR="00DB338F" w:rsidRPr="00DB338F" w:rsidRDefault="00DB338F" w:rsidP="00DB338F">
      <w:pPr>
        <w:widowControl w:val="0"/>
        <w:numPr>
          <w:ilvl w:val="0"/>
          <w:numId w:val="51"/>
        </w:numPr>
        <w:shd w:val="clear" w:color="auto" w:fill="FFFFFF"/>
        <w:autoSpaceDE w:val="0"/>
        <w:spacing w:after="0" w:line="360" w:lineRule="auto"/>
        <w:ind w:left="0" w:firstLine="851"/>
        <w:contextualSpacing/>
        <w:jc w:val="both"/>
        <w:rPr>
          <w:rFonts w:ascii="Times New Roman" w:hAnsi="Times New Roman" w:cs="Times New Roman"/>
          <w:color w:val="000000"/>
          <w:sz w:val="28"/>
          <w:szCs w:val="28"/>
        </w:rPr>
      </w:pPr>
      <w:r w:rsidRPr="00DB338F">
        <w:rPr>
          <w:rFonts w:ascii="Times New Roman" w:hAnsi="Times New Roman" w:cs="Times New Roman"/>
          <w:color w:val="000000"/>
          <w:sz w:val="28"/>
          <w:szCs w:val="28"/>
        </w:rPr>
        <w:t>Аналіз зарубіжного досвіду з приводу інвестиційної привабливості підприємства.</w:t>
      </w:r>
    </w:p>
    <w:p w:rsidR="00DB338F" w:rsidRPr="00DB338F" w:rsidRDefault="00DB338F" w:rsidP="005C4AAD">
      <w:pPr>
        <w:rPr>
          <w:rFonts w:ascii="Times New Roman" w:hAnsi="Times New Roman" w:cs="Times New Roman"/>
          <w:sz w:val="28"/>
          <w:szCs w:val="28"/>
        </w:rPr>
      </w:pPr>
    </w:p>
    <w:p w:rsidR="00DB338F" w:rsidRDefault="00DB338F">
      <w:pPr>
        <w:spacing w:after="160" w:line="259"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61718E" w:rsidRPr="00146EB9" w:rsidRDefault="0061718E" w:rsidP="005C4AAD">
      <w:pPr>
        <w:rPr>
          <w:rFonts w:ascii="Times New Roman" w:hAnsi="Times New Roman" w:cs="Times New Roman"/>
          <w:sz w:val="28"/>
          <w:szCs w:val="28"/>
        </w:rPr>
      </w:pPr>
      <w:r w:rsidRPr="00146EB9">
        <w:rPr>
          <w:rFonts w:ascii="Times New Roman" w:hAnsi="Times New Roman" w:cs="Times New Roman"/>
          <w:sz w:val="28"/>
          <w:szCs w:val="28"/>
        </w:rPr>
        <w:lastRenderedPageBreak/>
        <w:t>Р</w:t>
      </w:r>
      <w:r>
        <w:rPr>
          <w:rFonts w:ascii="Times New Roman" w:hAnsi="Times New Roman" w:cs="Times New Roman"/>
          <w:sz w:val="28"/>
          <w:szCs w:val="28"/>
        </w:rPr>
        <w:t>ОЗДІЛ</w:t>
      </w:r>
      <w:r w:rsidRPr="00146EB9">
        <w:rPr>
          <w:rFonts w:ascii="Times New Roman" w:hAnsi="Times New Roman" w:cs="Times New Roman"/>
          <w:sz w:val="28"/>
          <w:szCs w:val="28"/>
        </w:rPr>
        <w:t xml:space="preserve"> 1. Фондовий ринок</w:t>
      </w:r>
      <w:r w:rsidRPr="00146EB9">
        <w:rPr>
          <w:rFonts w:ascii="Times New Roman" w:hAnsi="Times New Roman" w:cs="Times New Roman"/>
          <w:sz w:val="28"/>
          <w:szCs w:val="28"/>
          <w:lang w:val="ru-RU"/>
        </w:rPr>
        <w:t xml:space="preserve">: </w:t>
      </w:r>
      <w:r w:rsidRPr="00146EB9">
        <w:rPr>
          <w:rFonts w:ascii="Times New Roman" w:hAnsi="Times New Roman" w:cs="Times New Roman"/>
          <w:sz w:val="28"/>
          <w:szCs w:val="28"/>
        </w:rPr>
        <w:t>сутність, структура, інструментарій для аналізу</w:t>
      </w:r>
    </w:p>
    <w:p w:rsidR="0061718E" w:rsidRDefault="0061718E" w:rsidP="006171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 Фондовий ринок як важливе макроекономічне явище</w:t>
      </w:r>
    </w:p>
    <w:p w:rsidR="0061718E" w:rsidRPr="00146EB9" w:rsidRDefault="0061718E" w:rsidP="0061718E">
      <w:pPr>
        <w:spacing w:after="0" w:line="360" w:lineRule="auto"/>
        <w:jc w:val="center"/>
        <w:rPr>
          <w:rFonts w:ascii="Times New Roman" w:hAnsi="Times New Roman" w:cs="Times New Roman"/>
          <w:sz w:val="28"/>
          <w:szCs w:val="28"/>
        </w:rPr>
      </w:pPr>
    </w:p>
    <w:p w:rsidR="00E639E9" w:rsidRDefault="00E639E9" w:rsidP="001908B9">
      <w:pPr>
        <w:spacing w:after="0" w:line="360" w:lineRule="auto"/>
        <w:ind w:firstLine="851"/>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Країна, яка бажає мати стабільний додатний економічний ріст, повинна насамперед приділити увагу створенню ефективної ринкової інфраструктури, умов для реалізації інв</w:t>
      </w:r>
      <w:r w:rsidR="00A412D6">
        <w:rPr>
          <w:rFonts w:ascii="Times New Roman" w:eastAsia="Times New Roman" w:hAnsi="Times New Roman" w:cs="Times New Roman"/>
          <w:color w:val="000000"/>
          <w:sz w:val="28"/>
          <w:szCs w:val="28"/>
          <w:lang w:eastAsia="ar-SA"/>
        </w:rPr>
        <w:t>естиційних процесів, становленню та розвитку</w:t>
      </w:r>
      <w:r>
        <w:rPr>
          <w:rFonts w:ascii="Times New Roman" w:eastAsia="Times New Roman" w:hAnsi="Times New Roman" w:cs="Times New Roman"/>
          <w:color w:val="000000"/>
          <w:sz w:val="28"/>
          <w:szCs w:val="28"/>
          <w:lang w:eastAsia="ar-SA"/>
        </w:rPr>
        <w:t xml:space="preserve"> інститутів інфраструктури фондового ринку.</w:t>
      </w:r>
    </w:p>
    <w:p w:rsidR="001908B9" w:rsidRPr="000F15AD" w:rsidRDefault="001908B9" w:rsidP="001908B9">
      <w:pPr>
        <w:spacing w:after="0" w:line="360" w:lineRule="auto"/>
        <w:ind w:firstLine="851"/>
        <w:jc w:val="both"/>
        <w:rPr>
          <w:rFonts w:ascii="Times New Roman" w:hAnsi="Times New Roman" w:cs="Times New Roman"/>
          <w:sz w:val="28"/>
          <w:szCs w:val="28"/>
        </w:rPr>
      </w:pPr>
      <w:r w:rsidRPr="00DB338F">
        <w:rPr>
          <w:rFonts w:ascii="Times New Roman" w:eastAsia="Times New Roman" w:hAnsi="Times New Roman" w:cs="Times New Roman"/>
          <w:color w:val="000000"/>
          <w:sz w:val="28"/>
          <w:szCs w:val="28"/>
          <w:lang w:eastAsia="ar-SA"/>
        </w:rPr>
        <w:t>Ефективно організований фондовий ринок, який належним чином регулюється з боку держави, є одним з найважливіших факторів розвитку економіки країни.</w:t>
      </w:r>
      <w:r w:rsidR="000F15AD" w:rsidRPr="000F15AD">
        <w:rPr>
          <w:rFonts w:ascii="Arial" w:hAnsi="Arial" w:cs="Arial"/>
          <w:color w:val="000000"/>
        </w:rPr>
        <w:t xml:space="preserve"> </w:t>
      </w:r>
      <w:r w:rsidR="000F15AD" w:rsidRPr="000F15AD">
        <w:rPr>
          <w:rFonts w:ascii="Times New Roman" w:eastAsia="Times New Roman" w:hAnsi="Times New Roman" w:cs="Times New Roman"/>
          <w:color w:val="000000"/>
          <w:sz w:val="28"/>
          <w:szCs w:val="28"/>
          <w:lang w:eastAsia="ar-SA"/>
        </w:rPr>
        <w:t>Залежно від ступеня розвитку фондовий ринок може виступати більш чи менш ефективним механізмом акумуляції, розподілу та перерозподілу вільних фінансових ресурсів серед галузей економіки. </w:t>
      </w:r>
      <w:r w:rsidR="000F15AD">
        <w:rPr>
          <w:rFonts w:ascii="Times New Roman" w:eastAsia="Times New Roman" w:hAnsi="Times New Roman" w:cs="Times New Roman"/>
          <w:color w:val="000000"/>
          <w:sz w:val="28"/>
          <w:szCs w:val="28"/>
          <w:lang w:eastAsia="ar-SA"/>
        </w:rPr>
        <w:t xml:space="preserve"> </w:t>
      </w:r>
    </w:p>
    <w:p w:rsidR="0061718E" w:rsidRPr="00146EB9" w:rsidRDefault="0061718E" w:rsidP="006D7976">
      <w:pPr>
        <w:spacing w:after="0" w:line="360" w:lineRule="auto"/>
        <w:ind w:firstLine="851"/>
        <w:jc w:val="both"/>
        <w:rPr>
          <w:rFonts w:ascii="Times New Roman" w:hAnsi="Times New Roman" w:cs="Times New Roman"/>
          <w:sz w:val="28"/>
          <w:szCs w:val="28"/>
          <w:lang w:val="ru-RU"/>
        </w:rPr>
      </w:pPr>
      <w:r w:rsidRPr="00146EB9">
        <w:rPr>
          <w:rFonts w:ascii="Times New Roman" w:hAnsi="Times New Roman" w:cs="Times New Roman"/>
          <w:sz w:val="28"/>
          <w:szCs w:val="28"/>
        </w:rPr>
        <w:t>Ринок  у широкому розумінні можна поділити на три рівноцінних сектори</w:t>
      </w:r>
      <w:r w:rsidRPr="00146EB9">
        <w:rPr>
          <w:rFonts w:ascii="Times New Roman" w:hAnsi="Times New Roman" w:cs="Times New Roman"/>
          <w:sz w:val="28"/>
          <w:szCs w:val="28"/>
          <w:lang w:val="ru-RU"/>
        </w:rPr>
        <w:t>:</w:t>
      </w:r>
    </w:p>
    <w:p w:rsidR="0061718E" w:rsidRPr="00146EB9" w:rsidRDefault="0061718E" w:rsidP="006D7976">
      <w:pPr>
        <w:pStyle w:val="a3"/>
        <w:numPr>
          <w:ilvl w:val="0"/>
          <w:numId w:val="1"/>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ринок товарів і послуг</w:t>
      </w:r>
      <w:r w:rsidR="00DE4B55">
        <w:rPr>
          <w:rFonts w:ascii="Times New Roman" w:hAnsi="Times New Roman" w:cs="Times New Roman"/>
          <w:sz w:val="28"/>
          <w:szCs w:val="28"/>
          <w:lang w:val="en-US"/>
        </w:rPr>
        <w:t>;</w:t>
      </w:r>
    </w:p>
    <w:p w:rsidR="0061718E" w:rsidRPr="00146EB9" w:rsidRDefault="0061718E" w:rsidP="006D7976">
      <w:pPr>
        <w:pStyle w:val="a3"/>
        <w:numPr>
          <w:ilvl w:val="0"/>
          <w:numId w:val="1"/>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ринок праці</w:t>
      </w:r>
      <w:r w:rsidR="00DE4B55">
        <w:rPr>
          <w:rFonts w:ascii="Times New Roman" w:hAnsi="Times New Roman" w:cs="Times New Roman"/>
          <w:sz w:val="28"/>
          <w:szCs w:val="28"/>
          <w:lang w:val="en-US"/>
        </w:rPr>
        <w:t>;</w:t>
      </w:r>
    </w:p>
    <w:p w:rsidR="0061718E" w:rsidRPr="00146EB9" w:rsidRDefault="0061718E" w:rsidP="006D7976">
      <w:pPr>
        <w:pStyle w:val="a3"/>
        <w:numPr>
          <w:ilvl w:val="0"/>
          <w:numId w:val="1"/>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ринок цінних паперів (фінансових ресурсів) або фондовий ринок</w:t>
      </w:r>
      <w:r w:rsidRPr="00A82109">
        <w:rPr>
          <w:rFonts w:ascii="Times New Roman" w:hAnsi="Times New Roman" w:cs="Times New Roman"/>
          <w:sz w:val="28"/>
          <w:szCs w:val="28"/>
        </w:rPr>
        <w:t xml:space="preserve"> [</w:t>
      </w:r>
      <w:r w:rsidR="00DE4B55">
        <w:rPr>
          <w:rFonts w:ascii="Times New Roman" w:hAnsi="Times New Roman" w:cs="Times New Roman"/>
          <w:color w:val="000000"/>
          <w:sz w:val="28"/>
          <w:szCs w:val="28"/>
          <w:shd w:val="clear" w:color="auto" w:fill="FFFFFF"/>
          <w:lang w:val="ru-RU"/>
        </w:rPr>
        <w:t>42</w:t>
      </w:r>
      <w:r w:rsidR="00DE4B55" w:rsidRPr="00DE4B55">
        <w:rPr>
          <w:rFonts w:ascii="Times New Roman" w:hAnsi="Times New Roman" w:cs="Times New Roman"/>
          <w:color w:val="000000"/>
          <w:sz w:val="28"/>
          <w:szCs w:val="28"/>
          <w:shd w:val="clear" w:color="auto" w:fill="FFFFFF"/>
          <w:lang w:val="ru-RU"/>
        </w:rPr>
        <w:t>]</w:t>
      </w:r>
      <w:r w:rsidR="00DE4B55">
        <w:rPr>
          <w:rFonts w:ascii="Times New Roman" w:hAnsi="Times New Roman" w:cs="Times New Roman"/>
          <w:color w:val="000000"/>
          <w:sz w:val="28"/>
          <w:szCs w:val="28"/>
          <w:shd w:val="clear" w:color="auto" w:fill="FFFFFF"/>
        </w:rPr>
        <w:t>.</w:t>
      </w:r>
    </w:p>
    <w:p w:rsidR="0061718E" w:rsidRPr="009E4428"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Сучасний рівень розвитку світової ринкової економіки вже не дозволяє лише </w:t>
      </w:r>
      <w:proofErr w:type="spellStart"/>
      <w:r>
        <w:rPr>
          <w:rFonts w:ascii="Times New Roman" w:hAnsi="Times New Roman" w:cs="Times New Roman"/>
          <w:sz w:val="28"/>
          <w:szCs w:val="28"/>
        </w:rPr>
        <w:t>планомірно</w:t>
      </w:r>
      <w:proofErr w:type="spellEnd"/>
      <w:r>
        <w:rPr>
          <w:rFonts w:ascii="Times New Roman" w:hAnsi="Times New Roman" w:cs="Times New Roman"/>
          <w:sz w:val="28"/>
          <w:szCs w:val="28"/>
        </w:rPr>
        <w:t xml:space="preserve"> накопичувати та потім розподіляти наявні грошові ресурси, а й потребує постійного контролю за ситуацією та швидкому перерозподілу грошей у найбільш привабливі галузі з ціллю максимізації потенціалу у певний момент часу без втручання банківських установ. Для цього існую ринок цінних паперів.</w:t>
      </w:r>
    </w:p>
    <w:p w:rsidR="0061718E" w:rsidRPr="00146EB9"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 xml:space="preserve">Ринок цінних паперів являє собою досить широку сукупність суспільних відносин, які виникають і існують з приводу цінних паперів, включаючи державне та інституційно-правове їх регулювання. </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Фондовий ринок</w:t>
      </w:r>
      <w:r w:rsidRPr="00146EB9">
        <w:rPr>
          <w:rFonts w:ascii="Times New Roman" w:hAnsi="Times New Roman" w:cs="Times New Roman"/>
          <w:sz w:val="28"/>
          <w:szCs w:val="28"/>
        </w:rPr>
        <w:t xml:space="preserve"> - це функціональна система фінансового ринку, яка сприяє акумулюванню капіталу для інвестицій у виробничий та соціальний </w:t>
      </w:r>
      <w:r w:rsidRPr="00146EB9">
        <w:rPr>
          <w:rFonts w:ascii="Times New Roman" w:hAnsi="Times New Roman" w:cs="Times New Roman"/>
          <w:sz w:val="28"/>
          <w:szCs w:val="28"/>
        </w:rPr>
        <w:lastRenderedPageBreak/>
        <w:t>сектори економіки, сприяє структурній реорганізації економіці, збільшенню добробуту громадян за рахунок доходів від вкладання грошових ресурсів у цінні папери і вільне розпорядження доходами</w:t>
      </w:r>
      <w:r w:rsidRPr="0073025E">
        <w:rPr>
          <w:rFonts w:ascii="Times New Roman" w:hAnsi="Times New Roman" w:cs="Times New Roman"/>
          <w:sz w:val="28"/>
          <w:szCs w:val="28"/>
        </w:rPr>
        <w:t xml:space="preserve"> [</w:t>
      </w:r>
      <w:r w:rsidR="00DE4B55" w:rsidRPr="00DE4B55">
        <w:rPr>
          <w:rFonts w:ascii="Times New Roman" w:hAnsi="Times New Roman" w:cs="Times New Roman"/>
          <w:sz w:val="28"/>
          <w:szCs w:val="28"/>
        </w:rPr>
        <w:t>4</w:t>
      </w:r>
      <w:r w:rsidRPr="0073025E">
        <w:rPr>
          <w:rFonts w:ascii="Times New Roman" w:hAnsi="Times New Roman" w:cs="Times New Roman"/>
          <w:sz w:val="28"/>
          <w:szCs w:val="28"/>
        </w:rPr>
        <w:t>]</w:t>
      </w:r>
      <w:r w:rsidRPr="00146EB9">
        <w:rPr>
          <w:rFonts w:ascii="Times New Roman" w:hAnsi="Times New Roman" w:cs="Times New Roman"/>
          <w:sz w:val="28"/>
          <w:szCs w:val="28"/>
        </w:rPr>
        <w:t>.</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Мета існування фондового ринку - акумуляція фінансових активів та здійснення перерозподілу їх за необхідності за допомогою різноманітних операцій з цінними паперами між інвесторами та емітентами. Фондовий ринок у широкому розумінні можна уявити у вигляді посередника, який допомагає перерозподілити тимчасово вільні кошти у економіці.</w:t>
      </w:r>
    </w:p>
    <w:p w:rsidR="0061718E" w:rsidRPr="00617EBA" w:rsidRDefault="0061718E" w:rsidP="006D7976">
      <w:pPr>
        <w:spacing w:after="0" w:line="360" w:lineRule="auto"/>
        <w:ind w:firstLine="851"/>
        <w:jc w:val="both"/>
        <w:rPr>
          <w:rFonts w:ascii="Times New Roman" w:hAnsi="Times New Roman" w:cs="Times New Roman"/>
          <w:sz w:val="28"/>
          <w:szCs w:val="28"/>
        </w:rPr>
      </w:pPr>
      <w:r w:rsidRPr="00617EBA">
        <w:rPr>
          <w:rFonts w:ascii="Times New Roman" w:hAnsi="Times New Roman" w:cs="Times New Roman"/>
          <w:sz w:val="28"/>
          <w:szCs w:val="28"/>
        </w:rPr>
        <w:t>Завдання фондового ринку:</w:t>
      </w:r>
    </w:p>
    <w:p w:rsidR="0061718E" w:rsidRPr="00617EBA" w:rsidRDefault="0061718E" w:rsidP="006D7976">
      <w:pPr>
        <w:pStyle w:val="a3"/>
        <w:numPr>
          <w:ilvl w:val="0"/>
          <w:numId w:val="7"/>
        </w:numPr>
        <w:spacing w:after="0" w:line="360" w:lineRule="auto"/>
        <w:ind w:left="0" w:firstLine="851"/>
        <w:jc w:val="both"/>
        <w:rPr>
          <w:rFonts w:ascii="Times New Roman" w:hAnsi="Times New Roman" w:cs="Times New Roman"/>
          <w:sz w:val="28"/>
          <w:szCs w:val="28"/>
        </w:rPr>
      </w:pPr>
      <w:r w:rsidRPr="00617EBA">
        <w:rPr>
          <w:rFonts w:ascii="Times New Roman" w:hAnsi="Times New Roman" w:cs="Times New Roman"/>
          <w:sz w:val="28"/>
          <w:szCs w:val="28"/>
        </w:rPr>
        <w:t>формування ринкової інфраструктури, яка відповідає міжнародним стандартам;</w:t>
      </w:r>
    </w:p>
    <w:p w:rsidR="0061718E" w:rsidRPr="00617EBA" w:rsidRDefault="0061718E" w:rsidP="006D7976">
      <w:pPr>
        <w:pStyle w:val="a3"/>
        <w:numPr>
          <w:ilvl w:val="0"/>
          <w:numId w:val="7"/>
        </w:numPr>
        <w:spacing w:after="0" w:line="360" w:lineRule="auto"/>
        <w:ind w:left="0" w:firstLine="851"/>
        <w:jc w:val="both"/>
        <w:rPr>
          <w:rFonts w:ascii="Times New Roman" w:hAnsi="Times New Roman" w:cs="Times New Roman"/>
          <w:sz w:val="28"/>
          <w:szCs w:val="28"/>
        </w:rPr>
      </w:pPr>
      <w:r w:rsidRPr="00617EBA">
        <w:rPr>
          <w:rFonts w:ascii="Times New Roman" w:hAnsi="Times New Roman" w:cs="Times New Roman"/>
          <w:sz w:val="28"/>
          <w:szCs w:val="28"/>
        </w:rPr>
        <w:t>акумуляція в</w:t>
      </w:r>
      <w:r>
        <w:rPr>
          <w:rFonts w:ascii="Times New Roman" w:hAnsi="Times New Roman" w:cs="Times New Roman"/>
          <w:sz w:val="28"/>
          <w:szCs w:val="28"/>
        </w:rPr>
        <w:t>ільних грошових активів для пода</w:t>
      </w:r>
      <w:r w:rsidRPr="00617EBA">
        <w:rPr>
          <w:rFonts w:ascii="Times New Roman" w:hAnsi="Times New Roman" w:cs="Times New Roman"/>
          <w:sz w:val="28"/>
          <w:szCs w:val="28"/>
        </w:rPr>
        <w:t>льшого інвестування;</w:t>
      </w:r>
    </w:p>
    <w:p w:rsidR="0061718E" w:rsidRPr="00617EBA" w:rsidRDefault="0061718E" w:rsidP="006D7976">
      <w:pPr>
        <w:pStyle w:val="a3"/>
        <w:numPr>
          <w:ilvl w:val="0"/>
          <w:numId w:val="7"/>
        </w:numPr>
        <w:spacing w:after="0" w:line="360" w:lineRule="auto"/>
        <w:ind w:left="0" w:firstLine="851"/>
        <w:jc w:val="both"/>
        <w:rPr>
          <w:rFonts w:ascii="Times New Roman" w:hAnsi="Times New Roman" w:cs="Times New Roman"/>
          <w:sz w:val="28"/>
          <w:szCs w:val="28"/>
        </w:rPr>
      </w:pPr>
      <w:r w:rsidRPr="00617EBA">
        <w:rPr>
          <w:rFonts w:ascii="Times New Roman" w:hAnsi="Times New Roman" w:cs="Times New Roman"/>
          <w:sz w:val="28"/>
          <w:szCs w:val="28"/>
        </w:rPr>
        <w:t>планомірний розвиток вторинного ринку;</w:t>
      </w:r>
    </w:p>
    <w:p w:rsidR="0061718E" w:rsidRPr="00617EBA" w:rsidRDefault="0061718E" w:rsidP="006D7976">
      <w:pPr>
        <w:pStyle w:val="a3"/>
        <w:numPr>
          <w:ilvl w:val="0"/>
          <w:numId w:val="7"/>
        </w:numPr>
        <w:spacing w:after="0" w:line="360" w:lineRule="auto"/>
        <w:ind w:left="0" w:firstLine="851"/>
        <w:jc w:val="both"/>
        <w:rPr>
          <w:rFonts w:ascii="Times New Roman" w:hAnsi="Times New Roman" w:cs="Times New Roman"/>
          <w:sz w:val="28"/>
          <w:szCs w:val="28"/>
        </w:rPr>
      </w:pPr>
      <w:r w:rsidRPr="00617EBA">
        <w:rPr>
          <w:rFonts w:ascii="Times New Roman" w:hAnsi="Times New Roman" w:cs="Times New Roman"/>
          <w:sz w:val="28"/>
          <w:szCs w:val="28"/>
        </w:rPr>
        <w:t>розвиток марк</w:t>
      </w:r>
      <w:r>
        <w:rPr>
          <w:rFonts w:ascii="Times New Roman" w:hAnsi="Times New Roman" w:cs="Times New Roman"/>
          <w:sz w:val="28"/>
          <w:szCs w:val="28"/>
        </w:rPr>
        <w:t>е</w:t>
      </w:r>
      <w:r w:rsidRPr="00617EBA">
        <w:rPr>
          <w:rFonts w:ascii="Times New Roman" w:hAnsi="Times New Roman" w:cs="Times New Roman"/>
          <w:sz w:val="28"/>
          <w:szCs w:val="28"/>
        </w:rPr>
        <w:t>тингових досліджень;</w:t>
      </w:r>
    </w:p>
    <w:p w:rsidR="0061718E" w:rsidRPr="00617EBA" w:rsidRDefault="0061718E" w:rsidP="006D7976">
      <w:pPr>
        <w:pStyle w:val="a3"/>
        <w:numPr>
          <w:ilvl w:val="0"/>
          <w:numId w:val="7"/>
        </w:numPr>
        <w:spacing w:after="0" w:line="360" w:lineRule="auto"/>
        <w:ind w:left="0" w:firstLine="851"/>
        <w:jc w:val="both"/>
        <w:rPr>
          <w:rFonts w:ascii="Times New Roman" w:hAnsi="Times New Roman" w:cs="Times New Roman"/>
          <w:sz w:val="28"/>
          <w:szCs w:val="28"/>
        </w:rPr>
      </w:pPr>
      <w:r w:rsidRPr="00617EBA">
        <w:rPr>
          <w:rFonts w:ascii="Times New Roman" w:hAnsi="Times New Roman" w:cs="Times New Roman"/>
          <w:sz w:val="28"/>
          <w:szCs w:val="28"/>
        </w:rPr>
        <w:t>трансформація відносин власності;</w:t>
      </w:r>
    </w:p>
    <w:p w:rsidR="0061718E" w:rsidRPr="00617EBA" w:rsidRDefault="0061718E" w:rsidP="006D7976">
      <w:pPr>
        <w:pStyle w:val="a3"/>
        <w:numPr>
          <w:ilvl w:val="0"/>
          <w:numId w:val="7"/>
        </w:numPr>
        <w:spacing w:after="0" w:line="360" w:lineRule="auto"/>
        <w:ind w:left="0" w:firstLine="851"/>
        <w:jc w:val="both"/>
        <w:rPr>
          <w:rFonts w:ascii="Times New Roman" w:hAnsi="Times New Roman" w:cs="Times New Roman"/>
          <w:sz w:val="28"/>
          <w:szCs w:val="28"/>
        </w:rPr>
      </w:pPr>
      <w:r w:rsidRPr="00617EBA">
        <w:rPr>
          <w:rFonts w:ascii="Times New Roman" w:hAnsi="Times New Roman" w:cs="Times New Roman"/>
          <w:sz w:val="28"/>
          <w:szCs w:val="28"/>
        </w:rPr>
        <w:t>впровадження державного захисту капіталу</w:t>
      </w:r>
    </w:p>
    <w:p w:rsidR="0061718E" w:rsidRPr="00617EBA" w:rsidRDefault="0061718E" w:rsidP="006D7976">
      <w:pPr>
        <w:pStyle w:val="a3"/>
        <w:numPr>
          <w:ilvl w:val="0"/>
          <w:numId w:val="7"/>
        </w:numPr>
        <w:spacing w:after="0" w:line="360" w:lineRule="auto"/>
        <w:ind w:left="0" w:firstLine="851"/>
        <w:jc w:val="both"/>
        <w:rPr>
          <w:rFonts w:ascii="Times New Roman" w:hAnsi="Times New Roman" w:cs="Times New Roman"/>
          <w:sz w:val="28"/>
          <w:szCs w:val="28"/>
        </w:rPr>
      </w:pPr>
      <w:r w:rsidRPr="00617EBA">
        <w:rPr>
          <w:rFonts w:ascii="Times New Roman" w:hAnsi="Times New Roman" w:cs="Times New Roman"/>
          <w:sz w:val="28"/>
          <w:szCs w:val="28"/>
        </w:rPr>
        <w:t>поліпшення інвестиційної привабливості</w:t>
      </w:r>
    </w:p>
    <w:p w:rsidR="0061718E" w:rsidRPr="00617EBA" w:rsidRDefault="0061718E" w:rsidP="006D7976">
      <w:pPr>
        <w:pStyle w:val="a3"/>
        <w:numPr>
          <w:ilvl w:val="0"/>
          <w:numId w:val="7"/>
        </w:numPr>
        <w:spacing w:after="0" w:line="360" w:lineRule="auto"/>
        <w:ind w:left="0" w:firstLine="851"/>
        <w:jc w:val="both"/>
        <w:rPr>
          <w:rFonts w:ascii="Times New Roman" w:hAnsi="Times New Roman" w:cs="Times New Roman"/>
          <w:sz w:val="28"/>
          <w:szCs w:val="28"/>
        </w:rPr>
      </w:pPr>
      <w:r w:rsidRPr="00617EBA">
        <w:rPr>
          <w:rFonts w:ascii="Times New Roman" w:hAnsi="Times New Roman" w:cs="Times New Roman"/>
          <w:sz w:val="28"/>
          <w:szCs w:val="28"/>
        </w:rPr>
        <w:t>розробка портфельних стратегій</w:t>
      </w:r>
    </w:p>
    <w:p w:rsidR="0061718E" w:rsidRPr="00617EBA" w:rsidRDefault="0061718E" w:rsidP="006D7976">
      <w:pPr>
        <w:pStyle w:val="a3"/>
        <w:numPr>
          <w:ilvl w:val="0"/>
          <w:numId w:val="7"/>
        </w:numPr>
        <w:spacing w:after="0" w:line="360" w:lineRule="auto"/>
        <w:ind w:left="0" w:firstLine="851"/>
        <w:jc w:val="both"/>
        <w:rPr>
          <w:rFonts w:ascii="Times New Roman" w:hAnsi="Times New Roman" w:cs="Times New Roman"/>
          <w:sz w:val="28"/>
          <w:szCs w:val="28"/>
        </w:rPr>
      </w:pPr>
      <w:r w:rsidRPr="00617EBA">
        <w:rPr>
          <w:rFonts w:ascii="Times New Roman" w:hAnsi="Times New Roman" w:cs="Times New Roman"/>
          <w:sz w:val="28"/>
          <w:szCs w:val="28"/>
        </w:rPr>
        <w:t>розвиток ціноутворення</w:t>
      </w:r>
    </w:p>
    <w:p w:rsidR="0061718E" w:rsidRPr="00303BB3" w:rsidRDefault="0061718E" w:rsidP="006D7976">
      <w:pPr>
        <w:pStyle w:val="a3"/>
        <w:numPr>
          <w:ilvl w:val="0"/>
          <w:numId w:val="7"/>
        </w:numPr>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пр</w:t>
      </w:r>
      <w:r w:rsidRPr="00617EBA">
        <w:rPr>
          <w:rFonts w:ascii="Times New Roman" w:hAnsi="Times New Roman" w:cs="Times New Roman"/>
          <w:sz w:val="28"/>
          <w:szCs w:val="28"/>
        </w:rPr>
        <w:t xml:space="preserve">огнозування перспективних напрямів розвитку по секторам економіки </w:t>
      </w:r>
    </w:p>
    <w:p w:rsidR="0061718E" w:rsidRDefault="0061718E" w:rsidP="006D797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Основні функції фондового ринку представлені у таблиці 1.1.</w:t>
      </w:r>
    </w:p>
    <w:p w:rsidR="0061718E" w:rsidRPr="004C4D6E" w:rsidRDefault="0061718E" w:rsidP="00880039">
      <w:pPr>
        <w:pStyle w:val="a3"/>
        <w:spacing w:after="0" w:line="360" w:lineRule="auto"/>
        <w:ind w:left="0" w:firstLine="851"/>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Табл. 1.1 </w:t>
      </w:r>
      <w:r w:rsidRPr="00B6260B">
        <w:rPr>
          <w:rFonts w:ascii="Times New Roman" w:hAnsi="Times New Roman" w:cs="Times New Roman"/>
          <w:sz w:val="28"/>
          <w:szCs w:val="28"/>
        </w:rPr>
        <w:t>Основні функції фондового ринку</w:t>
      </w:r>
      <w:r w:rsidR="00DE4B55" w:rsidRPr="00DE4B55">
        <w:rPr>
          <w:rFonts w:ascii="Times New Roman" w:hAnsi="Times New Roman" w:cs="Times New Roman"/>
          <w:sz w:val="28"/>
          <w:szCs w:val="28"/>
          <w:lang w:val="ru-RU"/>
        </w:rPr>
        <w:t xml:space="preserve"> </w:t>
      </w:r>
      <w:r w:rsidRPr="004C4D6E">
        <w:rPr>
          <w:rFonts w:ascii="Times New Roman" w:hAnsi="Times New Roman" w:cs="Times New Roman"/>
          <w:sz w:val="28"/>
          <w:szCs w:val="28"/>
          <w:lang w:val="ru-RU"/>
        </w:rPr>
        <w:t>[</w:t>
      </w:r>
      <w:r w:rsidR="00DE4B55" w:rsidRPr="00DE4B55">
        <w:rPr>
          <w:rFonts w:ascii="Times New Roman" w:hAnsi="Times New Roman" w:cs="Times New Roman"/>
          <w:color w:val="000000"/>
          <w:sz w:val="28"/>
          <w:szCs w:val="28"/>
          <w:lang w:val="ru-RU"/>
        </w:rPr>
        <w:t>2</w:t>
      </w:r>
      <w:r w:rsidRPr="004C4D6E">
        <w:rPr>
          <w:rFonts w:ascii="Times New Roman" w:hAnsi="Times New Roman" w:cs="Times New Roman"/>
          <w:sz w:val="28"/>
          <w:szCs w:val="28"/>
          <w:lang w:val="ru-RU"/>
        </w:rPr>
        <w:t>]</w:t>
      </w:r>
    </w:p>
    <w:tbl>
      <w:tblPr>
        <w:tblStyle w:val="a8"/>
        <w:tblpPr w:leftFromText="180" w:rightFromText="180" w:vertAnchor="text" w:tblpX="108" w:tblpY="1"/>
        <w:tblOverlap w:val="never"/>
        <w:tblW w:w="0" w:type="auto"/>
        <w:tblLook w:val="04A0" w:firstRow="1" w:lastRow="0" w:firstColumn="1" w:lastColumn="0" w:noHBand="0" w:noVBand="1"/>
      </w:tblPr>
      <w:tblGrid>
        <w:gridCol w:w="2694"/>
        <w:gridCol w:w="6520"/>
      </w:tblGrid>
      <w:tr w:rsidR="0061718E" w:rsidRPr="00B6260B" w:rsidTr="00E96C29">
        <w:tc>
          <w:tcPr>
            <w:tcW w:w="2694" w:type="dxa"/>
          </w:tcPr>
          <w:p w:rsidR="0061718E" w:rsidRPr="00667850" w:rsidRDefault="0061718E" w:rsidP="00E96C29">
            <w:pPr>
              <w:pStyle w:val="a3"/>
              <w:ind w:left="0"/>
              <w:rPr>
                <w:rFonts w:ascii="Times New Roman" w:hAnsi="Times New Roman" w:cs="Times New Roman"/>
                <w:sz w:val="28"/>
                <w:szCs w:val="28"/>
              </w:rPr>
            </w:pPr>
            <w:r w:rsidRPr="00667850">
              <w:rPr>
                <w:rFonts w:ascii="Times New Roman" w:hAnsi="Times New Roman" w:cs="Times New Roman"/>
                <w:sz w:val="28"/>
                <w:szCs w:val="28"/>
              </w:rPr>
              <w:t>Облікова функція</w:t>
            </w:r>
          </w:p>
        </w:tc>
        <w:tc>
          <w:tcPr>
            <w:tcW w:w="6520" w:type="dxa"/>
          </w:tcPr>
          <w:p w:rsidR="0061718E" w:rsidRPr="00B6260B" w:rsidRDefault="0061718E" w:rsidP="00E96C29">
            <w:pPr>
              <w:pStyle w:val="a3"/>
              <w:ind w:left="0" w:firstLine="34"/>
              <w:rPr>
                <w:rFonts w:ascii="Times New Roman" w:hAnsi="Times New Roman" w:cs="Times New Roman"/>
                <w:sz w:val="28"/>
                <w:szCs w:val="28"/>
              </w:rPr>
            </w:pPr>
            <w:r>
              <w:rPr>
                <w:rFonts w:ascii="Times New Roman" w:hAnsi="Times New Roman" w:cs="Times New Roman"/>
                <w:sz w:val="28"/>
                <w:szCs w:val="28"/>
              </w:rPr>
              <w:t>Проявляється в обов</w:t>
            </w:r>
            <w:r w:rsidRPr="00B6260B">
              <w:rPr>
                <w:rFonts w:ascii="Times New Roman" w:hAnsi="Times New Roman" w:cs="Times New Roman"/>
                <w:sz w:val="28"/>
                <w:szCs w:val="28"/>
              </w:rPr>
              <w:t>'</w:t>
            </w:r>
            <w:r>
              <w:rPr>
                <w:rFonts w:ascii="Times New Roman" w:hAnsi="Times New Roman" w:cs="Times New Roman"/>
                <w:sz w:val="28"/>
                <w:szCs w:val="28"/>
              </w:rPr>
              <w:t>я</w:t>
            </w:r>
            <w:r w:rsidRPr="00B6260B">
              <w:rPr>
                <w:rFonts w:ascii="Times New Roman" w:hAnsi="Times New Roman" w:cs="Times New Roman"/>
                <w:sz w:val="28"/>
                <w:szCs w:val="28"/>
              </w:rPr>
              <w:t>зковому обліку у реєстрах усіх варіантів цінних паперів, які на даний момент часу торгуються на ринку, реєстрації всіх учасників ринку, та фіксації усіх без винятку операцій стосовно цінних паперів</w:t>
            </w:r>
          </w:p>
        </w:tc>
      </w:tr>
      <w:tr w:rsidR="0061718E" w:rsidTr="00E96C29">
        <w:tc>
          <w:tcPr>
            <w:tcW w:w="2694" w:type="dxa"/>
          </w:tcPr>
          <w:p w:rsidR="0061718E" w:rsidRPr="00667850" w:rsidRDefault="0061718E" w:rsidP="00E96C29">
            <w:pPr>
              <w:pStyle w:val="a3"/>
              <w:ind w:left="0"/>
              <w:rPr>
                <w:rFonts w:ascii="Times New Roman" w:hAnsi="Times New Roman" w:cs="Times New Roman"/>
                <w:sz w:val="28"/>
                <w:szCs w:val="28"/>
              </w:rPr>
            </w:pPr>
            <w:r w:rsidRPr="00667850">
              <w:rPr>
                <w:rFonts w:ascii="Times New Roman" w:hAnsi="Times New Roman" w:cs="Times New Roman"/>
                <w:sz w:val="28"/>
                <w:szCs w:val="28"/>
              </w:rPr>
              <w:lastRenderedPageBreak/>
              <w:t>Функція збалансування попиту и пропозиції</w:t>
            </w:r>
          </w:p>
        </w:tc>
        <w:tc>
          <w:tcPr>
            <w:tcW w:w="6520" w:type="dxa"/>
          </w:tcPr>
          <w:p w:rsidR="0061718E" w:rsidRPr="00B6260B" w:rsidRDefault="0061718E" w:rsidP="00E96C29">
            <w:pPr>
              <w:pStyle w:val="a3"/>
              <w:ind w:left="0" w:firstLine="34"/>
              <w:rPr>
                <w:rFonts w:ascii="Times New Roman" w:hAnsi="Times New Roman" w:cs="Times New Roman"/>
                <w:sz w:val="28"/>
                <w:szCs w:val="28"/>
              </w:rPr>
            </w:pPr>
            <w:r w:rsidRPr="00B6260B">
              <w:rPr>
                <w:rFonts w:ascii="Times New Roman" w:hAnsi="Times New Roman" w:cs="Times New Roman"/>
                <w:sz w:val="28"/>
                <w:szCs w:val="28"/>
              </w:rPr>
              <w:t>Вона полягає у визначенні рів</w:t>
            </w:r>
            <w:r>
              <w:rPr>
                <w:rFonts w:ascii="Times New Roman" w:hAnsi="Times New Roman" w:cs="Times New Roman"/>
                <w:sz w:val="28"/>
                <w:szCs w:val="28"/>
              </w:rPr>
              <w:t>новаги між попитом и пропозицією</w:t>
            </w:r>
            <w:r w:rsidRPr="00B6260B">
              <w:rPr>
                <w:rFonts w:ascii="Times New Roman" w:hAnsi="Times New Roman" w:cs="Times New Roman"/>
                <w:sz w:val="28"/>
                <w:szCs w:val="28"/>
              </w:rPr>
              <w:t xml:space="preserve"> на фінансовому ринку</w:t>
            </w:r>
          </w:p>
        </w:tc>
      </w:tr>
      <w:tr w:rsidR="0061718E" w:rsidTr="00E96C29">
        <w:tc>
          <w:tcPr>
            <w:tcW w:w="2694" w:type="dxa"/>
          </w:tcPr>
          <w:p w:rsidR="0061718E" w:rsidRPr="00667850" w:rsidRDefault="0061718E" w:rsidP="00E96C29">
            <w:pPr>
              <w:pStyle w:val="a3"/>
              <w:ind w:left="0"/>
              <w:rPr>
                <w:rFonts w:ascii="Times New Roman" w:hAnsi="Times New Roman" w:cs="Times New Roman"/>
                <w:sz w:val="28"/>
                <w:szCs w:val="28"/>
              </w:rPr>
            </w:pPr>
            <w:r w:rsidRPr="00667850">
              <w:rPr>
                <w:rFonts w:ascii="Times New Roman" w:hAnsi="Times New Roman" w:cs="Times New Roman"/>
                <w:sz w:val="28"/>
                <w:szCs w:val="28"/>
              </w:rPr>
              <w:t>Стимулююча функція</w:t>
            </w:r>
          </w:p>
        </w:tc>
        <w:tc>
          <w:tcPr>
            <w:tcW w:w="6520" w:type="dxa"/>
          </w:tcPr>
          <w:p w:rsidR="0061718E" w:rsidRPr="00B6260B" w:rsidRDefault="0061718E" w:rsidP="00E96C29">
            <w:pPr>
              <w:pStyle w:val="a3"/>
              <w:ind w:left="0" w:firstLine="34"/>
              <w:rPr>
                <w:rFonts w:ascii="Times New Roman" w:hAnsi="Times New Roman" w:cs="Times New Roman"/>
                <w:sz w:val="28"/>
                <w:szCs w:val="28"/>
              </w:rPr>
            </w:pPr>
            <w:r w:rsidRPr="00B6260B">
              <w:rPr>
                <w:rFonts w:ascii="Times New Roman" w:hAnsi="Times New Roman" w:cs="Times New Roman"/>
                <w:sz w:val="28"/>
                <w:szCs w:val="28"/>
              </w:rPr>
              <w:t>Означає створення таких умов на ринку, при яких фізичним та юридичним особам вигідно приймати участь у купівлі/продажу цінних паперів</w:t>
            </w:r>
          </w:p>
        </w:tc>
      </w:tr>
      <w:tr w:rsidR="0061718E" w:rsidTr="00E96C29">
        <w:tc>
          <w:tcPr>
            <w:tcW w:w="2694" w:type="dxa"/>
          </w:tcPr>
          <w:p w:rsidR="0061718E" w:rsidRPr="00667850" w:rsidRDefault="0061718E" w:rsidP="00E96C29">
            <w:pPr>
              <w:pStyle w:val="a3"/>
              <w:ind w:left="0"/>
              <w:rPr>
                <w:rFonts w:ascii="Times New Roman" w:hAnsi="Times New Roman" w:cs="Times New Roman"/>
                <w:sz w:val="28"/>
                <w:szCs w:val="28"/>
              </w:rPr>
            </w:pPr>
            <w:r w:rsidRPr="00667850">
              <w:rPr>
                <w:rFonts w:ascii="Times New Roman" w:hAnsi="Times New Roman" w:cs="Times New Roman"/>
                <w:sz w:val="28"/>
                <w:szCs w:val="28"/>
              </w:rPr>
              <w:t>Контролююча функція</w:t>
            </w:r>
          </w:p>
        </w:tc>
        <w:tc>
          <w:tcPr>
            <w:tcW w:w="6520" w:type="dxa"/>
          </w:tcPr>
          <w:p w:rsidR="0061718E" w:rsidRPr="00B6260B" w:rsidRDefault="0061718E" w:rsidP="00E96C29">
            <w:pPr>
              <w:pStyle w:val="a3"/>
              <w:ind w:left="0" w:firstLine="34"/>
              <w:rPr>
                <w:rFonts w:ascii="Times New Roman" w:hAnsi="Times New Roman" w:cs="Times New Roman"/>
                <w:sz w:val="28"/>
                <w:szCs w:val="28"/>
              </w:rPr>
            </w:pPr>
            <w:r w:rsidRPr="00B6260B">
              <w:rPr>
                <w:rFonts w:ascii="Times New Roman" w:hAnsi="Times New Roman" w:cs="Times New Roman"/>
                <w:sz w:val="28"/>
                <w:szCs w:val="28"/>
              </w:rPr>
              <w:t>Передбачає здійснення контролю за дотриманням норм поведінки на фондовому ринку законодавством</w:t>
            </w:r>
          </w:p>
        </w:tc>
      </w:tr>
      <w:tr w:rsidR="0061718E" w:rsidRPr="00B6260B" w:rsidTr="00E96C29">
        <w:tc>
          <w:tcPr>
            <w:tcW w:w="2694" w:type="dxa"/>
          </w:tcPr>
          <w:p w:rsidR="0061718E" w:rsidRPr="00667850" w:rsidRDefault="0061718E" w:rsidP="00E96C29">
            <w:pPr>
              <w:pStyle w:val="a3"/>
              <w:ind w:left="0"/>
              <w:rPr>
                <w:rFonts w:ascii="Times New Roman" w:hAnsi="Times New Roman" w:cs="Times New Roman"/>
                <w:sz w:val="28"/>
                <w:szCs w:val="28"/>
              </w:rPr>
            </w:pPr>
            <w:r w:rsidRPr="00667850">
              <w:rPr>
                <w:rFonts w:ascii="Times New Roman" w:hAnsi="Times New Roman" w:cs="Times New Roman"/>
                <w:sz w:val="28"/>
                <w:szCs w:val="28"/>
              </w:rPr>
              <w:t>Перерозподільна функція</w:t>
            </w:r>
          </w:p>
        </w:tc>
        <w:tc>
          <w:tcPr>
            <w:tcW w:w="6520" w:type="dxa"/>
          </w:tcPr>
          <w:p w:rsidR="0061718E" w:rsidRPr="00B6260B" w:rsidRDefault="0061718E" w:rsidP="00E96C29">
            <w:pPr>
              <w:pStyle w:val="a3"/>
              <w:ind w:left="0" w:firstLine="34"/>
              <w:rPr>
                <w:rFonts w:ascii="Times New Roman" w:hAnsi="Times New Roman" w:cs="Times New Roman"/>
                <w:sz w:val="28"/>
                <w:szCs w:val="28"/>
              </w:rPr>
            </w:pPr>
            <w:r w:rsidRPr="00B6260B">
              <w:rPr>
                <w:rFonts w:ascii="Times New Roman" w:hAnsi="Times New Roman" w:cs="Times New Roman"/>
                <w:sz w:val="28"/>
                <w:szCs w:val="28"/>
              </w:rPr>
              <w:t>Вон</w:t>
            </w:r>
            <w:r>
              <w:rPr>
                <w:rFonts w:ascii="Times New Roman" w:hAnsi="Times New Roman" w:cs="Times New Roman"/>
                <w:sz w:val="28"/>
                <w:szCs w:val="28"/>
              </w:rPr>
              <w:t>а</w:t>
            </w:r>
            <w:r w:rsidRPr="00B6260B">
              <w:rPr>
                <w:rFonts w:ascii="Times New Roman" w:hAnsi="Times New Roman" w:cs="Times New Roman"/>
                <w:sz w:val="28"/>
                <w:szCs w:val="28"/>
              </w:rPr>
              <w:t xml:space="preserve"> виражається у перерозподілу вільних активів через купівлю/продаж цінних паперів між учасниками ринку (на рівні підприємств, конгломератів, держави тощо)</w:t>
            </w:r>
          </w:p>
        </w:tc>
      </w:tr>
      <w:tr w:rsidR="0061718E" w:rsidTr="00E96C29">
        <w:tc>
          <w:tcPr>
            <w:tcW w:w="2694" w:type="dxa"/>
          </w:tcPr>
          <w:p w:rsidR="0061718E" w:rsidRPr="00667850" w:rsidRDefault="0061718E" w:rsidP="00E96C29">
            <w:pPr>
              <w:pStyle w:val="a3"/>
              <w:ind w:left="0"/>
              <w:rPr>
                <w:rFonts w:ascii="Times New Roman" w:hAnsi="Times New Roman" w:cs="Times New Roman"/>
                <w:sz w:val="28"/>
                <w:szCs w:val="28"/>
              </w:rPr>
            </w:pPr>
            <w:r w:rsidRPr="00667850">
              <w:rPr>
                <w:rFonts w:ascii="Times New Roman" w:hAnsi="Times New Roman" w:cs="Times New Roman"/>
                <w:sz w:val="28"/>
                <w:szCs w:val="28"/>
              </w:rPr>
              <w:t>Регулююча функція</w:t>
            </w:r>
          </w:p>
        </w:tc>
        <w:tc>
          <w:tcPr>
            <w:tcW w:w="6520" w:type="dxa"/>
          </w:tcPr>
          <w:p w:rsidR="0061718E" w:rsidRPr="00B6260B" w:rsidRDefault="0061718E" w:rsidP="00E96C29">
            <w:pPr>
              <w:pStyle w:val="a3"/>
              <w:ind w:left="0" w:firstLine="34"/>
              <w:rPr>
                <w:rFonts w:ascii="Times New Roman" w:hAnsi="Times New Roman" w:cs="Times New Roman"/>
                <w:sz w:val="28"/>
                <w:szCs w:val="28"/>
              </w:rPr>
            </w:pPr>
            <w:r w:rsidRPr="00B6260B">
              <w:rPr>
                <w:rFonts w:ascii="Times New Roman" w:hAnsi="Times New Roman" w:cs="Times New Roman"/>
                <w:sz w:val="28"/>
                <w:szCs w:val="28"/>
              </w:rPr>
              <w:t>Позначає регулювання усіх процесів суспільства на фондовому ринку</w:t>
            </w:r>
            <w:r>
              <w:rPr>
                <w:rFonts w:ascii="Times New Roman" w:hAnsi="Times New Roman" w:cs="Times New Roman"/>
                <w:sz w:val="28"/>
                <w:szCs w:val="28"/>
              </w:rPr>
              <w:t>. Наприклад, шляхом проведення операцій з цінними паперами регулюється обсяг грошової маси в обігу</w:t>
            </w:r>
          </w:p>
        </w:tc>
      </w:tr>
    </w:tbl>
    <w:p w:rsidR="0061718E" w:rsidRPr="00D91CD9" w:rsidRDefault="00E96C29"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10464" behindDoc="0" locked="0" layoutInCell="1" allowOverlap="1">
                <wp:simplePos x="0" y="0"/>
                <wp:positionH relativeFrom="margin">
                  <wp:align>right</wp:align>
                </wp:positionH>
                <wp:positionV relativeFrom="paragraph">
                  <wp:posOffset>-350786</wp:posOffset>
                </wp:positionV>
                <wp:extent cx="2197510" cy="339213"/>
                <wp:effectExtent l="0" t="0" r="0" b="3810"/>
                <wp:wrapNone/>
                <wp:docPr id="40" name="Надпись 40"/>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pPr>
                              <w:rPr>
                                <w:rFonts w:ascii="Times New Roman" w:hAnsi="Times New Roman" w:cs="Times New Roman"/>
                                <w:sz w:val="24"/>
                              </w:rPr>
                            </w:pPr>
                            <w:r w:rsidRPr="00E96C29">
                              <w:rPr>
                                <w:rFonts w:ascii="Times New Roman" w:hAnsi="Times New Roman" w:cs="Times New Roman"/>
                                <w:sz w:val="24"/>
                              </w:rPr>
                              <w:t>Продовження табл.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0" o:spid="_x0000_s1026" type="#_x0000_t202" style="position:absolute;left:0;text-align:left;margin-left:121.85pt;margin-top:-27.6pt;width:173.05pt;height:26.7pt;z-index:2517104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" fillcolor="white [3201]" stroked="f" strokeweight=".5pt">
                <v:textbox>
                  <w:txbxContent>
                    <w:p w:rsidR="001908B9" w:rsidRPr="00E96C29" w:rsidRDefault="001908B9">
                      <w:pPr>
                        <w:rPr>
                          <w:rFonts w:ascii="Times New Roman" w:hAnsi="Times New Roman" w:cs="Times New Roman"/>
                          <w:sz w:val="24"/>
                        </w:rPr>
                      </w:pPr>
                      <w:r w:rsidRPr="00E96C29">
                        <w:rPr>
                          <w:rFonts w:ascii="Times New Roman" w:hAnsi="Times New Roman" w:cs="Times New Roman"/>
                          <w:sz w:val="24"/>
                        </w:rPr>
                        <w:t>Продовження табл. 1.1</w:t>
                      </w:r>
                    </w:p>
                  </w:txbxContent>
                </v:textbox>
                <w10:wrap anchorx="margin"/>
              </v:shape>
            </w:pict>
          </mc:Fallback>
        </mc:AlternateContent>
      </w:r>
      <w:r w:rsidR="0061718E">
        <w:rPr>
          <w:rFonts w:ascii="Times New Roman" w:hAnsi="Times New Roman" w:cs="Times New Roman"/>
          <w:sz w:val="28"/>
          <w:szCs w:val="28"/>
        </w:rPr>
        <w:t>Окремо ще треба виділити такі дві функції фондового ринку, як соціальна та політична. Сутність соціальної полягає у надаванні можливості усім бажаючим мати додатковий прибуток з цінних паперів та поступова поява нового прошарку населення - власників цінних паперів. Політична функція проявляється насамперед через залучення іноземних інвестицій та створення дійсно незалежної економічної системи країни.</w:t>
      </w:r>
    </w:p>
    <w:p w:rsidR="00E96C29" w:rsidRDefault="0061718E" w:rsidP="00875D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Ефективно впроваджений та працюючий фондовий ринок втілює у життя важливу макроекономічну функцію, а саме перерозподіл вільних грошей від інвесторів до емітентів, від галузей, котрі знаходяться у стагнації до галузей, де прибутковість у найближчі декілька років планується у великому розмірі. Узагальнюючи, можна зробити висновок, що ринок цінних паперів перетворює заощадження</w:t>
      </w:r>
      <w:r w:rsidRPr="00E55A32">
        <w:rPr>
          <w:rFonts w:ascii="Times New Roman" w:hAnsi="Times New Roman" w:cs="Times New Roman"/>
          <w:sz w:val="28"/>
          <w:szCs w:val="28"/>
          <w:lang w:val="ru-RU"/>
        </w:rPr>
        <w:t>,</w:t>
      </w:r>
      <w:r>
        <w:rPr>
          <w:rFonts w:ascii="Times New Roman" w:hAnsi="Times New Roman" w:cs="Times New Roman"/>
          <w:sz w:val="28"/>
          <w:szCs w:val="28"/>
        </w:rPr>
        <w:t xml:space="preserve"> у широкому розумінні</w:t>
      </w:r>
      <w:r w:rsidRPr="00E55A32">
        <w:rPr>
          <w:rFonts w:ascii="Times New Roman" w:hAnsi="Times New Roman" w:cs="Times New Roman"/>
          <w:sz w:val="28"/>
          <w:szCs w:val="28"/>
          <w:lang w:val="ru-RU"/>
        </w:rPr>
        <w:t>,</w:t>
      </w:r>
      <w:r>
        <w:rPr>
          <w:rFonts w:ascii="Times New Roman" w:hAnsi="Times New Roman" w:cs="Times New Roman"/>
          <w:sz w:val="28"/>
          <w:szCs w:val="28"/>
        </w:rPr>
        <w:t xml:space="preserve"> на інвестиції.</w:t>
      </w:r>
      <w:bookmarkStart w:id="0" w:name="_GoBack"/>
      <w:bookmarkEnd w:id="0"/>
    </w:p>
    <w:p w:rsidR="00E96C29" w:rsidRDefault="00E96C29" w:rsidP="0061718E">
      <w:pPr>
        <w:spacing w:after="0" w:line="360" w:lineRule="auto"/>
        <w:ind w:firstLine="851"/>
        <w:rPr>
          <w:rFonts w:ascii="Times New Roman" w:hAnsi="Times New Roman" w:cs="Times New Roman"/>
          <w:sz w:val="28"/>
          <w:szCs w:val="28"/>
        </w:rPr>
      </w:pPr>
    </w:p>
    <w:p w:rsidR="00E96C29" w:rsidRDefault="00E96C29" w:rsidP="0061718E">
      <w:pPr>
        <w:spacing w:after="0" w:line="360" w:lineRule="auto"/>
        <w:ind w:firstLine="851"/>
        <w:rPr>
          <w:rFonts w:ascii="Times New Roman" w:hAnsi="Times New Roman" w:cs="Times New Roman"/>
          <w:sz w:val="28"/>
          <w:szCs w:val="28"/>
        </w:rPr>
      </w:pPr>
    </w:p>
    <w:p w:rsidR="00E96C29" w:rsidRDefault="00E96C29" w:rsidP="0061718E">
      <w:pPr>
        <w:spacing w:after="0" w:line="360" w:lineRule="auto"/>
        <w:ind w:firstLine="851"/>
        <w:rPr>
          <w:rFonts w:ascii="Times New Roman" w:hAnsi="Times New Roman" w:cs="Times New Roman"/>
          <w:sz w:val="28"/>
          <w:szCs w:val="28"/>
        </w:rPr>
      </w:pPr>
    </w:p>
    <w:p w:rsidR="0061718E" w:rsidRPr="00D91CD9" w:rsidRDefault="00E96C29" w:rsidP="0061718E">
      <w:pPr>
        <w:spacing w:after="0" w:line="360" w:lineRule="auto"/>
        <w:ind w:firstLine="851"/>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1553845</wp:posOffset>
                </wp:positionH>
                <wp:positionV relativeFrom="paragraph">
                  <wp:posOffset>127492</wp:posOffset>
                </wp:positionV>
                <wp:extent cx="2442845" cy="450215"/>
                <wp:effectExtent l="5080" t="13970" r="952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2845" cy="450215"/>
                        </a:xfrm>
                        <a:prstGeom prst="rect">
                          <a:avLst/>
                        </a:prstGeom>
                        <a:solidFill>
                          <a:srgbClr val="FFFFFF"/>
                        </a:solidFill>
                        <a:ln w="9525">
                          <a:solidFill>
                            <a:srgbClr val="000000"/>
                          </a:solidFill>
                          <a:miter lim="800000"/>
                          <a:headEnd/>
                          <a:tailEnd/>
                        </a:ln>
                      </wps:spPr>
                      <wps:txbx>
                        <w:txbxContent>
                          <w:p w:rsidR="001908B9" w:rsidRPr="00766262" w:rsidRDefault="001908B9" w:rsidP="0061718E">
                            <w:pPr>
                              <w:jc w:val="center"/>
                              <w:rPr>
                                <w:rFonts w:ascii="Times New Roman" w:hAnsi="Times New Roman" w:cs="Times New Roman"/>
                                <w:sz w:val="28"/>
                              </w:rPr>
                            </w:pPr>
                            <w:r>
                              <w:rPr>
                                <w:rFonts w:ascii="Times New Roman" w:hAnsi="Times New Roman" w:cs="Times New Roman"/>
                                <w:sz w:val="28"/>
                              </w:rPr>
                              <w:t>Кабінет М</w:t>
                            </w:r>
                            <w:r w:rsidRPr="00766262">
                              <w:rPr>
                                <w:rFonts w:ascii="Times New Roman" w:hAnsi="Times New Roman" w:cs="Times New Roman"/>
                                <w:sz w:val="28"/>
                              </w:rPr>
                              <w:t>іністрів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22.35pt;margin-top:10.05pt;width:192.3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">
                <v:textbox>
                  <w:txbxContent>
                    <w:p w:rsidR="001908B9" w:rsidRPr="00766262" w:rsidRDefault="001908B9" w:rsidP="0061718E">
                      <w:pPr>
                        <w:jc w:val="center"/>
                        <w:rPr>
                          <w:rFonts w:ascii="Times New Roman" w:hAnsi="Times New Roman" w:cs="Times New Roman"/>
                          <w:sz w:val="28"/>
                        </w:rPr>
                      </w:pPr>
                      <w:r>
                        <w:rPr>
                          <w:rFonts w:ascii="Times New Roman" w:hAnsi="Times New Roman" w:cs="Times New Roman"/>
                          <w:sz w:val="28"/>
                        </w:rPr>
                        <w:t>Кабінет М</w:t>
                      </w:r>
                      <w:r w:rsidRPr="00766262">
                        <w:rPr>
                          <w:rFonts w:ascii="Times New Roman" w:hAnsi="Times New Roman" w:cs="Times New Roman"/>
                          <w:sz w:val="28"/>
                        </w:rPr>
                        <w:t>іністрів України</w:t>
                      </w:r>
                    </w:p>
                  </w:txbxContent>
                </v:textbox>
              </v:rect>
            </w:pict>
          </mc:Fallback>
        </mc:AlternateContent>
      </w:r>
      <w:r w:rsidR="0061718E">
        <w:rPr>
          <w:rFonts w:ascii="Times New Roman" w:hAnsi="Times New Roman" w:cs="Times New Roman"/>
          <w:noProof/>
          <w:sz w:val="28"/>
          <w:szCs w:val="28"/>
          <w:lang w:val="ru-RU" w:eastAsia="ru-RU"/>
        </w:rPr>
        <mc:AlternateContent>
          <mc:Choice Requires="wps">
            <w:drawing>
              <wp:anchor distT="0" distB="0" distL="114300" distR="114300" simplePos="0" relativeHeight="251666432" behindDoc="0" locked="0" layoutInCell="1" allowOverlap="1">
                <wp:simplePos x="0" y="0"/>
                <wp:positionH relativeFrom="column">
                  <wp:posOffset>1054100</wp:posOffset>
                </wp:positionH>
                <wp:positionV relativeFrom="paragraph">
                  <wp:posOffset>3710940</wp:posOffset>
                </wp:positionV>
                <wp:extent cx="3627120" cy="518795"/>
                <wp:effectExtent l="10160" t="8255" r="1079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518795"/>
                        </a:xfrm>
                        <a:prstGeom prst="rect">
                          <a:avLst/>
                        </a:prstGeom>
                        <a:solidFill>
                          <a:srgbClr val="FFFFFF"/>
                        </a:solidFill>
                        <a:ln w="9525">
                          <a:solidFill>
                            <a:srgbClr val="000000"/>
                          </a:solidFill>
                          <a:miter lim="800000"/>
                          <a:headEnd/>
                          <a:tailEnd/>
                        </a:ln>
                      </wps:spPr>
                      <wps:txbx>
                        <w:txbxContent>
                          <w:p w:rsidR="001908B9" w:rsidRPr="00766262" w:rsidRDefault="001908B9" w:rsidP="0061718E">
                            <w:pPr>
                              <w:jc w:val="center"/>
                              <w:rPr>
                                <w:rFonts w:ascii="Times New Roman" w:hAnsi="Times New Roman" w:cs="Times New Roman"/>
                                <w:sz w:val="28"/>
                              </w:rPr>
                            </w:pPr>
                            <w:r>
                              <w:rPr>
                                <w:rFonts w:ascii="Times New Roman" w:hAnsi="Times New Roman" w:cs="Times New Roman"/>
                                <w:sz w:val="28"/>
                              </w:rPr>
                              <w:t>Фінансові посередники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83pt;margin-top:292.2pt;width:285.6pt;height:4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">
                <v:textbox>
                  <w:txbxContent>
                    <w:p w:rsidR="001908B9" w:rsidRPr="00766262" w:rsidRDefault="001908B9" w:rsidP="0061718E">
                      <w:pPr>
                        <w:jc w:val="center"/>
                        <w:rPr>
                          <w:rFonts w:ascii="Times New Roman" w:hAnsi="Times New Roman" w:cs="Times New Roman"/>
                          <w:sz w:val="28"/>
                        </w:rPr>
                      </w:pPr>
                      <w:r>
                        <w:rPr>
                          <w:rFonts w:ascii="Times New Roman" w:hAnsi="Times New Roman" w:cs="Times New Roman"/>
                          <w:sz w:val="28"/>
                        </w:rPr>
                        <w:t>Фінансові посередники</w:t>
                      </w:r>
                    </w:p>
                  </w:txbxContent>
                </v:textbox>
              </v:rect>
            </w:pict>
          </mc:Fallback>
        </mc:AlternateContent>
      </w:r>
      <w:r w:rsidR="0061718E">
        <w:rPr>
          <w:rFonts w:ascii="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simplePos x="0" y="0"/>
                <wp:positionH relativeFrom="column">
                  <wp:posOffset>4067175</wp:posOffset>
                </wp:positionH>
                <wp:positionV relativeFrom="paragraph">
                  <wp:posOffset>1704340</wp:posOffset>
                </wp:positionV>
                <wp:extent cx="1419225" cy="833120"/>
                <wp:effectExtent l="13335" t="11430" r="571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33120"/>
                        </a:xfrm>
                        <a:prstGeom prst="rect">
                          <a:avLst/>
                        </a:prstGeom>
                        <a:solidFill>
                          <a:srgbClr val="FFFFFF"/>
                        </a:solidFill>
                        <a:ln w="9525">
                          <a:solidFill>
                            <a:srgbClr val="000000"/>
                          </a:solidFill>
                          <a:miter lim="800000"/>
                          <a:headEnd/>
                          <a:tailEnd/>
                        </a:ln>
                      </wps:spPr>
                      <wps:txbx>
                        <w:txbxContent>
                          <w:p w:rsidR="001908B9" w:rsidRPr="00766262" w:rsidRDefault="001908B9" w:rsidP="0061718E">
                            <w:pPr>
                              <w:jc w:val="center"/>
                              <w:rPr>
                                <w:rFonts w:ascii="Times New Roman" w:hAnsi="Times New Roman" w:cs="Times New Roman"/>
                                <w:sz w:val="28"/>
                                <w:szCs w:val="28"/>
                              </w:rPr>
                            </w:pPr>
                            <w:r>
                              <w:rPr>
                                <w:rFonts w:ascii="Times New Roman" w:hAnsi="Times New Roman" w:cs="Times New Roman"/>
                                <w:sz w:val="28"/>
                                <w:szCs w:val="28"/>
                              </w:rPr>
                              <w:t>Інвестори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320.25pt;margin-top:134.2pt;width:111.75pt;height: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">
                <v:textbox>
                  <w:txbxContent>
                    <w:p w:rsidR="001908B9" w:rsidRPr="00766262" w:rsidRDefault="001908B9" w:rsidP="0061718E">
                      <w:pPr>
                        <w:jc w:val="center"/>
                        <w:rPr>
                          <w:rFonts w:ascii="Times New Roman" w:hAnsi="Times New Roman" w:cs="Times New Roman"/>
                          <w:sz w:val="28"/>
                          <w:szCs w:val="28"/>
                        </w:rPr>
                      </w:pPr>
                      <w:r>
                        <w:rPr>
                          <w:rFonts w:ascii="Times New Roman" w:hAnsi="Times New Roman" w:cs="Times New Roman"/>
                          <w:sz w:val="28"/>
                          <w:szCs w:val="28"/>
                        </w:rPr>
                        <w:t>Інвестори</w:t>
                      </w:r>
                    </w:p>
                  </w:txbxContent>
                </v:textbox>
              </v:rect>
            </w:pict>
          </mc:Fallback>
        </mc:AlternateContent>
      </w:r>
      <w:r w:rsidR="0061718E">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2143125</wp:posOffset>
                </wp:positionH>
                <wp:positionV relativeFrom="paragraph">
                  <wp:posOffset>1704340</wp:posOffset>
                </wp:positionV>
                <wp:extent cx="1419225" cy="833120"/>
                <wp:effectExtent l="13335" t="11430" r="571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33120"/>
                        </a:xfrm>
                        <a:prstGeom prst="rect">
                          <a:avLst/>
                        </a:prstGeom>
                        <a:solidFill>
                          <a:srgbClr val="FFFFFF"/>
                        </a:solidFill>
                        <a:ln w="9525">
                          <a:solidFill>
                            <a:srgbClr val="000000"/>
                          </a:solidFill>
                          <a:miter lim="800000"/>
                          <a:headEnd/>
                          <a:tailEnd/>
                        </a:ln>
                      </wps:spPr>
                      <wps:txbx>
                        <w:txbxContent>
                          <w:p w:rsidR="001908B9" w:rsidRPr="00766262" w:rsidRDefault="001908B9" w:rsidP="0061718E">
                            <w:pPr>
                              <w:jc w:val="center"/>
                              <w:rPr>
                                <w:rFonts w:ascii="Times New Roman" w:hAnsi="Times New Roman" w:cs="Times New Roman"/>
                                <w:sz w:val="28"/>
                                <w:szCs w:val="28"/>
                              </w:rPr>
                            </w:pPr>
                            <w:r>
                              <w:rPr>
                                <w:rFonts w:ascii="Times New Roman" w:hAnsi="Times New Roman" w:cs="Times New Roman"/>
                                <w:sz w:val="28"/>
                                <w:szCs w:val="28"/>
                              </w:rPr>
                              <w:t>Ринок цінних паперів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168.75pt;margin-top:134.2pt;width:111.75pt;height:6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">
                <v:textbox>
                  <w:txbxContent>
                    <w:p w:rsidR="001908B9" w:rsidRPr="00766262" w:rsidRDefault="001908B9" w:rsidP="0061718E">
                      <w:pPr>
                        <w:jc w:val="center"/>
                        <w:rPr>
                          <w:rFonts w:ascii="Times New Roman" w:hAnsi="Times New Roman" w:cs="Times New Roman"/>
                          <w:sz w:val="28"/>
                          <w:szCs w:val="28"/>
                        </w:rPr>
                      </w:pPr>
                      <w:r>
                        <w:rPr>
                          <w:rFonts w:ascii="Times New Roman" w:hAnsi="Times New Roman" w:cs="Times New Roman"/>
                          <w:sz w:val="28"/>
                          <w:szCs w:val="28"/>
                        </w:rPr>
                        <w:t>Ринок цінних паперів</w:t>
                      </w:r>
                    </w:p>
                  </w:txbxContent>
                </v:textbox>
              </v:rect>
            </w:pict>
          </mc:Fallback>
        </mc:AlternateContent>
      </w:r>
      <w:r w:rsidR="0061718E">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2537460</wp:posOffset>
                </wp:positionV>
                <wp:extent cx="1419225" cy="1092200"/>
                <wp:effectExtent l="10160" t="6350" r="8890"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092200"/>
                        </a:xfrm>
                        <a:prstGeom prst="rect">
                          <a:avLst/>
                        </a:prstGeom>
                        <a:solidFill>
                          <a:srgbClr val="FFFFFF"/>
                        </a:solidFill>
                        <a:ln w="9525">
                          <a:solidFill>
                            <a:srgbClr val="000000"/>
                          </a:solidFill>
                          <a:miter lim="800000"/>
                          <a:headEnd/>
                          <a:tailEnd/>
                        </a:ln>
                      </wps:spPr>
                      <wps:txbx>
                        <w:txbxContent>
                          <w:p w:rsidR="001908B9" w:rsidRPr="00766262" w:rsidRDefault="001908B9" w:rsidP="0061718E">
                            <w:pPr>
                              <w:jc w:val="center"/>
                              <w:rPr>
                                <w:rFonts w:ascii="Times New Roman" w:hAnsi="Times New Roman" w:cs="Times New Roman"/>
                                <w:sz w:val="28"/>
                                <w:szCs w:val="28"/>
                              </w:rPr>
                            </w:pPr>
                            <w:r>
                              <w:rPr>
                                <w:rFonts w:ascii="Times New Roman" w:hAnsi="Times New Roman" w:cs="Times New Roman"/>
                                <w:sz w:val="28"/>
                                <w:szCs w:val="28"/>
                              </w:rPr>
                              <w:t>Фірми, компанії, банки, державні органи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2pt;margin-top:199.8pt;width:111.75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">
                <v:textbox>
                  <w:txbxContent>
                    <w:p w:rsidR="001908B9" w:rsidRPr="00766262" w:rsidRDefault="001908B9" w:rsidP="0061718E">
                      <w:pPr>
                        <w:jc w:val="center"/>
                        <w:rPr>
                          <w:rFonts w:ascii="Times New Roman" w:hAnsi="Times New Roman" w:cs="Times New Roman"/>
                          <w:sz w:val="28"/>
                          <w:szCs w:val="28"/>
                        </w:rPr>
                      </w:pPr>
                      <w:r>
                        <w:rPr>
                          <w:rFonts w:ascii="Times New Roman" w:hAnsi="Times New Roman" w:cs="Times New Roman"/>
                          <w:sz w:val="28"/>
                          <w:szCs w:val="28"/>
                        </w:rPr>
                        <w:t>Фірми, компанії, банки, державні органи</w:t>
                      </w:r>
                    </w:p>
                  </w:txbxContent>
                </v:textbox>
              </v:rect>
            </w:pict>
          </mc:Fallback>
        </mc:AlternateContent>
      </w:r>
      <w:r w:rsidR="0061718E">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1704340</wp:posOffset>
                </wp:positionV>
                <wp:extent cx="1419225" cy="833120"/>
                <wp:effectExtent l="10160" t="11430" r="889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33120"/>
                        </a:xfrm>
                        <a:prstGeom prst="rect">
                          <a:avLst/>
                        </a:prstGeom>
                        <a:solidFill>
                          <a:srgbClr val="FFFFFF"/>
                        </a:solidFill>
                        <a:ln w="9525">
                          <a:solidFill>
                            <a:srgbClr val="000000"/>
                          </a:solidFill>
                          <a:miter lim="800000"/>
                          <a:headEnd/>
                          <a:tailEnd/>
                        </a:ln>
                      </wps:spPr>
                      <wps:txbx>
                        <w:txbxContent>
                          <w:p w:rsidR="001908B9" w:rsidRPr="00766262" w:rsidRDefault="001908B9" w:rsidP="0061718E">
                            <w:pPr>
                              <w:jc w:val="center"/>
                              <w:rPr>
                                <w:rFonts w:ascii="Times New Roman" w:hAnsi="Times New Roman" w:cs="Times New Roman"/>
                                <w:sz w:val="28"/>
                                <w:szCs w:val="28"/>
                              </w:rPr>
                            </w:pPr>
                            <w:r w:rsidRPr="00766262">
                              <w:rPr>
                                <w:rFonts w:ascii="Times New Roman" w:hAnsi="Times New Roman" w:cs="Times New Roman"/>
                                <w:sz w:val="28"/>
                                <w:szCs w:val="28"/>
                              </w:rPr>
                              <w:t>Емісія цінних паперів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2pt;margin-top:134.2pt;width:111.75pt;height: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">
                <v:textbox>
                  <w:txbxContent>
                    <w:p w:rsidR="001908B9" w:rsidRPr="00766262" w:rsidRDefault="001908B9" w:rsidP="0061718E">
                      <w:pPr>
                        <w:jc w:val="center"/>
                        <w:rPr>
                          <w:rFonts w:ascii="Times New Roman" w:hAnsi="Times New Roman" w:cs="Times New Roman"/>
                          <w:sz w:val="28"/>
                          <w:szCs w:val="28"/>
                        </w:rPr>
                      </w:pPr>
                      <w:r w:rsidRPr="00766262">
                        <w:rPr>
                          <w:rFonts w:ascii="Times New Roman" w:hAnsi="Times New Roman" w:cs="Times New Roman"/>
                          <w:sz w:val="28"/>
                          <w:szCs w:val="28"/>
                        </w:rPr>
                        <w:t>Емісія цінних паперів</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844550</wp:posOffset>
                </wp:positionV>
                <wp:extent cx="3627120" cy="518795"/>
                <wp:effectExtent l="10160" t="8890" r="1079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518795"/>
                        </a:xfrm>
                        <a:prstGeom prst="rect">
                          <a:avLst/>
                        </a:prstGeom>
                        <a:solidFill>
                          <a:srgbClr val="FFFFFF"/>
                        </a:solidFill>
                        <a:ln w="9525">
                          <a:solidFill>
                            <a:srgbClr val="000000"/>
                          </a:solidFill>
                          <a:miter lim="800000"/>
                          <a:headEnd/>
                          <a:tailEnd/>
                        </a:ln>
                      </wps:spPr>
                      <wps:txbx>
                        <w:txbxContent>
                          <w:p w:rsidR="001908B9" w:rsidRPr="00766262" w:rsidRDefault="001908B9" w:rsidP="0061718E">
                            <w:pPr>
                              <w:jc w:val="center"/>
                              <w:rPr>
                                <w:rFonts w:ascii="Times New Roman" w:hAnsi="Times New Roman" w:cs="Times New Roman"/>
                                <w:sz w:val="28"/>
                              </w:rPr>
                            </w:pPr>
                            <w:r>
                              <w:rPr>
                                <w:rFonts w:ascii="Times New Roman" w:hAnsi="Times New Roman" w:cs="Times New Roman"/>
                                <w:sz w:val="28"/>
                              </w:rPr>
                              <w:t>Комісія з цінних паперів і фондового ринку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71pt;margin-top:66.5pt;width:285.6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">
                <v:textbox>
                  <w:txbxContent>
                    <w:p w:rsidR="001908B9" w:rsidRPr="00766262" w:rsidRDefault="001908B9" w:rsidP="0061718E">
                      <w:pPr>
                        <w:jc w:val="center"/>
                        <w:rPr>
                          <w:rFonts w:ascii="Times New Roman" w:hAnsi="Times New Roman" w:cs="Times New Roman"/>
                          <w:sz w:val="28"/>
                        </w:rPr>
                      </w:pPr>
                      <w:r>
                        <w:rPr>
                          <w:rFonts w:ascii="Times New Roman" w:hAnsi="Times New Roman" w:cs="Times New Roman"/>
                          <w:sz w:val="28"/>
                        </w:rPr>
                        <w:t>Комісія з цінних паперів і фондового ринку</w:t>
                      </w:r>
                    </w:p>
                  </w:txbxContent>
                </v:textbox>
              </v:rect>
            </w:pict>
          </mc:Fallback>
        </mc:AlternateContent>
      </w:r>
    </w:p>
    <w:p w:rsidR="0061718E" w:rsidRDefault="0061718E" w:rsidP="0061718E">
      <w:pPr>
        <w:spacing w:after="0" w:line="360" w:lineRule="auto"/>
        <w:ind w:firstLine="851"/>
        <w:rPr>
          <w:rFonts w:ascii="Times New Roman" w:hAnsi="Times New Roman" w:cs="Times New Roman"/>
          <w:noProof/>
          <w:sz w:val="28"/>
          <w:szCs w:val="28"/>
          <w:lang w:eastAsia="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7456" behindDoc="0" locked="0" layoutInCell="1" allowOverlap="1">
                <wp:simplePos x="0" y="0"/>
                <wp:positionH relativeFrom="column">
                  <wp:posOffset>2754630</wp:posOffset>
                </wp:positionH>
                <wp:positionV relativeFrom="paragraph">
                  <wp:posOffset>278765</wp:posOffset>
                </wp:positionV>
                <wp:extent cx="13970" cy="259080"/>
                <wp:effectExtent l="43815" t="6985" r="56515"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DCB5B" id="_x0000_t32" coordsize="21600,21600" o:spt="32" o:oned="t" path="m,l21600,21600e" filled="f">
                <v:path arrowok="t" fillok="f" o:connecttype="none"/>
                <o:lock v:ext="edit" shapetype="t"/>
              </v:shapetype>
              <v:shape id="Прямая со стрелкой 9" o:spid="_x0000_s1026" type="#_x0000_t32" style="position:absolute;margin-left:216.9pt;margin-top:21.95pt;width:1.1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">
                <v:stroke endarrow="block"/>
              </v:shape>
            </w:pict>
          </mc:Fallback>
        </mc:AlternateContent>
      </w:r>
    </w:p>
    <w:p w:rsidR="0061718E" w:rsidRDefault="0061718E" w:rsidP="0061718E">
      <w:pPr>
        <w:spacing w:after="0" w:line="360" w:lineRule="auto"/>
        <w:ind w:firstLine="851"/>
        <w:rPr>
          <w:rFonts w:ascii="Times New Roman" w:hAnsi="Times New Roman" w:cs="Times New Roman"/>
          <w:noProof/>
          <w:sz w:val="28"/>
          <w:szCs w:val="28"/>
          <w:lang w:eastAsia="uk-UA"/>
        </w:rPr>
      </w:pPr>
    </w:p>
    <w:p w:rsidR="0061718E" w:rsidRDefault="0061718E" w:rsidP="0061718E">
      <w:pPr>
        <w:spacing w:after="0" w:line="360" w:lineRule="auto"/>
        <w:ind w:firstLine="851"/>
        <w:rPr>
          <w:rFonts w:ascii="Times New Roman" w:hAnsi="Times New Roman" w:cs="Times New Roman"/>
          <w:noProof/>
          <w:sz w:val="28"/>
          <w:szCs w:val="28"/>
          <w:lang w:eastAsia="uk-UA"/>
        </w:rPr>
      </w:pPr>
    </w:p>
    <w:p w:rsidR="0061718E" w:rsidRDefault="0061718E" w:rsidP="0061718E">
      <w:pPr>
        <w:spacing w:after="0" w:line="360" w:lineRule="auto"/>
        <w:ind w:firstLine="851"/>
        <w:rPr>
          <w:rFonts w:ascii="Times New Roman" w:hAnsi="Times New Roman" w:cs="Times New Roman"/>
          <w:noProof/>
          <w:sz w:val="28"/>
          <w:szCs w:val="28"/>
          <w:lang w:eastAsia="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simplePos x="0" y="0"/>
                <wp:positionH relativeFrom="column">
                  <wp:posOffset>4338320</wp:posOffset>
                </wp:positionH>
                <wp:positionV relativeFrom="paragraph">
                  <wp:posOffset>136525</wp:posOffset>
                </wp:positionV>
                <wp:extent cx="0" cy="340995"/>
                <wp:effectExtent l="55880" t="13335" r="5842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DDFB5" id="Прямая со стрелкой 8" o:spid="_x0000_s1026" type="#_x0000_t32" style="position:absolute;margin-left:341.6pt;margin-top:10.75pt;width:0;height:2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9504" behindDoc="0" locked="0" layoutInCell="1" allowOverlap="1">
                <wp:simplePos x="0" y="0"/>
                <wp:positionH relativeFrom="column">
                  <wp:posOffset>2768600</wp:posOffset>
                </wp:positionH>
                <wp:positionV relativeFrom="paragraph">
                  <wp:posOffset>136525</wp:posOffset>
                </wp:positionV>
                <wp:extent cx="0" cy="340995"/>
                <wp:effectExtent l="57785" t="13335" r="56515"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864AE" id="_x0000_t32" coordsize="21600,21600" o:spt="32" o:oned="t" path="m,l21600,21600e" filled="f">
                <v:path arrowok="t" fillok="f" o:connecttype="none"/>
                <o:lock v:ext="edit" shapetype="t"/>
              </v:shapetype>
              <v:shape id="Прямая со стрелкой 7" o:spid="_x0000_s1026" type="#_x0000_t32" style="position:absolute;margin-left:218pt;margin-top:10.75pt;width:0;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">
                <v:stroke endarrow="block"/>
              </v:shape>
            </w:pict>
          </mc:Fallback>
        </mc:AlternateContent>
      </w:r>
      <w:r w:rsidR="00E96C29">
        <w:rPr>
          <w:rFonts w:ascii="Times New Roman" w:hAnsi="Times New Roman" w:cs="Times New Roman"/>
          <w:noProof/>
          <w:sz w:val="28"/>
          <w:szCs w:val="28"/>
          <w:lang w:val="ru-RU" w:eastAsia="ru-RU"/>
        </w:rPr>
        <mc:AlternateContent>
          <mc:Choice Requires="wps">
            <w:drawing>
              <wp:anchor distT="0" distB="0" distL="114300" distR="114300" simplePos="0" relativeHeight="251668480" behindDoc="0" locked="0" layoutInCell="1" allowOverlap="1">
                <wp:simplePos x="0" y="0"/>
                <wp:positionH relativeFrom="column">
                  <wp:posOffset>1054100</wp:posOffset>
                </wp:positionH>
                <wp:positionV relativeFrom="paragraph">
                  <wp:posOffset>136525</wp:posOffset>
                </wp:positionV>
                <wp:extent cx="0" cy="340995"/>
                <wp:effectExtent l="57785" t="13335" r="56515"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E053A" id="Прямая со стрелкой 6" o:spid="_x0000_s1026" type="#_x0000_t32" style="position:absolute;margin-left:83pt;margin-top:10.75pt;width:0;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">
                <v:stroke endarrow="block"/>
              </v:shape>
            </w:pict>
          </mc:Fallback>
        </mc:AlternateContent>
      </w:r>
    </w:p>
    <w:p w:rsidR="0061718E" w:rsidRDefault="0061718E" w:rsidP="0061718E">
      <w:pPr>
        <w:spacing w:after="0" w:line="360" w:lineRule="auto"/>
        <w:ind w:firstLine="851"/>
        <w:rPr>
          <w:rFonts w:ascii="Times New Roman" w:hAnsi="Times New Roman" w:cs="Times New Roman"/>
          <w:noProof/>
          <w:sz w:val="28"/>
          <w:szCs w:val="28"/>
          <w:lang w:eastAsia="uk-UA"/>
        </w:rPr>
      </w:pPr>
    </w:p>
    <w:p w:rsidR="0061718E" w:rsidRDefault="0061718E" w:rsidP="0061718E">
      <w:pPr>
        <w:spacing w:after="0" w:line="360" w:lineRule="auto"/>
        <w:ind w:firstLine="851"/>
        <w:rPr>
          <w:rFonts w:ascii="Times New Roman" w:hAnsi="Times New Roman" w:cs="Times New Roman"/>
          <w:noProof/>
          <w:sz w:val="28"/>
          <w:szCs w:val="28"/>
          <w:lang w:eastAsia="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2576" behindDoc="0" locked="0" layoutInCell="1" allowOverlap="1">
                <wp:simplePos x="0" y="0"/>
                <wp:positionH relativeFrom="column">
                  <wp:posOffset>3562350</wp:posOffset>
                </wp:positionH>
                <wp:positionV relativeFrom="paragraph">
                  <wp:posOffset>223520</wp:posOffset>
                </wp:positionV>
                <wp:extent cx="504825" cy="0"/>
                <wp:effectExtent l="13335" t="8890" r="5715"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9B422" id="Прямая со стрелкой 5" o:spid="_x0000_s1026" type="#_x0000_t32" style="position:absolute;margin-left:280.5pt;margin-top:17.6pt;width:39.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1552" behindDoc="0" locked="0" layoutInCell="1" allowOverlap="1">
                <wp:simplePos x="0" y="0"/>
                <wp:positionH relativeFrom="column">
                  <wp:posOffset>1444625</wp:posOffset>
                </wp:positionH>
                <wp:positionV relativeFrom="paragraph">
                  <wp:posOffset>223520</wp:posOffset>
                </wp:positionV>
                <wp:extent cx="698500" cy="0"/>
                <wp:effectExtent l="10160" t="8890" r="571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0F207" id="Прямая со стрелкой 4" o:spid="_x0000_s1026" type="#_x0000_t32" style="position:absolute;margin-left:113.75pt;margin-top:17.6pt;width: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"/>
            </w:pict>
          </mc:Fallback>
        </mc:AlternateContent>
      </w:r>
    </w:p>
    <w:p w:rsidR="0061718E" w:rsidRDefault="0061718E" w:rsidP="0061718E">
      <w:pPr>
        <w:spacing w:after="0" w:line="360" w:lineRule="auto"/>
        <w:ind w:firstLine="851"/>
        <w:rPr>
          <w:rFonts w:ascii="Times New Roman" w:hAnsi="Times New Roman" w:cs="Times New Roman"/>
          <w:noProof/>
          <w:sz w:val="28"/>
          <w:szCs w:val="28"/>
          <w:lang w:eastAsia="uk-UA"/>
        </w:rPr>
      </w:pPr>
    </w:p>
    <w:p w:rsidR="0061718E" w:rsidRDefault="0061718E" w:rsidP="0061718E">
      <w:pPr>
        <w:spacing w:after="0" w:line="360" w:lineRule="auto"/>
        <w:ind w:firstLine="851"/>
        <w:rPr>
          <w:rFonts w:ascii="Times New Roman" w:hAnsi="Times New Roman" w:cs="Times New Roman"/>
          <w:noProof/>
          <w:sz w:val="28"/>
          <w:szCs w:val="28"/>
          <w:lang w:eastAsia="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3600" behindDoc="0" locked="0" layoutInCell="1" allowOverlap="1">
                <wp:simplePos x="0" y="0"/>
                <wp:positionH relativeFrom="column">
                  <wp:posOffset>2768600</wp:posOffset>
                </wp:positionH>
                <wp:positionV relativeFrom="paragraph">
                  <wp:posOffset>83820</wp:posOffset>
                </wp:positionV>
                <wp:extent cx="0" cy="1173480"/>
                <wp:effectExtent l="57785" t="6350" r="56515"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F125D" id="Прямая со стрелкой 3" o:spid="_x0000_s1026" type="#_x0000_t32" style="position:absolute;margin-left:218pt;margin-top:6.6pt;width:0;height:9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09YgIAAHY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simplePos x="0" y="0"/>
                <wp:positionH relativeFrom="column">
                  <wp:posOffset>4067175</wp:posOffset>
                </wp:positionH>
                <wp:positionV relativeFrom="paragraph">
                  <wp:posOffset>83820</wp:posOffset>
                </wp:positionV>
                <wp:extent cx="1419225" cy="1092200"/>
                <wp:effectExtent l="13335" t="6350" r="571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092200"/>
                        </a:xfrm>
                        <a:prstGeom prst="rect">
                          <a:avLst/>
                        </a:prstGeom>
                        <a:solidFill>
                          <a:srgbClr val="FFFFFF"/>
                        </a:solidFill>
                        <a:ln w="9525">
                          <a:solidFill>
                            <a:srgbClr val="000000"/>
                          </a:solidFill>
                          <a:miter lim="800000"/>
                          <a:headEnd/>
                          <a:tailEnd/>
                        </a:ln>
                      </wps:spPr>
                      <wps:txbx>
                        <w:txbxContent>
                          <w:p w:rsidR="001908B9" w:rsidRPr="00766262" w:rsidRDefault="001908B9" w:rsidP="0061718E">
                            <w:pPr>
                              <w:jc w:val="center"/>
                              <w:rPr>
                                <w:rFonts w:ascii="Times New Roman" w:hAnsi="Times New Roman" w:cs="Times New Roman"/>
                                <w:sz w:val="28"/>
                                <w:szCs w:val="28"/>
                              </w:rPr>
                            </w:pPr>
                            <w:r>
                              <w:rPr>
                                <w:rFonts w:ascii="Times New Roman" w:hAnsi="Times New Roman" w:cs="Times New Roman"/>
                                <w:sz w:val="28"/>
                                <w:szCs w:val="28"/>
                              </w:rPr>
                              <w:t>Юридичні і фізичні особи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320.25pt;margin-top:6.6pt;width:111.75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">
                <v:textbox>
                  <w:txbxContent>
                    <w:p w:rsidR="001908B9" w:rsidRPr="00766262" w:rsidRDefault="001908B9" w:rsidP="0061718E">
                      <w:pPr>
                        <w:jc w:val="center"/>
                        <w:rPr>
                          <w:rFonts w:ascii="Times New Roman" w:hAnsi="Times New Roman" w:cs="Times New Roman"/>
                          <w:sz w:val="28"/>
                          <w:szCs w:val="28"/>
                        </w:rPr>
                      </w:pPr>
                      <w:r>
                        <w:rPr>
                          <w:rFonts w:ascii="Times New Roman" w:hAnsi="Times New Roman" w:cs="Times New Roman"/>
                          <w:sz w:val="28"/>
                          <w:szCs w:val="28"/>
                        </w:rPr>
                        <w:t>Юридичні і фізичні особи</w:t>
                      </w:r>
                    </w:p>
                  </w:txbxContent>
                </v:textbox>
              </v:rect>
            </w:pict>
          </mc:Fallback>
        </mc:AlternateContent>
      </w:r>
    </w:p>
    <w:p w:rsidR="0061718E" w:rsidRDefault="0061718E" w:rsidP="0061718E">
      <w:pPr>
        <w:spacing w:after="0" w:line="360" w:lineRule="auto"/>
        <w:ind w:firstLine="851"/>
        <w:rPr>
          <w:rFonts w:ascii="Times New Roman" w:hAnsi="Times New Roman" w:cs="Times New Roman"/>
          <w:noProof/>
          <w:sz w:val="28"/>
          <w:szCs w:val="28"/>
          <w:lang w:eastAsia="uk-UA"/>
        </w:rPr>
      </w:pPr>
    </w:p>
    <w:p w:rsidR="0061718E" w:rsidRDefault="0061718E" w:rsidP="0061718E">
      <w:pPr>
        <w:spacing w:after="0" w:line="360" w:lineRule="auto"/>
        <w:ind w:firstLine="851"/>
        <w:rPr>
          <w:rFonts w:ascii="Times New Roman" w:hAnsi="Times New Roman" w:cs="Times New Roman"/>
          <w:noProof/>
          <w:sz w:val="28"/>
          <w:szCs w:val="28"/>
          <w:lang w:eastAsia="uk-UA"/>
        </w:rPr>
      </w:pPr>
    </w:p>
    <w:p w:rsidR="0061718E" w:rsidRPr="007F095D" w:rsidRDefault="0061718E" w:rsidP="0061718E">
      <w:pPr>
        <w:spacing w:after="0" w:line="360" w:lineRule="auto"/>
        <w:ind w:firstLine="851"/>
        <w:rPr>
          <w:rFonts w:ascii="Times New Roman" w:hAnsi="Times New Roman" w:cs="Times New Roman"/>
          <w:sz w:val="28"/>
          <w:szCs w:val="28"/>
          <w:lang w:val="ru-RU"/>
        </w:rPr>
      </w:pPr>
    </w:p>
    <w:p w:rsidR="0061718E" w:rsidRDefault="0061718E" w:rsidP="0061718E">
      <w:pPr>
        <w:spacing w:after="0" w:line="360" w:lineRule="auto"/>
        <w:ind w:firstLine="851"/>
        <w:jc w:val="center"/>
        <w:rPr>
          <w:rFonts w:ascii="Times New Roman" w:hAnsi="Times New Roman" w:cs="Times New Roman"/>
          <w:sz w:val="28"/>
          <w:szCs w:val="28"/>
        </w:rPr>
      </w:pPr>
    </w:p>
    <w:p w:rsidR="00E96C29" w:rsidRDefault="00E96C29" w:rsidP="0061718E">
      <w:pPr>
        <w:spacing w:after="0" w:line="360" w:lineRule="auto"/>
        <w:ind w:firstLine="851"/>
        <w:jc w:val="center"/>
        <w:rPr>
          <w:rFonts w:ascii="Times New Roman" w:hAnsi="Times New Roman" w:cs="Times New Roman"/>
          <w:sz w:val="28"/>
          <w:szCs w:val="28"/>
        </w:rPr>
      </w:pPr>
    </w:p>
    <w:p w:rsidR="0061718E" w:rsidRPr="00D91CD9" w:rsidRDefault="0061718E" w:rsidP="0061718E">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ab/>
        <w:t xml:space="preserve">Рис. 1.1. </w:t>
      </w:r>
      <w:r w:rsidRPr="00146EB9">
        <w:rPr>
          <w:rFonts w:ascii="Times New Roman" w:hAnsi="Times New Roman" w:cs="Times New Roman"/>
          <w:sz w:val="28"/>
          <w:szCs w:val="28"/>
        </w:rPr>
        <w:t>Структура ринку цінних паперів</w:t>
      </w:r>
    </w:p>
    <w:p w:rsidR="0061718E" w:rsidRDefault="0061718E" w:rsidP="006D7976">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Механізм функціонування ринку ЦП від його структури, або взаємодії його складових частин, їх регулюванні та підпорядкованості. Фондовий ринок можна умовно поділити на певні сектори, або сегменти</w:t>
      </w:r>
      <w:r w:rsidRPr="00A449A1">
        <w:rPr>
          <w:rFonts w:ascii="Times New Roman" w:hAnsi="Times New Roman" w:cs="Times New Roman"/>
          <w:sz w:val="28"/>
          <w:szCs w:val="28"/>
          <w:lang w:val="ru-RU"/>
        </w:rPr>
        <w:t xml:space="preserve"> (</w:t>
      </w:r>
      <w:r>
        <w:rPr>
          <w:rFonts w:ascii="Times New Roman" w:hAnsi="Times New Roman" w:cs="Times New Roman"/>
          <w:sz w:val="28"/>
          <w:szCs w:val="28"/>
        </w:rPr>
        <w:t>табл.1.2)</w:t>
      </w:r>
      <w:r w:rsidRPr="00A449A1">
        <w:rPr>
          <w:rFonts w:ascii="Times New Roman" w:hAnsi="Times New Roman" w:cs="Times New Roman"/>
          <w:sz w:val="28"/>
          <w:szCs w:val="28"/>
          <w:lang w:val="ru-RU"/>
        </w:rPr>
        <w:t>.</w:t>
      </w:r>
    </w:p>
    <w:p w:rsidR="0061718E" w:rsidRDefault="0061718E" w:rsidP="00880039">
      <w:pPr>
        <w:pStyle w:val="a3"/>
        <w:spacing w:after="0" w:line="360" w:lineRule="auto"/>
        <w:ind w:left="0" w:firstLine="851"/>
        <w:jc w:val="right"/>
        <w:rPr>
          <w:rFonts w:ascii="Times New Roman" w:hAnsi="Times New Roman" w:cs="Times New Roman"/>
          <w:sz w:val="28"/>
          <w:szCs w:val="28"/>
        </w:rPr>
      </w:pPr>
      <w:r>
        <w:rPr>
          <w:rFonts w:ascii="Times New Roman" w:hAnsi="Times New Roman" w:cs="Times New Roman"/>
          <w:sz w:val="28"/>
          <w:szCs w:val="28"/>
          <w:lang w:val="ru-RU"/>
        </w:rPr>
        <w:t xml:space="preserve">Табл. 1.2 </w:t>
      </w:r>
      <w:r>
        <w:rPr>
          <w:rFonts w:ascii="Times New Roman" w:hAnsi="Times New Roman" w:cs="Times New Roman"/>
          <w:sz w:val="28"/>
          <w:szCs w:val="28"/>
        </w:rPr>
        <w:t xml:space="preserve">Поділ </w:t>
      </w:r>
      <w:r w:rsidRPr="00B6260B">
        <w:rPr>
          <w:rFonts w:ascii="Times New Roman" w:hAnsi="Times New Roman" w:cs="Times New Roman"/>
          <w:sz w:val="28"/>
          <w:szCs w:val="28"/>
        </w:rPr>
        <w:t>фондового ринку</w:t>
      </w:r>
      <w:r>
        <w:rPr>
          <w:rFonts w:ascii="Times New Roman" w:hAnsi="Times New Roman" w:cs="Times New Roman"/>
          <w:sz w:val="28"/>
          <w:szCs w:val="28"/>
        </w:rPr>
        <w:t xml:space="preserve"> за секторами</w:t>
      </w:r>
    </w:p>
    <w:tbl>
      <w:tblPr>
        <w:tblStyle w:val="a8"/>
        <w:tblW w:w="0" w:type="auto"/>
        <w:tblLook w:val="04A0" w:firstRow="1" w:lastRow="0" w:firstColumn="1" w:lastColumn="0" w:noHBand="0" w:noVBand="1"/>
      </w:tblPr>
      <w:tblGrid>
        <w:gridCol w:w="3855"/>
        <w:gridCol w:w="5489"/>
      </w:tblGrid>
      <w:tr w:rsidR="0061718E" w:rsidTr="002527CD">
        <w:tc>
          <w:tcPr>
            <w:tcW w:w="3936"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За структурою учасників</w:t>
            </w:r>
          </w:p>
        </w:tc>
        <w:tc>
          <w:tcPr>
            <w:tcW w:w="5634"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З одного боку, емітенти - ті, хто випускають цінні папери в обіг, з другого боку - інвестори, які покупають ЦП для отримання прибутку. Між ними ще існують посередники - брокери, дилері, маклери, які допомагають проводити фондові операції</w:t>
            </w:r>
          </w:p>
        </w:tc>
      </w:tr>
      <w:tr w:rsidR="0061718E" w:rsidTr="002527CD">
        <w:tc>
          <w:tcPr>
            <w:tcW w:w="3936"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За економічною природою ЦП, за їх відношенням до власності</w:t>
            </w:r>
          </w:p>
        </w:tc>
        <w:tc>
          <w:tcPr>
            <w:tcW w:w="5634"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Володіння</w:t>
            </w:r>
          </w:p>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Розпорядження</w:t>
            </w:r>
          </w:p>
          <w:p w:rsidR="0061718E" w:rsidRDefault="0061718E" w:rsidP="002527CD">
            <w:pPr>
              <w:rPr>
                <w:rFonts w:ascii="Times New Roman" w:hAnsi="Times New Roman" w:cs="Times New Roman"/>
                <w:sz w:val="28"/>
                <w:szCs w:val="28"/>
                <w:lang w:val="ru-RU"/>
              </w:rPr>
            </w:pPr>
            <w:r w:rsidRPr="00A449A1">
              <w:rPr>
                <w:rFonts w:ascii="Times New Roman" w:hAnsi="Times New Roman" w:cs="Times New Roman"/>
                <w:sz w:val="28"/>
                <w:szCs w:val="28"/>
              </w:rPr>
              <w:t>Користування</w:t>
            </w:r>
          </w:p>
        </w:tc>
      </w:tr>
      <w:tr w:rsidR="0061718E" w:rsidTr="002527CD">
        <w:tc>
          <w:tcPr>
            <w:tcW w:w="3936"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lastRenderedPageBreak/>
              <w:t>За зв'язком ЦП із випуском, первинним розміщенням та подальшим обігом</w:t>
            </w:r>
          </w:p>
        </w:tc>
        <w:tc>
          <w:tcPr>
            <w:tcW w:w="5634"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Первинний ринок (безпосередній випуск цінних паперів в обіг, тобто емісія)</w:t>
            </w:r>
          </w:p>
          <w:p w:rsidR="0061718E" w:rsidRDefault="0061718E" w:rsidP="002527CD">
            <w:pPr>
              <w:rPr>
                <w:rFonts w:ascii="Times New Roman" w:hAnsi="Times New Roman" w:cs="Times New Roman"/>
                <w:sz w:val="28"/>
                <w:szCs w:val="28"/>
                <w:lang w:val="ru-RU"/>
              </w:rPr>
            </w:pPr>
            <w:r w:rsidRPr="00A449A1">
              <w:rPr>
                <w:rFonts w:ascii="Times New Roman" w:hAnsi="Times New Roman" w:cs="Times New Roman"/>
                <w:sz w:val="28"/>
                <w:szCs w:val="28"/>
              </w:rPr>
              <w:t>Вторинний ринок (купівля/продаж ЦП після їх розповсюдження з первинного ринку)</w:t>
            </w:r>
          </w:p>
        </w:tc>
      </w:tr>
      <w:tr w:rsidR="0061718E" w:rsidTr="002527CD">
        <w:tc>
          <w:tcPr>
            <w:tcW w:w="3936"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За емітентами та інвесторами</w:t>
            </w:r>
          </w:p>
        </w:tc>
        <w:tc>
          <w:tcPr>
            <w:tcW w:w="5634"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Держава</w:t>
            </w:r>
          </w:p>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Органи місцевого самоврядування</w:t>
            </w:r>
          </w:p>
          <w:p w:rsidR="0061718E" w:rsidRDefault="0061718E" w:rsidP="002527CD">
            <w:pPr>
              <w:rPr>
                <w:rFonts w:ascii="Times New Roman" w:hAnsi="Times New Roman" w:cs="Times New Roman"/>
                <w:sz w:val="28"/>
                <w:szCs w:val="28"/>
                <w:lang w:val="ru-RU"/>
              </w:rPr>
            </w:pPr>
            <w:r w:rsidRPr="00A449A1">
              <w:rPr>
                <w:rFonts w:ascii="Times New Roman" w:hAnsi="Times New Roman" w:cs="Times New Roman"/>
                <w:sz w:val="28"/>
                <w:szCs w:val="28"/>
              </w:rPr>
              <w:t>Юридичні та фізичні особи</w:t>
            </w:r>
          </w:p>
        </w:tc>
      </w:tr>
      <w:tr w:rsidR="0061718E" w:rsidTr="002527CD">
        <w:tc>
          <w:tcPr>
            <w:tcW w:w="3936"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 xml:space="preserve">За </w:t>
            </w:r>
            <w:r>
              <w:rPr>
                <w:rFonts w:ascii="Times New Roman" w:hAnsi="Times New Roman" w:cs="Times New Roman"/>
                <w:sz w:val="28"/>
                <w:szCs w:val="28"/>
              </w:rPr>
              <w:t>громадянством емі</w:t>
            </w:r>
            <w:r w:rsidRPr="00A449A1">
              <w:rPr>
                <w:rFonts w:ascii="Times New Roman" w:hAnsi="Times New Roman" w:cs="Times New Roman"/>
                <w:sz w:val="28"/>
                <w:szCs w:val="28"/>
              </w:rPr>
              <w:t>тентів та інвесторів</w:t>
            </w:r>
          </w:p>
        </w:tc>
        <w:tc>
          <w:tcPr>
            <w:tcW w:w="5634"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Резиденти</w:t>
            </w:r>
          </w:p>
          <w:p w:rsidR="0061718E" w:rsidRDefault="0061718E" w:rsidP="002527CD">
            <w:pPr>
              <w:rPr>
                <w:rFonts w:ascii="Times New Roman" w:hAnsi="Times New Roman" w:cs="Times New Roman"/>
                <w:sz w:val="28"/>
                <w:szCs w:val="28"/>
                <w:lang w:val="ru-RU"/>
              </w:rPr>
            </w:pPr>
            <w:r w:rsidRPr="00A449A1">
              <w:rPr>
                <w:rFonts w:ascii="Times New Roman" w:hAnsi="Times New Roman" w:cs="Times New Roman"/>
                <w:sz w:val="28"/>
                <w:szCs w:val="28"/>
              </w:rPr>
              <w:t>Нерезиденти</w:t>
            </w:r>
          </w:p>
        </w:tc>
      </w:tr>
      <w:tr w:rsidR="0061718E" w:rsidTr="002527CD">
        <w:tc>
          <w:tcPr>
            <w:tcW w:w="3936"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За територіє., на якій мають обіг ЦП</w:t>
            </w:r>
          </w:p>
        </w:tc>
        <w:tc>
          <w:tcPr>
            <w:tcW w:w="5634"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Регіональний ринок</w:t>
            </w:r>
          </w:p>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Національний ринок</w:t>
            </w:r>
          </w:p>
          <w:p w:rsidR="0061718E" w:rsidRDefault="0061718E" w:rsidP="002527CD">
            <w:pPr>
              <w:rPr>
                <w:rFonts w:ascii="Times New Roman" w:hAnsi="Times New Roman" w:cs="Times New Roman"/>
                <w:sz w:val="28"/>
                <w:szCs w:val="28"/>
                <w:lang w:val="ru-RU"/>
              </w:rPr>
            </w:pPr>
            <w:r w:rsidRPr="00A449A1">
              <w:rPr>
                <w:rFonts w:ascii="Times New Roman" w:hAnsi="Times New Roman" w:cs="Times New Roman"/>
                <w:sz w:val="28"/>
                <w:szCs w:val="28"/>
              </w:rPr>
              <w:t>Світовий ринок</w:t>
            </w:r>
          </w:p>
        </w:tc>
      </w:tr>
      <w:tr w:rsidR="0061718E" w:rsidTr="002527CD">
        <w:tc>
          <w:tcPr>
            <w:tcW w:w="3936"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За ступенем ризику</w:t>
            </w:r>
          </w:p>
        </w:tc>
        <w:tc>
          <w:tcPr>
            <w:tcW w:w="5634" w:type="dxa"/>
          </w:tcPr>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Високо ризиковий</w:t>
            </w:r>
          </w:p>
          <w:p w:rsidR="0061718E" w:rsidRPr="00A449A1" w:rsidRDefault="0061718E" w:rsidP="002527CD">
            <w:pPr>
              <w:rPr>
                <w:rFonts w:ascii="Times New Roman" w:hAnsi="Times New Roman" w:cs="Times New Roman"/>
                <w:sz w:val="28"/>
                <w:szCs w:val="28"/>
              </w:rPr>
            </w:pPr>
            <w:r w:rsidRPr="00A449A1">
              <w:rPr>
                <w:rFonts w:ascii="Times New Roman" w:hAnsi="Times New Roman" w:cs="Times New Roman"/>
                <w:sz w:val="28"/>
                <w:szCs w:val="28"/>
              </w:rPr>
              <w:t>Середньо ризиковий</w:t>
            </w:r>
          </w:p>
          <w:p w:rsidR="0061718E" w:rsidRDefault="0061718E" w:rsidP="002527CD">
            <w:pPr>
              <w:rPr>
                <w:rFonts w:ascii="Times New Roman" w:hAnsi="Times New Roman" w:cs="Times New Roman"/>
                <w:sz w:val="28"/>
                <w:szCs w:val="28"/>
                <w:lang w:val="ru-RU"/>
              </w:rPr>
            </w:pPr>
            <w:proofErr w:type="spellStart"/>
            <w:r w:rsidRPr="00A449A1">
              <w:rPr>
                <w:rFonts w:ascii="Times New Roman" w:hAnsi="Times New Roman" w:cs="Times New Roman"/>
                <w:sz w:val="28"/>
                <w:szCs w:val="28"/>
              </w:rPr>
              <w:t>Малоризиковий</w:t>
            </w:r>
            <w:proofErr w:type="spellEnd"/>
          </w:p>
        </w:tc>
      </w:tr>
    </w:tbl>
    <w:p w:rsidR="0061718E" w:rsidRPr="00A449A1" w:rsidRDefault="00E96C29" w:rsidP="0061718E">
      <w:pPr>
        <w:spacing w:after="0" w:line="360" w:lineRule="auto"/>
        <w:ind w:firstLine="851"/>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12512" behindDoc="0" locked="0" layoutInCell="1" allowOverlap="1" wp14:anchorId="6498381E" wp14:editId="3EADB8AE">
                <wp:simplePos x="0" y="0"/>
                <wp:positionH relativeFrom="margin">
                  <wp:align>right</wp:align>
                </wp:positionH>
                <wp:positionV relativeFrom="paragraph">
                  <wp:posOffset>-5797817</wp:posOffset>
                </wp:positionV>
                <wp:extent cx="2197510" cy="339213"/>
                <wp:effectExtent l="0" t="0" r="0" b="3810"/>
                <wp:wrapNone/>
                <wp:docPr id="41" name="Надпись 41"/>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E96C29">
                            <w:pPr>
                              <w:rPr>
                                <w:rFonts w:ascii="Times New Roman" w:hAnsi="Times New Roman" w:cs="Times New Roman"/>
                                <w:sz w:val="24"/>
                              </w:rPr>
                            </w:pPr>
                            <w:r>
                              <w:rPr>
                                <w:rFonts w:ascii="Times New Roman" w:hAnsi="Times New Roman" w:cs="Times New Roman"/>
                                <w:sz w:val="24"/>
                              </w:rPr>
                              <w:t>Продовження табл.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98381E" id="Надпись 41" o:spid="_x0000_s1035" type="#_x0000_t202" style="position:absolute;left:0;text-align:left;margin-left:121.85pt;margin-top:-456.5pt;width:173.05pt;height:26.7pt;z-index:2517125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" fillcolor="white [3201]" stroked="f" strokeweight=".5pt">
                <v:textbox>
                  <w:txbxContent>
                    <w:p w:rsidR="001908B9" w:rsidRPr="00E96C29" w:rsidRDefault="001908B9" w:rsidP="00E96C29">
                      <w:pPr>
                        <w:rPr>
                          <w:rFonts w:ascii="Times New Roman" w:hAnsi="Times New Roman" w:cs="Times New Roman"/>
                          <w:sz w:val="24"/>
                        </w:rPr>
                      </w:pPr>
                      <w:r>
                        <w:rPr>
                          <w:rFonts w:ascii="Times New Roman" w:hAnsi="Times New Roman" w:cs="Times New Roman"/>
                          <w:sz w:val="24"/>
                        </w:rPr>
                        <w:t>Продовження табл. 1.2</w:t>
                      </w:r>
                    </w:p>
                  </w:txbxContent>
                </v:textbox>
                <w10:wrap anchorx="margin"/>
              </v:shape>
            </w:pict>
          </mc:Fallback>
        </mc:AlternateContent>
      </w:r>
    </w:p>
    <w:p w:rsidR="0061718E" w:rsidRPr="00146EB9"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На первинному ринку цінних паперів відбувається розміщення нових випусків ЦП (цінних паперів). Найпоширенішими способами їх розміщення є:</w:t>
      </w:r>
    </w:p>
    <w:p w:rsidR="0061718E" w:rsidRPr="00146EB9" w:rsidRDefault="0061718E" w:rsidP="006D7976">
      <w:pPr>
        <w:pStyle w:val="a3"/>
        <w:numPr>
          <w:ilvl w:val="0"/>
          <w:numId w:val="3"/>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посередництво фірм андерайтерів (фінансові інститути як гара</w:t>
      </w:r>
      <w:r>
        <w:rPr>
          <w:rFonts w:ascii="Times New Roman" w:hAnsi="Times New Roman" w:cs="Times New Roman"/>
          <w:sz w:val="28"/>
          <w:szCs w:val="28"/>
        </w:rPr>
        <w:t>нти розміщення і реалізації ЦП)</w:t>
      </w:r>
      <w:r w:rsidRPr="00146EB9">
        <w:rPr>
          <w:rFonts w:ascii="Times New Roman" w:hAnsi="Times New Roman" w:cs="Times New Roman"/>
          <w:sz w:val="28"/>
          <w:szCs w:val="28"/>
        </w:rPr>
        <w:t>;</w:t>
      </w:r>
    </w:p>
    <w:p w:rsidR="0061718E" w:rsidRPr="00146EB9" w:rsidRDefault="0061718E" w:rsidP="006D7976">
      <w:pPr>
        <w:pStyle w:val="a3"/>
        <w:numPr>
          <w:ilvl w:val="0"/>
          <w:numId w:val="3"/>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 xml:space="preserve">продаж </w:t>
      </w:r>
      <w:proofErr w:type="spellStart"/>
      <w:r w:rsidRPr="00146EB9">
        <w:rPr>
          <w:rFonts w:ascii="Times New Roman" w:hAnsi="Times New Roman" w:cs="Times New Roman"/>
          <w:sz w:val="28"/>
          <w:szCs w:val="28"/>
        </w:rPr>
        <w:t>варантів</w:t>
      </w:r>
      <w:proofErr w:type="spellEnd"/>
      <w:r w:rsidRPr="00146EB9">
        <w:rPr>
          <w:rFonts w:ascii="Times New Roman" w:hAnsi="Times New Roman" w:cs="Times New Roman"/>
          <w:sz w:val="28"/>
          <w:szCs w:val="28"/>
        </w:rPr>
        <w:t xml:space="preserve"> (передплатні сертифікати);</w:t>
      </w:r>
    </w:p>
    <w:p w:rsidR="0061718E" w:rsidRPr="00146EB9" w:rsidRDefault="0061718E" w:rsidP="006D7976">
      <w:pPr>
        <w:pStyle w:val="a3"/>
        <w:numPr>
          <w:ilvl w:val="0"/>
          <w:numId w:val="3"/>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торгівля опціонами;</w:t>
      </w:r>
    </w:p>
    <w:p w:rsidR="0061718E" w:rsidRPr="00146EB9" w:rsidRDefault="0061718E" w:rsidP="006D7976">
      <w:pPr>
        <w:pStyle w:val="a3"/>
        <w:numPr>
          <w:ilvl w:val="0"/>
          <w:numId w:val="3"/>
        </w:numPr>
        <w:spacing w:after="0" w:line="360" w:lineRule="auto"/>
        <w:ind w:left="0" w:firstLine="851"/>
        <w:jc w:val="both"/>
        <w:rPr>
          <w:rFonts w:ascii="Times New Roman" w:hAnsi="Times New Roman" w:cs="Times New Roman"/>
          <w:sz w:val="28"/>
          <w:szCs w:val="28"/>
          <w:lang w:val="en-US"/>
        </w:rPr>
      </w:pPr>
      <w:r w:rsidRPr="00146EB9">
        <w:rPr>
          <w:rFonts w:ascii="Times New Roman" w:hAnsi="Times New Roman" w:cs="Times New Roman"/>
          <w:sz w:val="28"/>
          <w:szCs w:val="28"/>
        </w:rPr>
        <w:t>торгівля ф'ючерсами.</w:t>
      </w:r>
    </w:p>
    <w:p w:rsidR="0061718E" w:rsidRPr="00E55A32"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 xml:space="preserve">На первинному ринку торгівля цінними паперами відбувається між двома групами - емітентами та інвесторами (фінансовими посередниками. Назва ринку пояснюється тим, що цінні папери поступають у продаж у перший раз, тобто робиться емісія. Ринкова взаємодія між емітентами та інвесторами </w:t>
      </w:r>
      <w:r w:rsidRPr="00146EB9">
        <w:rPr>
          <w:rFonts w:ascii="Times New Roman" w:hAnsi="Times New Roman" w:cs="Times New Roman"/>
          <w:sz w:val="28"/>
          <w:szCs w:val="28"/>
        </w:rPr>
        <w:lastRenderedPageBreak/>
        <w:t>може бути безпосередньою або вона може здійснюватися через брокерів та дилерів, які за певний відсоток д</w:t>
      </w:r>
      <w:r>
        <w:rPr>
          <w:rFonts w:ascii="Times New Roman" w:hAnsi="Times New Roman" w:cs="Times New Roman"/>
          <w:sz w:val="28"/>
          <w:szCs w:val="28"/>
        </w:rPr>
        <w:t>озволяють придбати цінні папери</w:t>
      </w:r>
      <w:r w:rsidRPr="00E55A32">
        <w:rPr>
          <w:rFonts w:ascii="Times New Roman" w:hAnsi="Times New Roman" w:cs="Times New Roman"/>
          <w:sz w:val="28"/>
          <w:szCs w:val="28"/>
        </w:rPr>
        <w:t xml:space="preserve"> [</w:t>
      </w:r>
      <w:r w:rsidR="00DE4B55" w:rsidRPr="00DE4B55">
        <w:rPr>
          <w:rFonts w:ascii="Times New Roman" w:hAnsi="Times New Roman" w:cs="Times New Roman"/>
          <w:color w:val="000000"/>
          <w:sz w:val="28"/>
          <w:szCs w:val="28"/>
          <w:shd w:val="clear" w:color="auto" w:fill="FFFFFF"/>
        </w:rPr>
        <w:t>42</w:t>
      </w:r>
      <w:r w:rsidRPr="00E55A32">
        <w:rPr>
          <w:rFonts w:ascii="Times New Roman" w:hAnsi="Times New Roman" w:cs="Times New Roman"/>
          <w:sz w:val="28"/>
          <w:szCs w:val="28"/>
        </w:rPr>
        <w:t>].</w:t>
      </w:r>
    </w:p>
    <w:p w:rsidR="0061718E" w:rsidRPr="00146EB9"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Вторинний ринок діє тому, що первинний інвестор користується своїм правом і перепродує цінні папери іншим особам, а вони - вільні у своєму виборі - перепродують їх наступним вкладникам. Кожен інвестора керується власними мотивами для придбання цінних паперів, тому і існую момент часу, коли їм вже не цікаво мати у своєму портфелі ті або інші цінні папери, та вони продають їх, без втручання зі сторони акціонерного товариства.</w:t>
      </w:r>
    </w:p>
    <w:p w:rsidR="0061718E" w:rsidRPr="00146EB9"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Цінні папери без зупинки купуються і продаються, переходять від одного власника до іншого, втрачають чи набувають курсову ціну. Навіть дивіденди за ними досить часто за угодою з емітентом сплачує генеральний торгівець. Саме вторинний ринок надає цінними паперам ліквідність, а через це і зростає ефективність первинного ринку. Ліквідність - одна з найважливіших особливостей активу, яка полягає у миттєвій можливості його продати, що і сприяє довіру людей покупати їх для отримання прибутку.  Загалом, цим суттєво посилюється процес повнішого акумулювання ресурсів суспільства в інтересах забезпечення динамічного зростання виробництва.</w:t>
      </w:r>
    </w:p>
    <w:p w:rsidR="0061718E" w:rsidRPr="00464FE5"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При глибокому аналізі фінансового ринку, стає очевидно залежність великої частки фінансування відтворювального процесу від активності дрібних та середніх інвесторів саме на вторинному ринку. Але окрім позитивного впливу є і негативний - задля впливу певні фінансові групи можуть проводити біржові спекуляції і нав'язувати своє бажання іншим.</w:t>
      </w:r>
      <w:r>
        <w:rPr>
          <w:rFonts w:ascii="Times New Roman" w:hAnsi="Times New Roman" w:cs="Times New Roman"/>
          <w:sz w:val="28"/>
          <w:szCs w:val="28"/>
        </w:rPr>
        <w:tab/>
      </w:r>
    </w:p>
    <w:p w:rsidR="0061718E" w:rsidRPr="00146EB9"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 xml:space="preserve">За місцем торгівлі ринок цінних паперів класифікується </w:t>
      </w:r>
      <w:r>
        <w:rPr>
          <w:rFonts w:ascii="Times New Roman" w:hAnsi="Times New Roman" w:cs="Times New Roman"/>
          <w:sz w:val="28"/>
          <w:szCs w:val="28"/>
        </w:rPr>
        <w:t>на біржовий та позабіржовий</w:t>
      </w:r>
      <w:r w:rsidR="00DE4B55" w:rsidRPr="00DE4B55">
        <w:rPr>
          <w:rFonts w:ascii="Times New Roman" w:hAnsi="Times New Roman" w:cs="Times New Roman"/>
          <w:sz w:val="28"/>
          <w:szCs w:val="28"/>
          <w:lang w:val="ru-RU"/>
        </w:rPr>
        <w:t xml:space="preserve"> </w:t>
      </w:r>
      <w:r w:rsidRPr="00EF2171">
        <w:rPr>
          <w:rFonts w:ascii="Times New Roman" w:hAnsi="Times New Roman" w:cs="Times New Roman"/>
          <w:sz w:val="28"/>
          <w:szCs w:val="28"/>
        </w:rPr>
        <w:t>[</w:t>
      </w:r>
      <w:r w:rsidR="00DE4B55" w:rsidRPr="00DE4B55">
        <w:rPr>
          <w:rFonts w:ascii="Times New Roman" w:hAnsi="Times New Roman" w:cs="Times New Roman"/>
          <w:sz w:val="28"/>
          <w:szCs w:val="28"/>
          <w:lang w:val="ru-RU"/>
        </w:rPr>
        <w:t>36</w:t>
      </w:r>
      <w:r w:rsidRPr="00EF2171">
        <w:rPr>
          <w:rFonts w:ascii="Times New Roman" w:hAnsi="Times New Roman" w:cs="Times New Roman"/>
          <w:sz w:val="28"/>
          <w:szCs w:val="28"/>
        </w:rPr>
        <w:t>]</w:t>
      </w:r>
      <w:r w:rsidRPr="00EF2171">
        <w:rPr>
          <w:rFonts w:ascii="Times New Roman" w:hAnsi="Times New Roman" w:cs="Times New Roman"/>
          <w:sz w:val="28"/>
          <w:szCs w:val="28"/>
          <w:lang w:val="ru-RU"/>
        </w:rPr>
        <w:t>.</w:t>
      </w:r>
      <w:r w:rsidRPr="00146EB9">
        <w:rPr>
          <w:rFonts w:ascii="Times New Roman" w:hAnsi="Times New Roman" w:cs="Times New Roman"/>
          <w:sz w:val="28"/>
          <w:szCs w:val="28"/>
        </w:rPr>
        <w:t xml:space="preserve"> Біржова торгівля цінними паперами проводиться на фондовій біржі за стандартизованими умовами, охоплюється здебільше вторинний ринок, але існують випадки, коли і первинне розміщення робиться на фондовій біржі.</w:t>
      </w:r>
    </w:p>
    <w:p w:rsidR="0061718E"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 xml:space="preserve">Фондова біржа виступає у ролі особливого посередника на ринку цінних паперів, виступаючи центром торгівлі ними. Іншими словами, фондова біржа – це ринок, який регулярно функціонує і на якому здійснюється торгівля </w:t>
      </w:r>
      <w:r w:rsidRPr="00146EB9">
        <w:rPr>
          <w:rFonts w:ascii="Times New Roman" w:hAnsi="Times New Roman" w:cs="Times New Roman"/>
          <w:sz w:val="28"/>
          <w:szCs w:val="28"/>
        </w:rPr>
        <w:lastRenderedPageBreak/>
        <w:t xml:space="preserve">цінними паперами. При цьому саме оформлення і передача цінних паперів провадяться за її межами. </w:t>
      </w:r>
    </w:p>
    <w:p w:rsidR="0061718E" w:rsidRDefault="0061718E" w:rsidP="006D7976">
      <w:pPr>
        <w:spacing w:after="0" w:line="360" w:lineRule="auto"/>
        <w:ind w:firstLine="851"/>
        <w:jc w:val="both"/>
        <w:rPr>
          <w:rFonts w:ascii="Times New Roman" w:hAnsi="Times New Roman" w:cs="Times New Roman"/>
          <w:sz w:val="28"/>
          <w:szCs w:val="28"/>
        </w:rPr>
      </w:pPr>
      <w:r w:rsidRPr="001F6C67">
        <w:rPr>
          <w:rFonts w:ascii="Times New Roman" w:hAnsi="Times New Roman" w:cs="Times New Roman"/>
          <w:sz w:val="28"/>
          <w:szCs w:val="28"/>
        </w:rPr>
        <w:t>Ознаки класичної фондової біржі: </w:t>
      </w:r>
    </w:p>
    <w:p w:rsidR="0061718E" w:rsidRDefault="0061718E" w:rsidP="006D7976">
      <w:pPr>
        <w:pStyle w:val="a3"/>
        <w:numPr>
          <w:ilvl w:val="0"/>
          <w:numId w:val="8"/>
        </w:numPr>
        <w:spacing w:after="0" w:line="360" w:lineRule="auto"/>
        <w:ind w:left="0" w:firstLine="851"/>
        <w:jc w:val="both"/>
        <w:rPr>
          <w:rFonts w:ascii="Times New Roman" w:hAnsi="Times New Roman" w:cs="Times New Roman"/>
          <w:sz w:val="28"/>
          <w:szCs w:val="28"/>
        </w:rPr>
      </w:pPr>
      <w:r w:rsidRPr="001F6C67">
        <w:rPr>
          <w:rFonts w:ascii="Times New Roman" w:hAnsi="Times New Roman" w:cs="Times New Roman"/>
          <w:sz w:val="28"/>
          <w:szCs w:val="28"/>
        </w:rPr>
        <w:t> </w:t>
      </w:r>
      <w:r>
        <w:rPr>
          <w:rFonts w:ascii="Times New Roman" w:hAnsi="Times New Roman" w:cs="Times New Roman"/>
          <w:sz w:val="28"/>
          <w:szCs w:val="28"/>
        </w:rPr>
        <w:t xml:space="preserve">фондова біржа - це </w:t>
      </w:r>
      <w:r w:rsidRPr="001F6C67">
        <w:rPr>
          <w:rFonts w:ascii="Times New Roman" w:hAnsi="Times New Roman" w:cs="Times New Roman"/>
          <w:sz w:val="28"/>
          <w:szCs w:val="28"/>
        </w:rPr>
        <w:t xml:space="preserve">централізований ринок, із </w:t>
      </w:r>
      <w:r>
        <w:rPr>
          <w:rFonts w:ascii="Times New Roman" w:hAnsi="Times New Roman" w:cs="Times New Roman"/>
          <w:sz w:val="28"/>
          <w:szCs w:val="28"/>
        </w:rPr>
        <w:t>встановленим місцем проведення торгів, тобто торговою площадкою</w:t>
      </w:r>
      <w:r w:rsidRPr="001F6C67">
        <w:rPr>
          <w:rFonts w:ascii="Times New Roman" w:hAnsi="Times New Roman" w:cs="Times New Roman"/>
          <w:sz w:val="28"/>
          <w:szCs w:val="28"/>
        </w:rPr>
        <w:t>; </w:t>
      </w:r>
    </w:p>
    <w:p w:rsidR="0061718E" w:rsidRDefault="0061718E" w:rsidP="006D7976">
      <w:pPr>
        <w:pStyle w:val="a3"/>
        <w:numPr>
          <w:ilvl w:val="0"/>
          <w:numId w:val="8"/>
        </w:numPr>
        <w:spacing w:after="0" w:line="360" w:lineRule="auto"/>
        <w:ind w:left="0" w:firstLine="851"/>
        <w:jc w:val="both"/>
        <w:rPr>
          <w:rFonts w:ascii="Times New Roman" w:hAnsi="Times New Roman" w:cs="Times New Roman"/>
          <w:sz w:val="28"/>
          <w:szCs w:val="28"/>
        </w:rPr>
      </w:pPr>
      <w:r w:rsidRPr="001F6C67">
        <w:rPr>
          <w:rFonts w:ascii="Times New Roman" w:hAnsi="Times New Roman" w:cs="Times New Roman"/>
          <w:sz w:val="28"/>
          <w:szCs w:val="28"/>
        </w:rPr>
        <w:t xml:space="preserve"> на даному ринку існує процедура підбору найкращих товарів (цінних паперів), що відповідають певним вимогам (фінансова стійкість і значні розміри емітента, масовість цінного паперу, як однорідного і стандартного товару, масовість попиту, чітко виражена </w:t>
      </w:r>
      <w:proofErr w:type="spellStart"/>
      <w:r w:rsidRPr="001F6C67">
        <w:rPr>
          <w:rFonts w:ascii="Times New Roman" w:hAnsi="Times New Roman" w:cs="Times New Roman"/>
          <w:sz w:val="28"/>
          <w:szCs w:val="28"/>
        </w:rPr>
        <w:t>коливаємість</w:t>
      </w:r>
      <w:proofErr w:type="spellEnd"/>
      <w:r w:rsidRPr="001F6C67">
        <w:rPr>
          <w:rFonts w:ascii="Times New Roman" w:hAnsi="Times New Roman" w:cs="Times New Roman"/>
          <w:sz w:val="28"/>
          <w:szCs w:val="28"/>
        </w:rPr>
        <w:t xml:space="preserve"> цін і т. ін.); </w:t>
      </w:r>
    </w:p>
    <w:p w:rsidR="0061718E" w:rsidRDefault="0061718E" w:rsidP="006D7976">
      <w:pPr>
        <w:pStyle w:val="a3"/>
        <w:numPr>
          <w:ilvl w:val="0"/>
          <w:numId w:val="8"/>
        </w:numPr>
        <w:spacing w:after="0" w:line="360" w:lineRule="auto"/>
        <w:ind w:left="0" w:firstLine="851"/>
        <w:jc w:val="both"/>
        <w:rPr>
          <w:rFonts w:ascii="Times New Roman" w:hAnsi="Times New Roman" w:cs="Times New Roman"/>
          <w:sz w:val="28"/>
          <w:szCs w:val="28"/>
        </w:rPr>
      </w:pPr>
      <w:r w:rsidRPr="001F6C67">
        <w:rPr>
          <w:rFonts w:ascii="Times New Roman" w:hAnsi="Times New Roman" w:cs="Times New Roman"/>
          <w:sz w:val="28"/>
          <w:szCs w:val="28"/>
        </w:rPr>
        <w:t> </w:t>
      </w:r>
      <w:r>
        <w:rPr>
          <w:rFonts w:ascii="Times New Roman" w:hAnsi="Times New Roman" w:cs="Times New Roman"/>
          <w:sz w:val="28"/>
          <w:szCs w:val="28"/>
        </w:rPr>
        <w:t>існує процедура</w:t>
      </w:r>
      <w:r w:rsidRPr="001F6C67">
        <w:rPr>
          <w:rFonts w:ascii="Times New Roman" w:hAnsi="Times New Roman" w:cs="Times New Roman"/>
          <w:sz w:val="28"/>
          <w:szCs w:val="28"/>
        </w:rPr>
        <w:t xml:space="preserve"> підбору кращих операторів ринку в якості членів біржі; </w:t>
      </w:r>
    </w:p>
    <w:p w:rsidR="0061718E" w:rsidRDefault="0061718E" w:rsidP="006D7976">
      <w:pPr>
        <w:pStyle w:val="a3"/>
        <w:numPr>
          <w:ilvl w:val="0"/>
          <w:numId w:val="8"/>
        </w:numPr>
        <w:spacing w:after="0" w:line="360" w:lineRule="auto"/>
        <w:ind w:left="0" w:firstLine="851"/>
        <w:jc w:val="both"/>
        <w:rPr>
          <w:rFonts w:ascii="Times New Roman" w:hAnsi="Times New Roman" w:cs="Times New Roman"/>
          <w:sz w:val="28"/>
          <w:szCs w:val="28"/>
        </w:rPr>
      </w:pPr>
      <w:r w:rsidRPr="001F6C67">
        <w:rPr>
          <w:rFonts w:ascii="Times New Roman" w:hAnsi="Times New Roman" w:cs="Times New Roman"/>
          <w:sz w:val="28"/>
          <w:szCs w:val="28"/>
        </w:rPr>
        <w:t> </w:t>
      </w:r>
      <w:r>
        <w:rPr>
          <w:rFonts w:ascii="Times New Roman" w:hAnsi="Times New Roman" w:cs="Times New Roman"/>
          <w:sz w:val="28"/>
          <w:szCs w:val="28"/>
        </w:rPr>
        <w:t>наявність стандартизованих торгових процедур та норм для проведення торгів</w:t>
      </w:r>
      <w:r w:rsidRPr="001F6C67">
        <w:rPr>
          <w:rFonts w:ascii="Times New Roman" w:hAnsi="Times New Roman" w:cs="Times New Roman"/>
          <w:sz w:val="28"/>
          <w:szCs w:val="28"/>
        </w:rPr>
        <w:t>;</w:t>
      </w:r>
    </w:p>
    <w:p w:rsidR="0061718E" w:rsidRDefault="0061718E" w:rsidP="006D7976">
      <w:pPr>
        <w:pStyle w:val="a3"/>
        <w:numPr>
          <w:ilvl w:val="0"/>
          <w:numId w:val="8"/>
        </w:numPr>
        <w:spacing w:after="0" w:line="360" w:lineRule="auto"/>
        <w:ind w:left="0" w:firstLine="851"/>
        <w:jc w:val="both"/>
        <w:rPr>
          <w:rFonts w:ascii="Times New Roman" w:hAnsi="Times New Roman" w:cs="Times New Roman"/>
          <w:sz w:val="28"/>
          <w:szCs w:val="28"/>
        </w:rPr>
      </w:pPr>
      <w:r w:rsidRPr="001F6C67">
        <w:rPr>
          <w:rFonts w:ascii="Times New Roman" w:hAnsi="Times New Roman" w:cs="Times New Roman"/>
          <w:sz w:val="28"/>
          <w:szCs w:val="28"/>
        </w:rPr>
        <w:t>централізація реєстрації операцій і розрахунків по ним; </w:t>
      </w:r>
      <w:r w:rsidRPr="001F6C67">
        <w:rPr>
          <w:rFonts w:ascii="Times New Roman" w:hAnsi="Times New Roman" w:cs="Times New Roman"/>
          <w:sz w:val="28"/>
          <w:szCs w:val="28"/>
        </w:rPr>
        <w:br/>
        <w:t> встановлення офіційних (біржових) квотувань; </w:t>
      </w:r>
    </w:p>
    <w:p w:rsidR="0061718E" w:rsidRDefault="0061718E" w:rsidP="006D7976">
      <w:pPr>
        <w:pStyle w:val="a3"/>
        <w:numPr>
          <w:ilvl w:val="0"/>
          <w:numId w:val="8"/>
        </w:numPr>
        <w:spacing w:after="0" w:line="360" w:lineRule="auto"/>
        <w:ind w:left="0" w:firstLine="851"/>
        <w:jc w:val="both"/>
        <w:rPr>
          <w:rFonts w:ascii="Times New Roman" w:hAnsi="Times New Roman" w:cs="Times New Roman"/>
          <w:sz w:val="28"/>
          <w:szCs w:val="28"/>
        </w:rPr>
      </w:pPr>
      <w:r w:rsidRPr="001F6C67">
        <w:rPr>
          <w:rFonts w:ascii="Times New Roman" w:hAnsi="Times New Roman" w:cs="Times New Roman"/>
          <w:sz w:val="28"/>
          <w:szCs w:val="28"/>
        </w:rPr>
        <w:t> нагляд за членами біржі (із позицій їх фінансової стійкості, безпечного ведення бізнесу і дотримання етики фондового ринку). </w:t>
      </w:r>
    </w:p>
    <w:p w:rsidR="0061718E" w:rsidRDefault="0061718E" w:rsidP="006D7976">
      <w:pPr>
        <w:pStyle w:val="a3"/>
        <w:spacing w:after="0" w:line="360" w:lineRule="auto"/>
        <w:ind w:left="851"/>
        <w:jc w:val="both"/>
        <w:rPr>
          <w:rFonts w:ascii="Times New Roman" w:hAnsi="Times New Roman" w:cs="Times New Roman"/>
          <w:sz w:val="28"/>
        </w:rPr>
      </w:pPr>
      <w:r w:rsidRPr="004811E4">
        <w:rPr>
          <w:rFonts w:ascii="Times New Roman" w:hAnsi="Times New Roman" w:cs="Times New Roman"/>
          <w:sz w:val="28"/>
        </w:rPr>
        <w:t>Функції фондової біржі: </w:t>
      </w:r>
    </w:p>
    <w:p w:rsidR="0061718E" w:rsidRPr="004811E4" w:rsidRDefault="0061718E" w:rsidP="006D7976">
      <w:pPr>
        <w:pStyle w:val="a3"/>
        <w:numPr>
          <w:ilvl w:val="0"/>
          <w:numId w:val="9"/>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розробка та створення постійно працюючого ринку</w:t>
      </w:r>
      <w:r w:rsidRPr="004811E4">
        <w:rPr>
          <w:rFonts w:ascii="Times New Roman" w:hAnsi="Times New Roman" w:cs="Times New Roman"/>
          <w:sz w:val="28"/>
        </w:rPr>
        <w:t>; </w:t>
      </w:r>
    </w:p>
    <w:p w:rsidR="0061718E" w:rsidRPr="004811E4" w:rsidRDefault="0061718E" w:rsidP="006D7976">
      <w:pPr>
        <w:pStyle w:val="a3"/>
        <w:numPr>
          <w:ilvl w:val="0"/>
          <w:numId w:val="9"/>
        </w:numPr>
        <w:spacing w:after="0" w:line="360" w:lineRule="auto"/>
        <w:ind w:left="0" w:firstLine="851"/>
        <w:jc w:val="both"/>
        <w:rPr>
          <w:rFonts w:ascii="Times New Roman" w:hAnsi="Times New Roman" w:cs="Times New Roman"/>
          <w:sz w:val="28"/>
          <w:szCs w:val="28"/>
        </w:rPr>
      </w:pPr>
      <w:r w:rsidRPr="004811E4">
        <w:rPr>
          <w:rFonts w:ascii="Times New Roman" w:hAnsi="Times New Roman" w:cs="Times New Roman"/>
          <w:sz w:val="28"/>
        </w:rPr>
        <w:t>визначення цін; </w:t>
      </w:r>
    </w:p>
    <w:p w:rsidR="0061718E" w:rsidRPr="004811E4" w:rsidRDefault="0061718E" w:rsidP="006D7976">
      <w:pPr>
        <w:pStyle w:val="a3"/>
        <w:numPr>
          <w:ilvl w:val="0"/>
          <w:numId w:val="9"/>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розповсюдження інформації про товари,</w:t>
      </w:r>
      <w:r w:rsidR="00305405">
        <w:rPr>
          <w:rFonts w:ascii="Times New Roman" w:hAnsi="Times New Roman" w:cs="Times New Roman"/>
          <w:sz w:val="28"/>
        </w:rPr>
        <w:t xml:space="preserve"> </w:t>
      </w:r>
      <w:r w:rsidRPr="004811E4">
        <w:rPr>
          <w:rFonts w:ascii="Times New Roman" w:hAnsi="Times New Roman" w:cs="Times New Roman"/>
          <w:sz w:val="28"/>
        </w:rPr>
        <w:t>фінансові інструменти</w:t>
      </w:r>
      <w:r>
        <w:rPr>
          <w:rFonts w:ascii="Times New Roman" w:hAnsi="Times New Roman" w:cs="Times New Roman"/>
          <w:sz w:val="28"/>
        </w:rPr>
        <w:t xml:space="preserve"> та послуги</w:t>
      </w:r>
      <w:r w:rsidRPr="004811E4">
        <w:rPr>
          <w:rFonts w:ascii="Times New Roman" w:hAnsi="Times New Roman" w:cs="Times New Roman"/>
          <w:sz w:val="28"/>
        </w:rPr>
        <w:t xml:space="preserve">, </w:t>
      </w:r>
      <w:r>
        <w:rPr>
          <w:rFonts w:ascii="Times New Roman" w:hAnsi="Times New Roman" w:cs="Times New Roman"/>
          <w:sz w:val="28"/>
        </w:rPr>
        <w:t>їх умови обігу та актуальну ціну</w:t>
      </w:r>
      <w:r w:rsidRPr="004811E4">
        <w:rPr>
          <w:rFonts w:ascii="Times New Roman" w:hAnsi="Times New Roman" w:cs="Times New Roman"/>
          <w:sz w:val="28"/>
        </w:rPr>
        <w:t>; </w:t>
      </w:r>
    </w:p>
    <w:p w:rsidR="0061718E" w:rsidRPr="000A29A2" w:rsidRDefault="0061718E" w:rsidP="006D7976">
      <w:pPr>
        <w:pStyle w:val="a3"/>
        <w:numPr>
          <w:ilvl w:val="0"/>
          <w:numId w:val="9"/>
        </w:numPr>
        <w:spacing w:after="0" w:line="360" w:lineRule="auto"/>
        <w:ind w:left="0" w:firstLine="851"/>
        <w:jc w:val="both"/>
        <w:rPr>
          <w:rFonts w:ascii="Times New Roman" w:hAnsi="Times New Roman" w:cs="Times New Roman"/>
          <w:sz w:val="28"/>
          <w:szCs w:val="28"/>
        </w:rPr>
      </w:pPr>
      <w:r w:rsidRPr="004811E4">
        <w:rPr>
          <w:rFonts w:ascii="Times New Roman" w:hAnsi="Times New Roman" w:cs="Times New Roman"/>
          <w:sz w:val="28"/>
        </w:rPr>
        <w:t> підтримка професіоналізму торгових і фінансових посередників; </w:t>
      </w:r>
    </w:p>
    <w:p w:rsidR="0061718E" w:rsidRPr="004811E4" w:rsidRDefault="0061718E" w:rsidP="006D7976">
      <w:pPr>
        <w:pStyle w:val="a3"/>
        <w:numPr>
          <w:ilvl w:val="0"/>
          <w:numId w:val="9"/>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створення правил для здійснення купівлі/продажу ЦП та регламенту поведінки суб'єктів ринку</w:t>
      </w:r>
      <w:r w:rsidRPr="004811E4">
        <w:rPr>
          <w:rFonts w:ascii="Times New Roman" w:hAnsi="Times New Roman" w:cs="Times New Roman"/>
          <w:sz w:val="28"/>
        </w:rPr>
        <w:t>; </w:t>
      </w:r>
    </w:p>
    <w:p w:rsidR="0061718E" w:rsidRPr="004811E4" w:rsidRDefault="0061718E" w:rsidP="006D7976">
      <w:pPr>
        <w:pStyle w:val="a3"/>
        <w:numPr>
          <w:ilvl w:val="0"/>
          <w:numId w:val="9"/>
        </w:numPr>
        <w:spacing w:after="0" w:line="360" w:lineRule="auto"/>
        <w:ind w:left="0" w:firstLine="851"/>
        <w:jc w:val="both"/>
        <w:rPr>
          <w:rFonts w:ascii="Times New Roman" w:hAnsi="Times New Roman" w:cs="Times New Roman"/>
          <w:sz w:val="28"/>
          <w:szCs w:val="28"/>
        </w:rPr>
      </w:pPr>
      <w:r w:rsidRPr="004811E4">
        <w:rPr>
          <w:rFonts w:ascii="Times New Roman" w:hAnsi="Times New Roman" w:cs="Times New Roman"/>
          <w:sz w:val="28"/>
        </w:rPr>
        <w:t> індикація стану економіки, її товарних сегментів і фондового ринку. </w:t>
      </w:r>
    </w:p>
    <w:p w:rsidR="0061718E" w:rsidRPr="00146EB9"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lastRenderedPageBreak/>
        <w:t xml:space="preserve">Відповідно до Правил Української фондової біржі та Положення про брокерські місця Української фондової біржі, учасниками торгівлі акціями на УФБ можуть бути: </w:t>
      </w:r>
    </w:p>
    <w:p w:rsidR="0061718E" w:rsidRPr="00146EB9" w:rsidRDefault="0061718E" w:rsidP="006D7976">
      <w:pPr>
        <w:pStyle w:val="a3"/>
        <w:numPr>
          <w:ilvl w:val="0"/>
          <w:numId w:val="2"/>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 xml:space="preserve">брокери, що діють на підставі доручень від брокерських контор, відкритих при біржі; </w:t>
      </w:r>
    </w:p>
    <w:p w:rsidR="0061718E" w:rsidRPr="00146EB9" w:rsidRDefault="0061718E" w:rsidP="006D7976">
      <w:pPr>
        <w:pStyle w:val="a3"/>
        <w:numPr>
          <w:ilvl w:val="0"/>
          <w:numId w:val="2"/>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спеціалісти, які є представниками апарату біржі і ведуть торги та реєструють угоди;</w:t>
      </w:r>
      <w:r w:rsidRPr="00146EB9">
        <w:rPr>
          <w:rFonts w:ascii="Times New Roman" w:hAnsi="Times New Roman" w:cs="Times New Roman"/>
          <w:sz w:val="28"/>
          <w:szCs w:val="28"/>
        </w:rPr>
        <w:tab/>
      </w:r>
    </w:p>
    <w:p w:rsidR="0061718E" w:rsidRPr="00146EB9" w:rsidRDefault="0061718E" w:rsidP="006D7976">
      <w:pPr>
        <w:pStyle w:val="a3"/>
        <w:numPr>
          <w:ilvl w:val="0"/>
          <w:numId w:val="2"/>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помічники спеціалістів;</w:t>
      </w:r>
    </w:p>
    <w:p w:rsidR="0061718E" w:rsidRPr="00146EB9" w:rsidRDefault="0061718E" w:rsidP="006D7976">
      <w:pPr>
        <w:pStyle w:val="a3"/>
        <w:numPr>
          <w:ilvl w:val="0"/>
          <w:numId w:val="2"/>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торгівці цінними паперами, які не є членами УФБ і які оплатили разовий чи строковий абонемент з правом укладання угоди.</w:t>
      </w:r>
    </w:p>
    <w:p w:rsidR="0061718E" w:rsidRPr="00146EB9"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Фондова біржа має переважно акціонерну форму організації і функціонування. Характерною ознакою ФБ є її некомерційний характер, їй заборонено займатися підприємницькою діяльністю. Форми доходів біржі:</w:t>
      </w:r>
    </w:p>
    <w:p w:rsidR="0061718E" w:rsidRPr="00146EB9" w:rsidRDefault="0061718E" w:rsidP="006D7976">
      <w:pPr>
        <w:pStyle w:val="a3"/>
        <w:numPr>
          <w:ilvl w:val="0"/>
          <w:numId w:val="4"/>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грошові надходження акціонерів;</w:t>
      </w:r>
    </w:p>
    <w:p w:rsidR="0061718E" w:rsidRPr="00146EB9" w:rsidRDefault="0061718E" w:rsidP="006D7976">
      <w:pPr>
        <w:pStyle w:val="a3"/>
        <w:numPr>
          <w:ilvl w:val="0"/>
          <w:numId w:val="4"/>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біржові збори;</w:t>
      </w:r>
    </w:p>
    <w:p w:rsidR="0061718E" w:rsidRPr="00146EB9" w:rsidRDefault="0061718E" w:rsidP="006D7976">
      <w:pPr>
        <w:pStyle w:val="a3"/>
        <w:numPr>
          <w:ilvl w:val="0"/>
          <w:numId w:val="4"/>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внески;</w:t>
      </w:r>
    </w:p>
    <w:p w:rsidR="0061718E" w:rsidRPr="00146EB9" w:rsidRDefault="0061718E" w:rsidP="006D7976">
      <w:pPr>
        <w:pStyle w:val="a3"/>
        <w:numPr>
          <w:ilvl w:val="0"/>
          <w:numId w:val="4"/>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комісійні відрахування тощо.</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Як вже було вказано, фондова біржа має певне місце проведення торгів, тобто торгову площадку. Це було декілька десятків років тому, зараз більшість операцій з цінними паперами робляться через інтернет.</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Інтернет-</w:t>
      </w:r>
      <w:proofErr w:type="spellStart"/>
      <w:r>
        <w:rPr>
          <w:rFonts w:ascii="Times New Roman" w:hAnsi="Times New Roman" w:cs="Times New Roman"/>
          <w:sz w:val="28"/>
          <w:szCs w:val="28"/>
        </w:rPr>
        <w:t>трейдинг</w:t>
      </w:r>
      <w:proofErr w:type="spellEnd"/>
      <w:r>
        <w:rPr>
          <w:rFonts w:ascii="Times New Roman" w:hAnsi="Times New Roman" w:cs="Times New Roman"/>
          <w:sz w:val="28"/>
          <w:szCs w:val="28"/>
        </w:rPr>
        <w:t xml:space="preserve"> - сучасна технологія укладання умов з цінними паперами, за допомогою якої брокер може обслуговувати необмежену кількість клієнтів, надавати їм актуальну інформацію у форматі реального часу, спрямовувати заявки на купівлю/продажу безпосередньо у торговельну систему біржі за секунди.</w:t>
      </w:r>
    </w:p>
    <w:p w:rsidR="0061718E" w:rsidRPr="00BE2B39" w:rsidRDefault="0061718E" w:rsidP="006D7976">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Переваги інтернет-</w:t>
      </w:r>
      <w:proofErr w:type="spellStart"/>
      <w:r>
        <w:rPr>
          <w:rFonts w:ascii="Times New Roman" w:hAnsi="Times New Roman" w:cs="Times New Roman"/>
          <w:sz w:val="28"/>
          <w:szCs w:val="28"/>
        </w:rPr>
        <w:t>трейдингу</w:t>
      </w:r>
      <w:proofErr w:type="spellEnd"/>
      <w:r>
        <w:rPr>
          <w:rFonts w:ascii="Times New Roman" w:hAnsi="Times New Roman" w:cs="Times New Roman"/>
          <w:sz w:val="28"/>
          <w:szCs w:val="28"/>
        </w:rPr>
        <w:t xml:space="preserve"> для інвесторів</w:t>
      </w:r>
      <w:r w:rsidRPr="00BE2B39">
        <w:rPr>
          <w:rFonts w:ascii="Times New Roman" w:hAnsi="Times New Roman" w:cs="Times New Roman"/>
          <w:sz w:val="28"/>
          <w:szCs w:val="28"/>
          <w:lang w:val="ru-RU"/>
        </w:rPr>
        <w:t>:</w:t>
      </w:r>
    </w:p>
    <w:p w:rsidR="0061718E" w:rsidRPr="00BE2B39" w:rsidRDefault="0061718E" w:rsidP="006D7976">
      <w:pPr>
        <w:pStyle w:val="a3"/>
        <w:numPr>
          <w:ilvl w:val="0"/>
          <w:numId w:val="10"/>
        </w:numPr>
        <w:spacing w:after="0" w:line="360" w:lineRule="auto"/>
        <w:ind w:left="0" w:firstLine="851"/>
        <w:jc w:val="both"/>
        <w:rPr>
          <w:rFonts w:ascii="Times New Roman" w:hAnsi="Times New Roman" w:cs="Times New Roman"/>
          <w:sz w:val="28"/>
          <w:szCs w:val="28"/>
        </w:rPr>
      </w:pPr>
      <w:r w:rsidRPr="00BE2B39">
        <w:rPr>
          <w:rFonts w:ascii="Times New Roman" w:hAnsi="Times New Roman" w:cs="Times New Roman"/>
          <w:sz w:val="28"/>
          <w:szCs w:val="28"/>
        </w:rPr>
        <w:t>прямий доступ до актуальної  інформації та інструментарію проведення аналізу з стаціонарного комп'ютера або мобільного пристрою;</w:t>
      </w:r>
    </w:p>
    <w:p w:rsidR="0061718E" w:rsidRPr="00BE2B39" w:rsidRDefault="0061718E" w:rsidP="006D7976">
      <w:pPr>
        <w:pStyle w:val="a3"/>
        <w:numPr>
          <w:ilvl w:val="0"/>
          <w:numId w:val="10"/>
        </w:numPr>
        <w:spacing w:after="0" w:line="360" w:lineRule="auto"/>
        <w:ind w:left="0" w:firstLine="851"/>
        <w:jc w:val="both"/>
        <w:rPr>
          <w:rFonts w:ascii="Times New Roman" w:hAnsi="Times New Roman" w:cs="Times New Roman"/>
          <w:sz w:val="28"/>
          <w:szCs w:val="28"/>
        </w:rPr>
      </w:pPr>
      <w:r w:rsidRPr="00BE2B39">
        <w:rPr>
          <w:rFonts w:ascii="Times New Roman" w:hAnsi="Times New Roman" w:cs="Times New Roman"/>
          <w:sz w:val="28"/>
          <w:szCs w:val="28"/>
        </w:rPr>
        <w:lastRenderedPageBreak/>
        <w:t>можливість самостійно укладати угоди, виставляти заявки по цінам, які їм подобаються, та слідкувати за портфелем інвестицій в один дотик;</w:t>
      </w:r>
    </w:p>
    <w:p w:rsidR="0061718E" w:rsidRPr="00BE2B39" w:rsidRDefault="0061718E" w:rsidP="006D7976">
      <w:pPr>
        <w:pStyle w:val="a3"/>
        <w:numPr>
          <w:ilvl w:val="0"/>
          <w:numId w:val="10"/>
        </w:numPr>
        <w:spacing w:after="0" w:line="360" w:lineRule="auto"/>
        <w:ind w:left="0" w:firstLine="851"/>
        <w:jc w:val="both"/>
        <w:rPr>
          <w:rFonts w:ascii="Times New Roman" w:hAnsi="Times New Roman" w:cs="Times New Roman"/>
          <w:sz w:val="28"/>
          <w:szCs w:val="28"/>
        </w:rPr>
      </w:pPr>
      <w:r w:rsidRPr="00BE2B39">
        <w:rPr>
          <w:rFonts w:ascii="Times New Roman" w:hAnsi="Times New Roman" w:cs="Times New Roman"/>
          <w:sz w:val="28"/>
          <w:szCs w:val="28"/>
        </w:rPr>
        <w:t>високий рівень ліквідності;</w:t>
      </w:r>
    </w:p>
    <w:p w:rsidR="0061718E" w:rsidRPr="00BE2B39" w:rsidRDefault="0061718E" w:rsidP="006D7976">
      <w:pPr>
        <w:pStyle w:val="a3"/>
        <w:numPr>
          <w:ilvl w:val="0"/>
          <w:numId w:val="10"/>
        </w:numPr>
        <w:spacing w:after="0" w:line="360" w:lineRule="auto"/>
        <w:ind w:left="0" w:firstLine="851"/>
        <w:jc w:val="both"/>
        <w:rPr>
          <w:rFonts w:ascii="Times New Roman" w:hAnsi="Times New Roman" w:cs="Times New Roman"/>
          <w:sz w:val="28"/>
          <w:szCs w:val="28"/>
        </w:rPr>
      </w:pPr>
      <w:r w:rsidRPr="00BE2B39">
        <w:rPr>
          <w:rFonts w:ascii="Times New Roman" w:hAnsi="Times New Roman" w:cs="Times New Roman"/>
          <w:sz w:val="28"/>
          <w:szCs w:val="28"/>
        </w:rPr>
        <w:t xml:space="preserve">низькі </w:t>
      </w:r>
      <w:proofErr w:type="spellStart"/>
      <w:r w:rsidRPr="00BE2B39">
        <w:rPr>
          <w:rFonts w:ascii="Times New Roman" w:hAnsi="Times New Roman" w:cs="Times New Roman"/>
          <w:sz w:val="28"/>
          <w:szCs w:val="28"/>
        </w:rPr>
        <w:t>спреди</w:t>
      </w:r>
      <w:proofErr w:type="spellEnd"/>
      <w:r w:rsidRPr="00BE2B39">
        <w:rPr>
          <w:rFonts w:ascii="Times New Roman" w:hAnsi="Times New Roman" w:cs="Times New Roman"/>
          <w:sz w:val="28"/>
          <w:szCs w:val="28"/>
        </w:rPr>
        <w:t xml:space="preserve"> у цінах;</w:t>
      </w:r>
    </w:p>
    <w:p w:rsidR="0061718E" w:rsidRPr="00BE2B39" w:rsidRDefault="0061718E" w:rsidP="006D7976">
      <w:pPr>
        <w:pStyle w:val="a3"/>
        <w:numPr>
          <w:ilvl w:val="0"/>
          <w:numId w:val="10"/>
        </w:numPr>
        <w:spacing w:after="0" w:line="360" w:lineRule="auto"/>
        <w:ind w:left="0" w:firstLine="851"/>
        <w:jc w:val="both"/>
        <w:rPr>
          <w:rFonts w:ascii="Times New Roman" w:hAnsi="Times New Roman" w:cs="Times New Roman"/>
          <w:sz w:val="28"/>
          <w:szCs w:val="28"/>
        </w:rPr>
      </w:pPr>
      <w:r w:rsidRPr="00BE2B39">
        <w:rPr>
          <w:rFonts w:ascii="Times New Roman" w:hAnsi="Times New Roman" w:cs="Times New Roman"/>
          <w:sz w:val="28"/>
          <w:szCs w:val="28"/>
        </w:rPr>
        <w:t>прозорість угод, все робиться автоматично без затримок (для цього брокери намагаються встановити власні сервери максимально близько к серверам фондової біржі) ;</w:t>
      </w:r>
    </w:p>
    <w:p w:rsidR="0061718E" w:rsidRPr="00BE2B39" w:rsidRDefault="0061718E" w:rsidP="006D7976">
      <w:pPr>
        <w:pStyle w:val="a3"/>
        <w:numPr>
          <w:ilvl w:val="0"/>
          <w:numId w:val="10"/>
        </w:numPr>
        <w:spacing w:after="0" w:line="360" w:lineRule="auto"/>
        <w:ind w:left="0" w:firstLine="851"/>
        <w:jc w:val="both"/>
        <w:rPr>
          <w:rFonts w:ascii="Times New Roman" w:hAnsi="Times New Roman" w:cs="Times New Roman"/>
          <w:sz w:val="28"/>
          <w:szCs w:val="28"/>
        </w:rPr>
      </w:pPr>
      <w:r w:rsidRPr="00BE2B39">
        <w:rPr>
          <w:rFonts w:ascii="Times New Roman" w:hAnsi="Times New Roman" w:cs="Times New Roman"/>
          <w:sz w:val="28"/>
          <w:szCs w:val="28"/>
        </w:rPr>
        <w:t>оптимальна комісія за надання послуг;</w:t>
      </w:r>
    </w:p>
    <w:p w:rsidR="0061718E" w:rsidRPr="00BE2B39" w:rsidRDefault="0061718E" w:rsidP="006D7976">
      <w:pPr>
        <w:pStyle w:val="a3"/>
        <w:numPr>
          <w:ilvl w:val="0"/>
          <w:numId w:val="10"/>
        </w:numPr>
        <w:spacing w:after="0" w:line="360" w:lineRule="auto"/>
        <w:ind w:left="0" w:firstLine="851"/>
        <w:jc w:val="both"/>
        <w:rPr>
          <w:rFonts w:ascii="Times New Roman" w:hAnsi="Times New Roman" w:cs="Times New Roman"/>
          <w:sz w:val="28"/>
          <w:szCs w:val="28"/>
        </w:rPr>
      </w:pPr>
      <w:r w:rsidRPr="00BE2B39">
        <w:rPr>
          <w:rFonts w:ascii="Times New Roman" w:hAnsi="Times New Roman" w:cs="Times New Roman"/>
          <w:sz w:val="28"/>
          <w:szCs w:val="28"/>
        </w:rPr>
        <w:t>можливість швидко відкрити реальний рахунок з невеликим капіталом.</w:t>
      </w:r>
    </w:p>
    <w:p w:rsidR="0061718E" w:rsidRPr="00146EB9"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Брокерські контори при УФБ являють собою товариства з обмеженою відповідальністю або закриті акціонерні товариства, створені з метою здійснення операцій з цінними паперами, включаючи акції, на Українській фондовій біржі. Учасники акціонерного товариства «Українська фондова біржа», тобто члени УФБ, можуть відкривати брокерські контори при УФБ, зареєструвавши їх у Правлінні біржі.</w:t>
      </w:r>
    </w:p>
    <w:p w:rsidR="0061718E" w:rsidRPr="00146EB9"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Складовою вторинного ринку є позабіржовий обіг. Він являє собою купівлю-продаж ЦП через посередницькі фірми, обминаючи фондові біржі.</w:t>
      </w:r>
    </w:p>
    <w:p w:rsidR="0061718E" w:rsidRPr="00146EB9"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Позабіржовому ринку належить важливе місце в обслуговуванні обігу ЦП. Він має суттєві переваги перед фондовими біржами, а саме:</w:t>
      </w:r>
    </w:p>
    <w:p w:rsidR="0061718E" w:rsidRPr="00146EB9" w:rsidRDefault="0061718E" w:rsidP="006D7976">
      <w:pPr>
        <w:pStyle w:val="a3"/>
        <w:numPr>
          <w:ilvl w:val="0"/>
          <w:numId w:val="5"/>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менш тверді правила регулювання фондових операцій;</w:t>
      </w:r>
    </w:p>
    <w:p w:rsidR="0061718E" w:rsidRPr="00146EB9" w:rsidRDefault="0061718E" w:rsidP="006D7976">
      <w:pPr>
        <w:pStyle w:val="a3"/>
        <w:numPr>
          <w:ilvl w:val="0"/>
          <w:numId w:val="5"/>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неоднорідність ЦП, що обертаються на ньому;</w:t>
      </w:r>
    </w:p>
    <w:p w:rsidR="0061718E" w:rsidRPr="00146EB9" w:rsidRDefault="0061718E" w:rsidP="006D7976">
      <w:pPr>
        <w:pStyle w:val="a3"/>
        <w:numPr>
          <w:ilvl w:val="0"/>
          <w:numId w:val="5"/>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велика гнучкість;</w:t>
      </w:r>
    </w:p>
    <w:p w:rsidR="0061718E" w:rsidRPr="00146EB9" w:rsidRDefault="0061718E" w:rsidP="006D7976">
      <w:pPr>
        <w:pStyle w:val="a3"/>
        <w:numPr>
          <w:ilvl w:val="0"/>
          <w:numId w:val="5"/>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відносна свобода здійснення угод;</w:t>
      </w:r>
    </w:p>
    <w:p w:rsidR="0061718E" w:rsidRPr="00146EB9" w:rsidRDefault="0061718E" w:rsidP="006D7976">
      <w:pPr>
        <w:pStyle w:val="a3"/>
        <w:numPr>
          <w:ilvl w:val="0"/>
          <w:numId w:val="5"/>
        </w:numPr>
        <w:spacing w:after="0" w:line="360" w:lineRule="auto"/>
        <w:ind w:left="0" w:firstLine="851"/>
        <w:jc w:val="both"/>
        <w:rPr>
          <w:rFonts w:ascii="Times New Roman" w:hAnsi="Times New Roman" w:cs="Times New Roman"/>
          <w:sz w:val="28"/>
          <w:szCs w:val="28"/>
        </w:rPr>
      </w:pPr>
      <w:r w:rsidRPr="00146EB9">
        <w:rPr>
          <w:rFonts w:ascii="Times New Roman" w:hAnsi="Times New Roman" w:cs="Times New Roman"/>
          <w:sz w:val="28"/>
          <w:szCs w:val="28"/>
        </w:rPr>
        <w:t xml:space="preserve">здійснення операцій на позабіржовому ринку коштує дешевше, ніж на фондовій біржі. Проте компанії, як правило, прагнуть того, щоб їхніми цінними паперами торгували на біржі. Обіг цінних паперів на біржі підвищує престиж компанії в інвесторів, поліпшує купівлю-продаж паперів на ринку, </w:t>
      </w:r>
      <w:r w:rsidRPr="00146EB9">
        <w:rPr>
          <w:rFonts w:ascii="Times New Roman" w:hAnsi="Times New Roman" w:cs="Times New Roman"/>
          <w:sz w:val="28"/>
          <w:szCs w:val="28"/>
        </w:rPr>
        <w:lastRenderedPageBreak/>
        <w:t>тобто підвищує їхню ліквідність, поліпшує умови кредитування під заставу цінних паперів.</w:t>
      </w:r>
    </w:p>
    <w:p w:rsidR="0061718E" w:rsidRPr="00146EB9"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 xml:space="preserve">Головними фінансовими інструментами для залучення довгострокових інвестицій у найближчій перспективі будуть цінні папери – акції та облігації. Фінансування інвестицій в реальний сектор економіки за допомогою ринку цінних паперів, залучення на такі цілі через фондовий ринок не спекулятивних вітчизняних та іноземних капіталів мають стати найважливішим джерелом нового економічного зростання. Завдяки цінним паперам буде створено фінансовий механізм для запуску інвестицій, які забезпечать виживання і відновлення промисловості. </w:t>
      </w:r>
    </w:p>
    <w:p w:rsidR="0061718E"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На жаль, сучасний стан фондового ринку є однією із найістотніших перешкод залученню зарубіжних інвестицій. Нерозвиненість вітчизняного фондового ринку робить Україну непривабливою для залучення капіталів для довгострокового розвитку. Проаналізувавши сучасні тенденції українського ринку цінних паперів та виявимо фактори, які перешкоджають формуванню позитивного інвестиційного клімату.</w:t>
      </w:r>
      <w:r w:rsidRPr="00146EB9">
        <w:rPr>
          <w:rFonts w:ascii="Times New Roman" w:hAnsi="Times New Roman" w:cs="Times New Roman"/>
          <w:sz w:val="28"/>
          <w:szCs w:val="28"/>
        </w:rPr>
        <w:tab/>
      </w:r>
      <w:r>
        <w:rPr>
          <w:rFonts w:ascii="Times New Roman" w:hAnsi="Times New Roman" w:cs="Times New Roman"/>
          <w:sz w:val="28"/>
          <w:szCs w:val="28"/>
        </w:rPr>
        <w:br w:type="page"/>
      </w:r>
    </w:p>
    <w:p w:rsidR="0061718E" w:rsidRPr="00E4444B" w:rsidRDefault="0061718E" w:rsidP="006171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1.2. Цінні папери, їх</w:t>
      </w:r>
      <w:r w:rsidR="0075773E">
        <w:rPr>
          <w:rFonts w:ascii="Times New Roman" w:hAnsi="Times New Roman" w:cs="Times New Roman"/>
          <w:sz w:val="28"/>
          <w:szCs w:val="28"/>
        </w:rPr>
        <w:t xml:space="preserve"> характеристика, методи аналізу</w:t>
      </w:r>
    </w:p>
    <w:p w:rsidR="0061718E" w:rsidRDefault="0061718E" w:rsidP="0061718E">
      <w:pPr>
        <w:spacing w:after="0" w:line="360" w:lineRule="auto"/>
        <w:ind w:firstLine="851"/>
        <w:rPr>
          <w:rFonts w:ascii="Times New Roman" w:hAnsi="Times New Roman" w:cs="Times New Roman"/>
          <w:sz w:val="28"/>
          <w:szCs w:val="28"/>
        </w:rPr>
      </w:pPr>
    </w:p>
    <w:p w:rsidR="0061718E" w:rsidRPr="00146EB9"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Основним фінансовим інструментом на фондовому ринку є цінні папери.</w:t>
      </w:r>
    </w:p>
    <w:p w:rsidR="0061718E" w:rsidRDefault="0061718E" w:rsidP="006D7976">
      <w:pPr>
        <w:spacing w:after="0" w:line="360" w:lineRule="auto"/>
        <w:ind w:firstLine="851"/>
        <w:jc w:val="both"/>
        <w:rPr>
          <w:rFonts w:ascii="Times New Roman" w:hAnsi="Times New Roman" w:cs="Times New Roman"/>
          <w:sz w:val="28"/>
          <w:szCs w:val="28"/>
        </w:rPr>
      </w:pPr>
      <w:r w:rsidRPr="00146EB9">
        <w:rPr>
          <w:rFonts w:ascii="Times New Roman" w:hAnsi="Times New Roman" w:cs="Times New Roman"/>
          <w:sz w:val="28"/>
          <w:szCs w:val="28"/>
        </w:rPr>
        <w:t xml:space="preserve">Цінні папери </w:t>
      </w:r>
      <w:r>
        <w:rPr>
          <w:rFonts w:ascii="Times New Roman" w:hAnsi="Times New Roman" w:cs="Times New Roman"/>
          <w:sz w:val="28"/>
          <w:szCs w:val="28"/>
        </w:rPr>
        <w:t xml:space="preserve">(ЦП) </w:t>
      </w:r>
      <w:r w:rsidRPr="00146EB9">
        <w:rPr>
          <w:rFonts w:ascii="Times New Roman" w:hAnsi="Times New Roman" w:cs="Times New Roman"/>
          <w:sz w:val="28"/>
          <w:szCs w:val="28"/>
        </w:rPr>
        <w:t>- це документи</w:t>
      </w:r>
      <w:r>
        <w:rPr>
          <w:rFonts w:ascii="Times New Roman" w:hAnsi="Times New Roman" w:cs="Times New Roman"/>
          <w:sz w:val="28"/>
          <w:szCs w:val="28"/>
        </w:rPr>
        <w:t xml:space="preserve"> певної стандартизованої форми</w:t>
      </w:r>
      <w:r w:rsidRPr="00146EB9">
        <w:rPr>
          <w:rFonts w:ascii="Times New Roman" w:hAnsi="Times New Roman" w:cs="Times New Roman"/>
          <w:sz w:val="28"/>
          <w:szCs w:val="28"/>
        </w:rPr>
        <w:t xml:space="preserve">, </w:t>
      </w:r>
      <w:r>
        <w:rPr>
          <w:rFonts w:ascii="Times New Roman" w:hAnsi="Times New Roman" w:cs="Times New Roman"/>
          <w:sz w:val="28"/>
          <w:szCs w:val="28"/>
        </w:rPr>
        <w:t xml:space="preserve">що посвідчують грошові або майнові права, </w:t>
      </w:r>
      <w:r w:rsidRPr="00146EB9">
        <w:rPr>
          <w:rFonts w:ascii="Times New Roman" w:hAnsi="Times New Roman" w:cs="Times New Roman"/>
          <w:sz w:val="28"/>
          <w:szCs w:val="28"/>
        </w:rPr>
        <w:t>які засвідчують відповідні зобов`язальні відносини між особою, котра їх видала, та особою, яка володіє ними на даний момент часу</w:t>
      </w:r>
      <w:r w:rsidRPr="00851C54">
        <w:rPr>
          <w:rFonts w:ascii="Times New Roman" w:hAnsi="Times New Roman" w:cs="Times New Roman"/>
          <w:sz w:val="28"/>
          <w:szCs w:val="28"/>
        </w:rPr>
        <w:t xml:space="preserve"> [</w:t>
      </w:r>
      <w:r w:rsidR="00AF20F2" w:rsidRPr="00AF20F2">
        <w:rPr>
          <w:rFonts w:ascii="Times New Roman" w:hAnsi="Times New Roman" w:cs="Times New Roman"/>
          <w:sz w:val="28"/>
          <w:szCs w:val="28"/>
        </w:rPr>
        <w:t>80</w:t>
      </w:r>
      <w:r w:rsidRPr="00AF20F2">
        <w:rPr>
          <w:rFonts w:ascii="Times New Roman" w:hAnsi="Times New Roman" w:cs="Times New Roman"/>
          <w:sz w:val="28"/>
          <w:szCs w:val="28"/>
        </w:rPr>
        <w:t>]</w:t>
      </w:r>
      <w:r w:rsidRPr="00146EB9">
        <w:rPr>
          <w:rFonts w:ascii="Times New Roman" w:hAnsi="Times New Roman" w:cs="Times New Roman"/>
          <w:sz w:val="28"/>
          <w:szCs w:val="28"/>
        </w:rPr>
        <w:t xml:space="preserve">. </w:t>
      </w:r>
      <w:r>
        <w:rPr>
          <w:rFonts w:ascii="Times New Roman" w:hAnsi="Times New Roman" w:cs="Times New Roman"/>
          <w:sz w:val="28"/>
          <w:szCs w:val="28"/>
        </w:rPr>
        <w:t xml:space="preserve">Цінні папери - це інструмент для залучення коштів та об'єкт вкладання фінансових ресурсів. </w:t>
      </w:r>
      <w:r w:rsidRPr="00146EB9">
        <w:rPr>
          <w:rFonts w:ascii="Times New Roman" w:hAnsi="Times New Roman" w:cs="Times New Roman"/>
          <w:sz w:val="28"/>
          <w:szCs w:val="28"/>
        </w:rPr>
        <w:t>Головним критерієм, у відповідності до якого одні грошові документи вважають цінними паперами, а інші ні, є законодавче закріплення переліку цінних паперів.</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Дії, які можна робити з цінними паперами</w:t>
      </w:r>
      <w:r w:rsidRPr="00460736">
        <w:rPr>
          <w:rFonts w:ascii="Times New Roman" w:hAnsi="Times New Roman" w:cs="Times New Roman"/>
          <w:sz w:val="28"/>
          <w:szCs w:val="28"/>
          <w:lang w:val="ru-RU"/>
        </w:rPr>
        <w:t xml:space="preserve">: </w:t>
      </w:r>
      <w:r>
        <w:rPr>
          <w:rFonts w:ascii="Times New Roman" w:hAnsi="Times New Roman" w:cs="Times New Roman"/>
          <w:sz w:val="28"/>
          <w:szCs w:val="28"/>
        </w:rPr>
        <w:t>купувати, продавати, закладати, передавати по заповіту, зберігати, віддавати у якості подарунку, обмінювати на інші активи. У деяких випадках вони можуть виступати у вигляді заміні грошей, тобто виконувати функції розрахунку, але вони не мають статусу загального еквівалента, як валюта.</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Цінні папери мають вільний характер переходу від одного власника до іншого завдяки цивільному праву у порядку універсального правонаступництва без обмежень в обігу.</w:t>
      </w:r>
    </w:p>
    <w:p w:rsidR="0061718E" w:rsidRPr="00460736"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Важливість цінних паперів для економіки країни беззаперечна - вони відіграють важливу роль у загальному платіжному балансі, за їх рахунок здійснюється мобілізація засобів для розвитку виробництва (інвестиції). Сукупність усіх ЦП в обігу становить основу ринку цінних паперів, який є регулюючим елементом економіки. Його функція - поєднати інвестора, котрий має вільні гроші, та емітента, який має необхідність в них. Ринок цінних паперів є найактивнішою частиною сучасного фінансового ринку і дає змогу реалізовувати різноманітні інтереси емітентів, інвесторів та посередників. Важливість ринку ЦП, як частини фінансового ринку, і далі зростає.</w:t>
      </w:r>
    </w:p>
    <w:p w:rsidR="0061718E" w:rsidRPr="00BD5B6D" w:rsidRDefault="0061718E" w:rsidP="006D7976">
      <w:pPr>
        <w:spacing w:after="0" w:line="360" w:lineRule="auto"/>
        <w:ind w:firstLine="851"/>
        <w:jc w:val="both"/>
        <w:rPr>
          <w:rFonts w:ascii="Times New Roman" w:hAnsi="Times New Roman" w:cs="Times New Roman"/>
          <w:sz w:val="28"/>
          <w:szCs w:val="28"/>
        </w:rPr>
      </w:pPr>
      <w:r w:rsidRPr="00BD5B6D">
        <w:rPr>
          <w:rFonts w:ascii="Times New Roman" w:hAnsi="Times New Roman" w:cs="Times New Roman"/>
          <w:sz w:val="28"/>
          <w:szCs w:val="28"/>
        </w:rPr>
        <w:t>Папір стає ціннім тільки тоді, коли він має сукупність таких фундаментальних властивостей та характеристик:</w:t>
      </w:r>
    </w:p>
    <w:p w:rsidR="0061718E" w:rsidRDefault="0061718E" w:rsidP="006D7976">
      <w:pPr>
        <w:pStyle w:val="a3"/>
        <w:numPr>
          <w:ilvl w:val="0"/>
          <w:numId w:val="6"/>
        </w:numPr>
        <w:spacing w:after="0" w:line="360" w:lineRule="auto"/>
        <w:ind w:left="0" w:firstLine="851"/>
        <w:jc w:val="both"/>
        <w:rPr>
          <w:rFonts w:ascii="Times New Roman" w:hAnsi="Times New Roman" w:cs="Times New Roman"/>
          <w:sz w:val="28"/>
          <w:szCs w:val="28"/>
        </w:rPr>
      </w:pPr>
      <w:proofErr w:type="spellStart"/>
      <w:r w:rsidRPr="00BD5B6D">
        <w:rPr>
          <w:rFonts w:ascii="Times New Roman" w:hAnsi="Times New Roman" w:cs="Times New Roman"/>
          <w:sz w:val="28"/>
          <w:szCs w:val="28"/>
        </w:rPr>
        <w:lastRenderedPageBreak/>
        <w:t>обі</w:t>
      </w:r>
      <w:r>
        <w:rPr>
          <w:rFonts w:ascii="Times New Roman" w:hAnsi="Times New Roman" w:cs="Times New Roman"/>
          <w:sz w:val="28"/>
          <w:szCs w:val="28"/>
        </w:rPr>
        <w:t>гованість</w:t>
      </w:r>
      <w:proofErr w:type="spellEnd"/>
      <w:r w:rsidRPr="00BD5B6D">
        <w:rPr>
          <w:rFonts w:ascii="Times New Roman" w:hAnsi="Times New Roman" w:cs="Times New Roman"/>
          <w:sz w:val="28"/>
          <w:szCs w:val="28"/>
        </w:rPr>
        <w:t xml:space="preserve"> (наявність самостійного обігу);</w:t>
      </w:r>
    </w:p>
    <w:p w:rsidR="0061718E" w:rsidRPr="00BD5B6D" w:rsidRDefault="0061718E" w:rsidP="006D7976">
      <w:pPr>
        <w:pStyle w:val="a3"/>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Обігованість</w:t>
      </w:r>
      <w:proofErr w:type="spellEnd"/>
      <w:r>
        <w:rPr>
          <w:rFonts w:ascii="Times New Roman" w:hAnsi="Times New Roman" w:cs="Times New Roman"/>
          <w:sz w:val="28"/>
          <w:szCs w:val="28"/>
        </w:rPr>
        <w:t xml:space="preserve"> полягає у здатності цінних паперів бути предметом купівлі/продажу, або платіжним інструментом, що опосередковує обіг на ринку інших фінансових інструментів.</w:t>
      </w:r>
    </w:p>
    <w:p w:rsidR="0061718E" w:rsidRPr="00BD5B6D" w:rsidRDefault="0061718E" w:rsidP="006D7976">
      <w:pPr>
        <w:pStyle w:val="a3"/>
        <w:numPr>
          <w:ilvl w:val="0"/>
          <w:numId w:val="6"/>
        </w:numPr>
        <w:spacing w:after="0" w:line="360" w:lineRule="auto"/>
        <w:ind w:left="0" w:firstLine="851"/>
        <w:jc w:val="both"/>
        <w:rPr>
          <w:rFonts w:ascii="Times New Roman" w:hAnsi="Times New Roman" w:cs="Times New Roman"/>
          <w:sz w:val="28"/>
          <w:szCs w:val="28"/>
        </w:rPr>
      </w:pPr>
      <w:r w:rsidRPr="00BD5B6D">
        <w:rPr>
          <w:rFonts w:ascii="Times New Roman" w:hAnsi="Times New Roman" w:cs="Times New Roman"/>
          <w:sz w:val="28"/>
          <w:szCs w:val="28"/>
        </w:rPr>
        <w:t>доступність для обігу;</w:t>
      </w:r>
    </w:p>
    <w:p w:rsidR="0061718E" w:rsidRDefault="0061718E" w:rsidP="006D7976">
      <w:pPr>
        <w:pStyle w:val="a3"/>
        <w:numPr>
          <w:ilvl w:val="0"/>
          <w:numId w:val="6"/>
        </w:numPr>
        <w:spacing w:after="0" w:line="360" w:lineRule="auto"/>
        <w:ind w:left="0" w:firstLine="851"/>
        <w:jc w:val="both"/>
        <w:rPr>
          <w:rFonts w:ascii="Times New Roman" w:hAnsi="Times New Roman" w:cs="Times New Roman"/>
          <w:sz w:val="28"/>
          <w:szCs w:val="28"/>
        </w:rPr>
      </w:pPr>
      <w:r w:rsidRPr="00BD5B6D">
        <w:rPr>
          <w:rFonts w:ascii="Times New Roman" w:hAnsi="Times New Roman" w:cs="Times New Roman"/>
          <w:sz w:val="28"/>
          <w:szCs w:val="28"/>
        </w:rPr>
        <w:t>стандартність і серійність;</w:t>
      </w:r>
    </w:p>
    <w:p w:rsidR="0061718E" w:rsidRPr="00BD5B6D" w:rsidRDefault="0061718E" w:rsidP="006D797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Серійність позначає випуск ЦП серіями, які мають однакові характеристики. Ця властивість тісно </w:t>
      </w:r>
      <w:proofErr w:type="spellStart"/>
      <w:r>
        <w:rPr>
          <w:rFonts w:ascii="Times New Roman" w:hAnsi="Times New Roman" w:cs="Times New Roman"/>
          <w:sz w:val="28"/>
          <w:szCs w:val="28"/>
        </w:rPr>
        <w:t>повязана</w:t>
      </w:r>
      <w:proofErr w:type="spellEnd"/>
      <w:r>
        <w:rPr>
          <w:rFonts w:ascii="Times New Roman" w:hAnsi="Times New Roman" w:cs="Times New Roman"/>
          <w:sz w:val="28"/>
          <w:szCs w:val="28"/>
        </w:rPr>
        <w:t xml:space="preserve"> з стандартністю, через те що цінні папери одного типу повинні мати стандартний зміст, тобто цінні папери стають масовим однотипним товаром на фондовому ринку.</w:t>
      </w:r>
    </w:p>
    <w:p w:rsidR="0061718E" w:rsidRPr="00BD5B6D" w:rsidRDefault="0061718E" w:rsidP="006D7976">
      <w:pPr>
        <w:pStyle w:val="a3"/>
        <w:numPr>
          <w:ilvl w:val="0"/>
          <w:numId w:val="6"/>
        </w:numPr>
        <w:spacing w:after="0" w:line="360" w:lineRule="auto"/>
        <w:ind w:left="0" w:firstLine="851"/>
        <w:jc w:val="both"/>
        <w:rPr>
          <w:rFonts w:ascii="Times New Roman" w:hAnsi="Times New Roman" w:cs="Times New Roman"/>
          <w:sz w:val="28"/>
          <w:szCs w:val="28"/>
        </w:rPr>
      </w:pPr>
      <w:r w:rsidRPr="00BD5B6D">
        <w:rPr>
          <w:rFonts w:ascii="Times New Roman" w:hAnsi="Times New Roman" w:cs="Times New Roman"/>
          <w:sz w:val="28"/>
          <w:szCs w:val="28"/>
        </w:rPr>
        <w:t>документальність;</w:t>
      </w:r>
    </w:p>
    <w:p w:rsidR="0061718E" w:rsidRPr="00BD5B6D" w:rsidRDefault="0061718E" w:rsidP="006D7976">
      <w:pPr>
        <w:pStyle w:val="a3"/>
        <w:numPr>
          <w:ilvl w:val="0"/>
          <w:numId w:val="6"/>
        </w:numPr>
        <w:spacing w:after="0" w:line="360" w:lineRule="auto"/>
        <w:ind w:left="0" w:firstLine="851"/>
        <w:jc w:val="both"/>
        <w:rPr>
          <w:rFonts w:ascii="Times New Roman" w:hAnsi="Times New Roman" w:cs="Times New Roman"/>
          <w:sz w:val="28"/>
          <w:szCs w:val="28"/>
        </w:rPr>
      </w:pPr>
      <w:r w:rsidRPr="00BD5B6D">
        <w:rPr>
          <w:rFonts w:ascii="Times New Roman" w:hAnsi="Times New Roman" w:cs="Times New Roman"/>
          <w:sz w:val="28"/>
          <w:szCs w:val="28"/>
        </w:rPr>
        <w:t xml:space="preserve">визначення державою та </w:t>
      </w:r>
      <w:proofErr w:type="spellStart"/>
      <w:r w:rsidRPr="00BD5B6D">
        <w:rPr>
          <w:rFonts w:ascii="Times New Roman" w:hAnsi="Times New Roman" w:cs="Times New Roman"/>
          <w:sz w:val="28"/>
          <w:szCs w:val="28"/>
        </w:rPr>
        <w:t>регульованість</w:t>
      </w:r>
      <w:proofErr w:type="spellEnd"/>
      <w:r w:rsidRPr="00BD5B6D">
        <w:rPr>
          <w:rFonts w:ascii="Times New Roman" w:hAnsi="Times New Roman" w:cs="Times New Roman"/>
          <w:sz w:val="28"/>
          <w:szCs w:val="28"/>
        </w:rPr>
        <w:t>;</w:t>
      </w:r>
    </w:p>
    <w:p w:rsidR="0061718E" w:rsidRPr="00BD5B6D" w:rsidRDefault="0061718E" w:rsidP="006D7976">
      <w:pPr>
        <w:pStyle w:val="a3"/>
        <w:numPr>
          <w:ilvl w:val="0"/>
          <w:numId w:val="6"/>
        </w:numPr>
        <w:spacing w:after="0" w:line="360" w:lineRule="auto"/>
        <w:ind w:left="0" w:firstLine="851"/>
        <w:jc w:val="both"/>
        <w:rPr>
          <w:rFonts w:ascii="Times New Roman" w:hAnsi="Times New Roman" w:cs="Times New Roman"/>
          <w:sz w:val="28"/>
          <w:szCs w:val="28"/>
        </w:rPr>
      </w:pPr>
      <w:r w:rsidRPr="00BD5B6D">
        <w:rPr>
          <w:rFonts w:ascii="Times New Roman" w:hAnsi="Times New Roman" w:cs="Times New Roman"/>
          <w:sz w:val="28"/>
          <w:szCs w:val="28"/>
        </w:rPr>
        <w:t>прибутковість;</w:t>
      </w:r>
    </w:p>
    <w:p w:rsidR="0061718E" w:rsidRDefault="0061718E" w:rsidP="006D7976">
      <w:pPr>
        <w:pStyle w:val="a3"/>
        <w:numPr>
          <w:ilvl w:val="0"/>
          <w:numId w:val="6"/>
        </w:numPr>
        <w:spacing w:after="0" w:line="360" w:lineRule="auto"/>
        <w:ind w:left="0" w:firstLine="851"/>
        <w:jc w:val="both"/>
        <w:rPr>
          <w:rFonts w:ascii="Times New Roman" w:hAnsi="Times New Roman" w:cs="Times New Roman"/>
          <w:sz w:val="28"/>
          <w:szCs w:val="28"/>
        </w:rPr>
      </w:pPr>
      <w:r w:rsidRPr="00BD5B6D">
        <w:rPr>
          <w:rFonts w:ascii="Times New Roman" w:hAnsi="Times New Roman" w:cs="Times New Roman"/>
          <w:sz w:val="28"/>
          <w:szCs w:val="28"/>
        </w:rPr>
        <w:t>ліквідність;</w:t>
      </w:r>
    </w:p>
    <w:p w:rsidR="0061718E" w:rsidRPr="00BD5B6D" w:rsidRDefault="0061718E" w:rsidP="006D797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Під цим мається на увазі можливість у короткий проміжок часу продати цінний папір та отримати гроші. Для використання цієї властивості необхідно, щоб ЦП мала обіг на ринку.</w:t>
      </w:r>
    </w:p>
    <w:p w:rsidR="0061718E" w:rsidRPr="00BD5B6D" w:rsidRDefault="0061718E" w:rsidP="006D7976">
      <w:pPr>
        <w:pStyle w:val="a3"/>
        <w:numPr>
          <w:ilvl w:val="0"/>
          <w:numId w:val="6"/>
        </w:numPr>
        <w:spacing w:after="0" w:line="360" w:lineRule="auto"/>
        <w:ind w:left="0" w:firstLine="851"/>
        <w:jc w:val="both"/>
        <w:rPr>
          <w:rFonts w:ascii="Times New Roman" w:hAnsi="Times New Roman" w:cs="Times New Roman"/>
          <w:sz w:val="28"/>
          <w:szCs w:val="28"/>
        </w:rPr>
      </w:pPr>
      <w:r w:rsidRPr="00BD5B6D">
        <w:rPr>
          <w:rFonts w:ascii="Times New Roman" w:hAnsi="Times New Roman" w:cs="Times New Roman"/>
          <w:sz w:val="28"/>
          <w:szCs w:val="28"/>
        </w:rPr>
        <w:t>надійність;</w:t>
      </w:r>
    </w:p>
    <w:p w:rsidR="0061718E" w:rsidRPr="00BD5B6D" w:rsidRDefault="0061718E" w:rsidP="006D7976">
      <w:pPr>
        <w:pStyle w:val="a3"/>
        <w:numPr>
          <w:ilvl w:val="0"/>
          <w:numId w:val="6"/>
        </w:numPr>
        <w:spacing w:after="0" w:line="360" w:lineRule="auto"/>
        <w:ind w:left="0" w:firstLine="851"/>
        <w:jc w:val="both"/>
        <w:rPr>
          <w:rFonts w:ascii="Times New Roman" w:hAnsi="Times New Roman" w:cs="Times New Roman"/>
          <w:sz w:val="28"/>
          <w:szCs w:val="28"/>
        </w:rPr>
      </w:pPr>
      <w:r w:rsidRPr="00BD5B6D">
        <w:rPr>
          <w:rFonts w:ascii="Times New Roman" w:hAnsi="Times New Roman" w:cs="Times New Roman"/>
          <w:sz w:val="28"/>
          <w:szCs w:val="28"/>
        </w:rPr>
        <w:t>ризикованість;</w:t>
      </w:r>
    </w:p>
    <w:p w:rsidR="0061718E" w:rsidRPr="00BD5B6D" w:rsidRDefault="0061718E" w:rsidP="006D7976">
      <w:pPr>
        <w:pStyle w:val="a3"/>
        <w:numPr>
          <w:ilvl w:val="0"/>
          <w:numId w:val="6"/>
        </w:numPr>
        <w:spacing w:after="0" w:line="360" w:lineRule="auto"/>
        <w:ind w:left="0" w:firstLine="851"/>
        <w:jc w:val="both"/>
        <w:rPr>
          <w:rFonts w:ascii="Times New Roman" w:hAnsi="Times New Roman" w:cs="Times New Roman"/>
          <w:sz w:val="28"/>
          <w:szCs w:val="28"/>
        </w:rPr>
      </w:pPr>
      <w:r w:rsidRPr="00BD5B6D">
        <w:rPr>
          <w:rFonts w:ascii="Times New Roman" w:hAnsi="Times New Roman" w:cs="Times New Roman"/>
          <w:sz w:val="28"/>
          <w:szCs w:val="28"/>
        </w:rPr>
        <w:t>обов'язковість виконання зобов'язання;</w:t>
      </w:r>
    </w:p>
    <w:p w:rsidR="0061718E" w:rsidRDefault="0061718E" w:rsidP="006D7976">
      <w:pPr>
        <w:pStyle w:val="a3"/>
        <w:numPr>
          <w:ilvl w:val="0"/>
          <w:numId w:val="6"/>
        </w:numPr>
        <w:spacing w:after="0" w:line="360" w:lineRule="auto"/>
        <w:ind w:left="0" w:firstLine="851"/>
        <w:jc w:val="both"/>
        <w:rPr>
          <w:rFonts w:ascii="Times New Roman" w:hAnsi="Times New Roman" w:cs="Times New Roman"/>
          <w:sz w:val="28"/>
          <w:szCs w:val="28"/>
        </w:rPr>
      </w:pPr>
      <w:r w:rsidRPr="00BD5B6D">
        <w:rPr>
          <w:rFonts w:ascii="Times New Roman" w:hAnsi="Times New Roman" w:cs="Times New Roman"/>
          <w:sz w:val="28"/>
          <w:szCs w:val="28"/>
        </w:rPr>
        <w:t>курс і потенціал приросту курсової вартості.</w:t>
      </w:r>
    </w:p>
    <w:p w:rsidR="0061718E"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Цінні папери поділяються за характером розміщення на емісійні та неемісійні.</w:t>
      </w:r>
    </w:p>
    <w:p w:rsidR="0061718E" w:rsidRPr="00C62CCF" w:rsidRDefault="0061718E" w:rsidP="006D797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Емісійна ЦП - це такий різновид цінних паперів, котрий засвідчує однакові права їх власників по відношенню до емітента, котрий несе відповідні зобов'язання по ним (у рамках одного випуску). </w:t>
      </w:r>
      <w:r w:rsidRPr="00C62CCF">
        <w:rPr>
          <w:rFonts w:ascii="Times New Roman" w:hAnsi="Times New Roman" w:cs="Times New Roman"/>
          <w:sz w:val="28"/>
          <w:szCs w:val="28"/>
        </w:rPr>
        <w:t>[Розвиток фондового ринку України</w:t>
      </w:r>
      <w:r>
        <w:rPr>
          <w:rFonts w:ascii="Times New Roman" w:hAnsi="Times New Roman" w:cs="Times New Roman"/>
          <w:sz w:val="28"/>
          <w:szCs w:val="28"/>
          <w:lang w:val="en-US"/>
        </w:rPr>
        <w:t>]</w:t>
      </w:r>
    </w:p>
    <w:p w:rsidR="0061718E" w:rsidRDefault="0061718E" w:rsidP="006D797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ab/>
        <w:t>До емісійних паперів належать</w:t>
      </w:r>
      <w:r>
        <w:rPr>
          <w:rFonts w:ascii="Times New Roman" w:hAnsi="Times New Roman" w:cs="Times New Roman"/>
          <w:sz w:val="28"/>
          <w:szCs w:val="28"/>
          <w:lang w:val="en-US"/>
        </w:rPr>
        <w:t>:</w:t>
      </w:r>
    </w:p>
    <w:p w:rsidR="0061718E" w:rsidRPr="00CD5264" w:rsidRDefault="0061718E" w:rsidP="006D7976">
      <w:pPr>
        <w:pStyle w:val="a3"/>
        <w:numPr>
          <w:ilvl w:val="0"/>
          <w:numId w:val="1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акції</w:t>
      </w:r>
      <w:r w:rsidRPr="004811E4">
        <w:rPr>
          <w:rFonts w:ascii="Times New Roman" w:hAnsi="Times New Roman" w:cs="Times New Roman"/>
          <w:sz w:val="28"/>
        </w:rPr>
        <w:t>; </w:t>
      </w:r>
    </w:p>
    <w:p w:rsidR="0061718E" w:rsidRPr="00CD5264" w:rsidRDefault="0061718E" w:rsidP="006D7976">
      <w:pPr>
        <w:pStyle w:val="a3"/>
        <w:numPr>
          <w:ilvl w:val="0"/>
          <w:numId w:val="11"/>
        </w:numPr>
        <w:spacing w:after="0" w:line="360" w:lineRule="auto"/>
        <w:jc w:val="both"/>
        <w:rPr>
          <w:rFonts w:ascii="Times New Roman" w:hAnsi="Times New Roman" w:cs="Times New Roman"/>
          <w:sz w:val="28"/>
          <w:szCs w:val="28"/>
          <w:lang w:val="en-US"/>
        </w:rPr>
      </w:pPr>
      <w:r>
        <w:rPr>
          <w:rFonts w:ascii="Times New Roman" w:hAnsi="Times New Roman" w:cs="Times New Roman"/>
          <w:sz w:val="28"/>
        </w:rPr>
        <w:lastRenderedPageBreak/>
        <w:t>облігації підприємств</w:t>
      </w:r>
      <w:r w:rsidRPr="004811E4">
        <w:rPr>
          <w:rFonts w:ascii="Times New Roman" w:hAnsi="Times New Roman" w:cs="Times New Roman"/>
          <w:sz w:val="28"/>
        </w:rPr>
        <w:t>; </w:t>
      </w:r>
    </w:p>
    <w:p w:rsidR="0061718E" w:rsidRPr="00CD5264" w:rsidRDefault="0061718E" w:rsidP="006D7976">
      <w:pPr>
        <w:pStyle w:val="a3"/>
        <w:numPr>
          <w:ilvl w:val="0"/>
          <w:numId w:val="11"/>
        </w:numPr>
        <w:spacing w:after="0" w:line="360" w:lineRule="auto"/>
        <w:jc w:val="both"/>
        <w:rPr>
          <w:rFonts w:ascii="Times New Roman" w:hAnsi="Times New Roman" w:cs="Times New Roman"/>
          <w:sz w:val="28"/>
          <w:szCs w:val="28"/>
          <w:lang w:val="en-US"/>
        </w:rPr>
      </w:pPr>
      <w:r>
        <w:rPr>
          <w:rFonts w:ascii="Times New Roman" w:hAnsi="Times New Roman" w:cs="Times New Roman"/>
          <w:sz w:val="28"/>
        </w:rPr>
        <w:t>облігації місцевих позик</w:t>
      </w:r>
      <w:r w:rsidRPr="004811E4">
        <w:rPr>
          <w:rFonts w:ascii="Times New Roman" w:hAnsi="Times New Roman" w:cs="Times New Roman"/>
          <w:sz w:val="28"/>
        </w:rPr>
        <w:t>; </w:t>
      </w:r>
    </w:p>
    <w:p w:rsidR="0061718E" w:rsidRPr="00CD5264" w:rsidRDefault="0061718E" w:rsidP="006D7976">
      <w:pPr>
        <w:pStyle w:val="a3"/>
        <w:numPr>
          <w:ilvl w:val="0"/>
          <w:numId w:val="11"/>
        </w:numPr>
        <w:spacing w:after="0" w:line="360" w:lineRule="auto"/>
        <w:jc w:val="both"/>
        <w:rPr>
          <w:rFonts w:ascii="Times New Roman" w:hAnsi="Times New Roman" w:cs="Times New Roman"/>
          <w:sz w:val="28"/>
          <w:szCs w:val="28"/>
          <w:lang w:val="en-US"/>
        </w:rPr>
      </w:pPr>
      <w:r>
        <w:rPr>
          <w:rFonts w:ascii="Times New Roman" w:hAnsi="Times New Roman" w:cs="Times New Roman"/>
          <w:sz w:val="28"/>
        </w:rPr>
        <w:t>державні облігації України</w:t>
      </w:r>
      <w:r w:rsidRPr="004811E4">
        <w:rPr>
          <w:rFonts w:ascii="Times New Roman" w:hAnsi="Times New Roman" w:cs="Times New Roman"/>
          <w:sz w:val="28"/>
        </w:rPr>
        <w:t>; </w:t>
      </w:r>
    </w:p>
    <w:p w:rsidR="0061718E" w:rsidRPr="00CD5264" w:rsidRDefault="0061718E" w:rsidP="006D7976">
      <w:pPr>
        <w:pStyle w:val="a3"/>
        <w:numPr>
          <w:ilvl w:val="0"/>
          <w:numId w:val="11"/>
        </w:numPr>
        <w:spacing w:after="0" w:line="360" w:lineRule="auto"/>
        <w:jc w:val="both"/>
        <w:rPr>
          <w:rFonts w:ascii="Times New Roman" w:hAnsi="Times New Roman" w:cs="Times New Roman"/>
          <w:sz w:val="28"/>
          <w:szCs w:val="28"/>
          <w:lang w:val="en-US"/>
        </w:rPr>
      </w:pPr>
      <w:r>
        <w:rPr>
          <w:rFonts w:ascii="Times New Roman" w:hAnsi="Times New Roman" w:cs="Times New Roman"/>
          <w:sz w:val="28"/>
        </w:rPr>
        <w:t>іпотечні сертифікати</w:t>
      </w:r>
      <w:r w:rsidRPr="004811E4">
        <w:rPr>
          <w:rFonts w:ascii="Times New Roman" w:hAnsi="Times New Roman" w:cs="Times New Roman"/>
          <w:sz w:val="28"/>
        </w:rPr>
        <w:t>; </w:t>
      </w:r>
    </w:p>
    <w:p w:rsidR="0061718E" w:rsidRPr="00CD5264" w:rsidRDefault="0061718E" w:rsidP="006D7976">
      <w:pPr>
        <w:pStyle w:val="a3"/>
        <w:numPr>
          <w:ilvl w:val="0"/>
          <w:numId w:val="11"/>
        </w:numPr>
        <w:spacing w:after="0" w:line="360" w:lineRule="auto"/>
        <w:jc w:val="both"/>
        <w:rPr>
          <w:rFonts w:ascii="Times New Roman" w:hAnsi="Times New Roman" w:cs="Times New Roman"/>
          <w:sz w:val="28"/>
          <w:szCs w:val="28"/>
          <w:lang w:val="ru-RU"/>
        </w:rPr>
      </w:pPr>
      <w:r>
        <w:rPr>
          <w:rFonts w:ascii="Times New Roman" w:hAnsi="Times New Roman" w:cs="Times New Roman"/>
          <w:sz w:val="28"/>
        </w:rPr>
        <w:t>сертифікати фондів операцій з нерухомістю</w:t>
      </w:r>
      <w:r w:rsidRPr="004811E4">
        <w:rPr>
          <w:rFonts w:ascii="Times New Roman" w:hAnsi="Times New Roman" w:cs="Times New Roman"/>
          <w:sz w:val="28"/>
        </w:rPr>
        <w:t>; </w:t>
      </w:r>
    </w:p>
    <w:p w:rsidR="0061718E" w:rsidRPr="00CD5264" w:rsidRDefault="0061718E" w:rsidP="006D7976">
      <w:pPr>
        <w:pStyle w:val="a3"/>
        <w:numPr>
          <w:ilvl w:val="0"/>
          <w:numId w:val="11"/>
        </w:numPr>
        <w:spacing w:after="0" w:line="360" w:lineRule="auto"/>
        <w:jc w:val="both"/>
        <w:rPr>
          <w:rFonts w:ascii="Times New Roman" w:hAnsi="Times New Roman" w:cs="Times New Roman"/>
          <w:sz w:val="28"/>
          <w:szCs w:val="28"/>
          <w:lang w:val="ru-RU"/>
        </w:rPr>
      </w:pPr>
      <w:r>
        <w:rPr>
          <w:rFonts w:ascii="Times New Roman" w:hAnsi="Times New Roman" w:cs="Times New Roman"/>
          <w:sz w:val="28"/>
        </w:rPr>
        <w:t>інвестиційні сертифікати</w:t>
      </w:r>
      <w:r w:rsidRPr="004811E4">
        <w:rPr>
          <w:rFonts w:ascii="Times New Roman" w:hAnsi="Times New Roman" w:cs="Times New Roman"/>
          <w:sz w:val="28"/>
        </w:rPr>
        <w:t>; </w:t>
      </w:r>
    </w:p>
    <w:p w:rsidR="0061718E" w:rsidRPr="00CD5264" w:rsidRDefault="0061718E" w:rsidP="006D7976">
      <w:pPr>
        <w:pStyle w:val="a3"/>
        <w:numPr>
          <w:ilvl w:val="0"/>
          <w:numId w:val="11"/>
        </w:numPr>
        <w:spacing w:after="0" w:line="360" w:lineRule="auto"/>
        <w:jc w:val="both"/>
        <w:rPr>
          <w:rFonts w:ascii="Times New Roman" w:hAnsi="Times New Roman" w:cs="Times New Roman"/>
          <w:sz w:val="28"/>
          <w:szCs w:val="28"/>
          <w:lang w:val="ru-RU"/>
        </w:rPr>
      </w:pPr>
      <w:r>
        <w:rPr>
          <w:rFonts w:ascii="Times New Roman" w:hAnsi="Times New Roman" w:cs="Times New Roman"/>
          <w:sz w:val="28"/>
        </w:rPr>
        <w:t>казначейські зобов'язання України</w:t>
      </w:r>
      <w:r w:rsidR="004F178E">
        <w:rPr>
          <w:rFonts w:ascii="Times New Roman" w:hAnsi="Times New Roman" w:cs="Times New Roman"/>
          <w:sz w:val="28"/>
        </w:rPr>
        <w:t xml:space="preserve"> </w:t>
      </w:r>
      <w:r w:rsidR="004F178E" w:rsidRPr="00C62CCF">
        <w:rPr>
          <w:rFonts w:ascii="Times New Roman" w:hAnsi="Times New Roman" w:cs="Times New Roman"/>
          <w:sz w:val="28"/>
          <w:szCs w:val="28"/>
        </w:rPr>
        <w:t>[</w:t>
      </w:r>
      <w:r w:rsidR="004F178E">
        <w:rPr>
          <w:rFonts w:ascii="Times New Roman" w:hAnsi="Times New Roman" w:cs="Times New Roman"/>
          <w:sz w:val="28"/>
          <w:szCs w:val="28"/>
          <w:lang w:val="en-US"/>
        </w:rPr>
        <w:t>8</w:t>
      </w:r>
      <w:r w:rsidR="004F178E" w:rsidRPr="00EF2FBD">
        <w:rPr>
          <w:rFonts w:ascii="Times New Roman" w:hAnsi="Times New Roman" w:cs="Times New Roman"/>
          <w:sz w:val="28"/>
          <w:szCs w:val="28"/>
          <w:lang w:val="ru-RU"/>
        </w:rPr>
        <w:t>]</w:t>
      </w:r>
      <w:r>
        <w:rPr>
          <w:rFonts w:ascii="Times New Roman" w:hAnsi="Times New Roman" w:cs="Times New Roman"/>
          <w:sz w:val="28"/>
        </w:rPr>
        <w:t>.</w:t>
      </w:r>
      <w:r w:rsidRPr="00C62CCF">
        <w:rPr>
          <w:rFonts w:ascii="Times New Roman" w:hAnsi="Times New Roman" w:cs="Times New Roman"/>
          <w:sz w:val="28"/>
          <w:szCs w:val="28"/>
        </w:rPr>
        <w:t xml:space="preserve"> </w:t>
      </w:r>
    </w:p>
    <w:p w:rsidR="0061718E"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A5763">
        <w:rPr>
          <w:rFonts w:ascii="Times New Roman" w:hAnsi="Times New Roman" w:cs="Times New Roman"/>
          <w:sz w:val="28"/>
          <w:szCs w:val="28"/>
        </w:rPr>
        <w:t xml:space="preserve">На фондовому ринку України у цивільному обороті наявні наступні </w:t>
      </w:r>
      <w:r>
        <w:rPr>
          <w:rFonts w:ascii="Times New Roman" w:hAnsi="Times New Roman" w:cs="Times New Roman"/>
          <w:sz w:val="28"/>
          <w:szCs w:val="28"/>
        </w:rPr>
        <w:t>групи цінних паперів (табл. 1.3</w:t>
      </w:r>
      <w:r w:rsidRPr="007A5763">
        <w:rPr>
          <w:rFonts w:ascii="Times New Roman" w:hAnsi="Times New Roman" w:cs="Times New Roman"/>
          <w:sz w:val="28"/>
          <w:szCs w:val="28"/>
        </w:rPr>
        <w:t>):</w:t>
      </w:r>
    </w:p>
    <w:p w:rsidR="0061718E" w:rsidRDefault="0061718E" w:rsidP="00880039">
      <w:pPr>
        <w:pStyle w:val="a3"/>
        <w:spacing w:after="0" w:line="360" w:lineRule="auto"/>
        <w:ind w:left="0" w:firstLine="851"/>
        <w:jc w:val="right"/>
        <w:rPr>
          <w:rFonts w:ascii="Times New Roman" w:hAnsi="Times New Roman" w:cs="Times New Roman"/>
          <w:sz w:val="28"/>
          <w:szCs w:val="28"/>
        </w:rPr>
      </w:pPr>
      <w:r>
        <w:rPr>
          <w:rFonts w:ascii="Times New Roman" w:hAnsi="Times New Roman" w:cs="Times New Roman"/>
          <w:sz w:val="28"/>
          <w:szCs w:val="28"/>
        </w:rPr>
        <w:t>Табл. 1.3 Групи цінних паперів</w:t>
      </w:r>
    </w:p>
    <w:tbl>
      <w:tblPr>
        <w:tblStyle w:val="a8"/>
        <w:tblW w:w="0" w:type="auto"/>
        <w:tblLook w:val="04A0" w:firstRow="1" w:lastRow="0" w:firstColumn="1" w:lastColumn="0" w:noHBand="0" w:noVBand="1"/>
      </w:tblPr>
      <w:tblGrid>
        <w:gridCol w:w="5899"/>
        <w:gridCol w:w="3445"/>
      </w:tblGrid>
      <w:tr w:rsidR="0061718E" w:rsidTr="002527CD">
        <w:tc>
          <w:tcPr>
            <w:tcW w:w="6062" w:type="dxa"/>
            <w:vAlign w:val="center"/>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Пайові ЦП - вид цінних паперів, котрий засвідчує участь їх власника у статутному капіталі (інвестиційні сертифікати до них не відносяться), дозволяють приймати участь в управлінні компанією-емітентом та отримувати частку прибутку у вигляді дивідендів (або частки майна, якщо компаній стає банкротом)</w:t>
            </w:r>
          </w:p>
        </w:tc>
        <w:tc>
          <w:tcPr>
            <w:tcW w:w="3508" w:type="dxa"/>
            <w:vAlign w:val="center"/>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1. Акції</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2. Інвестиційні сертифікати</w:t>
            </w:r>
          </w:p>
        </w:tc>
      </w:tr>
      <w:tr w:rsidR="0061718E" w:rsidTr="002527CD">
        <w:tc>
          <w:tcPr>
            <w:tcW w:w="6062" w:type="dxa"/>
            <w:vAlign w:val="center"/>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Боргові ЦП - цінні папери, у яких засвідчується борг емітента по відношенню до власника сплатити кошти у визначений документом строк</w:t>
            </w:r>
          </w:p>
        </w:tc>
        <w:tc>
          <w:tcPr>
            <w:tcW w:w="3508" w:type="dxa"/>
            <w:vAlign w:val="center"/>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1. Облігації підприємств</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2. Державні облігації України</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3. Облігації місцевих позик</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4. Ощадні сертифікати</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5. Казначейські зобов'язання України</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6. Векселі</w:t>
            </w:r>
          </w:p>
          <w:p w:rsidR="0061718E" w:rsidRDefault="0061718E" w:rsidP="002527CD">
            <w:pPr>
              <w:pStyle w:val="a3"/>
              <w:ind w:left="0"/>
              <w:rPr>
                <w:rFonts w:ascii="Times New Roman" w:hAnsi="Times New Roman" w:cs="Times New Roman"/>
                <w:sz w:val="28"/>
                <w:szCs w:val="28"/>
              </w:rPr>
            </w:pPr>
          </w:p>
        </w:tc>
      </w:tr>
      <w:tr w:rsidR="0061718E" w:rsidTr="002527CD">
        <w:tc>
          <w:tcPr>
            <w:tcW w:w="6062"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Іпотечні ЦП - цінні папери, емісія яких забезпечена пулом іпотечних позик та які засвідчують право власника на отримання коштів від емітента</w:t>
            </w:r>
          </w:p>
        </w:tc>
        <w:tc>
          <w:tcPr>
            <w:tcW w:w="3508"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1. Іпотечні облігації</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2. Заставні</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3. Іпотечні сертифікати</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4. Сертифікати фондів операцій с нерухомістю</w:t>
            </w:r>
          </w:p>
        </w:tc>
      </w:tr>
      <w:tr w:rsidR="0061718E" w:rsidTr="002527CD">
        <w:tc>
          <w:tcPr>
            <w:tcW w:w="6062" w:type="dxa"/>
          </w:tcPr>
          <w:p w:rsidR="0061718E" w:rsidRPr="00064261"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lastRenderedPageBreak/>
              <w:t>Приватизаційні ЦП - цінні папери, які засвідчують право отримання частки від приватизації державної власності (підприємств, земельних наділів, житлового фонду тощо)</w:t>
            </w:r>
          </w:p>
        </w:tc>
        <w:tc>
          <w:tcPr>
            <w:tcW w:w="3508"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1. Пайові сертифікати</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2. Майнові сертифікати</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3. Приватизаційні сертифікати</w:t>
            </w:r>
          </w:p>
        </w:tc>
      </w:tr>
      <w:tr w:rsidR="0061718E" w:rsidTr="002527CD">
        <w:tc>
          <w:tcPr>
            <w:tcW w:w="6062"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Похідні ЦП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 товарних ресурсів</w:t>
            </w:r>
          </w:p>
        </w:tc>
        <w:tc>
          <w:tcPr>
            <w:tcW w:w="3508" w:type="dxa"/>
          </w:tcPr>
          <w:p w:rsidR="0061718E" w:rsidRDefault="0061718E" w:rsidP="002527CD">
            <w:pPr>
              <w:pStyle w:val="a3"/>
              <w:ind w:left="0"/>
              <w:rPr>
                <w:rFonts w:ascii="Times New Roman" w:hAnsi="Times New Roman" w:cs="Times New Roman"/>
                <w:sz w:val="28"/>
                <w:szCs w:val="28"/>
              </w:rPr>
            </w:pPr>
          </w:p>
        </w:tc>
      </w:tr>
      <w:tr w:rsidR="0061718E" w:rsidTr="002527CD">
        <w:tc>
          <w:tcPr>
            <w:tcW w:w="6062"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Товаророзпорядчі ЦП - цінні папери, які засвідчують право власника розпоряджатися майном, яке вказано у цінних паперах</w:t>
            </w:r>
          </w:p>
        </w:tc>
        <w:tc>
          <w:tcPr>
            <w:tcW w:w="3508" w:type="dxa"/>
          </w:tcPr>
          <w:p w:rsidR="0061718E" w:rsidRDefault="0061718E" w:rsidP="002527CD">
            <w:pPr>
              <w:pStyle w:val="a3"/>
              <w:ind w:left="0"/>
              <w:rPr>
                <w:rFonts w:ascii="Times New Roman" w:hAnsi="Times New Roman" w:cs="Times New Roman"/>
                <w:sz w:val="28"/>
                <w:szCs w:val="28"/>
              </w:rPr>
            </w:pPr>
          </w:p>
        </w:tc>
      </w:tr>
    </w:tbl>
    <w:p w:rsidR="0061718E" w:rsidRDefault="009A5935" w:rsidP="0061718E">
      <w:pPr>
        <w:spacing w:after="0" w:line="360" w:lineRule="auto"/>
        <w:ind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14560" behindDoc="0" locked="0" layoutInCell="1" allowOverlap="1" wp14:anchorId="04AA0AD3" wp14:editId="0A6DFF42">
                <wp:simplePos x="0" y="0"/>
                <wp:positionH relativeFrom="margin">
                  <wp:posOffset>3075983</wp:posOffset>
                </wp:positionH>
                <wp:positionV relativeFrom="paragraph">
                  <wp:posOffset>-4122048</wp:posOffset>
                </wp:positionV>
                <wp:extent cx="2197510" cy="339213"/>
                <wp:effectExtent l="0" t="0" r="0" b="3810"/>
                <wp:wrapNone/>
                <wp:docPr id="42" name="Надпись 42"/>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9A5935">
                            <w:pPr>
                              <w:rPr>
                                <w:rFonts w:ascii="Times New Roman" w:hAnsi="Times New Roman" w:cs="Times New Roman"/>
                                <w:sz w:val="24"/>
                              </w:rPr>
                            </w:pPr>
                            <w:r>
                              <w:rPr>
                                <w:rFonts w:ascii="Times New Roman" w:hAnsi="Times New Roman" w:cs="Times New Roman"/>
                                <w:sz w:val="24"/>
                              </w:rPr>
                              <w:t>Продовження табл.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A0AD3" id="Надпись 42" o:spid="_x0000_s1036" type="#_x0000_t202" style="position:absolute;left:0;text-align:left;margin-left:242.2pt;margin-top:-324.55pt;width:173.05pt;height:26.7pt;z-index:251714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" fillcolor="white [3201]" stroked="f" strokeweight=".5pt">
                <v:textbox>
                  <w:txbxContent>
                    <w:p w:rsidR="001908B9" w:rsidRPr="00E96C29" w:rsidRDefault="001908B9" w:rsidP="009A5935">
                      <w:pPr>
                        <w:rPr>
                          <w:rFonts w:ascii="Times New Roman" w:hAnsi="Times New Roman" w:cs="Times New Roman"/>
                          <w:sz w:val="24"/>
                        </w:rPr>
                      </w:pPr>
                      <w:r>
                        <w:rPr>
                          <w:rFonts w:ascii="Times New Roman" w:hAnsi="Times New Roman" w:cs="Times New Roman"/>
                          <w:sz w:val="24"/>
                        </w:rPr>
                        <w:t>Продовження табл. 1.3</w:t>
                      </w:r>
                    </w:p>
                  </w:txbxContent>
                </v:textbox>
                <w10:wrap anchorx="margin"/>
              </v:shape>
            </w:pict>
          </mc:Fallback>
        </mc:AlternateContent>
      </w:r>
    </w:p>
    <w:p w:rsidR="0061718E" w:rsidRDefault="0061718E" w:rsidP="006D7976">
      <w:pPr>
        <w:spacing w:after="0" w:line="360" w:lineRule="auto"/>
        <w:ind w:firstLine="851"/>
        <w:jc w:val="both"/>
        <w:rPr>
          <w:rFonts w:ascii="Times New Roman" w:hAnsi="Times New Roman" w:cs="Times New Roman"/>
          <w:sz w:val="28"/>
          <w:szCs w:val="28"/>
        </w:rPr>
      </w:pPr>
      <w:r w:rsidRPr="00B023D7">
        <w:rPr>
          <w:rFonts w:ascii="Times New Roman" w:hAnsi="Times New Roman" w:cs="Times New Roman"/>
          <w:sz w:val="28"/>
          <w:szCs w:val="28"/>
        </w:rPr>
        <w:t>Різноманітність цінних паперів викликає необхідність поділу їх за певними ознаками на види. </w:t>
      </w:r>
      <w:r>
        <w:rPr>
          <w:rFonts w:ascii="Times New Roman" w:hAnsi="Times New Roman" w:cs="Times New Roman"/>
          <w:sz w:val="28"/>
          <w:szCs w:val="28"/>
        </w:rPr>
        <w:t>Під видом ми маємо розуміти певну сукупність цінних паперів з однаковими ознаками.</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 основними характеристикам ЦП можна класифікувати наступним чином (табл. 1.4 ).</w:t>
      </w:r>
    </w:p>
    <w:p w:rsidR="0061718E" w:rsidRDefault="0061718E" w:rsidP="00880039">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Табл. 1.4 Класифікація цінних паперів</w:t>
      </w:r>
    </w:p>
    <w:tbl>
      <w:tblPr>
        <w:tblStyle w:val="a8"/>
        <w:tblW w:w="0" w:type="auto"/>
        <w:tblLook w:val="04A0" w:firstRow="1" w:lastRow="0" w:firstColumn="1" w:lastColumn="0" w:noHBand="0" w:noVBand="1"/>
      </w:tblPr>
      <w:tblGrid>
        <w:gridCol w:w="4243"/>
        <w:gridCol w:w="5101"/>
      </w:tblGrid>
      <w:tr w:rsidR="0061718E" w:rsidTr="002527CD">
        <w:tc>
          <w:tcPr>
            <w:tcW w:w="436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Походження</w:t>
            </w:r>
          </w:p>
        </w:tc>
        <w:tc>
          <w:tcPr>
            <w:tcW w:w="5209" w:type="dxa"/>
          </w:tcPr>
          <w:p w:rsidR="0061718E" w:rsidRPr="00F460E9" w:rsidRDefault="0061718E" w:rsidP="002527CD">
            <w:pPr>
              <w:rPr>
                <w:rFonts w:ascii="Times New Roman" w:hAnsi="Times New Roman" w:cs="Times New Roman"/>
                <w:sz w:val="28"/>
                <w:szCs w:val="28"/>
              </w:rPr>
            </w:pPr>
            <w:r w:rsidRPr="00F460E9">
              <w:rPr>
                <w:rFonts w:ascii="Times New Roman" w:hAnsi="Times New Roman" w:cs="Times New Roman"/>
                <w:sz w:val="28"/>
                <w:szCs w:val="28"/>
              </w:rPr>
              <w:t>1. Первинні (це цінні папери, в основі яких не лежать самі цінні папери): акції, облігації, векселя тощо.</w:t>
            </w:r>
          </w:p>
          <w:p w:rsidR="0061718E" w:rsidRDefault="0061718E" w:rsidP="002527CD">
            <w:pPr>
              <w:rPr>
                <w:rFonts w:ascii="Times New Roman" w:hAnsi="Times New Roman" w:cs="Times New Roman"/>
                <w:sz w:val="28"/>
                <w:szCs w:val="28"/>
              </w:rPr>
            </w:pPr>
            <w:r w:rsidRPr="00F460E9">
              <w:rPr>
                <w:rFonts w:ascii="Times New Roman" w:hAnsi="Times New Roman" w:cs="Times New Roman"/>
                <w:sz w:val="28"/>
                <w:szCs w:val="28"/>
              </w:rPr>
              <w:t xml:space="preserve">2. Вторинні (це цінні папери, які утворюються на основі первинних цінних паперів): депозитарні розписки, </w:t>
            </w:r>
            <w:proofErr w:type="spellStart"/>
            <w:r w:rsidRPr="00F460E9">
              <w:rPr>
                <w:rFonts w:ascii="Times New Roman" w:hAnsi="Times New Roman" w:cs="Times New Roman"/>
                <w:sz w:val="28"/>
                <w:szCs w:val="28"/>
              </w:rPr>
              <w:t>варанти</w:t>
            </w:r>
            <w:proofErr w:type="spellEnd"/>
            <w:r w:rsidRPr="00F460E9">
              <w:rPr>
                <w:rFonts w:ascii="Times New Roman" w:hAnsi="Times New Roman" w:cs="Times New Roman"/>
                <w:sz w:val="28"/>
                <w:szCs w:val="28"/>
              </w:rPr>
              <w:t>, деривативи.</w:t>
            </w:r>
            <w:r>
              <w:rPr>
                <w:rFonts w:ascii="Times New Roman" w:hAnsi="Times New Roman" w:cs="Times New Roman"/>
                <w:sz w:val="28"/>
                <w:szCs w:val="28"/>
                <w:lang w:val="ru-RU"/>
              </w:rPr>
              <w:t xml:space="preserve"> </w:t>
            </w:r>
          </w:p>
        </w:tc>
      </w:tr>
      <w:tr w:rsidR="0061718E" w:rsidTr="002527CD">
        <w:tc>
          <w:tcPr>
            <w:tcW w:w="4361" w:type="dxa"/>
          </w:tcPr>
          <w:p w:rsidR="0061718E" w:rsidRPr="00F460E9" w:rsidRDefault="0061718E" w:rsidP="002527CD">
            <w:pPr>
              <w:rPr>
                <w:rFonts w:ascii="Times New Roman" w:hAnsi="Times New Roman" w:cs="Times New Roman"/>
                <w:sz w:val="28"/>
                <w:szCs w:val="28"/>
              </w:rPr>
            </w:pPr>
            <w:r w:rsidRPr="00F460E9">
              <w:rPr>
                <w:rFonts w:ascii="Times New Roman" w:hAnsi="Times New Roman" w:cs="Times New Roman"/>
                <w:sz w:val="28"/>
                <w:szCs w:val="28"/>
              </w:rPr>
              <w:t xml:space="preserve">Термін існування </w:t>
            </w:r>
          </w:p>
        </w:tc>
        <w:tc>
          <w:tcPr>
            <w:tcW w:w="5209" w:type="dxa"/>
          </w:tcPr>
          <w:p w:rsidR="0061718E" w:rsidRPr="00F460E9" w:rsidRDefault="0061718E" w:rsidP="002527CD">
            <w:pPr>
              <w:rPr>
                <w:rFonts w:ascii="Times New Roman" w:hAnsi="Times New Roman" w:cs="Times New Roman"/>
                <w:sz w:val="28"/>
                <w:szCs w:val="28"/>
              </w:rPr>
            </w:pPr>
            <w:r w:rsidRPr="00F460E9">
              <w:rPr>
                <w:rFonts w:ascii="Times New Roman" w:hAnsi="Times New Roman" w:cs="Times New Roman"/>
                <w:sz w:val="28"/>
                <w:szCs w:val="28"/>
              </w:rPr>
              <w:t>1. Строкові (мають встановлений строк окупності) : довгострокові, середньострокові та короткострокові</w:t>
            </w:r>
          </w:p>
          <w:p w:rsidR="0061718E" w:rsidRPr="00F460E9" w:rsidRDefault="0061718E" w:rsidP="002527CD">
            <w:pPr>
              <w:rPr>
                <w:rFonts w:ascii="Times New Roman" w:hAnsi="Times New Roman" w:cs="Times New Roman"/>
                <w:sz w:val="28"/>
                <w:szCs w:val="28"/>
              </w:rPr>
            </w:pPr>
            <w:r w:rsidRPr="00F460E9">
              <w:rPr>
                <w:rFonts w:ascii="Times New Roman" w:hAnsi="Times New Roman" w:cs="Times New Roman"/>
                <w:sz w:val="28"/>
                <w:szCs w:val="28"/>
              </w:rPr>
              <w:t>2. Безстрокові (існують вічно)</w:t>
            </w:r>
          </w:p>
        </w:tc>
      </w:tr>
      <w:tr w:rsidR="0061718E" w:rsidTr="002527CD">
        <w:tc>
          <w:tcPr>
            <w:tcW w:w="436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Форми існування</w:t>
            </w:r>
          </w:p>
        </w:tc>
        <w:tc>
          <w:tcPr>
            <w:tcW w:w="5209" w:type="dxa"/>
          </w:tcPr>
          <w:p w:rsidR="0061718E" w:rsidRDefault="000E2F2E" w:rsidP="002527CD">
            <w:pP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16608" behindDoc="0" locked="0" layoutInCell="1" allowOverlap="1" wp14:anchorId="04AA0AD3" wp14:editId="0A6DFF42">
                      <wp:simplePos x="0" y="0"/>
                      <wp:positionH relativeFrom="margin">
                        <wp:posOffset>403356</wp:posOffset>
                      </wp:positionH>
                      <wp:positionV relativeFrom="paragraph">
                        <wp:posOffset>-433442</wp:posOffset>
                      </wp:positionV>
                      <wp:extent cx="2197510" cy="339213"/>
                      <wp:effectExtent l="0" t="0" r="0" b="3810"/>
                      <wp:wrapNone/>
                      <wp:docPr id="43" name="Надпись 43"/>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9A5935">
                                  <w:pPr>
                                    <w:rPr>
                                      <w:rFonts w:ascii="Times New Roman" w:hAnsi="Times New Roman" w:cs="Times New Roman"/>
                                      <w:sz w:val="24"/>
                                    </w:rPr>
                                  </w:pPr>
                                  <w:r>
                                    <w:rPr>
                                      <w:rFonts w:ascii="Times New Roman" w:hAnsi="Times New Roman" w:cs="Times New Roman"/>
                                      <w:sz w:val="24"/>
                                    </w:rPr>
                                    <w:t>Продовження табл.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A0AD3" id="Надпись 43" o:spid="_x0000_s1037" type="#_x0000_t202" style="position:absolute;margin-left:31.75pt;margin-top:-34.15pt;width:173.05pt;height:26.7pt;z-index:251716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" fillcolor="white [3201]" stroked="f" strokeweight=".5pt">
                      <v:textbox>
                        <w:txbxContent>
                          <w:p w:rsidR="001908B9" w:rsidRPr="00E96C29" w:rsidRDefault="001908B9" w:rsidP="009A5935">
                            <w:pPr>
                              <w:rPr>
                                <w:rFonts w:ascii="Times New Roman" w:hAnsi="Times New Roman" w:cs="Times New Roman"/>
                                <w:sz w:val="24"/>
                              </w:rPr>
                            </w:pPr>
                            <w:r>
                              <w:rPr>
                                <w:rFonts w:ascii="Times New Roman" w:hAnsi="Times New Roman" w:cs="Times New Roman"/>
                                <w:sz w:val="24"/>
                              </w:rPr>
                              <w:t>Продовження табл. 1.4</w:t>
                            </w:r>
                          </w:p>
                        </w:txbxContent>
                      </v:textbox>
                      <w10:wrap anchorx="margin"/>
                    </v:shape>
                  </w:pict>
                </mc:Fallback>
              </mc:AlternateContent>
            </w:r>
            <w:r w:rsidR="0061718E">
              <w:rPr>
                <w:rFonts w:ascii="Times New Roman" w:hAnsi="Times New Roman" w:cs="Times New Roman"/>
                <w:sz w:val="28"/>
                <w:szCs w:val="28"/>
              </w:rPr>
              <w:t>1. Паперові (існують у вигляді документів)</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spellStart"/>
            <w:r>
              <w:rPr>
                <w:rFonts w:ascii="Times New Roman" w:hAnsi="Times New Roman" w:cs="Times New Roman"/>
                <w:sz w:val="28"/>
                <w:szCs w:val="28"/>
              </w:rPr>
              <w:t>Безпаперові</w:t>
            </w:r>
            <w:proofErr w:type="spellEnd"/>
          </w:p>
        </w:tc>
      </w:tr>
      <w:tr w:rsidR="0061718E" w:rsidTr="002527CD">
        <w:tc>
          <w:tcPr>
            <w:tcW w:w="436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lastRenderedPageBreak/>
              <w:t>Національна приналежність</w:t>
            </w:r>
          </w:p>
        </w:tc>
        <w:tc>
          <w:tcPr>
            <w:tcW w:w="520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Вітчизняні</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 Іноземні</w:t>
            </w:r>
          </w:p>
        </w:tc>
      </w:tr>
      <w:tr w:rsidR="0061718E" w:rsidTr="002527CD">
        <w:tc>
          <w:tcPr>
            <w:tcW w:w="436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Порядок вкладення</w:t>
            </w:r>
          </w:p>
        </w:tc>
        <w:tc>
          <w:tcPr>
            <w:tcW w:w="520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На пред'явника (цінні папери, у яких не зазначається ім'я власника, що робить їх передачу від одного лиця до іншого значно простіше)</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 Іменні (цінні папери із вказаним ім'ям власника та обов'язковою фіксацією у реєстрі)</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 Ордерні (різновид іменних цінних паперів, які передаються іншій особі шляхом здійснення на них передатного напису - індосаменту)</w:t>
            </w:r>
          </w:p>
        </w:tc>
      </w:tr>
      <w:tr w:rsidR="0061718E" w:rsidTr="002527CD">
        <w:tc>
          <w:tcPr>
            <w:tcW w:w="436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Тип вкладення</w:t>
            </w:r>
          </w:p>
        </w:tc>
        <w:tc>
          <w:tcPr>
            <w:tcW w:w="520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Інвестиційні/капітальні  (цінні папери, які утворюються внаслідок вкладання капіталу)</w:t>
            </w:r>
            <w:r w:rsidRPr="006218E7">
              <w:rPr>
                <w:rFonts w:ascii="Times New Roman" w:hAnsi="Times New Roman" w:cs="Times New Roman"/>
                <w:sz w:val="28"/>
                <w:szCs w:val="28"/>
              </w:rPr>
              <w:t xml:space="preserve"> :</w:t>
            </w:r>
            <w:r>
              <w:rPr>
                <w:rFonts w:ascii="Times New Roman" w:hAnsi="Times New Roman" w:cs="Times New Roman"/>
                <w:sz w:val="28"/>
                <w:szCs w:val="28"/>
              </w:rPr>
              <w:t xml:space="preserve"> акції, облігації, ф'ючерси тощо</w:t>
            </w:r>
          </w:p>
          <w:p w:rsidR="0061718E" w:rsidRPr="006218E7" w:rsidRDefault="0061718E" w:rsidP="002527CD">
            <w:pPr>
              <w:rPr>
                <w:rFonts w:ascii="Times New Roman" w:hAnsi="Times New Roman" w:cs="Times New Roman"/>
                <w:sz w:val="28"/>
                <w:szCs w:val="28"/>
              </w:rPr>
            </w:pPr>
            <w:r>
              <w:rPr>
                <w:rFonts w:ascii="Times New Roman" w:hAnsi="Times New Roman" w:cs="Times New Roman"/>
                <w:sz w:val="28"/>
                <w:szCs w:val="28"/>
              </w:rPr>
              <w:t>2. Неінвестиційні (цінні папери, які обслуговують грошові розрахунки на товарних чи інших ринках)</w:t>
            </w:r>
            <w:r w:rsidRPr="00B023D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векселі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коносаменти</w:t>
            </w:r>
            <w:proofErr w:type="spellEnd"/>
            <w:r>
              <w:rPr>
                <w:rFonts w:ascii="Times New Roman" w:hAnsi="Times New Roman" w:cs="Times New Roman"/>
                <w:sz w:val="28"/>
                <w:szCs w:val="28"/>
                <w:lang w:val="ru-RU"/>
              </w:rPr>
              <w:t>, чеки</w:t>
            </w:r>
          </w:p>
        </w:tc>
      </w:tr>
      <w:tr w:rsidR="0061718E" w:rsidTr="002527CD">
        <w:tc>
          <w:tcPr>
            <w:tcW w:w="436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Форма випуску</w:t>
            </w:r>
          </w:p>
        </w:tc>
        <w:tc>
          <w:tcPr>
            <w:tcW w:w="5209" w:type="dxa"/>
          </w:tcPr>
          <w:p w:rsidR="0061718E" w:rsidRPr="002E1A41" w:rsidRDefault="0061718E" w:rsidP="002527CD">
            <w:pPr>
              <w:rPr>
                <w:rFonts w:ascii="Times New Roman" w:hAnsi="Times New Roman" w:cs="Times New Roman"/>
                <w:sz w:val="28"/>
                <w:szCs w:val="28"/>
              </w:rPr>
            </w:pPr>
            <w:r>
              <w:rPr>
                <w:rFonts w:ascii="Times New Roman" w:hAnsi="Times New Roman" w:cs="Times New Roman"/>
                <w:sz w:val="28"/>
                <w:szCs w:val="28"/>
              </w:rPr>
              <w:t>1. Емісійні (цінні папери, які випускаються великим партіями і мають однакові ознаки у рамках партії)</w:t>
            </w:r>
            <w:r w:rsidRPr="002E1A41">
              <w:rPr>
                <w:rFonts w:ascii="Times New Roman" w:hAnsi="Times New Roman" w:cs="Times New Roman"/>
                <w:sz w:val="28"/>
                <w:szCs w:val="28"/>
              </w:rPr>
              <w:t xml:space="preserve"> : акції, облігації</w:t>
            </w:r>
          </w:p>
          <w:p w:rsidR="0061718E" w:rsidRPr="002E1A41" w:rsidRDefault="0061718E" w:rsidP="002527CD">
            <w:pPr>
              <w:rPr>
                <w:rFonts w:ascii="Times New Roman" w:hAnsi="Times New Roman" w:cs="Times New Roman"/>
                <w:sz w:val="28"/>
                <w:szCs w:val="28"/>
              </w:rPr>
            </w:pPr>
            <w:r>
              <w:rPr>
                <w:rFonts w:ascii="Times New Roman" w:hAnsi="Times New Roman" w:cs="Times New Roman"/>
                <w:sz w:val="28"/>
                <w:szCs w:val="28"/>
              </w:rPr>
              <w:t>2. Неемісійні (цінні папери, котрі випускають невеликим партіями, або навіть поштучно)</w:t>
            </w:r>
          </w:p>
        </w:tc>
      </w:tr>
      <w:tr w:rsidR="0061718E" w:rsidTr="002527CD">
        <w:tc>
          <w:tcPr>
            <w:tcW w:w="436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Характер обігу</w:t>
            </w:r>
          </w:p>
        </w:tc>
        <w:tc>
          <w:tcPr>
            <w:tcW w:w="520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Ринкові (мають вільний обіг)</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lastRenderedPageBreak/>
              <w:t>2. Неринкові (такі цінні папери неможливо продати нікому, окрім емітента через встановлений строк)</w:t>
            </w:r>
          </w:p>
        </w:tc>
      </w:tr>
      <w:tr w:rsidR="0061718E" w:rsidTr="002527CD">
        <w:tc>
          <w:tcPr>
            <w:tcW w:w="436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lastRenderedPageBreak/>
              <w:t>Рівень ризику</w:t>
            </w:r>
          </w:p>
        </w:tc>
        <w:tc>
          <w:tcPr>
            <w:tcW w:w="520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Безризикові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малоризикові</w:t>
            </w:r>
            <w:proofErr w:type="spellEnd"/>
            <w:r>
              <w:rPr>
                <w:rFonts w:ascii="Times New Roman" w:hAnsi="Times New Roman" w:cs="Times New Roman"/>
                <w:sz w:val="28"/>
                <w:szCs w:val="28"/>
              </w:rPr>
              <w:t>)</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 Ризикові</w:t>
            </w:r>
          </w:p>
        </w:tc>
      </w:tr>
      <w:tr w:rsidR="0061718E" w:rsidTr="002527CD">
        <w:tc>
          <w:tcPr>
            <w:tcW w:w="436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Форма вкладення</w:t>
            </w:r>
          </w:p>
        </w:tc>
        <w:tc>
          <w:tcPr>
            <w:tcW w:w="520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Боргові (цінні папери, які зазвичай мають фіксовану відсоткову ставку, що є зобов'язанням у майбутньому сплатити борг на встановлену дату)</w:t>
            </w:r>
            <w:r w:rsidRPr="002E1A41">
              <w:rPr>
                <w:rFonts w:ascii="Times New Roman" w:hAnsi="Times New Roman" w:cs="Times New Roman"/>
                <w:sz w:val="28"/>
                <w:szCs w:val="28"/>
              </w:rPr>
              <w:t xml:space="preserve"> : облігації, векселі тощо</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Пайвові</w:t>
            </w:r>
            <w:proofErr w:type="spellEnd"/>
            <w:r>
              <w:rPr>
                <w:rFonts w:ascii="Times New Roman" w:hAnsi="Times New Roman" w:cs="Times New Roman"/>
                <w:sz w:val="28"/>
                <w:szCs w:val="28"/>
              </w:rPr>
              <w:t xml:space="preserve"> (цінні папери, котрі надають власнику право на вказанні активи)</w:t>
            </w:r>
            <w:r w:rsidRPr="00B023D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варанти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тощо</w:t>
            </w:r>
            <w:proofErr w:type="spellEnd"/>
          </w:p>
        </w:tc>
      </w:tr>
      <w:tr w:rsidR="0061718E" w:rsidTr="002527CD">
        <w:tc>
          <w:tcPr>
            <w:tcW w:w="436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Наявність доходу</w:t>
            </w:r>
          </w:p>
        </w:tc>
        <w:tc>
          <w:tcPr>
            <w:tcW w:w="520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Дохідні</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 Бездоходні</w:t>
            </w:r>
          </w:p>
        </w:tc>
      </w:tr>
    </w:tbl>
    <w:p w:rsidR="0061718E" w:rsidRDefault="009A5935" w:rsidP="0061718E">
      <w:pPr>
        <w:spacing w:after="0" w:line="360" w:lineRule="auto"/>
        <w:ind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18656" behindDoc="0" locked="0" layoutInCell="1" allowOverlap="1" wp14:anchorId="04AA0AD3" wp14:editId="0A6DFF42">
                <wp:simplePos x="0" y="0"/>
                <wp:positionH relativeFrom="margin">
                  <wp:align>right</wp:align>
                </wp:positionH>
                <wp:positionV relativeFrom="paragraph">
                  <wp:posOffset>-4794516</wp:posOffset>
                </wp:positionV>
                <wp:extent cx="2197510" cy="339213"/>
                <wp:effectExtent l="0" t="0" r="0" b="3810"/>
                <wp:wrapNone/>
                <wp:docPr id="44" name="Надпись 44"/>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9A5935">
                            <w:pPr>
                              <w:rPr>
                                <w:rFonts w:ascii="Times New Roman" w:hAnsi="Times New Roman" w:cs="Times New Roman"/>
                                <w:sz w:val="24"/>
                              </w:rPr>
                            </w:pPr>
                            <w:r>
                              <w:rPr>
                                <w:rFonts w:ascii="Times New Roman" w:hAnsi="Times New Roman" w:cs="Times New Roman"/>
                                <w:sz w:val="24"/>
                              </w:rPr>
                              <w:t>Закінчення табл.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A0AD3" id="Надпись 44" o:spid="_x0000_s1038" type="#_x0000_t202" style="position:absolute;left:0;text-align:left;margin-left:121.85pt;margin-top:-377.5pt;width:173.05pt;height:26.7pt;z-index:2517186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" fillcolor="white [3201]" stroked="f" strokeweight=".5pt">
                <v:textbox>
                  <w:txbxContent>
                    <w:p w:rsidR="001908B9" w:rsidRPr="00E96C29" w:rsidRDefault="001908B9" w:rsidP="009A5935">
                      <w:pPr>
                        <w:rPr>
                          <w:rFonts w:ascii="Times New Roman" w:hAnsi="Times New Roman" w:cs="Times New Roman"/>
                          <w:sz w:val="24"/>
                        </w:rPr>
                      </w:pPr>
                      <w:r>
                        <w:rPr>
                          <w:rFonts w:ascii="Times New Roman" w:hAnsi="Times New Roman" w:cs="Times New Roman"/>
                          <w:sz w:val="24"/>
                        </w:rPr>
                        <w:t>Закінчення табл. 1.4</w:t>
                      </w:r>
                    </w:p>
                  </w:txbxContent>
                </v:textbox>
                <w10:wrap anchorx="margin"/>
              </v:shape>
            </w:pict>
          </mc:Fallback>
        </mc:AlternateConten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Цінні папери класифікуються також за іншими ознаками (табл. 1.5)</w:t>
      </w:r>
    </w:p>
    <w:p w:rsidR="0061718E" w:rsidRDefault="0061718E" w:rsidP="00880039">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Табл.1.5 Класифікація ЦП</w:t>
      </w:r>
    </w:p>
    <w:tbl>
      <w:tblPr>
        <w:tblStyle w:val="a8"/>
        <w:tblW w:w="0" w:type="auto"/>
        <w:tblLook w:val="04A0" w:firstRow="1" w:lastRow="0" w:firstColumn="1" w:lastColumn="0" w:noHBand="0" w:noVBand="1"/>
      </w:tblPr>
      <w:tblGrid>
        <w:gridCol w:w="4664"/>
        <w:gridCol w:w="4680"/>
      </w:tblGrid>
      <w:tr w:rsidR="0061718E" w:rsidTr="002527CD">
        <w:tc>
          <w:tcPr>
            <w:tcW w:w="478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За емітентами</w:t>
            </w:r>
          </w:p>
        </w:tc>
        <w:tc>
          <w:tcPr>
            <w:tcW w:w="478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Державні</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 Приватні</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 Змішані</w:t>
            </w:r>
          </w:p>
        </w:tc>
      </w:tr>
      <w:tr w:rsidR="0061718E" w:rsidTr="002527CD">
        <w:tc>
          <w:tcPr>
            <w:tcW w:w="478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За обсягом наданих прав</w:t>
            </w:r>
          </w:p>
        </w:tc>
        <w:tc>
          <w:tcPr>
            <w:tcW w:w="478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З правом власності</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 З правом управління</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 З правом кредитування</w:t>
            </w:r>
          </w:p>
        </w:tc>
      </w:tr>
      <w:tr w:rsidR="0061718E" w:rsidTr="002527CD">
        <w:tc>
          <w:tcPr>
            <w:tcW w:w="478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За ступенем захисту</w:t>
            </w:r>
          </w:p>
        </w:tc>
        <w:tc>
          <w:tcPr>
            <w:tcW w:w="478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Висококласні</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Низькокласні</w:t>
            </w:r>
            <w:proofErr w:type="spellEnd"/>
          </w:p>
        </w:tc>
      </w:tr>
      <w:tr w:rsidR="0061718E" w:rsidTr="002527CD">
        <w:tc>
          <w:tcPr>
            <w:tcW w:w="478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За територією обігу</w:t>
            </w:r>
          </w:p>
        </w:tc>
        <w:tc>
          <w:tcPr>
            <w:tcW w:w="478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Державні</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 Муніципальні</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lastRenderedPageBreak/>
              <w:t>3. Іноземні</w:t>
            </w:r>
          </w:p>
        </w:tc>
      </w:tr>
      <w:tr w:rsidR="0061718E" w:rsidTr="002527CD">
        <w:tc>
          <w:tcPr>
            <w:tcW w:w="478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lastRenderedPageBreak/>
              <w:t>За формою отримання доходу</w:t>
            </w:r>
          </w:p>
        </w:tc>
        <w:tc>
          <w:tcPr>
            <w:tcW w:w="478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З постійним доходом</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 З точковим доходом</w:t>
            </w:r>
          </w:p>
        </w:tc>
      </w:tr>
      <w:tr w:rsidR="0061718E" w:rsidTr="002527CD">
        <w:tc>
          <w:tcPr>
            <w:tcW w:w="478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За можливістю обміну</w:t>
            </w:r>
          </w:p>
        </w:tc>
        <w:tc>
          <w:tcPr>
            <w:tcW w:w="478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Конвертовані</w:t>
            </w:r>
          </w:p>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 Неконвертовані</w:t>
            </w:r>
          </w:p>
        </w:tc>
      </w:tr>
    </w:tbl>
    <w:p w:rsidR="0061718E" w:rsidRDefault="009A5935" w:rsidP="0061718E">
      <w:pPr>
        <w:spacing w:after="0" w:line="360" w:lineRule="auto"/>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20704" behindDoc="0" locked="0" layoutInCell="1" allowOverlap="1" wp14:anchorId="04AA0AD3" wp14:editId="0A6DFF42">
                <wp:simplePos x="0" y="0"/>
                <wp:positionH relativeFrom="margin">
                  <wp:align>right</wp:align>
                </wp:positionH>
                <wp:positionV relativeFrom="paragraph">
                  <wp:posOffset>-2182761</wp:posOffset>
                </wp:positionV>
                <wp:extent cx="2197510" cy="339213"/>
                <wp:effectExtent l="0" t="0" r="0" b="3810"/>
                <wp:wrapNone/>
                <wp:docPr id="45" name="Надпись 45"/>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9A5935">
                            <w:pPr>
                              <w:rPr>
                                <w:rFonts w:ascii="Times New Roman" w:hAnsi="Times New Roman" w:cs="Times New Roman"/>
                                <w:sz w:val="24"/>
                              </w:rPr>
                            </w:pPr>
                            <w:r>
                              <w:rPr>
                                <w:rFonts w:ascii="Times New Roman" w:hAnsi="Times New Roman" w:cs="Times New Roman"/>
                                <w:sz w:val="24"/>
                              </w:rPr>
                              <w:t>Продовження табл.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A0AD3" id="Надпись 45" o:spid="_x0000_s1039" type="#_x0000_t202" style="position:absolute;margin-left:121.85pt;margin-top:-171.85pt;width:173.05pt;height:26.7pt;z-index:2517207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" fillcolor="white [3201]" stroked="f" strokeweight=".5pt">
                <v:textbox>
                  <w:txbxContent>
                    <w:p w:rsidR="001908B9" w:rsidRPr="00E96C29" w:rsidRDefault="001908B9" w:rsidP="009A5935">
                      <w:pPr>
                        <w:rPr>
                          <w:rFonts w:ascii="Times New Roman" w:hAnsi="Times New Roman" w:cs="Times New Roman"/>
                          <w:sz w:val="24"/>
                        </w:rPr>
                      </w:pPr>
                      <w:r>
                        <w:rPr>
                          <w:rFonts w:ascii="Times New Roman" w:hAnsi="Times New Roman" w:cs="Times New Roman"/>
                          <w:sz w:val="24"/>
                        </w:rPr>
                        <w:t>Продовження табл. 1.5</w:t>
                      </w:r>
                    </w:p>
                  </w:txbxContent>
                </v:textbox>
                <w10:wrap anchorx="margin"/>
              </v:shape>
            </w:pict>
          </mc:Fallback>
        </mc:AlternateContent>
      </w:r>
      <w:r w:rsidR="0061718E">
        <w:rPr>
          <w:rFonts w:ascii="Times New Roman" w:hAnsi="Times New Roman" w:cs="Times New Roman"/>
          <w:sz w:val="28"/>
          <w:szCs w:val="28"/>
        </w:rPr>
        <w:tab/>
      </w:r>
    </w:p>
    <w:p w:rsidR="0061718E" w:rsidRDefault="0061718E" w:rsidP="006D7976">
      <w:pPr>
        <w:spacing w:after="0" w:line="360" w:lineRule="auto"/>
        <w:ind w:firstLine="851"/>
        <w:jc w:val="both"/>
        <w:rPr>
          <w:rFonts w:ascii="Times New Roman" w:hAnsi="Times New Roman" w:cs="Times New Roman"/>
          <w:sz w:val="28"/>
          <w:szCs w:val="28"/>
        </w:rPr>
      </w:pPr>
      <w:r w:rsidRPr="008E4FBE">
        <w:rPr>
          <w:rFonts w:ascii="Times New Roman" w:hAnsi="Times New Roman" w:cs="Times New Roman"/>
          <w:sz w:val="28"/>
          <w:szCs w:val="28"/>
        </w:rPr>
        <w:t>Пайові цінні папери — це цінні папери, які посвідчують участь їх власника у статутному капіталі (крім інвестиційних сертифікатів та сертифікатів ФОН), надають власнику право на участь в управлінні емітентом (крім сертифікатів ФОН), право на отримання частини прибутку, загалом у вигляді дивідендів, та частини майна у разі ліквідації емітента (крім сертифікатів ФОН).</w:t>
      </w:r>
    </w:p>
    <w:p w:rsidR="0061718E" w:rsidRPr="008E4FBE" w:rsidRDefault="0061718E" w:rsidP="006D7976">
      <w:pPr>
        <w:spacing w:after="0" w:line="360" w:lineRule="auto"/>
        <w:ind w:firstLine="851"/>
        <w:jc w:val="both"/>
        <w:rPr>
          <w:rFonts w:ascii="Times New Roman" w:hAnsi="Times New Roman" w:cs="Times New Roman"/>
          <w:sz w:val="28"/>
          <w:szCs w:val="28"/>
        </w:rPr>
      </w:pPr>
      <w:r w:rsidRPr="008E4FBE">
        <w:rPr>
          <w:rFonts w:ascii="Times New Roman" w:hAnsi="Times New Roman" w:cs="Times New Roman"/>
          <w:sz w:val="28"/>
          <w:szCs w:val="28"/>
        </w:rPr>
        <w:t>З використанням пайових цінних паперів здійснюються:</w:t>
      </w:r>
    </w:p>
    <w:p w:rsidR="0061718E" w:rsidRPr="008E4FBE" w:rsidRDefault="0061718E" w:rsidP="006D7976">
      <w:pPr>
        <w:pStyle w:val="a3"/>
        <w:numPr>
          <w:ilvl w:val="0"/>
          <w:numId w:val="13"/>
        </w:numPr>
        <w:spacing w:after="0" w:line="360" w:lineRule="auto"/>
        <w:ind w:left="0" w:firstLine="851"/>
        <w:jc w:val="both"/>
        <w:rPr>
          <w:rFonts w:ascii="Times New Roman" w:hAnsi="Times New Roman" w:cs="Times New Roman"/>
          <w:sz w:val="28"/>
          <w:szCs w:val="28"/>
        </w:rPr>
      </w:pPr>
      <w:r w:rsidRPr="008E4FBE">
        <w:rPr>
          <w:rFonts w:ascii="Times New Roman" w:hAnsi="Times New Roman" w:cs="Times New Roman"/>
          <w:sz w:val="28"/>
          <w:szCs w:val="28"/>
        </w:rPr>
        <w:t>залучення капіталу;</w:t>
      </w:r>
    </w:p>
    <w:p w:rsidR="0061718E" w:rsidRPr="008E4FBE" w:rsidRDefault="0061718E" w:rsidP="006D7976">
      <w:pPr>
        <w:pStyle w:val="a3"/>
        <w:numPr>
          <w:ilvl w:val="0"/>
          <w:numId w:val="13"/>
        </w:numPr>
        <w:spacing w:after="0" w:line="360" w:lineRule="auto"/>
        <w:ind w:left="0" w:firstLine="851"/>
        <w:jc w:val="both"/>
        <w:rPr>
          <w:rFonts w:ascii="Times New Roman" w:hAnsi="Times New Roman" w:cs="Times New Roman"/>
          <w:sz w:val="28"/>
          <w:szCs w:val="28"/>
        </w:rPr>
      </w:pPr>
      <w:r w:rsidRPr="008E4FBE">
        <w:rPr>
          <w:rFonts w:ascii="Times New Roman" w:hAnsi="Times New Roman" w:cs="Times New Roman"/>
          <w:sz w:val="28"/>
          <w:szCs w:val="28"/>
        </w:rPr>
        <w:t>забезпечення переходу власності на капітал від одних інвесторів до інших;</w:t>
      </w:r>
    </w:p>
    <w:p w:rsidR="0061718E" w:rsidRPr="008E4FBE" w:rsidRDefault="0061718E" w:rsidP="006D7976">
      <w:pPr>
        <w:pStyle w:val="a3"/>
        <w:numPr>
          <w:ilvl w:val="0"/>
          <w:numId w:val="13"/>
        </w:numPr>
        <w:spacing w:after="0" w:line="360" w:lineRule="auto"/>
        <w:ind w:left="0" w:firstLine="851"/>
        <w:jc w:val="both"/>
        <w:rPr>
          <w:rFonts w:ascii="Times New Roman" w:hAnsi="Times New Roman" w:cs="Times New Roman"/>
          <w:sz w:val="28"/>
          <w:szCs w:val="28"/>
        </w:rPr>
      </w:pPr>
      <w:r w:rsidRPr="008E4FBE">
        <w:rPr>
          <w:rFonts w:ascii="Times New Roman" w:hAnsi="Times New Roman" w:cs="Times New Roman"/>
          <w:sz w:val="28"/>
          <w:szCs w:val="28"/>
        </w:rPr>
        <w:t>забезпечення перетікання капіталу (в різні галузі, території, між державами);</w:t>
      </w:r>
    </w:p>
    <w:p w:rsidR="0061718E" w:rsidRPr="008E4FBE" w:rsidRDefault="0061718E" w:rsidP="006D7976">
      <w:pPr>
        <w:pStyle w:val="a3"/>
        <w:numPr>
          <w:ilvl w:val="0"/>
          <w:numId w:val="13"/>
        </w:numPr>
        <w:spacing w:after="0" w:line="360" w:lineRule="auto"/>
        <w:ind w:left="0" w:firstLine="851"/>
        <w:jc w:val="both"/>
        <w:rPr>
          <w:rFonts w:ascii="Times New Roman" w:hAnsi="Times New Roman" w:cs="Times New Roman"/>
          <w:sz w:val="28"/>
          <w:szCs w:val="28"/>
        </w:rPr>
      </w:pPr>
      <w:r w:rsidRPr="008E4FBE">
        <w:rPr>
          <w:rFonts w:ascii="Times New Roman" w:hAnsi="Times New Roman" w:cs="Times New Roman"/>
          <w:sz w:val="28"/>
          <w:szCs w:val="28"/>
        </w:rPr>
        <w:t>проведення контролю за діяльністю акціонерного товариства;</w:t>
      </w:r>
    </w:p>
    <w:p w:rsidR="0061718E" w:rsidRPr="008E4FBE" w:rsidRDefault="0061718E" w:rsidP="006D7976">
      <w:pPr>
        <w:pStyle w:val="a3"/>
        <w:numPr>
          <w:ilvl w:val="0"/>
          <w:numId w:val="13"/>
        </w:numPr>
        <w:spacing w:after="0" w:line="360" w:lineRule="auto"/>
        <w:ind w:left="0" w:firstLine="851"/>
        <w:jc w:val="both"/>
        <w:rPr>
          <w:rFonts w:ascii="Times New Roman" w:hAnsi="Times New Roman" w:cs="Times New Roman"/>
          <w:sz w:val="28"/>
          <w:szCs w:val="28"/>
        </w:rPr>
      </w:pPr>
      <w:r w:rsidRPr="008E4FBE">
        <w:rPr>
          <w:rFonts w:ascii="Times New Roman" w:hAnsi="Times New Roman" w:cs="Times New Roman"/>
          <w:sz w:val="28"/>
          <w:szCs w:val="28"/>
        </w:rPr>
        <w:t>одержання доходів (дивідендів, приросту капіталу);</w:t>
      </w:r>
    </w:p>
    <w:p w:rsidR="0061718E" w:rsidRPr="008E4FBE" w:rsidRDefault="0061718E" w:rsidP="006D7976">
      <w:pPr>
        <w:pStyle w:val="a3"/>
        <w:numPr>
          <w:ilvl w:val="0"/>
          <w:numId w:val="13"/>
        </w:numPr>
        <w:spacing w:after="0" w:line="360" w:lineRule="auto"/>
        <w:ind w:left="0" w:firstLine="851"/>
        <w:jc w:val="both"/>
        <w:rPr>
          <w:rFonts w:ascii="Times New Roman" w:hAnsi="Times New Roman" w:cs="Times New Roman"/>
          <w:sz w:val="28"/>
          <w:szCs w:val="28"/>
        </w:rPr>
      </w:pPr>
      <w:r w:rsidRPr="008E4FBE">
        <w:rPr>
          <w:rFonts w:ascii="Times New Roman" w:hAnsi="Times New Roman" w:cs="Times New Roman"/>
          <w:sz w:val="28"/>
          <w:szCs w:val="28"/>
        </w:rPr>
        <w:t>проведення реорганізації підприємств.</w:t>
      </w:r>
    </w:p>
    <w:p w:rsidR="0061718E" w:rsidRPr="008E4FBE" w:rsidRDefault="0061718E" w:rsidP="006D7976">
      <w:pPr>
        <w:spacing w:after="0" w:line="360" w:lineRule="auto"/>
        <w:ind w:firstLine="851"/>
        <w:jc w:val="both"/>
        <w:rPr>
          <w:rFonts w:ascii="Times New Roman" w:hAnsi="Times New Roman" w:cs="Times New Roman"/>
          <w:sz w:val="28"/>
          <w:szCs w:val="28"/>
        </w:rPr>
      </w:pPr>
      <w:r w:rsidRPr="008E4FBE">
        <w:rPr>
          <w:rFonts w:ascii="Times New Roman" w:hAnsi="Times New Roman" w:cs="Times New Roman"/>
          <w:sz w:val="28"/>
          <w:szCs w:val="28"/>
        </w:rPr>
        <w:t>Основні права, яких набувають після придбання пайових цінних паперів, – це права на:</w:t>
      </w:r>
    </w:p>
    <w:p w:rsidR="0061718E" w:rsidRPr="008E4FBE" w:rsidRDefault="0061718E" w:rsidP="006D7976">
      <w:pPr>
        <w:pStyle w:val="a3"/>
        <w:numPr>
          <w:ilvl w:val="0"/>
          <w:numId w:val="12"/>
        </w:numPr>
        <w:spacing w:after="0" w:line="360" w:lineRule="auto"/>
        <w:ind w:left="0" w:firstLine="851"/>
        <w:jc w:val="both"/>
        <w:rPr>
          <w:rFonts w:ascii="Times New Roman" w:hAnsi="Times New Roman" w:cs="Times New Roman"/>
          <w:sz w:val="28"/>
          <w:szCs w:val="28"/>
        </w:rPr>
      </w:pPr>
      <w:r w:rsidRPr="008E4FBE">
        <w:rPr>
          <w:rFonts w:ascii="Times New Roman" w:hAnsi="Times New Roman" w:cs="Times New Roman"/>
          <w:sz w:val="28"/>
          <w:szCs w:val="28"/>
        </w:rPr>
        <w:t>участь в управлінні справами емітента;</w:t>
      </w:r>
    </w:p>
    <w:p w:rsidR="0061718E" w:rsidRPr="008E4FBE" w:rsidRDefault="0061718E" w:rsidP="006D7976">
      <w:pPr>
        <w:pStyle w:val="a3"/>
        <w:numPr>
          <w:ilvl w:val="0"/>
          <w:numId w:val="12"/>
        </w:numPr>
        <w:spacing w:after="0" w:line="360" w:lineRule="auto"/>
        <w:ind w:left="0" w:firstLine="851"/>
        <w:jc w:val="both"/>
        <w:rPr>
          <w:rFonts w:ascii="Times New Roman" w:hAnsi="Times New Roman" w:cs="Times New Roman"/>
          <w:sz w:val="28"/>
          <w:szCs w:val="28"/>
        </w:rPr>
      </w:pPr>
      <w:r w:rsidRPr="008E4FBE">
        <w:rPr>
          <w:rFonts w:ascii="Times New Roman" w:hAnsi="Times New Roman" w:cs="Times New Roman"/>
          <w:sz w:val="28"/>
          <w:szCs w:val="28"/>
        </w:rPr>
        <w:t>одержання дивідендів;</w:t>
      </w:r>
    </w:p>
    <w:p w:rsidR="0061718E" w:rsidRPr="008E4FBE" w:rsidRDefault="0061718E" w:rsidP="006D7976">
      <w:pPr>
        <w:pStyle w:val="a3"/>
        <w:numPr>
          <w:ilvl w:val="0"/>
          <w:numId w:val="12"/>
        </w:numPr>
        <w:spacing w:after="0" w:line="360" w:lineRule="auto"/>
        <w:ind w:left="0" w:firstLine="851"/>
        <w:jc w:val="both"/>
        <w:rPr>
          <w:rFonts w:ascii="Times New Roman" w:hAnsi="Times New Roman" w:cs="Times New Roman"/>
          <w:sz w:val="28"/>
          <w:szCs w:val="28"/>
        </w:rPr>
      </w:pPr>
      <w:r w:rsidRPr="008E4FBE">
        <w:rPr>
          <w:rFonts w:ascii="Times New Roman" w:hAnsi="Times New Roman" w:cs="Times New Roman"/>
          <w:sz w:val="28"/>
          <w:szCs w:val="28"/>
        </w:rPr>
        <w:t>перепродаж своєї частки;</w:t>
      </w:r>
    </w:p>
    <w:p w:rsidR="0061718E" w:rsidRPr="008E4FBE" w:rsidRDefault="0061718E" w:rsidP="006D7976">
      <w:pPr>
        <w:pStyle w:val="a3"/>
        <w:numPr>
          <w:ilvl w:val="0"/>
          <w:numId w:val="12"/>
        </w:numPr>
        <w:spacing w:after="0" w:line="360" w:lineRule="auto"/>
        <w:ind w:left="0" w:firstLine="851"/>
        <w:jc w:val="both"/>
        <w:rPr>
          <w:rFonts w:ascii="Times New Roman" w:hAnsi="Times New Roman" w:cs="Times New Roman"/>
          <w:sz w:val="28"/>
          <w:szCs w:val="28"/>
        </w:rPr>
      </w:pPr>
      <w:r w:rsidRPr="008E4FBE">
        <w:rPr>
          <w:rFonts w:ascii="Times New Roman" w:hAnsi="Times New Roman" w:cs="Times New Roman"/>
          <w:sz w:val="28"/>
          <w:szCs w:val="28"/>
        </w:rPr>
        <w:t>участь в розподілі майна у разі ліквідації емітента.</w:t>
      </w:r>
    </w:p>
    <w:p w:rsidR="0061718E" w:rsidRPr="00BC3DCC" w:rsidRDefault="0061718E" w:rsidP="006D7976">
      <w:pPr>
        <w:spacing w:after="0" w:line="360" w:lineRule="auto"/>
        <w:ind w:firstLine="851"/>
        <w:jc w:val="both"/>
        <w:rPr>
          <w:rFonts w:ascii="Times New Roman" w:hAnsi="Times New Roman" w:cs="Times New Roman"/>
          <w:sz w:val="28"/>
          <w:lang w:val="ru-RU"/>
        </w:rPr>
      </w:pPr>
      <w:r w:rsidRPr="00BC3DCC">
        <w:rPr>
          <w:rFonts w:ascii="Times New Roman" w:hAnsi="Times New Roman" w:cs="Times New Roman"/>
          <w:sz w:val="28"/>
        </w:rPr>
        <w:t>Західні професіонали по</w:t>
      </w:r>
      <w:r>
        <w:rPr>
          <w:rFonts w:ascii="Times New Roman" w:hAnsi="Times New Roman" w:cs="Times New Roman"/>
          <w:sz w:val="28"/>
        </w:rPr>
        <w:t>діляють акції на такі категорії</w:t>
      </w:r>
      <w:r w:rsidRPr="00BC3DCC">
        <w:rPr>
          <w:rFonts w:ascii="Times New Roman" w:hAnsi="Times New Roman" w:cs="Times New Roman"/>
          <w:sz w:val="28"/>
          <w:lang w:val="ru-RU"/>
        </w:rPr>
        <w:t>:</w:t>
      </w:r>
    </w:p>
    <w:p w:rsidR="0061718E" w:rsidRPr="00BC3DCC" w:rsidRDefault="0061718E" w:rsidP="006D7976">
      <w:pPr>
        <w:pStyle w:val="a3"/>
        <w:numPr>
          <w:ilvl w:val="0"/>
          <w:numId w:val="14"/>
        </w:numPr>
        <w:spacing w:after="0" w:line="360" w:lineRule="auto"/>
        <w:ind w:left="0" w:firstLine="851"/>
        <w:jc w:val="both"/>
        <w:rPr>
          <w:rFonts w:ascii="Times New Roman" w:hAnsi="Times New Roman" w:cs="Times New Roman"/>
          <w:sz w:val="28"/>
        </w:rPr>
      </w:pPr>
      <w:r w:rsidRPr="00BC3DCC">
        <w:rPr>
          <w:rFonts w:ascii="Times New Roman" w:hAnsi="Times New Roman" w:cs="Times New Roman"/>
          <w:sz w:val="28"/>
        </w:rPr>
        <w:lastRenderedPageBreak/>
        <w:t>Акції "з блакитним</w:t>
      </w:r>
      <w:r>
        <w:rPr>
          <w:rFonts w:ascii="Times New Roman" w:hAnsi="Times New Roman" w:cs="Times New Roman"/>
          <w:sz w:val="28"/>
        </w:rPr>
        <w:t>и корінцями" (</w:t>
      </w:r>
      <w:proofErr w:type="spellStart"/>
      <w:r>
        <w:rPr>
          <w:rFonts w:ascii="Times New Roman" w:hAnsi="Times New Roman" w:cs="Times New Roman"/>
          <w:sz w:val="28"/>
        </w:rPr>
        <w:t>blue</w:t>
      </w:r>
      <w:proofErr w:type="spellEnd"/>
      <w:r>
        <w:rPr>
          <w:rFonts w:ascii="Times New Roman" w:hAnsi="Times New Roman" w:cs="Times New Roman"/>
          <w:sz w:val="28"/>
        </w:rPr>
        <w:t xml:space="preserve"> </w:t>
      </w:r>
      <w:proofErr w:type="spellStart"/>
      <w:r>
        <w:rPr>
          <w:rFonts w:ascii="Times New Roman" w:hAnsi="Times New Roman" w:cs="Times New Roman"/>
          <w:sz w:val="28"/>
        </w:rPr>
        <w:t>chip</w:t>
      </w:r>
      <w:proofErr w:type="spellEnd"/>
      <w:r>
        <w:rPr>
          <w:rFonts w:ascii="Times New Roman" w:hAnsi="Times New Roman" w:cs="Times New Roman"/>
          <w:sz w:val="28"/>
        </w:rPr>
        <w:t xml:space="preserve"> </w:t>
      </w:r>
      <w:proofErr w:type="spellStart"/>
      <w:r>
        <w:rPr>
          <w:rFonts w:ascii="Times New Roman" w:hAnsi="Times New Roman" w:cs="Times New Roman"/>
          <w:sz w:val="28"/>
        </w:rPr>
        <w:t>stocks</w:t>
      </w:r>
      <w:proofErr w:type="spellEnd"/>
      <w:r>
        <w:rPr>
          <w:rFonts w:ascii="Times New Roman" w:hAnsi="Times New Roman" w:cs="Times New Roman"/>
          <w:sz w:val="28"/>
        </w:rPr>
        <w:t>)</w:t>
      </w:r>
      <w:r w:rsidRPr="00BC3DCC">
        <w:rPr>
          <w:rFonts w:ascii="Times New Roman" w:hAnsi="Times New Roman" w:cs="Times New Roman"/>
          <w:sz w:val="28"/>
          <w:lang w:val="ru-RU"/>
        </w:rPr>
        <w:t>;</w:t>
      </w:r>
    </w:p>
    <w:p w:rsidR="0061718E" w:rsidRPr="00BC3DCC" w:rsidRDefault="0061718E" w:rsidP="006D7976">
      <w:pPr>
        <w:spacing w:after="0" w:line="360" w:lineRule="auto"/>
        <w:ind w:firstLine="851"/>
        <w:jc w:val="both"/>
        <w:rPr>
          <w:rFonts w:ascii="Times New Roman" w:hAnsi="Times New Roman" w:cs="Times New Roman"/>
          <w:sz w:val="28"/>
        </w:rPr>
      </w:pPr>
      <w:r w:rsidRPr="00BC3DCC">
        <w:rPr>
          <w:rFonts w:ascii="Times New Roman" w:hAnsi="Times New Roman" w:cs="Times New Roman"/>
          <w:sz w:val="28"/>
        </w:rPr>
        <w:t xml:space="preserve">Ці акції випускають найпотужніші й солідні компанії (у США, скажімо, це </w:t>
      </w:r>
      <w:proofErr w:type="spellStart"/>
      <w:r w:rsidRPr="00BC3DCC">
        <w:rPr>
          <w:rFonts w:ascii="Times New Roman" w:hAnsi="Times New Roman" w:cs="Times New Roman"/>
          <w:sz w:val="28"/>
        </w:rPr>
        <w:t>General</w:t>
      </w:r>
      <w:proofErr w:type="spellEnd"/>
      <w:r w:rsidRPr="00BC3DCC">
        <w:rPr>
          <w:rFonts w:ascii="Times New Roman" w:hAnsi="Times New Roman" w:cs="Times New Roman"/>
          <w:sz w:val="28"/>
        </w:rPr>
        <w:t xml:space="preserve"> </w:t>
      </w:r>
      <w:proofErr w:type="spellStart"/>
      <w:r w:rsidRPr="00BC3DCC">
        <w:rPr>
          <w:rFonts w:ascii="Times New Roman" w:hAnsi="Times New Roman" w:cs="Times New Roman"/>
          <w:sz w:val="28"/>
        </w:rPr>
        <w:t>Electric</w:t>
      </w:r>
      <w:proofErr w:type="spellEnd"/>
      <w:r w:rsidRPr="00BC3DCC">
        <w:rPr>
          <w:rFonts w:ascii="Times New Roman" w:hAnsi="Times New Roman" w:cs="Times New Roman"/>
          <w:sz w:val="28"/>
        </w:rPr>
        <w:t xml:space="preserve"> </w:t>
      </w:r>
      <w:proofErr w:type="spellStart"/>
      <w:r w:rsidRPr="00BC3DCC">
        <w:rPr>
          <w:rFonts w:ascii="Times New Roman" w:hAnsi="Times New Roman" w:cs="Times New Roman"/>
          <w:sz w:val="28"/>
        </w:rPr>
        <w:t>Co</w:t>
      </w:r>
      <w:proofErr w:type="spellEnd"/>
      <w:r w:rsidRPr="00BC3DCC">
        <w:rPr>
          <w:rFonts w:ascii="Times New Roman" w:hAnsi="Times New Roman" w:cs="Times New Roman"/>
          <w:sz w:val="28"/>
        </w:rPr>
        <w:t xml:space="preserve">., </w:t>
      </w:r>
      <w:proofErr w:type="spellStart"/>
      <w:r w:rsidRPr="00BC3DCC">
        <w:rPr>
          <w:rFonts w:ascii="Times New Roman" w:hAnsi="Times New Roman" w:cs="Times New Roman"/>
          <w:sz w:val="28"/>
        </w:rPr>
        <w:t>Walt</w:t>
      </w:r>
      <w:proofErr w:type="spellEnd"/>
      <w:r w:rsidRPr="00BC3DCC">
        <w:rPr>
          <w:rFonts w:ascii="Times New Roman" w:hAnsi="Times New Roman" w:cs="Times New Roman"/>
          <w:sz w:val="28"/>
        </w:rPr>
        <w:t xml:space="preserve"> </w:t>
      </w:r>
      <w:proofErr w:type="spellStart"/>
      <w:r w:rsidRPr="00BC3DCC">
        <w:rPr>
          <w:rFonts w:ascii="Times New Roman" w:hAnsi="Times New Roman" w:cs="Times New Roman"/>
          <w:sz w:val="28"/>
        </w:rPr>
        <w:t>Disney</w:t>
      </w:r>
      <w:proofErr w:type="spellEnd"/>
      <w:r w:rsidRPr="00BC3DCC">
        <w:rPr>
          <w:rFonts w:ascii="Times New Roman" w:hAnsi="Times New Roman" w:cs="Times New Roman"/>
          <w:sz w:val="28"/>
        </w:rPr>
        <w:t xml:space="preserve"> </w:t>
      </w:r>
      <w:proofErr w:type="spellStart"/>
      <w:r w:rsidRPr="00BC3DCC">
        <w:rPr>
          <w:rFonts w:ascii="Times New Roman" w:hAnsi="Times New Roman" w:cs="Times New Roman"/>
          <w:sz w:val="28"/>
        </w:rPr>
        <w:t>Co</w:t>
      </w:r>
      <w:proofErr w:type="spellEnd"/>
      <w:r w:rsidRPr="00BC3DCC">
        <w:rPr>
          <w:rFonts w:ascii="Times New Roman" w:hAnsi="Times New Roman" w:cs="Times New Roman"/>
          <w:sz w:val="28"/>
        </w:rPr>
        <w:t xml:space="preserve"> ., </w:t>
      </w:r>
      <w:proofErr w:type="spellStart"/>
      <w:r w:rsidRPr="00BC3DCC">
        <w:rPr>
          <w:rFonts w:ascii="Times New Roman" w:hAnsi="Times New Roman" w:cs="Times New Roman"/>
          <w:sz w:val="28"/>
        </w:rPr>
        <w:t>General</w:t>
      </w:r>
      <w:proofErr w:type="spellEnd"/>
      <w:r w:rsidRPr="00BC3DCC">
        <w:rPr>
          <w:rFonts w:ascii="Times New Roman" w:hAnsi="Times New Roman" w:cs="Times New Roman"/>
          <w:sz w:val="28"/>
        </w:rPr>
        <w:t xml:space="preserve"> </w:t>
      </w:r>
      <w:proofErr w:type="spellStart"/>
      <w:r w:rsidRPr="00BC3DCC">
        <w:rPr>
          <w:rFonts w:ascii="Times New Roman" w:hAnsi="Times New Roman" w:cs="Times New Roman"/>
          <w:sz w:val="28"/>
        </w:rPr>
        <w:t>Motors</w:t>
      </w:r>
      <w:proofErr w:type="spellEnd"/>
      <w:r w:rsidRPr="00BC3DCC">
        <w:rPr>
          <w:rFonts w:ascii="Times New Roman" w:hAnsi="Times New Roman" w:cs="Times New Roman"/>
          <w:sz w:val="28"/>
        </w:rPr>
        <w:t xml:space="preserve">, </w:t>
      </w:r>
      <w:proofErr w:type="spellStart"/>
      <w:r w:rsidRPr="00BC3DCC">
        <w:rPr>
          <w:rFonts w:ascii="Times New Roman" w:hAnsi="Times New Roman" w:cs="Times New Roman"/>
          <w:sz w:val="28"/>
        </w:rPr>
        <w:t>McDonald's</w:t>
      </w:r>
      <w:proofErr w:type="spellEnd"/>
      <w:r w:rsidRPr="00BC3DCC">
        <w:rPr>
          <w:rFonts w:ascii="Times New Roman" w:hAnsi="Times New Roman" w:cs="Times New Roman"/>
          <w:sz w:val="28"/>
        </w:rPr>
        <w:t xml:space="preserve"> </w:t>
      </w:r>
      <w:proofErr w:type="spellStart"/>
      <w:r w:rsidRPr="00BC3DCC">
        <w:rPr>
          <w:rFonts w:ascii="Times New Roman" w:hAnsi="Times New Roman" w:cs="Times New Roman"/>
          <w:sz w:val="28"/>
        </w:rPr>
        <w:t>Corp</w:t>
      </w:r>
      <w:proofErr w:type="spellEnd"/>
      <w:r w:rsidRPr="00BC3DCC">
        <w:rPr>
          <w:rFonts w:ascii="Times New Roman" w:hAnsi="Times New Roman" w:cs="Times New Roman"/>
          <w:sz w:val="28"/>
        </w:rPr>
        <w:t>. тощо), які є лідерами у своїх галузях, а головне - упродовж усієї своєї історії стабільно сплачували дивіденди акціонерам. Вкладання заощаджень у придбання цих акцій є мало ризиковим. Першокласні акції популярні серед більшості інвесторів, унаслідок чого їхні курси часто високі, особливо якщо ринок нестабільний і інвестори занепокоєні якістю своїх інвестицій.</w:t>
      </w:r>
    </w:p>
    <w:p w:rsidR="0061718E" w:rsidRPr="00BC3DCC" w:rsidRDefault="0061718E" w:rsidP="006D7976">
      <w:pPr>
        <w:pStyle w:val="a3"/>
        <w:numPr>
          <w:ilvl w:val="0"/>
          <w:numId w:val="14"/>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Дохідні акції (</w:t>
      </w:r>
      <w:proofErr w:type="spellStart"/>
      <w:r>
        <w:rPr>
          <w:rFonts w:ascii="Times New Roman" w:hAnsi="Times New Roman" w:cs="Times New Roman"/>
          <w:sz w:val="28"/>
        </w:rPr>
        <w:t>income</w:t>
      </w:r>
      <w:proofErr w:type="spellEnd"/>
      <w:r>
        <w:rPr>
          <w:rFonts w:ascii="Times New Roman" w:hAnsi="Times New Roman" w:cs="Times New Roman"/>
          <w:sz w:val="28"/>
        </w:rPr>
        <w:t xml:space="preserve"> </w:t>
      </w:r>
      <w:proofErr w:type="spellStart"/>
      <w:r>
        <w:rPr>
          <w:rFonts w:ascii="Times New Roman" w:hAnsi="Times New Roman" w:cs="Times New Roman"/>
          <w:sz w:val="28"/>
        </w:rPr>
        <w:t>stocks</w:t>
      </w:r>
      <w:proofErr w:type="spellEnd"/>
      <w:r>
        <w:rPr>
          <w:rFonts w:ascii="Times New Roman" w:hAnsi="Times New Roman" w:cs="Times New Roman"/>
          <w:sz w:val="28"/>
        </w:rPr>
        <w:t>)</w:t>
      </w:r>
      <w:r>
        <w:rPr>
          <w:rFonts w:ascii="Times New Roman" w:hAnsi="Times New Roman" w:cs="Times New Roman"/>
          <w:sz w:val="28"/>
          <w:lang w:val="en-US"/>
        </w:rPr>
        <w:t>;</w:t>
      </w:r>
    </w:p>
    <w:p w:rsidR="0061718E" w:rsidRPr="00BC3DCC" w:rsidRDefault="0061718E" w:rsidP="006D7976">
      <w:pPr>
        <w:spacing w:after="0" w:line="360" w:lineRule="auto"/>
        <w:ind w:firstLine="851"/>
        <w:jc w:val="both"/>
        <w:rPr>
          <w:rFonts w:ascii="Times New Roman" w:hAnsi="Times New Roman" w:cs="Times New Roman"/>
          <w:sz w:val="28"/>
        </w:rPr>
      </w:pPr>
      <w:r w:rsidRPr="00BC3DCC">
        <w:rPr>
          <w:rFonts w:ascii="Times New Roman" w:hAnsi="Times New Roman" w:cs="Times New Roman"/>
          <w:sz w:val="28"/>
        </w:rPr>
        <w:t>Це акції телефонних корпорацій, корпорацій водо-, газо-, електропостачання, а також інших комунальних компаній, дивіденди за якими перевищують середній рівень. Це пояснюється тим, що такі корпорації потрібні завжди, працюють стабільно і мають добре прогнозовані джерела доходів. Інвестори купують ці акції, бо впевнені, що їхня вартість із часом лише зростатиме.</w:t>
      </w:r>
    </w:p>
    <w:p w:rsidR="0061718E" w:rsidRPr="00BC3DCC" w:rsidRDefault="0061718E" w:rsidP="006D7976">
      <w:pPr>
        <w:pStyle w:val="a3"/>
        <w:numPr>
          <w:ilvl w:val="0"/>
          <w:numId w:val="14"/>
        </w:numPr>
        <w:spacing w:after="0" w:line="360" w:lineRule="auto"/>
        <w:ind w:left="0" w:firstLine="851"/>
        <w:jc w:val="both"/>
        <w:rPr>
          <w:rFonts w:ascii="Times New Roman" w:hAnsi="Times New Roman" w:cs="Times New Roman"/>
          <w:sz w:val="28"/>
        </w:rPr>
      </w:pPr>
      <w:r>
        <w:rPr>
          <w:rFonts w:ascii="Times New Roman" w:hAnsi="Times New Roman" w:cs="Times New Roman"/>
          <w:sz w:val="28"/>
        </w:rPr>
        <w:t>Акції зростання (</w:t>
      </w:r>
      <w:proofErr w:type="spellStart"/>
      <w:r>
        <w:rPr>
          <w:rFonts w:ascii="Times New Roman" w:hAnsi="Times New Roman" w:cs="Times New Roman"/>
          <w:sz w:val="28"/>
        </w:rPr>
        <w:t>growth</w:t>
      </w:r>
      <w:proofErr w:type="spellEnd"/>
      <w:r>
        <w:rPr>
          <w:rFonts w:ascii="Times New Roman" w:hAnsi="Times New Roman" w:cs="Times New Roman"/>
          <w:sz w:val="28"/>
        </w:rPr>
        <w:t xml:space="preserve"> </w:t>
      </w:r>
      <w:proofErr w:type="spellStart"/>
      <w:r>
        <w:rPr>
          <w:rFonts w:ascii="Times New Roman" w:hAnsi="Times New Roman" w:cs="Times New Roman"/>
          <w:sz w:val="28"/>
        </w:rPr>
        <w:t>stocks</w:t>
      </w:r>
      <w:proofErr w:type="spellEnd"/>
      <w:r>
        <w:rPr>
          <w:rFonts w:ascii="Times New Roman" w:hAnsi="Times New Roman" w:cs="Times New Roman"/>
          <w:sz w:val="28"/>
        </w:rPr>
        <w:t>)</w:t>
      </w:r>
      <w:r>
        <w:rPr>
          <w:rFonts w:ascii="Times New Roman" w:hAnsi="Times New Roman" w:cs="Times New Roman"/>
          <w:sz w:val="28"/>
          <w:lang w:val="en-US"/>
        </w:rPr>
        <w:t>;</w:t>
      </w:r>
    </w:p>
    <w:p w:rsidR="0061718E" w:rsidRPr="00BC3DCC" w:rsidRDefault="0061718E" w:rsidP="006D7976">
      <w:pPr>
        <w:spacing w:after="0" w:line="360" w:lineRule="auto"/>
        <w:ind w:firstLine="851"/>
        <w:jc w:val="both"/>
        <w:rPr>
          <w:rFonts w:ascii="Times New Roman" w:hAnsi="Times New Roman" w:cs="Times New Roman"/>
          <w:sz w:val="28"/>
        </w:rPr>
      </w:pPr>
      <w:r w:rsidRPr="00BC3DCC">
        <w:rPr>
          <w:rFonts w:ascii="Times New Roman" w:hAnsi="Times New Roman" w:cs="Times New Roman"/>
          <w:sz w:val="28"/>
        </w:rPr>
        <w:t>Це акції корпорацій, доходи і прибуток яких вище середнього рівня, однак сплата за дивідендами найчастіше не перевищує 35 %. Пояснюється така дивідендна політика прагненням корпорації передусім фінансувати наукові та інші дослідження, а також розширенням масштабів виробництва і можливостей збуту. Тож, попри низькі поточні дивіденди, чимало інвесторів віддають перевагу саме цим акціям у надії, що в майбутньому вони приноситимуть великі доходи і їхня ринкова вартість значно зросте.</w:t>
      </w:r>
    </w:p>
    <w:p w:rsidR="0061718E" w:rsidRPr="00BC3DCC" w:rsidRDefault="0061718E" w:rsidP="006D7976">
      <w:pPr>
        <w:pStyle w:val="a3"/>
        <w:numPr>
          <w:ilvl w:val="0"/>
          <w:numId w:val="14"/>
        </w:numPr>
        <w:spacing w:after="0" w:line="360" w:lineRule="auto"/>
        <w:ind w:left="0" w:firstLine="851"/>
        <w:jc w:val="both"/>
        <w:rPr>
          <w:rFonts w:ascii="Times New Roman" w:hAnsi="Times New Roman" w:cs="Times New Roman"/>
          <w:sz w:val="28"/>
        </w:rPr>
      </w:pPr>
      <w:r w:rsidRPr="00BC3DCC">
        <w:rPr>
          <w:rFonts w:ascii="Times New Roman" w:hAnsi="Times New Roman" w:cs="Times New Roman"/>
          <w:sz w:val="28"/>
        </w:rPr>
        <w:t>Ц</w:t>
      </w:r>
      <w:r>
        <w:rPr>
          <w:rFonts w:ascii="Times New Roman" w:hAnsi="Times New Roman" w:cs="Times New Roman"/>
          <w:sz w:val="28"/>
        </w:rPr>
        <w:t>иклічні акції (</w:t>
      </w:r>
      <w:proofErr w:type="spellStart"/>
      <w:r>
        <w:rPr>
          <w:rFonts w:ascii="Times New Roman" w:hAnsi="Times New Roman" w:cs="Times New Roman"/>
          <w:sz w:val="28"/>
        </w:rPr>
        <w:t>cyclical</w:t>
      </w:r>
      <w:proofErr w:type="spellEnd"/>
      <w:r>
        <w:rPr>
          <w:rFonts w:ascii="Times New Roman" w:hAnsi="Times New Roman" w:cs="Times New Roman"/>
          <w:sz w:val="28"/>
        </w:rPr>
        <w:t xml:space="preserve"> </w:t>
      </w:r>
      <w:proofErr w:type="spellStart"/>
      <w:r>
        <w:rPr>
          <w:rFonts w:ascii="Times New Roman" w:hAnsi="Times New Roman" w:cs="Times New Roman"/>
          <w:sz w:val="28"/>
        </w:rPr>
        <w:t>stocks</w:t>
      </w:r>
      <w:proofErr w:type="spellEnd"/>
      <w:r>
        <w:rPr>
          <w:rFonts w:ascii="Times New Roman" w:hAnsi="Times New Roman" w:cs="Times New Roman"/>
          <w:sz w:val="28"/>
        </w:rPr>
        <w:t>)</w:t>
      </w:r>
      <w:r>
        <w:rPr>
          <w:rFonts w:ascii="Times New Roman" w:hAnsi="Times New Roman" w:cs="Times New Roman"/>
          <w:sz w:val="28"/>
          <w:lang w:val="en-US"/>
        </w:rPr>
        <w:t>;</w:t>
      </w:r>
    </w:p>
    <w:p w:rsidR="0061718E" w:rsidRPr="00BC3DCC" w:rsidRDefault="0061718E" w:rsidP="006D7976">
      <w:pPr>
        <w:spacing w:after="0" w:line="360" w:lineRule="auto"/>
        <w:ind w:firstLine="851"/>
        <w:jc w:val="both"/>
        <w:rPr>
          <w:rFonts w:ascii="Times New Roman" w:hAnsi="Times New Roman" w:cs="Times New Roman"/>
          <w:sz w:val="28"/>
        </w:rPr>
      </w:pPr>
      <w:r w:rsidRPr="00BC3DCC">
        <w:rPr>
          <w:rFonts w:ascii="Times New Roman" w:hAnsi="Times New Roman" w:cs="Times New Roman"/>
          <w:sz w:val="28"/>
        </w:rPr>
        <w:t>Їхня ціна зростає і знижується синхронно зі спадами і піднесеннями в економіці, тобто відповідно до ритму ділової активності. Здебільшого це акції корпорацій базових галузей економіки - важкої (особливо металургійної), автомобілебудування, целюлозно-паперової тощо. Інвестори намагаються придбати такі акції, коли йдеться про розширення виробництва, і встигнути продати їх до початку спаду.</w:t>
      </w:r>
    </w:p>
    <w:p w:rsidR="0061718E" w:rsidRPr="00BC3DCC" w:rsidRDefault="0061718E" w:rsidP="006D7976">
      <w:pPr>
        <w:pStyle w:val="a3"/>
        <w:numPr>
          <w:ilvl w:val="0"/>
          <w:numId w:val="14"/>
        </w:numPr>
        <w:spacing w:after="0" w:line="360" w:lineRule="auto"/>
        <w:ind w:left="0" w:firstLine="851"/>
        <w:jc w:val="both"/>
        <w:rPr>
          <w:rFonts w:ascii="Times New Roman" w:hAnsi="Times New Roman" w:cs="Times New Roman"/>
          <w:sz w:val="28"/>
        </w:rPr>
      </w:pPr>
      <w:r w:rsidRPr="00BC3DCC">
        <w:rPr>
          <w:rFonts w:ascii="Times New Roman" w:hAnsi="Times New Roman" w:cs="Times New Roman"/>
          <w:sz w:val="28"/>
        </w:rPr>
        <w:lastRenderedPageBreak/>
        <w:t>Захищені (</w:t>
      </w:r>
      <w:proofErr w:type="spellStart"/>
      <w:r w:rsidRPr="00BC3DCC">
        <w:rPr>
          <w:rFonts w:ascii="Times New Roman" w:hAnsi="Times New Roman" w:cs="Times New Roman"/>
          <w:sz w:val="28"/>
        </w:rPr>
        <w:t>антициклічні</w:t>
      </w:r>
      <w:proofErr w:type="spellEnd"/>
      <w:r w:rsidRPr="00BC3DCC">
        <w:rPr>
          <w:rFonts w:ascii="Times New Roman" w:hAnsi="Times New Roman" w:cs="Times New Roman"/>
          <w:sz w:val="28"/>
        </w:rPr>
        <w:t>) акції (</w:t>
      </w:r>
      <w:proofErr w:type="spellStart"/>
      <w:r w:rsidRPr="00BC3DCC">
        <w:rPr>
          <w:rFonts w:ascii="Times New Roman" w:hAnsi="Times New Roman" w:cs="Times New Roman"/>
          <w:sz w:val="28"/>
        </w:rPr>
        <w:t>defensive</w:t>
      </w:r>
      <w:proofErr w:type="spellEnd"/>
      <w:r w:rsidRPr="00BC3DCC">
        <w:rPr>
          <w:rFonts w:ascii="Times New Roman" w:hAnsi="Times New Roman" w:cs="Times New Roman"/>
          <w:sz w:val="28"/>
        </w:rPr>
        <w:t xml:space="preserve"> </w:t>
      </w:r>
      <w:proofErr w:type="spellStart"/>
      <w:r w:rsidRPr="00BC3DCC">
        <w:rPr>
          <w:rFonts w:ascii="Times New Roman" w:hAnsi="Times New Roman" w:cs="Times New Roman"/>
          <w:sz w:val="28"/>
        </w:rPr>
        <w:t>or</w:t>
      </w:r>
      <w:proofErr w:type="spellEnd"/>
      <w:r w:rsidRPr="00BC3DCC">
        <w:rPr>
          <w:rFonts w:ascii="Times New Roman" w:hAnsi="Times New Roman" w:cs="Times New Roman"/>
          <w:sz w:val="28"/>
        </w:rPr>
        <w:t xml:space="preserve"> </w:t>
      </w:r>
      <w:proofErr w:type="spellStart"/>
      <w:r w:rsidRPr="00BC3DCC">
        <w:rPr>
          <w:rFonts w:ascii="Times New Roman" w:hAnsi="Times New Roman" w:cs="Times New Roman"/>
          <w:sz w:val="28"/>
        </w:rPr>
        <w:t>c</w:t>
      </w:r>
      <w:r>
        <w:rPr>
          <w:rFonts w:ascii="Times New Roman" w:hAnsi="Times New Roman" w:cs="Times New Roman"/>
          <w:sz w:val="28"/>
        </w:rPr>
        <w:t>ountercyclial</w:t>
      </w:r>
      <w:proofErr w:type="spellEnd"/>
      <w:r>
        <w:rPr>
          <w:rFonts w:ascii="Times New Roman" w:hAnsi="Times New Roman" w:cs="Times New Roman"/>
          <w:sz w:val="28"/>
        </w:rPr>
        <w:t xml:space="preserve"> </w:t>
      </w:r>
      <w:proofErr w:type="spellStart"/>
      <w:r>
        <w:rPr>
          <w:rFonts w:ascii="Times New Roman" w:hAnsi="Times New Roman" w:cs="Times New Roman"/>
          <w:sz w:val="28"/>
        </w:rPr>
        <w:t>stocks</w:t>
      </w:r>
      <w:proofErr w:type="spellEnd"/>
      <w:r>
        <w:rPr>
          <w:rFonts w:ascii="Times New Roman" w:hAnsi="Times New Roman" w:cs="Times New Roman"/>
          <w:sz w:val="28"/>
        </w:rPr>
        <w:t>)</w:t>
      </w:r>
      <w:r>
        <w:rPr>
          <w:rFonts w:ascii="Times New Roman" w:hAnsi="Times New Roman" w:cs="Times New Roman"/>
          <w:sz w:val="28"/>
          <w:lang w:val="en-US"/>
        </w:rPr>
        <w:t>;</w:t>
      </w:r>
    </w:p>
    <w:p w:rsidR="0061718E" w:rsidRPr="00BC3DCC" w:rsidRDefault="0061718E" w:rsidP="006D7976">
      <w:pPr>
        <w:spacing w:after="0" w:line="360" w:lineRule="auto"/>
        <w:ind w:firstLine="851"/>
        <w:jc w:val="both"/>
        <w:rPr>
          <w:rFonts w:ascii="Times New Roman" w:hAnsi="Times New Roman" w:cs="Times New Roman"/>
          <w:sz w:val="28"/>
        </w:rPr>
      </w:pPr>
      <w:r w:rsidRPr="00BC3DCC">
        <w:rPr>
          <w:rFonts w:ascii="Times New Roman" w:hAnsi="Times New Roman" w:cs="Times New Roman"/>
          <w:sz w:val="28"/>
        </w:rPr>
        <w:t>Це акції корпорацій, ціна на які відносно стабільна навіть у разі спаду в економіці загалом. Такі корпорації не змінюють своєї дивідендної політики залежно від циклів в економічному розвитку і тому сплачують своїм акціонерам практично постійні дивіденди. Багато акцій цього виду одночасно класифікуються як дохідні.</w:t>
      </w:r>
    </w:p>
    <w:p w:rsidR="0061718E" w:rsidRPr="00BC3DCC" w:rsidRDefault="0061718E" w:rsidP="006D7976">
      <w:pPr>
        <w:pStyle w:val="a3"/>
        <w:numPr>
          <w:ilvl w:val="0"/>
          <w:numId w:val="14"/>
        </w:numPr>
        <w:spacing w:after="0" w:line="360" w:lineRule="auto"/>
        <w:ind w:left="0" w:firstLine="851"/>
        <w:jc w:val="both"/>
        <w:rPr>
          <w:rFonts w:ascii="Times New Roman" w:hAnsi="Times New Roman" w:cs="Times New Roman"/>
          <w:sz w:val="28"/>
        </w:rPr>
      </w:pPr>
      <w:r w:rsidRPr="00BC3DCC">
        <w:rPr>
          <w:rFonts w:ascii="Times New Roman" w:hAnsi="Times New Roman" w:cs="Times New Roman"/>
          <w:sz w:val="28"/>
        </w:rPr>
        <w:t>Спекулятивні акц</w:t>
      </w:r>
      <w:r>
        <w:rPr>
          <w:rFonts w:ascii="Times New Roman" w:hAnsi="Times New Roman" w:cs="Times New Roman"/>
          <w:sz w:val="28"/>
        </w:rPr>
        <w:t>ії (</w:t>
      </w:r>
      <w:proofErr w:type="spellStart"/>
      <w:r>
        <w:rPr>
          <w:rFonts w:ascii="Times New Roman" w:hAnsi="Times New Roman" w:cs="Times New Roman"/>
          <w:sz w:val="28"/>
        </w:rPr>
        <w:t>speculative</w:t>
      </w:r>
      <w:proofErr w:type="spellEnd"/>
      <w:r>
        <w:rPr>
          <w:rFonts w:ascii="Times New Roman" w:hAnsi="Times New Roman" w:cs="Times New Roman"/>
          <w:sz w:val="28"/>
        </w:rPr>
        <w:t xml:space="preserve"> (</w:t>
      </w:r>
      <w:proofErr w:type="spellStart"/>
      <w:r>
        <w:rPr>
          <w:rFonts w:ascii="Times New Roman" w:hAnsi="Times New Roman" w:cs="Times New Roman"/>
          <w:sz w:val="28"/>
        </w:rPr>
        <w:t>penny</w:t>
      </w:r>
      <w:proofErr w:type="spellEnd"/>
      <w:r>
        <w:rPr>
          <w:rFonts w:ascii="Times New Roman" w:hAnsi="Times New Roman" w:cs="Times New Roman"/>
          <w:sz w:val="28"/>
        </w:rPr>
        <w:t xml:space="preserve">) </w:t>
      </w:r>
      <w:proofErr w:type="spellStart"/>
      <w:r>
        <w:rPr>
          <w:rFonts w:ascii="Times New Roman" w:hAnsi="Times New Roman" w:cs="Times New Roman"/>
          <w:sz w:val="28"/>
        </w:rPr>
        <w:t>stocks</w:t>
      </w:r>
      <w:proofErr w:type="spellEnd"/>
      <w:r>
        <w:rPr>
          <w:rFonts w:ascii="Times New Roman" w:hAnsi="Times New Roman" w:cs="Times New Roman"/>
          <w:sz w:val="28"/>
        </w:rPr>
        <w:t>)</w:t>
      </w:r>
      <w:r>
        <w:rPr>
          <w:rFonts w:ascii="Times New Roman" w:hAnsi="Times New Roman" w:cs="Times New Roman"/>
          <w:sz w:val="28"/>
          <w:lang w:val="en-US"/>
        </w:rPr>
        <w:t>;</w:t>
      </w:r>
    </w:p>
    <w:p w:rsidR="0061718E" w:rsidRDefault="0061718E" w:rsidP="006D7976">
      <w:pPr>
        <w:spacing w:after="0" w:line="360" w:lineRule="auto"/>
        <w:ind w:firstLine="851"/>
        <w:jc w:val="both"/>
        <w:rPr>
          <w:rFonts w:ascii="Times New Roman" w:hAnsi="Times New Roman" w:cs="Times New Roman"/>
          <w:sz w:val="28"/>
        </w:rPr>
      </w:pPr>
      <w:r w:rsidRPr="00BC3DCC">
        <w:rPr>
          <w:rFonts w:ascii="Times New Roman" w:hAnsi="Times New Roman" w:cs="Times New Roman"/>
          <w:sz w:val="28"/>
        </w:rPr>
        <w:t>Таку назву мають акції "молодих" корпорацій. Ці акції найчастіше продають "з-під прилавку", обминаючи біржу, або на спеціальних ("спекулятивних") біржах. Вони коштують набагато менше за акції добре відомих корпорацій, проте, купуючи їх, вкладник має знати, на що він йде: маленька ціна - великий ризик.</w:t>
      </w:r>
    </w:p>
    <w:p w:rsidR="0061718E" w:rsidRDefault="0061718E" w:rsidP="006D7976">
      <w:pPr>
        <w:spacing w:after="0" w:line="360" w:lineRule="auto"/>
        <w:ind w:firstLine="851"/>
        <w:jc w:val="both"/>
        <w:rPr>
          <w:rFonts w:ascii="Times New Roman" w:hAnsi="Times New Roman" w:cs="Times New Roman"/>
          <w:sz w:val="28"/>
        </w:rPr>
      </w:pPr>
      <w:r w:rsidRPr="00DA5C18">
        <w:rPr>
          <w:rFonts w:ascii="Times New Roman" w:hAnsi="Times New Roman" w:cs="Times New Roman"/>
          <w:sz w:val="28"/>
        </w:rPr>
        <w:t>До випуску та обігу в Україні, згідно із зазначеним законом, допущені такі види цінних паперів: акції; облігації внутрішніх та зовнішніх державних позик; облігації місцевих позик; облігації підприємств; казначейські зобов'язання держави; ощадні сертифікати; інвестиційні сертифікати; векселі; приватизаційні папери.</w:t>
      </w:r>
    </w:p>
    <w:p w:rsidR="0061718E" w:rsidRDefault="0061718E" w:rsidP="006D7976">
      <w:pPr>
        <w:spacing w:after="0" w:line="360" w:lineRule="auto"/>
        <w:ind w:firstLine="851"/>
        <w:jc w:val="both"/>
        <w:rPr>
          <w:rFonts w:ascii="Times New Roman" w:hAnsi="Times New Roman" w:cs="Times New Roman"/>
          <w:sz w:val="28"/>
          <w:szCs w:val="28"/>
        </w:rPr>
      </w:pPr>
      <w:r w:rsidRPr="0092523D">
        <w:rPr>
          <w:rFonts w:ascii="Times New Roman" w:hAnsi="Times New Roman" w:cs="Times New Roman"/>
          <w:sz w:val="28"/>
          <w:szCs w:val="28"/>
        </w:rPr>
        <w:t xml:space="preserve">Відповідно до ст. 1 Закону України "Про державне регулювання ринку цінних паперів" від 30 жовтня 1996 р. № 448/96-ВР </w:t>
      </w:r>
      <w:r w:rsidR="00AF20F2" w:rsidRPr="00AF20F2">
        <w:rPr>
          <w:rFonts w:ascii="Times New Roman" w:hAnsi="Times New Roman" w:cs="Times New Roman"/>
          <w:sz w:val="28"/>
          <w:szCs w:val="28"/>
        </w:rPr>
        <w:t xml:space="preserve">[61] </w:t>
      </w:r>
      <w:r w:rsidRPr="0092523D">
        <w:rPr>
          <w:rFonts w:ascii="Times New Roman" w:hAnsi="Times New Roman" w:cs="Times New Roman"/>
          <w:sz w:val="28"/>
          <w:szCs w:val="28"/>
        </w:rPr>
        <w:t xml:space="preserve">"похідні цінні папери - це цінні папери, механізм випуску і обігу яких пов'язаний з правом на придбання чи продаж протягом терміну, визначеного договором (контрактом), цінних паперів, інших фінансових та/або товарних ресурсів". Як базисні активи можна розглядати товари (зерно, м'ясо, нафту, золото тощо), традиційні цінні папери (акції та облігації). До похідних цінних паперів належать </w:t>
      </w:r>
      <w:proofErr w:type="spellStart"/>
      <w:r w:rsidRPr="0092523D">
        <w:rPr>
          <w:rFonts w:ascii="Times New Roman" w:hAnsi="Times New Roman" w:cs="Times New Roman"/>
          <w:sz w:val="28"/>
          <w:szCs w:val="28"/>
        </w:rPr>
        <w:t>варанти</w:t>
      </w:r>
      <w:proofErr w:type="spellEnd"/>
      <w:r w:rsidRPr="0092523D">
        <w:rPr>
          <w:rFonts w:ascii="Times New Roman" w:hAnsi="Times New Roman" w:cs="Times New Roman"/>
          <w:sz w:val="28"/>
          <w:szCs w:val="28"/>
        </w:rPr>
        <w:t>, опціони, ф'ючерси тощо.</w:t>
      </w:r>
    </w:p>
    <w:p w:rsidR="0061718E" w:rsidRDefault="0061718E" w:rsidP="006D7976">
      <w:pPr>
        <w:spacing w:after="0" w:line="360" w:lineRule="auto"/>
        <w:ind w:firstLine="851"/>
        <w:jc w:val="both"/>
        <w:rPr>
          <w:rFonts w:ascii="Times New Roman" w:hAnsi="Times New Roman" w:cs="Times New Roman"/>
          <w:sz w:val="28"/>
        </w:rPr>
      </w:pPr>
      <w:r w:rsidRPr="0092523D">
        <w:rPr>
          <w:rFonts w:ascii="Times New Roman" w:hAnsi="Times New Roman" w:cs="Times New Roman"/>
          <w:sz w:val="28"/>
        </w:rPr>
        <w:t>Згідно зі ст. 4 Закону України "Про цінні папери і фондову біржу"</w:t>
      </w:r>
      <w:r w:rsidR="00AF20F2" w:rsidRPr="00AF20F2">
        <w:rPr>
          <w:rFonts w:ascii="Times New Roman" w:hAnsi="Times New Roman" w:cs="Times New Roman"/>
          <w:sz w:val="28"/>
        </w:rPr>
        <w:t xml:space="preserve"> </w:t>
      </w:r>
      <w:r w:rsidR="00AF20F2" w:rsidRPr="00AF20F2">
        <w:rPr>
          <w:rFonts w:ascii="Times New Roman" w:hAnsi="Times New Roman" w:cs="Times New Roman"/>
          <w:sz w:val="28"/>
          <w:szCs w:val="28"/>
        </w:rPr>
        <w:t>[</w:t>
      </w:r>
      <w:r w:rsidR="00AF20F2">
        <w:rPr>
          <w:rFonts w:ascii="Times New Roman" w:hAnsi="Times New Roman" w:cs="Times New Roman"/>
          <w:sz w:val="28"/>
          <w:szCs w:val="28"/>
        </w:rPr>
        <w:t>65</w:t>
      </w:r>
      <w:r w:rsidR="00AF20F2" w:rsidRPr="00AF20F2">
        <w:rPr>
          <w:rFonts w:ascii="Times New Roman" w:hAnsi="Times New Roman" w:cs="Times New Roman"/>
          <w:sz w:val="28"/>
          <w:szCs w:val="28"/>
        </w:rPr>
        <w:t>]</w:t>
      </w:r>
      <w:r w:rsidRPr="0092523D">
        <w:rPr>
          <w:rFonts w:ascii="Times New Roman" w:hAnsi="Times New Roman" w:cs="Times New Roman"/>
          <w:sz w:val="28"/>
        </w:rPr>
        <w:t>, громадяни України можуть бути власниками лише іменних акцій, а такі акції значно менш ліквідні на ринку цінних паперів, ніж акції на пред'явника, у зв'язку зі складною процедурою їхнього оформлення і жорсткішим контролем за їхнім обігом.</w:t>
      </w:r>
    </w:p>
    <w:p w:rsidR="0061718E" w:rsidRPr="003D5CCC" w:rsidRDefault="0061718E" w:rsidP="006D7976">
      <w:pPr>
        <w:spacing w:after="0" w:line="360" w:lineRule="auto"/>
        <w:ind w:firstLine="851"/>
        <w:jc w:val="both"/>
        <w:rPr>
          <w:rFonts w:ascii="Times New Roman" w:hAnsi="Times New Roman" w:cs="Times New Roman"/>
          <w:sz w:val="28"/>
          <w:szCs w:val="28"/>
        </w:rPr>
      </w:pPr>
      <w:r w:rsidRPr="003D5CCC">
        <w:rPr>
          <w:rFonts w:ascii="Times New Roman" w:hAnsi="Times New Roman" w:cs="Times New Roman"/>
          <w:sz w:val="28"/>
          <w:szCs w:val="28"/>
        </w:rPr>
        <w:lastRenderedPageBreak/>
        <w:t>Існують різні методи і системи аналізу фондового ринку і серед них особливе місце займають фундаментальний і технічний аналізи. Вважається, що ці методи найбільш адекватно описують сформовану на ринку ситуацію і дозволяють зробити найбільш точний варіант прогнозу, хоча при цьому багато залежить від кваліфікації аналітика, використовуваних інструментів. Результати прогнозу, отриманого будь-якими методами, не мають абсолютного характеру, мають імовірнісний характер. </w:t>
      </w:r>
    </w:p>
    <w:p w:rsidR="0061718E" w:rsidRDefault="0061718E" w:rsidP="006D7976">
      <w:pPr>
        <w:spacing w:after="0" w:line="360" w:lineRule="auto"/>
        <w:ind w:firstLine="851"/>
        <w:jc w:val="both"/>
        <w:rPr>
          <w:rFonts w:ascii="Times New Roman" w:hAnsi="Times New Roman" w:cs="Times New Roman"/>
          <w:sz w:val="28"/>
          <w:szCs w:val="28"/>
        </w:rPr>
      </w:pPr>
      <w:r w:rsidRPr="003D5CCC">
        <w:rPr>
          <w:rFonts w:ascii="Times New Roman" w:hAnsi="Times New Roman" w:cs="Times New Roman"/>
          <w:sz w:val="28"/>
          <w:szCs w:val="28"/>
        </w:rPr>
        <w:t>Для успішної роботи на фінансових ринках необхідно постійно виконувати поточний і перспективний аналіз ситуації на ринках, необхідно володіти надійними методами аналізу різних інструментів і прогнозування зміни їх цін і прибутковості. </w:t>
      </w:r>
    </w:p>
    <w:p w:rsidR="0061718E" w:rsidRPr="00332312" w:rsidRDefault="0061718E" w:rsidP="006D7976">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У більшості країнах розвиненого ринку поширені три методи аналізу ринку, а саме</w:t>
      </w:r>
      <w:r w:rsidRPr="00332312">
        <w:rPr>
          <w:rFonts w:ascii="Times New Roman" w:hAnsi="Times New Roman" w:cs="Times New Roman"/>
          <w:sz w:val="28"/>
          <w:szCs w:val="28"/>
          <w:lang w:val="ru-RU"/>
        </w:rPr>
        <w:t>:</w:t>
      </w:r>
    </w:p>
    <w:p w:rsidR="0061718E" w:rsidRPr="00046F29" w:rsidRDefault="0061718E" w:rsidP="006D7976">
      <w:pPr>
        <w:pStyle w:val="a3"/>
        <w:numPr>
          <w:ilvl w:val="0"/>
          <w:numId w:val="14"/>
        </w:numPr>
        <w:spacing w:after="0" w:line="360" w:lineRule="auto"/>
        <w:jc w:val="both"/>
        <w:rPr>
          <w:rFonts w:ascii="Times New Roman" w:hAnsi="Times New Roman" w:cs="Times New Roman"/>
          <w:sz w:val="28"/>
          <w:szCs w:val="28"/>
        </w:rPr>
      </w:pPr>
      <w:r w:rsidRPr="00046F29">
        <w:rPr>
          <w:rFonts w:ascii="Times New Roman" w:hAnsi="Times New Roman" w:cs="Times New Roman"/>
          <w:sz w:val="28"/>
          <w:szCs w:val="28"/>
        </w:rPr>
        <w:t>фундаментальний;</w:t>
      </w:r>
    </w:p>
    <w:p w:rsidR="0061718E" w:rsidRPr="00046F29" w:rsidRDefault="0061718E" w:rsidP="006D7976">
      <w:pPr>
        <w:pStyle w:val="a3"/>
        <w:numPr>
          <w:ilvl w:val="0"/>
          <w:numId w:val="14"/>
        </w:numPr>
        <w:spacing w:after="0" w:line="360" w:lineRule="auto"/>
        <w:jc w:val="both"/>
        <w:rPr>
          <w:rFonts w:ascii="Times New Roman" w:hAnsi="Times New Roman" w:cs="Times New Roman"/>
          <w:sz w:val="28"/>
          <w:szCs w:val="28"/>
        </w:rPr>
      </w:pPr>
      <w:r w:rsidRPr="00046F29">
        <w:rPr>
          <w:rFonts w:ascii="Times New Roman" w:hAnsi="Times New Roman" w:cs="Times New Roman"/>
          <w:sz w:val="28"/>
          <w:szCs w:val="28"/>
        </w:rPr>
        <w:t>технічний;</w:t>
      </w:r>
    </w:p>
    <w:p w:rsidR="0061718E" w:rsidRPr="00046F29" w:rsidRDefault="0061718E" w:rsidP="006D7976">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інтуї</w:t>
      </w:r>
      <w:r w:rsidRPr="00046F29">
        <w:rPr>
          <w:rFonts w:ascii="Times New Roman" w:hAnsi="Times New Roman" w:cs="Times New Roman"/>
          <w:sz w:val="28"/>
          <w:szCs w:val="28"/>
        </w:rPr>
        <w:t>тивний.</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Фундаментальний аналіз фондового ринку вивчає рух цін під впливом макроекономічних чинників. Школа фундаментального аналізу виникла з розвитком прикладної економічної науки. За свою основу вона взяла знання про макроекономічне життя суспільства і її вплив на динаміку цін конкретних товарів.</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Найважливішою характеристикою фундаментального аналізу є те, що його дуже важко формалізувати та стандартизувати. Прийоми та методи фундаментального аналізу досить об'єктивні, але кожен аналітик зазвичай інтерпретує їх по-різному, намагається їх поєднати для отримання максимально точного результату, через що й багато розбіжностей у прогнозах. Фундаментальному аналізу деякі вчені навіть надають статус мистецтва.</w:t>
      </w:r>
    </w:p>
    <w:p w:rsidR="0061718E" w:rsidRDefault="0061718E" w:rsidP="006D7976">
      <w:pPr>
        <w:spacing w:after="0" w:line="360" w:lineRule="auto"/>
        <w:ind w:firstLine="851"/>
        <w:jc w:val="both"/>
        <w:rPr>
          <w:rFonts w:ascii="Times New Roman" w:hAnsi="Times New Roman" w:cs="Times New Roman"/>
          <w:sz w:val="28"/>
          <w:szCs w:val="28"/>
        </w:rPr>
      </w:pPr>
      <w:r w:rsidRPr="00960C91">
        <w:rPr>
          <w:rFonts w:ascii="Times New Roman" w:hAnsi="Times New Roman" w:cs="Times New Roman"/>
          <w:sz w:val="28"/>
          <w:szCs w:val="28"/>
        </w:rPr>
        <w:t xml:space="preserve">В основі американської школи фундаментального аналізу лежить класична праця Бенджаміна Грехема і Девіда </w:t>
      </w:r>
      <w:proofErr w:type="spellStart"/>
      <w:r w:rsidRPr="00960C91">
        <w:rPr>
          <w:rFonts w:ascii="Times New Roman" w:hAnsi="Times New Roman" w:cs="Times New Roman"/>
          <w:sz w:val="28"/>
          <w:szCs w:val="28"/>
        </w:rPr>
        <w:t>Додда</w:t>
      </w:r>
      <w:proofErr w:type="spellEnd"/>
      <w:r w:rsidRPr="00960C91">
        <w:rPr>
          <w:rFonts w:ascii="Times New Roman" w:hAnsi="Times New Roman" w:cs="Times New Roman"/>
          <w:sz w:val="28"/>
          <w:szCs w:val="28"/>
        </w:rPr>
        <w:t xml:space="preserve"> (</w:t>
      </w:r>
      <w:proofErr w:type="spellStart"/>
      <w:r w:rsidRPr="00960C91">
        <w:rPr>
          <w:rFonts w:ascii="Times New Roman" w:hAnsi="Times New Roman" w:cs="Times New Roman"/>
          <w:sz w:val="28"/>
          <w:szCs w:val="28"/>
        </w:rPr>
        <w:t>англ</w:t>
      </w:r>
      <w:proofErr w:type="spellEnd"/>
      <w:r w:rsidRPr="00960C91">
        <w:rPr>
          <w:rFonts w:ascii="Times New Roman" w:hAnsi="Times New Roman" w:cs="Times New Roman"/>
          <w:sz w:val="28"/>
          <w:szCs w:val="28"/>
        </w:rPr>
        <w:t>. </w:t>
      </w:r>
      <w:proofErr w:type="spellStart"/>
      <w:r w:rsidRPr="00960C91">
        <w:rPr>
          <w:rFonts w:ascii="Times New Roman" w:hAnsi="Times New Roman" w:cs="Times New Roman"/>
          <w:sz w:val="28"/>
          <w:szCs w:val="28"/>
        </w:rPr>
        <w:t>David</w:t>
      </w:r>
      <w:proofErr w:type="spellEnd"/>
      <w:r w:rsidRPr="00960C91">
        <w:rPr>
          <w:rFonts w:ascii="Times New Roman" w:hAnsi="Times New Roman" w:cs="Times New Roman"/>
          <w:sz w:val="28"/>
          <w:szCs w:val="28"/>
        </w:rPr>
        <w:t xml:space="preserve"> </w:t>
      </w:r>
      <w:proofErr w:type="spellStart"/>
      <w:r w:rsidRPr="00960C91">
        <w:rPr>
          <w:rFonts w:ascii="Times New Roman" w:hAnsi="Times New Roman" w:cs="Times New Roman"/>
          <w:sz w:val="28"/>
          <w:szCs w:val="28"/>
        </w:rPr>
        <w:t>Dodd</w:t>
      </w:r>
      <w:proofErr w:type="spellEnd"/>
      <w:r>
        <w:rPr>
          <w:rFonts w:ascii="Times New Roman" w:hAnsi="Times New Roman" w:cs="Times New Roman"/>
          <w:sz w:val="28"/>
          <w:szCs w:val="28"/>
        </w:rPr>
        <w:t>) «Аналіз цінних паперів»</w:t>
      </w:r>
      <w:r w:rsidRPr="00960C91">
        <w:rPr>
          <w:rFonts w:ascii="Times New Roman" w:hAnsi="Times New Roman" w:cs="Times New Roman"/>
          <w:sz w:val="28"/>
          <w:szCs w:val="28"/>
        </w:rPr>
        <w:t xml:space="preserve">, опублікована ними в 1934 році. Сам Грехем </w:t>
      </w:r>
      <w:r w:rsidRPr="00960C91">
        <w:rPr>
          <w:rFonts w:ascii="Times New Roman" w:hAnsi="Times New Roman" w:cs="Times New Roman"/>
          <w:sz w:val="28"/>
          <w:szCs w:val="28"/>
        </w:rPr>
        <w:lastRenderedPageBreak/>
        <w:t xml:space="preserve">користувався фундаментальним аналізом на практиці і був успішним інвестором. Один з найвідоміших послідовників Грехема, що використовують фундаментальний аналіз, — </w:t>
      </w:r>
      <w:proofErr w:type="spellStart"/>
      <w:r w:rsidRPr="00960C91">
        <w:rPr>
          <w:rFonts w:ascii="Times New Roman" w:hAnsi="Times New Roman" w:cs="Times New Roman"/>
          <w:sz w:val="28"/>
          <w:szCs w:val="28"/>
        </w:rPr>
        <w:t>Уорен</w:t>
      </w:r>
      <w:proofErr w:type="spellEnd"/>
      <w:r w:rsidRPr="00960C91">
        <w:rPr>
          <w:rFonts w:ascii="Times New Roman" w:hAnsi="Times New Roman" w:cs="Times New Roman"/>
          <w:sz w:val="28"/>
          <w:szCs w:val="28"/>
        </w:rPr>
        <w:t xml:space="preserve"> </w:t>
      </w:r>
      <w:proofErr w:type="spellStart"/>
      <w:r w:rsidRPr="00960C91">
        <w:rPr>
          <w:rFonts w:ascii="Times New Roman" w:hAnsi="Times New Roman" w:cs="Times New Roman"/>
          <w:sz w:val="28"/>
          <w:szCs w:val="28"/>
        </w:rPr>
        <w:t>Баффет</w:t>
      </w:r>
      <w:proofErr w:type="spellEnd"/>
      <w:r>
        <w:rPr>
          <w:rFonts w:ascii="Times New Roman" w:hAnsi="Times New Roman" w:cs="Times New Roman"/>
          <w:sz w:val="28"/>
          <w:szCs w:val="28"/>
        </w:rPr>
        <w:t>.</w:t>
      </w:r>
    </w:p>
    <w:p w:rsidR="0061718E" w:rsidRPr="009744B7" w:rsidRDefault="0061718E" w:rsidP="006D7976">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Фундаментальний аналіз зазвичай буває 3-х рівнів</w:t>
      </w:r>
      <w:r w:rsidRPr="009744B7">
        <w:rPr>
          <w:rFonts w:ascii="Times New Roman" w:hAnsi="Times New Roman" w:cs="Times New Roman"/>
          <w:sz w:val="28"/>
          <w:szCs w:val="28"/>
          <w:lang w:val="ru-RU"/>
        </w:rPr>
        <w:t>:</w:t>
      </w:r>
    </w:p>
    <w:p w:rsidR="0061718E" w:rsidRPr="009744B7" w:rsidRDefault="0061718E" w:rsidP="006D7976">
      <w:pPr>
        <w:pStyle w:val="a3"/>
        <w:numPr>
          <w:ilvl w:val="0"/>
          <w:numId w:val="15"/>
        </w:numPr>
        <w:spacing w:after="0" w:line="360" w:lineRule="auto"/>
        <w:ind w:left="0" w:firstLine="851"/>
        <w:jc w:val="both"/>
        <w:rPr>
          <w:rFonts w:ascii="Times New Roman" w:hAnsi="Times New Roman" w:cs="Times New Roman"/>
          <w:sz w:val="28"/>
          <w:szCs w:val="28"/>
        </w:rPr>
      </w:pPr>
      <w:r w:rsidRPr="009744B7">
        <w:rPr>
          <w:rFonts w:ascii="Times New Roman" w:hAnsi="Times New Roman" w:cs="Times New Roman"/>
          <w:sz w:val="28"/>
          <w:szCs w:val="28"/>
        </w:rPr>
        <w:t>на рівні економіки (вивчення національних економічних індикаторів для оцінки поточного і майбутнього стану економіки в цілому);</w:t>
      </w:r>
    </w:p>
    <w:p w:rsidR="0061718E" w:rsidRPr="009744B7" w:rsidRDefault="0061718E" w:rsidP="006D7976">
      <w:pPr>
        <w:pStyle w:val="a3"/>
        <w:numPr>
          <w:ilvl w:val="0"/>
          <w:numId w:val="15"/>
        </w:numPr>
        <w:spacing w:after="0" w:line="360" w:lineRule="auto"/>
        <w:ind w:left="0" w:firstLine="851"/>
        <w:jc w:val="both"/>
        <w:rPr>
          <w:rFonts w:ascii="Times New Roman" w:hAnsi="Times New Roman" w:cs="Times New Roman"/>
          <w:sz w:val="28"/>
          <w:szCs w:val="28"/>
        </w:rPr>
      </w:pPr>
      <w:r w:rsidRPr="009744B7">
        <w:rPr>
          <w:rFonts w:ascii="Times New Roman" w:hAnsi="Times New Roman" w:cs="Times New Roman"/>
          <w:sz w:val="28"/>
          <w:szCs w:val="28"/>
        </w:rPr>
        <w:t>на рівні сектору економіки/індустрії (насамперед аналізується структура попиту та пропозиції для вказаного продукту чи послуги) ;</w:t>
      </w:r>
    </w:p>
    <w:p w:rsidR="0061718E" w:rsidRDefault="0061718E" w:rsidP="006D7976">
      <w:pPr>
        <w:pStyle w:val="a3"/>
        <w:numPr>
          <w:ilvl w:val="0"/>
          <w:numId w:val="15"/>
        </w:numPr>
        <w:spacing w:after="0" w:line="360" w:lineRule="auto"/>
        <w:ind w:left="0" w:firstLine="851"/>
        <w:jc w:val="both"/>
        <w:rPr>
          <w:rFonts w:ascii="Times New Roman" w:hAnsi="Times New Roman" w:cs="Times New Roman"/>
          <w:sz w:val="28"/>
          <w:szCs w:val="28"/>
        </w:rPr>
      </w:pPr>
      <w:r w:rsidRPr="009744B7">
        <w:rPr>
          <w:rFonts w:ascii="Times New Roman" w:hAnsi="Times New Roman" w:cs="Times New Roman"/>
          <w:sz w:val="28"/>
          <w:szCs w:val="28"/>
        </w:rPr>
        <w:t>на рівні окремої компанії (уявляє собою аналіз фінансових і бухгалтерських звітності, менеджменту, стратегії керівництва та конкуренції).</w:t>
      </w:r>
    </w:p>
    <w:p w:rsidR="0061718E" w:rsidRDefault="0061718E" w:rsidP="006D7976">
      <w:pPr>
        <w:pStyle w:val="a3"/>
        <w:spacing w:after="0" w:line="360" w:lineRule="auto"/>
        <w:ind w:left="0" w:firstLine="851"/>
        <w:jc w:val="both"/>
        <w:rPr>
          <w:rFonts w:ascii="Times New Roman" w:hAnsi="Times New Roman" w:cs="Times New Roman"/>
          <w:sz w:val="28"/>
          <w:szCs w:val="28"/>
          <w:lang w:val="en-US"/>
        </w:rPr>
      </w:pPr>
      <w:r>
        <w:rPr>
          <w:rFonts w:ascii="Times New Roman" w:hAnsi="Times New Roman" w:cs="Times New Roman"/>
          <w:sz w:val="28"/>
          <w:szCs w:val="28"/>
        </w:rPr>
        <w:t>Досвідчені аналітики на спекулянти використовують фундаментальний аналіз, реагуючи на новини фундаментального характеру. Серед останніх можна виділити такі групи новин</w:t>
      </w:r>
      <w:r>
        <w:rPr>
          <w:rFonts w:ascii="Times New Roman" w:hAnsi="Times New Roman" w:cs="Times New Roman"/>
          <w:sz w:val="28"/>
          <w:szCs w:val="28"/>
          <w:lang w:val="en-US"/>
        </w:rPr>
        <w:t>:</w:t>
      </w:r>
    </w:p>
    <w:p w:rsidR="0061718E" w:rsidRPr="0032768D" w:rsidRDefault="0061718E" w:rsidP="006D7976">
      <w:pPr>
        <w:pStyle w:val="a3"/>
        <w:numPr>
          <w:ilvl w:val="0"/>
          <w:numId w:val="16"/>
        </w:numPr>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оголошення </w:t>
      </w:r>
      <w:r w:rsidR="00AF20F2">
        <w:rPr>
          <w:rFonts w:ascii="Times New Roman" w:hAnsi="Times New Roman" w:cs="Times New Roman"/>
          <w:sz w:val="28"/>
          <w:szCs w:val="28"/>
        </w:rPr>
        <w:t>макроекономічних показників, які</w:t>
      </w:r>
      <w:r>
        <w:rPr>
          <w:rFonts w:ascii="Times New Roman" w:hAnsi="Times New Roman" w:cs="Times New Roman"/>
          <w:sz w:val="28"/>
          <w:szCs w:val="28"/>
        </w:rPr>
        <w:t xml:space="preserve"> характеризують загальний стан економіки країни</w:t>
      </w:r>
      <w:r w:rsidRPr="009744B7">
        <w:rPr>
          <w:rFonts w:ascii="Times New Roman" w:hAnsi="Times New Roman" w:cs="Times New Roman"/>
          <w:sz w:val="28"/>
          <w:szCs w:val="28"/>
        </w:rPr>
        <w:t>;</w:t>
      </w:r>
    </w:p>
    <w:p w:rsidR="0061718E" w:rsidRPr="0032768D" w:rsidRDefault="0061718E" w:rsidP="006D7976">
      <w:pPr>
        <w:pStyle w:val="a3"/>
        <w:numPr>
          <w:ilvl w:val="0"/>
          <w:numId w:val="16"/>
        </w:numPr>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корпоративні новини від акціонерних компаній</w:t>
      </w:r>
      <w:r w:rsidRPr="009744B7">
        <w:rPr>
          <w:rFonts w:ascii="Times New Roman" w:hAnsi="Times New Roman" w:cs="Times New Roman"/>
          <w:sz w:val="28"/>
          <w:szCs w:val="28"/>
        </w:rPr>
        <w:t>;</w:t>
      </w:r>
    </w:p>
    <w:p w:rsidR="0061718E" w:rsidRPr="0032768D" w:rsidRDefault="0061718E" w:rsidP="006D7976">
      <w:pPr>
        <w:pStyle w:val="a3"/>
        <w:numPr>
          <w:ilvl w:val="0"/>
          <w:numId w:val="16"/>
        </w:numPr>
        <w:spacing w:after="0" w:line="360" w:lineRule="auto"/>
        <w:ind w:left="0" w:firstLine="851"/>
        <w:jc w:val="both"/>
        <w:rPr>
          <w:lang w:val="ru-RU"/>
        </w:rPr>
      </w:pPr>
      <w:r>
        <w:rPr>
          <w:rFonts w:ascii="Times New Roman" w:hAnsi="Times New Roman" w:cs="Times New Roman"/>
          <w:sz w:val="28"/>
          <w:szCs w:val="28"/>
        </w:rPr>
        <w:t xml:space="preserve">дослідження аналітиків всесвітніх інвестиційних компаній або аналітичних </w:t>
      </w:r>
      <w:r w:rsidRPr="0032768D">
        <w:rPr>
          <w:rFonts w:ascii="Times New Roman" w:hAnsi="Times New Roman" w:cs="Times New Roman"/>
          <w:sz w:val="28"/>
          <w:szCs w:val="28"/>
        </w:rPr>
        <w:t xml:space="preserve">бюро як компанії </w:t>
      </w:r>
      <w:proofErr w:type="spellStart"/>
      <w:r w:rsidRPr="0032768D">
        <w:rPr>
          <w:rFonts w:ascii="Times New Roman" w:hAnsi="Times New Roman" w:cs="Times New Roman"/>
          <w:sz w:val="28"/>
          <w:szCs w:val="28"/>
        </w:rPr>
        <w:t>Merrill</w:t>
      </w:r>
      <w:proofErr w:type="spellEnd"/>
      <w:r w:rsidRPr="0032768D">
        <w:rPr>
          <w:rFonts w:ascii="Times New Roman" w:hAnsi="Times New Roman" w:cs="Times New Roman"/>
          <w:sz w:val="28"/>
          <w:szCs w:val="28"/>
        </w:rPr>
        <w:t xml:space="preserve"> </w:t>
      </w:r>
      <w:proofErr w:type="spellStart"/>
      <w:r w:rsidRPr="0032768D">
        <w:rPr>
          <w:rFonts w:ascii="Times New Roman" w:hAnsi="Times New Roman" w:cs="Times New Roman"/>
          <w:sz w:val="28"/>
          <w:szCs w:val="28"/>
        </w:rPr>
        <w:t>Lynch</w:t>
      </w:r>
      <w:proofErr w:type="spellEnd"/>
      <w:r w:rsidRPr="0032768D">
        <w:rPr>
          <w:rFonts w:ascii="Times New Roman" w:hAnsi="Times New Roman" w:cs="Times New Roman"/>
          <w:sz w:val="28"/>
          <w:szCs w:val="28"/>
        </w:rPr>
        <w:t xml:space="preserve">, </w:t>
      </w:r>
      <w:proofErr w:type="spellStart"/>
      <w:r w:rsidRPr="0032768D">
        <w:rPr>
          <w:rFonts w:ascii="Times New Roman" w:hAnsi="Times New Roman" w:cs="Times New Roman"/>
          <w:sz w:val="28"/>
          <w:szCs w:val="28"/>
        </w:rPr>
        <w:t>Morgan</w:t>
      </w:r>
      <w:proofErr w:type="spellEnd"/>
      <w:r w:rsidRPr="0032768D">
        <w:rPr>
          <w:rFonts w:ascii="Times New Roman" w:hAnsi="Times New Roman" w:cs="Times New Roman"/>
          <w:sz w:val="28"/>
          <w:szCs w:val="28"/>
        </w:rPr>
        <w:t xml:space="preserve"> </w:t>
      </w:r>
      <w:proofErr w:type="spellStart"/>
      <w:r w:rsidRPr="0032768D">
        <w:rPr>
          <w:rFonts w:ascii="Times New Roman" w:hAnsi="Times New Roman" w:cs="Times New Roman"/>
          <w:sz w:val="28"/>
          <w:szCs w:val="28"/>
        </w:rPr>
        <w:t>Stanley</w:t>
      </w:r>
      <w:proofErr w:type="spellEnd"/>
      <w:r w:rsidRPr="0032768D">
        <w:rPr>
          <w:rFonts w:ascii="Times New Roman" w:hAnsi="Times New Roman" w:cs="Times New Roman"/>
          <w:sz w:val="28"/>
          <w:szCs w:val="28"/>
        </w:rPr>
        <w:t xml:space="preserve"> </w:t>
      </w:r>
      <w:proofErr w:type="spellStart"/>
      <w:r w:rsidRPr="0032768D">
        <w:rPr>
          <w:rFonts w:ascii="Times New Roman" w:hAnsi="Times New Roman" w:cs="Times New Roman"/>
          <w:sz w:val="28"/>
          <w:szCs w:val="28"/>
        </w:rPr>
        <w:t>Dean</w:t>
      </w:r>
      <w:proofErr w:type="spellEnd"/>
      <w:r w:rsidRPr="0032768D">
        <w:rPr>
          <w:rFonts w:ascii="Times New Roman" w:hAnsi="Times New Roman" w:cs="Times New Roman"/>
          <w:sz w:val="28"/>
          <w:szCs w:val="28"/>
        </w:rPr>
        <w:t xml:space="preserve"> </w:t>
      </w:r>
      <w:proofErr w:type="spellStart"/>
      <w:r w:rsidRPr="0032768D">
        <w:rPr>
          <w:rFonts w:ascii="Times New Roman" w:hAnsi="Times New Roman" w:cs="Times New Roman"/>
          <w:sz w:val="28"/>
          <w:szCs w:val="28"/>
        </w:rPr>
        <w:t>Writer</w:t>
      </w:r>
      <w:proofErr w:type="spellEnd"/>
      <w:r w:rsidRPr="0032768D">
        <w:rPr>
          <w:rFonts w:ascii="Times New Roman" w:hAnsi="Times New Roman" w:cs="Times New Roman"/>
          <w:sz w:val="28"/>
          <w:szCs w:val="28"/>
        </w:rPr>
        <w:t xml:space="preserve"> і </w:t>
      </w:r>
      <w:proofErr w:type="spellStart"/>
      <w:r w:rsidRPr="0032768D">
        <w:rPr>
          <w:rFonts w:ascii="Times New Roman" w:hAnsi="Times New Roman" w:cs="Times New Roman"/>
          <w:sz w:val="28"/>
          <w:szCs w:val="28"/>
        </w:rPr>
        <w:t>Goldman</w:t>
      </w:r>
      <w:proofErr w:type="spellEnd"/>
      <w:r w:rsidRPr="0032768D">
        <w:rPr>
          <w:rFonts w:ascii="Times New Roman" w:hAnsi="Times New Roman" w:cs="Times New Roman"/>
          <w:sz w:val="28"/>
          <w:szCs w:val="28"/>
        </w:rPr>
        <w:t xml:space="preserve"> </w:t>
      </w:r>
      <w:proofErr w:type="spellStart"/>
      <w:r w:rsidRPr="0032768D">
        <w:rPr>
          <w:rFonts w:ascii="Times New Roman" w:hAnsi="Times New Roman" w:cs="Times New Roman"/>
          <w:sz w:val="28"/>
          <w:szCs w:val="28"/>
        </w:rPr>
        <w:t>Sachs</w:t>
      </w:r>
      <w:proofErr w:type="spellEnd"/>
      <w:r w:rsidRPr="0032768D">
        <w:rPr>
          <w:rFonts w:ascii="Times New Roman" w:hAnsi="Times New Roman" w:cs="Times New Roman"/>
          <w:sz w:val="28"/>
          <w:szCs w:val="28"/>
        </w:rPr>
        <w:t xml:space="preserve"> (дослідження можуть торкатися країн, галузей, товарних ринків та конкретних компаній);</w:t>
      </w:r>
    </w:p>
    <w:p w:rsidR="0061718E" w:rsidRPr="0032768D" w:rsidRDefault="0061718E" w:rsidP="006D7976">
      <w:pPr>
        <w:pStyle w:val="a3"/>
        <w:numPr>
          <w:ilvl w:val="0"/>
          <w:numId w:val="16"/>
        </w:numPr>
        <w:spacing w:after="0" w:line="360" w:lineRule="auto"/>
        <w:ind w:left="0" w:firstLine="851"/>
        <w:jc w:val="both"/>
        <w:rPr>
          <w:lang w:val="ru-RU"/>
        </w:rPr>
      </w:pPr>
      <w:r>
        <w:rPr>
          <w:rFonts w:ascii="Times New Roman" w:hAnsi="Times New Roman" w:cs="Times New Roman"/>
          <w:sz w:val="28"/>
          <w:szCs w:val="28"/>
        </w:rPr>
        <w:t>політичні події</w:t>
      </w:r>
      <w:r w:rsidRPr="0032768D">
        <w:rPr>
          <w:rFonts w:ascii="Times New Roman" w:hAnsi="Times New Roman" w:cs="Times New Roman"/>
          <w:sz w:val="28"/>
          <w:szCs w:val="28"/>
        </w:rPr>
        <w:t>;</w:t>
      </w:r>
    </w:p>
    <w:p w:rsidR="0061718E" w:rsidRPr="0032768D" w:rsidRDefault="0061718E" w:rsidP="006D7976">
      <w:pPr>
        <w:pStyle w:val="a3"/>
        <w:numPr>
          <w:ilvl w:val="0"/>
          <w:numId w:val="16"/>
        </w:numPr>
        <w:spacing w:after="0" w:line="360" w:lineRule="auto"/>
        <w:ind w:left="0" w:firstLine="851"/>
        <w:jc w:val="both"/>
        <w:rPr>
          <w:lang w:val="ru-RU"/>
        </w:rPr>
      </w:pPr>
      <w:r>
        <w:rPr>
          <w:rFonts w:ascii="Times New Roman" w:hAnsi="Times New Roman" w:cs="Times New Roman"/>
          <w:sz w:val="28"/>
          <w:szCs w:val="28"/>
        </w:rPr>
        <w:t>природні явища тощо.</w:t>
      </w:r>
    </w:p>
    <w:p w:rsidR="0061718E"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043B9">
        <w:rPr>
          <w:rFonts w:ascii="Times New Roman" w:hAnsi="Times New Roman" w:cs="Times New Roman"/>
          <w:sz w:val="28"/>
          <w:szCs w:val="28"/>
        </w:rPr>
        <w:t>За тривалістю дії фундаментальних новин прийнят</w:t>
      </w:r>
      <w:r>
        <w:rPr>
          <w:rFonts w:ascii="Times New Roman" w:hAnsi="Times New Roman" w:cs="Times New Roman"/>
          <w:sz w:val="28"/>
          <w:szCs w:val="28"/>
        </w:rPr>
        <w:t xml:space="preserve">о розрізняти два види впливу: </w:t>
      </w:r>
    </w:p>
    <w:p w:rsidR="0061718E" w:rsidRPr="00B043B9" w:rsidRDefault="0061718E" w:rsidP="006D7976">
      <w:pPr>
        <w:pStyle w:val="a3"/>
        <w:numPr>
          <w:ilvl w:val="0"/>
          <w:numId w:val="17"/>
        </w:numPr>
        <w:spacing w:after="0" w:line="360" w:lineRule="auto"/>
        <w:ind w:left="0" w:firstLine="851"/>
        <w:jc w:val="both"/>
        <w:rPr>
          <w:rFonts w:ascii="Times New Roman" w:hAnsi="Times New Roman" w:cs="Times New Roman"/>
          <w:sz w:val="28"/>
          <w:szCs w:val="28"/>
        </w:rPr>
      </w:pPr>
      <w:r w:rsidRPr="00B043B9">
        <w:rPr>
          <w:rFonts w:ascii="Times New Roman" w:hAnsi="Times New Roman" w:cs="Times New Roman"/>
          <w:sz w:val="28"/>
          <w:szCs w:val="28"/>
        </w:rPr>
        <w:t xml:space="preserve">довгостроковий вплив. Як правило, фундаментальні чинники, що належать до цього виду, визначають стан національної економіки в цілому і, як наслідок, тенденцію ціни протягом місяців та років. Очевидно, що аналіз даних чинників використовується в першу чергу для відкриття стратегічних позицій; </w:t>
      </w:r>
    </w:p>
    <w:p w:rsidR="0061718E" w:rsidRDefault="0061718E" w:rsidP="006D7976">
      <w:pPr>
        <w:pStyle w:val="a3"/>
        <w:numPr>
          <w:ilvl w:val="0"/>
          <w:numId w:val="17"/>
        </w:numPr>
        <w:spacing w:after="0" w:line="360" w:lineRule="auto"/>
        <w:ind w:left="0" w:firstLine="851"/>
        <w:jc w:val="both"/>
        <w:rPr>
          <w:rFonts w:ascii="Times New Roman" w:hAnsi="Times New Roman" w:cs="Times New Roman"/>
          <w:sz w:val="28"/>
          <w:szCs w:val="28"/>
        </w:rPr>
      </w:pPr>
      <w:r w:rsidRPr="00B043B9">
        <w:rPr>
          <w:rFonts w:ascii="Times New Roman" w:hAnsi="Times New Roman" w:cs="Times New Roman"/>
          <w:sz w:val="28"/>
          <w:szCs w:val="28"/>
        </w:rPr>
        <w:lastRenderedPageBreak/>
        <w:t>короткостроковий вплив. Як правило, цей вплив зберігає свою дію протягом декількох годин (нерідко протягом декількох хвилин), але не більше 2-3 днів.</w:t>
      </w:r>
    </w:p>
    <w:p w:rsidR="0061718E" w:rsidRPr="00BA17D5" w:rsidRDefault="0061718E" w:rsidP="006D7976">
      <w:pPr>
        <w:spacing w:after="0" w:line="360" w:lineRule="auto"/>
        <w:ind w:firstLine="851"/>
        <w:jc w:val="both"/>
        <w:rPr>
          <w:rFonts w:ascii="Times New Roman" w:hAnsi="Times New Roman" w:cs="Times New Roman"/>
          <w:sz w:val="28"/>
          <w:szCs w:val="28"/>
        </w:rPr>
      </w:pPr>
      <w:r w:rsidRPr="00BA17D5">
        <w:rPr>
          <w:rFonts w:ascii="Times New Roman" w:hAnsi="Times New Roman" w:cs="Times New Roman"/>
          <w:sz w:val="28"/>
          <w:szCs w:val="28"/>
        </w:rPr>
        <w:t>Центральна частина фундаментального аналізу — вивчення виробничої і фінансової ситуації на підприємстві-емітенті. Аналіз звітності і розрахунок фінансових коефіцієнтів дозволяють визначити фінансовий стан підприємства. Виділяють наступні групи показників:</w:t>
      </w:r>
    </w:p>
    <w:p w:rsidR="0061718E" w:rsidRPr="00BA17D5" w:rsidRDefault="0061718E" w:rsidP="006D7976">
      <w:pPr>
        <w:pStyle w:val="a3"/>
        <w:numPr>
          <w:ilvl w:val="0"/>
          <w:numId w:val="18"/>
        </w:numPr>
        <w:spacing w:after="0" w:line="360" w:lineRule="auto"/>
        <w:ind w:left="0" w:firstLine="851"/>
        <w:jc w:val="both"/>
        <w:rPr>
          <w:rFonts w:ascii="Times New Roman" w:hAnsi="Times New Roman" w:cs="Times New Roman"/>
          <w:sz w:val="28"/>
          <w:szCs w:val="28"/>
        </w:rPr>
      </w:pPr>
      <w:r w:rsidRPr="00BA17D5">
        <w:rPr>
          <w:rFonts w:ascii="Times New Roman" w:hAnsi="Times New Roman" w:cs="Times New Roman"/>
          <w:sz w:val="28"/>
          <w:szCs w:val="28"/>
        </w:rPr>
        <w:t>показники платоспроможності (ліквідності) — вони дають уявлення про здатність підприємства здійснювати поточні розрахунки і оплачувати короткострокові зобов'язання. До них відносять коефіцієнт абсолютної ліквідності, проміжний коефіцієнт покриття, загальний коефіцієнт покриття.</w:t>
      </w:r>
    </w:p>
    <w:p w:rsidR="0061718E" w:rsidRPr="00BA17D5" w:rsidRDefault="0061718E" w:rsidP="006D7976">
      <w:pPr>
        <w:pStyle w:val="a3"/>
        <w:numPr>
          <w:ilvl w:val="0"/>
          <w:numId w:val="18"/>
        </w:numPr>
        <w:spacing w:after="0" w:line="360" w:lineRule="auto"/>
        <w:ind w:left="0" w:firstLine="851"/>
        <w:jc w:val="both"/>
        <w:rPr>
          <w:rFonts w:ascii="Times New Roman" w:hAnsi="Times New Roman" w:cs="Times New Roman"/>
          <w:sz w:val="28"/>
          <w:szCs w:val="28"/>
        </w:rPr>
      </w:pPr>
      <w:r w:rsidRPr="00BA17D5">
        <w:rPr>
          <w:rFonts w:ascii="Times New Roman" w:hAnsi="Times New Roman" w:cs="Times New Roman"/>
          <w:sz w:val="28"/>
          <w:szCs w:val="28"/>
        </w:rPr>
        <w:t>показники фінансової стійкості — вони показують рівень залучення позикового капіталу і здатності підприємства обслуговувати цей борг. До них відносять коефіцієнт власності (незалежності), питому вагу позикових коштів, питому вагу дебіторської заборгованості у вартості майна, питому вагу власних і довгострокових позикових коштів.</w:t>
      </w:r>
    </w:p>
    <w:p w:rsidR="0061718E" w:rsidRPr="00BA17D5" w:rsidRDefault="0061718E" w:rsidP="006D7976">
      <w:pPr>
        <w:pStyle w:val="a3"/>
        <w:numPr>
          <w:ilvl w:val="0"/>
          <w:numId w:val="18"/>
        </w:numPr>
        <w:spacing w:after="0" w:line="360" w:lineRule="auto"/>
        <w:ind w:left="0" w:firstLine="851"/>
        <w:jc w:val="both"/>
        <w:rPr>
          <w:rFonts w:ascii="Times New Roman" w:hAnsi="Times New Roman" w:cs="Times New Roman"/>
          <w:sz w:val="28"/>
          <w:szCs w:val="28"/>
        </w:rPr>
      </w:pPr>
      <w:r w:rsidRPr="00BA17D5">
        <w:rPr>
          <w:rFonts w:ascii="Times New Roman" w:hAnsi="Times New Roman" w:cs="Times New Roman"/>
          <w:sz w:val="28"/>
          <w:szCs w:val="28"/>
        </w:rPr>
        <w:t>показники ділової активності — вони відображають те, наскільки ефективно використовуються кошти підприємства. До них відносять коефіцієнти оборотності запасів, оборотності власних коштів, загальний коефіцієнт оборотності.</w:t>
      </w:r>
    </w:p>
    <w:p w:rsidR="0061718E" w:rsidRPr="00BA17D5" w:rsidRDefault="0061718E" w:rsidP="006D7976">
      <w:pPr>
        <w:pStyle w:val="a3"/>
        <w:numPr>
          <w:ilvl w:val="0"/>
          <w:numId w:val="18"/>
        </w:numPr>
        <w:spacing w:after="0" w:line="360" w:lineRule="auto"/>
        <w:ind w:left="0" w:firstLine="851"/>
        <w:jc w:val="both"/>
        <w:rPr>
          <w:rFonts w:ascii="Times New Roman" w:hAnsi="Times New Roman" w:cs="Times New Roman"/>
          <w:sz w:val="28"/>
          <w:szCs w:val="28"/>
        </w:rPr>
      </w:pPr>
      <w:r w:rsidRPr="00BA17D5">
        <w:rPr>
          <w:rFonts w:ascii="Times New Roman" w:hAnsi="Times New Roman" w:cs="Times New Roman"/>
          <w:sz w:val="28"/>
          <w:szCs w:val="28"/>
        </w:rPr>
        <w:t>показники рентабельності — вони дозволяють судити про прибутковість підприємства. До них відносять коефіцієнти рентабельності майна, рентабельності власних коштів, рентабельності виробничих фондів, рентабельності довгострокових і короткострокових фінансових вкладень, рентабельності власних і довгострокових позикових засобів, коефіцієнт продажів.</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Технічний аналіз - це прогнозування зміни ціни у майбутньому на основі аналізу зміни ціни у минулому. </w:t>
      </w:r>
    </w:p>
    <w:p w:rsidR="0061718E" w:rsidRPr="007769DA"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769DA">
        <w:rPr>
          <w:rFonts w:ascii="Times New Roman" w:hAnsi="Times New Roman" w:cs="Times New Roman"/>
          <w:sz w:val="28"/>
          <w:szCs w:val="28"/>
        </w:rPr>
        <w:t xml:space="preserve">Основні положення технічного аналізу викладені в теорії </w:t>
      </w:r>
      <w:proofErr w:type="spellStart"/>
      <w:r w:rsidRPr="007769DA">
        <w:rPr>
          <w:rFonts w:ascii="Times New Roman" w:hAnsi="Times New Roman" w:cs="Times New Roman"/>
          <w:sz w:val="28"/>
          <w:szCs w:val="28"/>
        </w:rPr>
        <w:t>Доу</w:t>
      </w:r>
      <w:proofErr w:type="spellEnd"/>
      <w:r w:rsidRPr="007769DA">
        <w:rPr>
          <w:rFonts w:ascii="Times New Roman" w:hAnsi="Times New Roman" w:cs="Times New Roman"/>
          <w:sz w:val="28"/>
          <w:szCs w:val="28"/>
        </w:rPr>
        <w:t xml:space="preserve"> і сформульовані у вигляді наступних аксіом:</w:t>
      </w:r>
    </w:p>
    <w:p w:rsidR="0061718E"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 Ц</w:t>
      </w:r>
      <w:r w:rsidRPr="007769DA">
        <w:rPr>
          <w:rFonts w:ascii="Times New Roman" w:hAnsi="Times New Roman" w:cs="Times New Roman"/>
          <w:sz w:val="28"/>
          <w:szCs w:val="28"/>
        </w:rPr>
        <w:t>іна враховує всі події, що відбуваються;</w:t>
      </w:r>
    </w:p>
    <w:p w:rsidR="0061718E" w:rsidRPr="00AB77EA"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B77EA">
        <w:rPr>
          <w:rFonts w:ascii="Times New Roman" w:hAnsi="Times New Roman" w:cs="Times New Roman"/>
          <w:sz w:val="28"/>
          <w:szCs w:val="28"/>
        </w:rPr>
        <w:t>Таке положення відображає думку, що ціна у даний момент часу враховує у собі все політичні, економічні, соціальні на інші рушійні сили на ринку. За допомогою цінових графіків ринок сам повідомляє про свої наміри, і завдання уважного аналітика полягає у правильному та своєчасному прочитанні цих намірів.</w:t>
      </w:r>
    </w:p>
    <w:p w:rsidR="0061718E"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 Р</w:t>
      </w:r>
      <w:r w:rsidRPr="007769DA">
        <w:rPr>
          <w:rFonts w:ascii="Times New Roman" w:hAnsi="Times New Roman" w:cs="Times New Roman"/>
          <w:sz w:val="28"/>
          <w:szCs w:val="28"/>
        </w:rPr>
        <w:t>ух цін схильне тенденціям;</w:t>
      </w:r>
    </w:p>
    <w:p w:rsidR="0061718E" w:rsidRPr="00AB77EA"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Увесь технічний аналіз </w:t>
      </w:r>
      <w:proofErr w:type="spellStart"/>
      <w:r>
        <w:rPr>
          <w:rFonts w:ascii="Times New Roman" w:hAnsi="Times New Roman" w:cs="Times New Roman"/>
          <w:sz w:val="28"/>
          <w:szCs w:val="28"/>
        </w:rPr>
        <w:t>побудован</w:t>
      </w:r>
      <w:proofErr w:type="spellEnd"/>
      <w:r>
        <w:rPr>
          <w:rFonts w:ascii="Times New Roman" w:hAnsi="Times New Roman" w:cs="Times New Roman"/>
          <w:sz w:val="28"/>
          <w:szCs w:val="28"/>
        </w:rPr>
        <w:t xml:space="preserve"> на тенденціях, або трендах - періодах часу росту або падіння. </w:t>
      </w:r>
      <w:r w:rsidRPr="00AB77EA">
        <w:rPr>
          <w:rFonts w:ascii="Times New Roman" w:hAnsi="Times New Roman" w:cs="Times New Roman"/>
          <w:sz w:val="28"/>
          <w:szCs w:val="28"/>
        </w:rPr>
        <w:t>Це дозволяє аналізувати стан ринку і робити певні передбачення його розвитку.</w:t>
      </w:r>
    </w:p>
    <w:p w:rsidR="0061718E"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 І</w:t>
      </w:r>
      <w:r w:rsidRPr="007769DA">
        <w:rPr>
          <w:rFonts w:ascii="Times New Roman" w:hAnsi="Times New Roman" w:cs="Times New Roman"/>
          <w:sz w:val="28"/>
          <w:szCs w:val="28"/>
        </w:rPr>
        <w:t>сторія на фондовому ринку повторюється.</w:t>
      </w:r>
    </w:p>
    <w:p w:rsidR="0061718E" w:rsidRPr="007769DA"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Технічний аналіз будується на думці, що ситуації на ринку постійно повторюються, тобто сили, які відштовхували зміни у минулому, будуть те саме робити і у майбутньому.  У загальному вигляді можна звести технічний аналіз до вияву закономірностей та постійного використання їх у майбутньому.</w:t>
      </w:r>
    </w:p>
    <w:p w:rsidR="0061718E" w:rsidRPr="00BC1FB1" w:rsidRDefault="0061718E" w:rsidP="006D7976">
      <w:pPr>
        <w:spacing w:after="0" w:line="360" w:lineRule="auto"/>
        <w:ind w:firstLine="851"/>
        <w:jc w:val="both"/>
        <w:rPr>
          <w:rFonts w:ascii="Times New Roman" w:hAnsi="Times New Roman" w:cs="Times New Roman"/>
          <w:sz w:val="28"/>
          <w:szCs w:val="28"/>
        </w:rPr>
      </w:pPr>
      <w:r w:rsidRPr="00BC1FB1">
        <w:rPr>
          <w:rFonts w:ascii="Times New Roman" w:hAnsi="Times New Roman" w:cs="Times New Roman"/>
          <w:sz w:val="28"/>
          <w:szCs w:val="28"/>
        </w:rPr>
        <w:t>Технічний аналіз пропонує два методи аналізу графіків біржової інформації - графічний і аналітичний.</w:t>
      </w:r>
    </w:p>
    <w:p w:rsidR="0061718E" w:rsidRPr="00BC1FB1" w:rsidRDefault="0061718E" w:rsidP="006D7976">
      <w:pPr>
        <w:spacing w:after="0" w:line="360" w:lineRule="auto"/>
        <w:ind w:firstLine="851"/>
        <w:jc w:val="both"/>
        <w:rPr>
          <w:rFonts w:ascii="Times New Roman" w:hAnsi="Times New Roman" w:cs="Times New Roman"/>
          <w:sz w:val="28"/>
          <w:szCs w:val="28"/>
        </w:rPr>
      </w:pPr>
      <w:r w:rsidRPr="00BC1FB1">
        <w:rPr>
          <w:rFonts w:ascii="Times New Roman" w:hAnsi="Times New Roman" w:cs="Times New Roman"/>
          <w:sz w:val="28"/>
          <w:szCs w:val="28"/>
        </w:rPr>
        <w:t xml:space="preserve">Графічний метод технічного аналізу полягає в аналізі графіків цін з метою прогнозування зміни курсу. При аналізі цінового графіка будують лінію підтримки (лінію, що сполучає цінові мінімуми), лінію опору (лінію, що сполучає цінові максимуми) і лінію </w:t>
      </w:r>
      <w:proofErr w:type="spellStart"/>
      <w:r w:rsidRPr="00BC1FB1">
        <w:rPr>
          <w:rFonts w:ascii="Times New Roman" w:hAnsi="Times New Roman" w:cs="Times New Roman"/>
          <w:sz w:val="28"/>
          <w:szCs w:val="28"/>
        </w:rPr>
        <w:t>тренда</w:t>
      </w:r>
      <w:proofErr w:type="spellEnd"/>
      <w:r w:rsidRPr="00BC1FB1">
        <w:rPr>
          <w:rFonts w:ascii="Times New Roman" w:hAnsi="Times New Roman" w:cs="Times New Roman"/>
          <w:sz w:val="28"/>
          <w:szCs w:val="28"/>
        </w:rPr>
        <w:t xml:space="preserve"> (лінію, що описує напрямок руху ціни). Прогнозування цінової динаміки ринку здійснюється шляхом аналізу графіків і виявлення фігур, утворених графіком цін. Розрізняють два види подібних фігур:</w:t>
      </w:r>
    </w:p>
    <w:p w:rsidR="0061718E" w:rsidRPr="00BC1FB1" w:rsidRDefault="0061718E" w:rsidP="006D7976">
      <w:pPr>
        <w:pStyle w:val="a3"/>
        <w:numPr>
          <w:ilvl w:val="0"/>
          <w:numId w:val="19"/>
        </w:numPr>
        <w:spacing w:after="0" w:line="360" w:lineRule="auto"/>
        <w:ind w:left="0" w:firstLine="851"/>
        <w:jc w:val="both"/>
        <w:rPr>
          <w:rFonts w:ascii="Times New Roman" w:hAnsi="Times New Roman" w:cs="Times New Roman"/>
          <w:sz w:val="28"/>
          <w:szCs w:val="28"/>
        </w:rPr>
      </w:pPr>
      <w:r w:rsidRPr="00BC1FB1">
        <w:rPr>
          <w:rFonts w:ascii="Times New Roman" w:hAnsi="Times New Roman" w:cs="Times New Roman"/>
          <w:sz w:val="28"/>
          <w:szCs w:val="28"/>
        </w:rPr>
        <w:t xml:space="preserve">фігури перелому тенденції (фігури повороту), які при виконанні деяких умов пророкують зміну існуючого на ринку </w:t>
      </w:r>
      <w:proofErr w:type="spellStart"/>
      <w:r w:rsidRPr="00BC1FB1">
        <w:rPr>
          <w:rFonts w:ascii="Times New Roman" w:hAnsi="Times New Roman" w:cs="Times New Roman"/>
          <w:sz w:val="28"/>
          <w:szCs w:val="28"/>
        </w:rPr>
        <w:t>тренда</w:t>
      </w:r>
      <w:proofErr w:type="spellEnd"/>
      <w:r w:rsidRPr="00BC1FB1">
        <w:rPr>
          <w:rFonts w:ascii="Times New Roman" w:hAnsi="Times New Roman" w:cs="Times New Roman"/>
          <w:sz w:val="28"/>
          <w:szCs w:val="28"/>
        </w:rPr>
        <w:t>;</w:t>
      </w:r>
    </w:p>
    <w:p w:rsidR="0061718E" w:rsidRPr="00130E67" w:rsidRDefault="0061718E" w:rsidP="006D7976">
      <w:pPr>
        <w:pStyle w:val="a3"/>
        <w:numPr>
          <w:ilvl w:val="0"/>
          <w:numId w:val="19"/>
        </w:numPr>
        <w:spacing w:after="0" w:line="360" w:lineRule="auto"/>
        <w:ind w:left="0" w:firstLine="851"/>
        <w:jc w:val="both"/>
        <w:rPr>
          <w:rFonts w:ascii="Times New Roman" w:hAnsi="Times New Roman" w:cs="Times New Roman"/>
          <w:sz w:val="28"/>
          <w:szCs w:val="28"/>
        </w:rPr>
      </w:pPr>
      <w:r w:rsidRPr="00130E67">
        <w:rPr>
          <w:rFonts w:ascii="Times New Roman" w:hAnsi="Times New Roman" w:cs="Times New Roman"/>
          <w:sz w:val="28"/>
          <w:szCs w:val="28"/>
        </w:rPr>
        <w:lastRenderedPageBreak/>
        <w:t>фігури продовження тенденції, які вказують на продовження існуючої на ринку тенденції зміни ціни.</w:t>
      </w:r>
    </w:p>
    <w:p w:rsidR="0061718E" w:rsidRPr="00D1392E" w:rsidRDefault="0061718E" w:rsidP="006D7976">
      <w:pPr>
        <w:spacing w:after="0" w:line="360" w:lineRule="auto"/>
        <w:ind w:firstLine="851"/>
        <w:jc w:val="both"/>
        <w:rPr>
          <w:rFonts w:ascii="Times New Roman" w:hAnsi="Times New Roman" w:cs="Times New Roman"/>
          <w:sz w:val="28"/>
          <w:szCs w:val="28"/>
        </w:rPr>
      </w:pPr>
      <w:r w:rsidRPr="00D1392E">
        <w:rPr>
          <w:rFonts w:ascii="Times New Roman" w:hAnsi="Times New Roman" w:cs="Times New Roman"/>
          <w:sz w:val="28"/>
          <w:szCs w:val="28"/>
        </w:rPr>
        <w:t>Основними інструментами аналітичних методів технічного аналізу є індикатори, які можна розділити на п'ять груп:</w:t>
      </w:r>
    </w:p>
    <w:p w:rsidR="0061718E" w:rsidRPr="00D1392E" w:rsidRDefault="0061718E" w:rsidP="006D7976">
      <w:pPr>
        <w:pStyle w:val="a3"/>
        <w:numPr>
          <w:ilvl w:val="0"/>
          <w:numId w:val="20"/>
        </w:numPr>
        <w:spacing w:after="0" w:line="360" w:lineRule="auto"/>
        <w:ind w:left="0" w:firstLine="851"/>
        <w:jc w:val="both"/>
        <w:rPr>
          <w:rFonts w:ascii="Times New Roman" w:hAnsi="Times New Roman" w:cs="Times New Roman"/>
          <w:sz w:val="28"/>
          <w:szCs w:val="28"/>
        </w:rPr>
      </w:pPr>
      <w:r w:rsidRPr="00D1392E">
        <w:rPr>
          <w:rFonts w:ascii="Times New Roman" w:hAnsi="Times New Roman" w:cs="Times New Roman"/>
          <w:sz w:val="28"/>
          <w:szCs w:val="28"/>
        </w:rPr>
        <w:t xml:space="preserve">індикатори </w:t>
      </w:r>
      <w:proofErr w:type="spellStart"/>
      <w:r w:rsidRPr="00D1392E">
        <w:rPr>
          <w:rFonts w:ascii="Times New Roman" w:hAnsi="Times New Roman" w:cs="Times New Roman"/>
          <w:sz w:val="28"/>
          <w:szCs w:val="28"/>
        </w:rPr>
        <w:t>тренда</w:t>
      </w:r>
      <w:proofErr w:type="spellEnd"/>
      <w:r w:rsidRPr="00D1392E">
        <w:rPr>
          <w:rFonts w:ascii="Times New Roman" w:hAnsi="Times New Roman" w:cs="Times New Roman"/>
          <w:sz w:val="28"/>
          <w:szCs w:val="28"/>
        </w:rPr>
        <w:t xml:space="preserve">, службовці для вимірювання його сили і тривалості. До цієї групи індикаторів відноситься проста змінна середня, зважена і Експоненціальна </w:t>
      </w:r>
      <w:proofErr w:type="spellStart"/>
      <w:r w:rsidRPr="00D1392E">
        <w:rPr>
          <w:rFonts w:ascii="Times New Roman" w:hAnsi="Times New Roman" w:cs="Times New Roman"/>
          <w:sz w:val="28"/>
          <w:szCs w:val="28"/>
        </w:rPr>
        <w:t>ковзаючі</w:t>
      </w:r>
      <w:proofErr w:type="spellEnd"/>
      <w:r w:rsidRPr="00D1392E">
        <w:rPr>
          <w:rFonts w:ascii="Times New Roman" w:hAnsi="Times New Roman" w:cs="Times New Roman"/>
          <w:sz w:val="28"/>
          <w:szCs w:val="28"/>
        </w:rPr>
        <w:t xml:space="preserve"> середні і </w:t>
      </w:r>
      <w:proofErr w:type="spellStart"/>
      <w:r w:rsidRPr="00D1392E">
        <w:rPr>
          <w:rFonts w:ascii="Times New Roman" w:hAnsi="Times New Roman" w:cs="Times New Roman"/>
          <w:sz w:val="28"/>
          <w:szCs w:val="28"/>
        </w:rPr>
        <w:t>т.п</w:t>
      </w:r>
      <w:proofErr w:type="spellEnd"/>
      <w:r w:rsidRPr="00D1392E">
        <w:rPr>
          <w:rFonts w:ascii="Times New Roman" w:hAnsi="Times New Roman" w:cs="Times New Roman"/>
          <w:sz w:val="28"/>
          <w:szCs w:val="28"/>
        </w:rPr>
        <w:t xml:space="preserve"> .;</w:t>
      </w:r>
    </w:p>
    <w:p w:rsidR="0061718E" w:rsidRPr="00D1392E" w:rsidRDefault="0061718E" w:rsidP="006D7976">
      <w:pPr>
        <w:pStyle w:val="a3"/>
        <w:numPr>
          <w:ilvl w:val="0"/>
          <w:numId w:val="20"/>
        </w:numPr>
        <w:spacing w:after="0" w:line="360" w:lineRule="auto"/>
        <w:ind w:left="0" w:firstLine="851"/>
        <w:jc w:val="both"/>
        <w:rPr>
          <w:rFonts w:ascii="Times New Roman" w:hAnsi="Times New Roman" w:cs="Times New Roman"/>
          <w:sz w:val="28"/>
          <w:szCs w:val="28"/>
        </w:rPr>
      </w:pPr>
      <w:r w:rsidRPr="00D1392E">
        <w:rPr>
          <w:rFonts w:ascii="Times New Roman" w:hAnsi="Times New Roman" w:cs="Times New Roman"/>
          <w:sz w:val="28"/>
          <w:szCs w:val="28"/>
        </w:rPr>
        <w:t xml:space="preserve">індикатори мінливості, які використовуються для вимірювання флуктуацій вартості базисного активу. Такі індикатори особливо важливі при зміні </w:t>
      </w:r>
      <w:proofErr w:type="spellStart"/>
      <w:r w:rsidRPr="00D1392E">
        <w:rPr>
          <w:rFonts w:ascii="Times New Roman" w:hAnsi="Times New Roman" w:cs="Times New Roman"/>
          <w:sz w:val="28"/>
          <w:szCs w:val="28"/>
        </w:rPr>
        <w:t>тренда</w:t>
      </w:r>
      <w:proofErr w:type="spellEnd"/>
      <w:r w:rsidRPr="00D1392E">
        <w:rPr>
          <w:rFonts w:ascii="Times New Roman" w:hAnsi="Times New Roman" w:cs="Times New Roman"/>
          <w:sz w:val="28"/>
          <w:szCs w:val="28"/>
        </w:rPr>
        <w:t xml:space="preserve">. До них відносяться стандартне відхилення, смуга </w:t>
      </w:r>
      <w:proofErr w:type="spellStart"/>
      <w:r w:rsidRPr="00D1392E">
        <w:rPr>
          <w:rFonts w:ascii="Times New Roman" w:hAnsi="Times New Roman" w:cs="Times New Roman"/>
          <w:sz w:val="28"/>
          <w:szCs w:val="28"/>
        </w:rPr>
        <w:t>Боллинджера</w:t>
      </w:r>
      <w:proofErr w:type="spellEnd"/>
      <w:r w:rsidRPr="00D1392E">
        <w:rPr>
          <w:rFonts w:ascii="Times New Roman" w:hAnsi="Times New Roman" w:cs="Times New Roman"/>
          <w:sz w:val="28"/>
          <w:szCs w:val="28"/>
        </w:rPr>
        <w:t xml:space="preserve"> і індикатор Чайкіна;</w:t>
      </w:r>
    </w:p>
    <w:p w:rsidR="0061718E" w:rsidRPr="00D1392E" w:rsidRDefault="0061718E" w:rsidP="006D7976">
      <w:pPr>
        <w:pStyle w:val="a3"/>
        <w:numPr>
          <w:ilvl w:val="0"/>
          <w:numId w:val="20"/>
        </w:numPr>
        <w:spacing w:after="0" w:line="360" w:lineRule="auto"/>
        <w:ind w:left="0" w:firstLine="851"/>
        <w:jc w:val="both"/>
        <w:rPr>
          <w:rFonts w:ascii="Times New Roman" w:hAnsi="Times New Roman" w:cs="Times New Roman"/>
          <w:sz w:val="28"/>
          <w:szCs w:val="28"/>
        </w:rPr>
      </w:pPr>
      <w:r w:rsidRPr="00D1392E">
        <w:rPr>
          <w:rFonts w:ascii="Times New Roman" w:hAnsi="Times New Roman" w:cs="Times New Roman"/>
          <w:sz w:val="28"/>
          <w:szCs w:val="28"/>
        </w:rPr>
        <w:t xml:space="preserve">індикатори моменту, що показують швидкість зміни ціни за певний проміжок часу (момент, індикатор відносної сили, індикатор торгового каналу і </w:t>
      </w:r>
      <w:proofErr w:type="spellStart"/>
      <w:r w:rsidRPr="00D1392E">
        <w:rPr>
          <w:rFonts w:ascii="Times New Roman" w:hAnsi="Times New Roman" w:cs="Times New Roman"/>
          <w:sz w:val="28"/>
          <w:szCs w:val="28"/>
        </w:rPr>
        <w:t>т.п</w:t>
      </w:r>
      <w:proofErr w:type="spellEnd"/>
      <w:r w:rsidRPr="00D1392E">
        <w:rPr>
          <w:rFonts w:ascii="Times New Roman" w:hAnsi="Times New Roman" w:cs="Times New Roman"/>
          <w:sz w:val="28"/>
          <w:szCs w:val="28"/>
        </w:rPr>
        <w:t xml:space="preserve">.). Дані індикатори використовуються для прогнозування моменту закінчення </w:t>
      </w:r>
      <w:proofErr w:type="spellStart"/>
      <w:r w:rsidRPr="00D1392E">
        <w:rPr>
          <w:rFonts w:ascii="Times New Roman" w:hAnsi="Times New Roman" w:cs="Times New Roman"/>
          <w:sz w:val="28"/>
          <w:szCs w:val="28"/>
        </w:rPr>
        <w:t>тренда</w:t>
      </w:r>
      <w:proofErr w:type="spellEnd"/>
      <w:r w:rsidRPr="00D1392E">
        <w:rPr>
          <w:rFonts w:ascii="Times New Roman" w:hAnsi="Times New Roman" w:cs="Times New Roman"/>
          <w:sz w:val="28"/>
          <w:szCs w:val="28"/>
        </w:rPr>
        <w:t>;</w:t>
      </w:r>
    </w:p>
    <w:p w:rsidR="0061718E" w:rsidRDefault="0061718E" w:rsidP="006D7976">
      <w:pPr>
        <w:pStyle w:val="a3"/>
        <w:numPr>
          <w:ilvl w:val="0"/>
          <w:numId w:val="20"/>
        </w:numPr>
        <w:spacing w:after="0" w:line="360" w:lineRule="auto"/>
        <w:ind w:left="0" w:firstLine="851"/>
        <w:jc w:val="both"/>
        <w:rPr>
          <w:rFonts w:ascii="Times New Roman" w:hAnsi="Times New Roman" w:cs="Times New Roman"/>
          <w:sz w:val="28"/>
          <w:szCs w:val="28"/>
        </w:rPr>
      </w:pPr>
      <w:r w:rsidRPr="00D1392E">
        <w:rPr>
          <w:rFonts w:ascii="Times New Roman" w:hAnsi="Times New Roman" w:cs="Times New Roman"/>
          <w:sz w:val="28"/>
          <w:szCs w:val="28"/>
        </w:rPr>
        <w:t xml:space="preserve">індикатори циклу, які призначені для виявлення циклічних складових і визначення їх довжини (тимчасові зони </w:t>
      </w:r>
      <w:proofErr w:type="spellStart"/>
      <w:r w:rsidRPr="00D1392E">
        <w:rPr>
          <w:rFonts w:ascii="Times New Roman" w:hAnsi="Times New Roman" w:cs="Times New Roman"/>
          <w:sz w:val="28"/>
          <w:szCs w:val="28"/>
        </w:rPr>
        <w:t>Фібоначчі</w:t>
      </w:r>
      <w:proofErr w:type="spellEnd"/>
      <w:r w:rsidRPr="00D1392E">
        <w:rPr>
          <w:rFonts w:ascii="Times New Roman" w:hAnsi="Times New Roman" w:cs="Times New Roman"/>
          <w:sz w:val="28"/>
          <w:szCs w:val="28"/>
        </w:rPr>
        <w:t>, хвильовий індикатор та ін.).</w:t>
      </w:r>
    </w:p>
    <w:p w:rsidR="0061718E" w:rsidRPr="00C50806" w:rsidRDefault="0061718E" w:rsidP="006D7976">
      <w:pPr>
        <w:spacing w:after="0" w:line="360" w:lineRule="auto"/>
        <w:jc w:val="both"/>
        <w:rPr>
          <w:rFonts w:ascii="Times New Roman" w:hAnsi="Times New Roman" w:cs="Times New Roman"/>
          <w:sz w:val="28"/>
        </w:rPr>
      </w:pPr>
      <w:r>
        <w:rPr>
          <w:sz w:val="28"/>
        </w:rPr>
        <w:tab/>
      </w:r>
      <w:r w:rsidRPr="00C50806">
        <w:rPr>
          <w:rFonts w:ascii="Times New Roman" w:hAnsi="Times New Roman" w:cs="Times New Roman"/>
          <w:sz w:val="28"/>
        </w:rPr>
        <w:t xml:space="preserve">Джерелами інформації служать довідкові та статистичні видання котирувань світових бірж. Біржові котирування відображають таку інформацію: </w:t>
      </w:r>
    </w:p>
    <w:p w:rsidR="0061718E" w:rsidRPr="00C50806" w:rsidRDefault="0061718E" w:rsidP="006D7976">
      <w:pPr>
        <w:pStyle w:val="a3"/>
        <w:numPr>
          <w:ilvl w:val="0"/>
          <w:numId w:val="21"/>
        </w:numPr>
        <w:spacing w:after="0" w:line="360" w:lineRule="auto"/>
        <w:jc w:val="both"/>
        <w:rPr>
          <w:rFonts w:ascii="Times New Roman" w:hAnsi="Times New Roman" w:cs="Times New Roman"/>
          <w:sz w:val="28"/>
        </w:rPr>
      </w:pPr>
      <w:r w:rsidRPr="00C50806">
        <w:rPr>
          <w:rFonts w:ascii="Times New Roman" w:hAnsi="Times New Roman" w:cs="Times New Roman"/>
          <w:sz w:val="28"/>
        </w:rPr>
        <w:t xml:space="preserve">ціну на момент відкриття біржі; </w:t>
      </w:r>
    </w:p>
    <w:p w:rsidR="0061718E" w:rsidRPr="00C50806" w:rsidRDefault="0061718E" w:rsidP="006D7976">
      <w:pPr>
        <w:pStyle w:val="a3"/>
        <w:numPr>
          <w:ilvl w:val="0"/>
          <w:numId w:val="21"/>
        </w:numPr>
        <w:spacing w:after="0" w:line="360" w:lineRule="auto"/>
        <w:jc w:val="both"/>
        <w:rPr>
          <w:rFonts w:ascii="Times New Roman" w:hAnsi="Times New Roman" w:cs="Times New Roman"/>
          <w:sz w:val="28"/>
        </w:rPr>
      </w:pPr>
      <w:r w:rsidRPr="00C50806">
        <w:rPr>
          <w:rFonts w:ascii="Times New Roman" w:hAnsi="Times New Roman" w:cs="Times New Roman"/>
          <w:sz w:val="28"/>
        </w:rPr>
        <w:t xml:space="preserve">найвищу та найнижчу ціни дня (інтервал цін); </w:t>
      </w:r>
    </w:p>
    <w:p w:rsidR="0061718E" w:rsidRPr="00C50806" w:rsidRDefault="0061718E" w:rsidP="006D7976">
      <w:pPr>
        <w:pStyle w:val="a3"/>
        <w:numPr>
          <w:ilvl w:val="0"/>
          <w:numId w:val="21"/>
        </w:numPr>
        <w:spacing w:after="0" w:line="360" w:lineRule="auto"/>
        <w:jc w:val="both"/>
        <w:rPr>
          <w:rFonts w:ascii="Times New Roman" w:hAnsi="Times New Roman" w:cs="Times New Roman"/>
          <w:sz w:val="28"/>
        </w:rPr>
      </w:pPr>
      <w:r w:rsidRPr="00C50806">
        <w:rPr>
          <w:rFonts w:ascii="Times New Roman" w:hAnsi="Times New Roman" w:cs="Times New Roman"/>
          <w:sz w:val="28"/>
        </w:rPr>
        <w:t xml:space="preserve">ціну закриття; </w:t>
      </w:r>
    </w:p>
    <w:p w:rsidR="0061718E" w:rsidRPr="00C50806" w:rsidRDefault="0061718E" w:rsidP="006D7976">
      <w:pPr>
        <w:pStyle w:val="a3"/>
        <w:numPr>
          <w:ilvl w:val="0"/>
          <w:numId w:val="21"/>
        </w:numPr>
        <w:spacing w:after="0" w:line="360" w:lineRule="auto"/>
        <w:jc w:val="both"/>
        <w:rPr>
          <w:rFonts w:ascii="Times New Roman" w:hAnsi="Times New Roman" w:cs="Times New Roman"/>
          <w:sz w:val="28"/>
        </w:rPr>
      </w:pPr>
      <w:r w:rsidRPr="00C50806">
        <w:rPr>
          <w:rFonts w:ascii="Times New Roman" w:hAnsi="Times New Roman" w:cs="Times New Roman"/>
          <w:sz w:val="28"/>
        </w:rPr>
        <w:t xml:space="preserve">строк дії контракту; </w:t>
      </w:r>
    </w:p>
    <w:p w:rsidR="0061718E" w:rsidRPr="00C50806" w:rsidRDefault="0061718E" w:rsidP="006D7976">
      <w:pPr>
        <w:pStyle w:val="a3"/>
        <w:numPr>
          <w:ilvl w:val="0"/>
          <w:numId w:val="21"/>
        </w:numPr>
        <w:spacing w:after="0" w:line="360" w:lineRule="auto"/>
        <w:jc w:val="both"/>
        <w:rPr>
          <w:rFonts w:ascii="Times New Roman" w:hAnsi="Times New Roman" w:cs="Times New Roman"/>
          <w:sz w:val="28"/>
        </w:rPr>
      </w:pPr>
      <w:r w:rsidRPr="00C50806">
        <w:rPr>
          <w:rFonts w:ascii="Times New Roman" w:hAnsi="Times New Roman" w:cs="Times New Roman"/>
          <w:sz w:val="28"/>
        </w:rPr>
        <w:t xml:space="preserve">розмір контракту; </w:t>
      </w:r>
    </w:p>
    <w:p w:rsidR="0061718E" w:rsidRPr="00C50806" w:rsidRDefault="0061718E" w:rsidP="006D7976">
      <w:pPr>
        <w:pStyle w:val="a3"/>
        <w:numPr>
          <w:ilvl w:val="0"/>
          <w:numId w:val="21"/>
        </w:numPr>
        <w:spacing w:after="0" w:line="360" w:lineRule="auto"/>
        <w:jc w:val="both"/>
        <w:rPr>
          <w:rFonts w:ascii="Times New Roman" w:hAnsi="Times New Roman" w:cs="Times New Roman"/>
          <w:sz w:val="28"/>
        </w:rPr>
      </w:pPr>
      <w:r w:rsidRPr="00C50806">
        <w:rPr>
          <w:rFonts w:ascii="Times New Roman" w:hAnsi="Times New Roman" w:cs="Times New Roman"/>
          <w:sz w:val="28"/>
        </w:rPr>
        <w:t xml:space="preserve">біржу, на якій відбулися торги; </w:t>
      </w:r>
    </w:p>
    <w:p w:rsidR="0061718E" w:rsidRPr="00C50806" w:rsidRDefault="0061718E" w:rsidP="006D7976">
      <w:pPr>
        <w:pStyle w:val="a3"/>
        <w:numPr>
          <w:ilvl w:val="0"/>
          <w:numId w:val="21"/>
        </w:numPr>
        <w:spacing w:after="0" w:line="360" w:lineRule="auto"/>
        <w:jc w:val="both"/>
        <w:rPr>
          <w:rFonts w:ascii="Times New Roman" w:hAnsi="Times New Roman" w:cs="Times New Roman"/>
          <w:sz w:val="28"/>
        </w:rPr>
      </w:pPr>
      <w:r w:rsidRPr="00C50806">
        <w:rPr>
          <w:rFonts w:ascii="Times New Roman" w:hAnsi="Times New Roman" w:cs="Times New Roman"/>
          <w:sz w:val="28"/>
        </w:rPr>
        <w:t xml:space="preserve">найвищу та найнижчу ціни за період існування контракту; </w:t>
      </w:r>
    </w:p>
    <w:p w:rsidR="0061718E" w:rsidRDefault="0061718E" w:rsidP="006D7976">
      <w:pPr>
        <w:pStyle w:val="a3"/>
        <w:numPr>
          <w:ilvl w:val="0"/>
          <w:numId w:val="21"/>
        </w:numPr>
        <w:spacing w:after="0" w:line="360" w:lineRule="auto"/>
        <w:jc w:val="both"/>
        <w:rPr>
          <w:rFonts w:ascii="Times New Roman" w:hAnsi="Times New Roman" w:cs="Times New Roman"/>
          <w:sz w:val="28"/>
        </w:rPr>
      </w:pPr>
      <w:r w:rsidRPr="00C50806">
        <w:rPr>
          <w:rFonts w:ascii="Times New Roman" w:hAnsi="Times New Roman" w:cs="Times New Roman"/>
          <w:sz w:val="28"/>
        </w:rPr>
        <w:t>кількість відкритих та неліквідованих контрактів.</w:t>
      </w:r>
    </w:p>
    <w:p w:rsidR="0061718E"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12318">
        <w:rPr>
          <w:rFonts w:ascii="Times New Roman" w:hAnsi="Times New Roman" w:cs="Times New Roman"/>
          <w:sz w:val="28"/>
          <w:szCs w:val="28"/>
        </w:rPr>
        <w:t xml:space="preserve">На українському ринку технічний аналіз започатковують поки що аналітики фондового та валютного ринків, причому лише для характеристики макроекономічних показників. </w:t>
      </w:r>
    </w:p>
    <w:p w:rsidR="0061718E"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12318">
        <w:rPr>
          <w:rFonts w:ascii="Times New Roman" w:hAnsi="Times New Roman" w:cs="Times New Roman"/>
          <w:sz w:val="28"/>
          <w:szCs w:val="28"/>
        </w:rPr>
        <w:t xml:space="preserve">Власний аналіз роблять інвестиційні фонди й компанії, що працюють на фондовому ринку, переважно у позабіржових фондових торговельних системах комп'ютерного котирування. </w:t>
      </w:r>
    </w:p>
    <w:p w:rsidR="0061718E"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12318">
        <w:rPr>
          <w:rFonts w:ascii="Times New Roman" w:hAnsi="Times New Roman" w:cs="Times New Roman"/>
          <w:sz w:val="28"/>
          <w:szCs w:val="28"/>
        </w:rPr>
        <w:t xml:space="preserve">Технічний аналіз вважають порівняно нескладним підходом до аналізу біржової торгівлі. З розвитком біржової торгівлі на Україні можна буде вести мову про застосування нових та перевірених і достатньо відомих методів аналізу. Основними умовами можливості застосування технічного аналізу є збільшення обсягів торгівлі на біржах, впровадження не лише строкових та форвардних контрактів, а й розвиток торгівлі ф'ючерсами та біржового фондового ринку. </w:t>
      </w:r>
    </w:p>
    <w:p w:rsidR="0061718E" w:rsidRDefault="0061718E" w:rsidP="006D7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12318">
        <w:rPr>
          <w:rFonts w:ascii="Times New Roman" w:hAnsi="Times New Roman" w:cs="Times New Roman"/>
          <w:sz w:val="28"/>
          <w:szCs w:val="28"/>
        </w:rPr>
        <w:t xml:space="preserve">Маючи достовірні дані про котирування біржових активів можна вести мову про якісний технічний аналіз. На основі цін, які постійно відслідковуються та фіксуються, можна без особливих проблем випробовувати більшість методів аналізу: будувати й вивчати графіки, відслідковувати тенденції, спостерігати формування моделей, розраховувати середні та осцилятори. </w:t>
      </w:r>
    </w:p>
    <w:p w:rsidR="0061718E" w:rsidRDefault="0061718E" w:rsidP="0061718E">
      <w:pPr>
        <w:rPr>
          <w:rFonts w:ascii="Times New Roman" w:hAnsi="Times New Roman" w:cs="Times New Roman"/>
          <w:sz w:val="28"/>
        </w:rPr>
      </w:pPr>
      <w:r>
        <w:rPr>
          <w:rFonts w:ascii="Times New Roman" w:hAnsi="Times New Roman" w:cs="Times New Roman"/>
          <w:sz w:val="28"/>
        </w:rPr>
        <w:br w:type="page"/>
      </w:r>
    </w:p>
    <w:p w:rsidR="0061718E" w:rsidRDefault="0061718E" w:rsidP="006171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1.3. Інвестиційна привабливість підприємства</w:t>
      </w:r>
    </w:p>
    <w:p w:rsidR="0061718E" w:rsidRDefault="0061718E" w:rsidP="0061718E">
      <w:pPr>
        <w:spacing w:after="0" w:line="360" w:lineRule="auto"/>
        <w:jc w:val="center"/>
        <w:rPr>
          <w:rFonts w:ascii="Times New Roman" w:hAnsi="Times New Roman" w:cs="Times New Roman"/>
          <w:sz w:val="28"/>
          <w:szCs w:val="28"/>
        </w:rPr>
      </w:pPr>
    </w:p>
    <w:p w:rsidR="0061718E" w:rsidRPr="002E7072" w:rsidRDefault="0061718E" w:rsidP="006D7976">
      <w:pPr>
        <w:spacing w:after="0" w:line="360" w:lineRule="auto"/>
        <w:ind w:firstLine="851"/>
        <w:jc w:val="both"/>
        <w:rPr>
          <w:rFonts w:ascii="Times New Roman" w:hAnsi="Times New Roman" w:cs="Times New Roman"/>
          <w:sz w:val="28"/>
          <w:szCs w:val="28"/>
        </w:rPr>
      </w:pPr>
      <w:r w:rsidRPr="002E7072">
        <w:rPr>
          <w:rFonts w:ascii="Times New Roman" w:hAnsi="Times New Roman" w:cs="Times New Roman"/>
          <w:sz w:val="28"/>
          <w:szCs w:val="28"/>
        </w:rPr>
        <w:t xml:space="preserve">Термін "інвестиція" походить від лат. </w:t>
      </w:r>
      <w:proofErr w:type="spellStart"/>
      <w:r w:rsidRPr="002E7072">
        <w:rPr>
          <w:rFonts w:ascii="Times New Roman" w:hAnsi="Times New Roman" w:cs="Times New Roman"/>
          <w:sz w:val="28"/>
          <w:szCs w:val="28"/>
        </w:rPr>
        <w:t>invest</w:t>
      </w:r>
      <w:proofErr w:type="spellEnd"/>
      <w:r w:rsidRPr="002E7072">
        <w:rPr>
          <w:rFonts w:ascii="Times New Roman" w:hAnsi="Times New Roman" w:cs="Times New Roman"/>
          <w:sz w:val="28"/>
          <w:szCs w:val="28"/>
        </w:rPr>
        <w:t>, що означає "вкладати". Нині інвестиції - це вкладення капіталу з метою його подальшого збільшення. Приріст капіталу в результаті його інвестування є компенсацією за ризик втрат від інфляції та неодержання процентів від банківських вкладень капіталу.</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Інвестиційна діяльність підприємства у загальному вигляді означає його основу для подальшого розвитку, не зважаючи на галузь функціонування та форму власності. Залучаючи кошти від інвесторів, стабільне підприємство має можливість впроваджувати нові товари, модернізувати лінії виробництва, залучати висококваліфіковані кадри до співробітництва. Важливість інвестицій для підприємства беззаперечна, за її рахунок забезпечується розвиток технічного та організаційного рівня підприємства</w:t>
      </w:r>
      <w:r w:rsidRPr="00726A9C">
        <w:rPr>
          <w:rFonts w:ascii="Times New Roman" w:hAnsi="Times New Roman" w:cs="Times New Roman"/>
          <w:sz w:val="28"/>
          <w:szCs w:val="28"/>
        </w:rPr>
        <w:t xml:space="preserve"> </w:t>
      </w:r>
      <w:r w:rsidR="009955E5" w:rsidRPr="00AF20F2">
        <w:rPr>
          <w:rFonts w:ascii="Times New Roman" w:hAnsi="Times New Roman" w:cs="Times New Roman"/>
          <w:sz w:val="28"/>
          <w:szCs w:val="28"/>
        </w:rPr>
        <w:t>[</w:t>
      </w:r>
      <w:r w:rsidR="009955E5">
        <w:rPr>
          <w:rFonts w:ascii="Times New Roman" w:hAnsi="Times New Roman" w:cs="Times New Roman"/>
          <w:sz w:val="28"/>
          <w:szCs w:val="28"/>
        </w:rPr>
        <w:t>67</w:t>
      </w:r>
      <w:r w:rsidR="009955E5" w:rsidRPr="00AF20F2">
        <w:rPr>
          <w:rFonts w:ascii="Times New Roman" w:hAnsi="Times New Roman" w:cs="Times New Roman"/>
          <w:sz w:val="28"/>
          <w:szCs w:val="28"/>
        </w:rPr>
        <w:t>]</w:t>
      </w:r>
      <w:r>
        <w:rPr>
          <w:rFonts w:ascii="Times New Roman" w:hAnsi="Times New Roman" w:cs="Times New Roman"/>
          <w:sz w:val="28"/>
          <w:szCs w:val="28"/>
        </w:rPr>
        <w:t>.</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Інвестиційна діяльність - поняття багатоаспектне та трактується вченими по-різному. Більш загальне трактування таке - пошук та розробка інвестиційних проектів, обґрунтування їх через перелік економічних показників, пошук інвестиційних ресурсів, а також впровадження цих проектів та контроль протягом життєвого циклу.</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Інвестування є одним з ключових факторів у фундаментальних економічних процесах, які протикають на підприємстві. Від якісних та кількісних характеристик інвестиційних рішень залежить виробничий потенціал підприємства, ефективність його функціонування, галузева і відтворювальна структура суспільного виробництва. Знаходження шляхів подолання таких проблем, як безробіття, погані умови праці прямолінійно залежить від масштабів інвестиційного процесу і його ефективності.</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Інвестиційний менеджмент є найважливішою складовою економічного управління діяльністю підприємства, а об'єктом для нього виступає інвестиційна діяльність.</w:t>
      </w:r>
    </w:p>
    <w:p w:rsidR="0061718E"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Інвестиційний менеджмент - це сукупність заходів щодо управління усіма частинами інвестиційної діяльності суб'єкта підприємництва. Під цим </w:t>
      </w:r>
      <w:r>
        <w:rPr>
          <w:rFonts w:ascii="Times New Roman" w:hAnsi="Times New Roman" w:cs="Times New Roman"/>
          <w:sz w:val="28"/>
          <w:szCs w:val="28"/>
        </w:rPr>
        <w:lastRenderedPageBreak/>
        <w:t>поняттям слід розуміти низку пов'язаних систем принципів, методів аналізу та інструментів прийняття важливих управлінських рішень, які здійснюються з метою</w:t>
      </w:r>
      <w:r w:rsidR="00495180">
        <w:rPr>
          <w:rFonts w:ascii="Times New Roman" w:hAnsi="Times New Roman" w:cs="Times New Roman"/>
          <w:sz w:val="28"/>
          <w:szCs w:val="28"/>
        </w:rPr>
        <w:t xml:space="preserve"> реалізації інвестиційних цілей. </w:t>
      </w:r>
      <w:r>
        <w:rPr>
          <w:rFonts w:ascii="Times New Roman" w:hAnsi="Times New Roman" w:cs="Times New Roman"/>
          <w:sz w:val="28"/>
          <w:szCs w:val="28"/>
        </w:rPr>
        <w:t>Класифіка</w:t>
      </w:r>
      <w:r w:rsidR="009E670B">
        <w:rPr>
          <w:rFonts w:ascii="Times New Roman" w:hAnsi="Times New Roman" w:cs="Times New Roman"/>
          <w:sz w:val="28"/>
          <w:szCs w:val="28"/>
        </w:rPr>
        <w:t>ція інвестицій надана у табл.1.</w:t>
      </w:r>
      <w:r w:rsidR="009E670B" w:rsidRPr="000E2F2E">
        <w:rPr>
          <w:rFonts w:ascii="Times New Roman" w:hAnsi="Times New Roman" w:cs="Times New Roman"/>
          <w:sz w:val="28"/>
          <w:szCs w:val="28"/>
          <w:lang w:val="ru-RU"/>
        </w:rPr>
        <w:t>6</w:t>
      </w:r>
      <w:r>
        <w:rPr>
          <w:rFonts w:ascii="Times New Roman" w:hAnsi="Times New Roman" w:cs="Times New Roman"/>
          <w:sz w:val="28"/>
          <w:szCs w:val="28"/>
        </w:rPr>
        <w:t xml:space="preserve">. </w:t>
      </w:r>
    </w:p>
    <w:p w:rsidR="0061718E" w:rsidRDefault="009E670B" w:rsidP="00880039">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Табл.1.</w:t>
      </w:r>
      <w:r w:rsidRPr="009E670B">
        <w:rPr>
          <w:rFonts w:ascii="Times New Roman" w:hAnsi="Times New Roman" w:cs="Times New Roman"/>
          <w:sz w:val="28"/>
          <w:szCs w:val="28"/>
          <w:lang w:val="ru-RU"/>
        </w:rPr>
        <w:t>6</w:t>
      </w:r>
      <w:r w:rsidR="0061718E">
        <w:rPr>
          <w:rFonts w:ascii="Times New Roman" w:hAnsi="Times New Roman" w:cs="Times New Roman"/>
          <w:sz w:val="28"/>
          <w:szCs w:val="28"/>
        </w:rPr>
        <w:t xml:space="preserve"> Класифікація інвестицій за видовими ознаками</w:t>
      </w:r>
    </w:p>
    <w:tbl>
      <w:tblPr>
        <w:tblStyle w:val="a8"/>
        <w:tblW w:w="0" w:type="auto"/>
        <w:tblLook w:val="04A0" w:firstRow="1" w:lastRow="0" w:firstColumn="1" w:lastColumn="0" w:noHBand="0" w:noVBand="1"/>
      </w:tblPr>
      <w:tblGrid>
        <w:gridCol w:w="4659"/>
        <w:gridCol w:w="4685"/>
      </w:tblGrid>
      <w:tr w:rsidR="0061718E" w:rsidTr="002527CD">
        <w:tc>
          <w:tcPr>
            <w:tcW w:w="4785" w:type="dxa"/>
          </w:tcPr>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За об'єктом вкладання коштів</w:t>
            </w:r>
          </w:p>
        </w:tc>
        <w:tc>
          <w:tcPr>
            <w:tcW w:w="4785" w:type="dxa"/>
          </w:tcPr>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1.Фінансові</w:t>
            </w:r>
          </w:p>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2. Реальні</w:t>
            </w:r>
          </w:p>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3. Інтелектуальні</w:t>
            </w:r>
          </w:p>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4. В людській капітал</w:t>
            </w:r>
          </w:p>
        </w:tc>
      </w:tr>
      <w:tr w:rsidR="0061718E" w:rsidTr="002527CD">
        <w:tc>
          <w:tcPr>
            <w:tcW w:w="4785" w:type="dxa"/>
          </w:tcPr>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За характером участі в інвестуванні</w:t>
            </w:r>
          </w:p>
        </w:tc>
        <w:tc>
          <w:tcPr>
            <w:tcW w:w="4785" w:type="dxa"/>
          </w:tcPr>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1. Прямі</w:t>
            </w:r>
          </w:p>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2. Непрямі</w:t>
            </w:r>
          </w:p>
        </w:tc>
      </w:tr>
      <w:tr w:rsidR="0061718E" w:rsidTr="002527CD">
        <w:tc>
          <w:tcPr>
            <w:tcW w:w="4785" w:type="dxa"/>
          </w:tcPr>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За періодом інвестування</w:t>
            </w:r>
          </w:p>
        </w:tc>
        <w:tc>
          <w:tcPr>
            <w:tcW w:w="4785" w:type="dxa"/>
          </w:tcPr>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1. Короткострокові</w:t>
            </w:r>
          </w:p>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2. Довгострокові</w:t>
            </w:r>
          </w:p>
        </w:tc>
      </w:tr>
      <w:tr w:rsidR="0061718E" w:rsidTr="002527CD">
        <w:tc>
          <w:tcPr>
            <w:tcW w:w="4785" w:type="dxa"/>
          </w:tcPr>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За формами власності інвесторів</w:t>
            </w:r>
          </w:p>
        </w:tc>
        <w:tc>
          <w:tcPr>
            <w:tcW w:w="4785" w:type="dxa"/>
          </w:tcPr>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1. Приватні</w:t>
            </w:r>
          </w:p>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2. Державні</w:t>
            </w:r>
          </w:p>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3. Іноземні</w:t>
            </w:r>
          </w:p>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4. Спільні</w:t>
            </w:r>
          </w:p>
        </w:tc>
      </w:tr>
      <w:tr w:rsidR="0061718E" w:rsidTr="002527CD">
        <w:tc>
          <w:tcPr>
            <w:tcW w:w="4785" w:type="dxa"/>
          </w:tcPr>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За регіональною ознакою </w:t>
            </w:r>
          </w:p>
        </w:tc>
        <w:tc>
          <w:tcPr>
            <w:tcW w:w="4785" w:type="dxa"/>
          </w:tcPr>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1. Інвестиції усередині</w:t>
            </w:r>
          </w:p>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2. Інвестиції за кордоном</w:t>
            </w:r>
          </w:p>
        </w:tc>
      </w:tr>
      <w:tr w:rsidR="0061718E" w:rsidTr="002527CD">
        <w:tc>
          <w:tcPr>
            <w:tcW w:w="4785" w:type="dxa"/>
          </w:tcPr>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За ступенем ризику</w:t>
            </w:r>
          </w:p>
        </w:tc>
        <w:tc>
          <w:tcPr>
            <w:tcW w:w="4785" w:type="dxa"/>
          </w:tcPr>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Безризикові</w:t>
            </w:r>
            <w:proofErr w:type="spellEnd"/>
          </w:p>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Низькоризикові</w:t>
            </w:r>
            <w:proofErr w:type="spellEnd"/>
          </w:p>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Середньоризикові</w:t>
            </w:r>
            <w:proofErr w:type="spellEnd"/>
          </w:p>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Високоризикові</w:t>
            </w:r>
            <w:proofErr w:type="spellEnd"/>
          </w:p>
          <w:p w:rsidR="0061718E" w:rsidRDefault="0061718E" w:rsidP="006D0BF2">
            <w:pPr>
              <w:spacing w:line="240" w:lineRule="auto"/>
              <w:ind w:firstLine="851"/>
              <w:rPr>
                <w:rFonts w:ascii="Times New Roman" w:hAnsi="Times New Roman" w:cs="Times New Roman"/>
                <w:sz w:val="28"/>
                <w:szCs w:val="28"/>
              </w:rPr>
            </w:pPr>
            <w:r>
              <w:rPr>
                <w:rFonts w:ascii="Times New Roman" w:hAnsi="Times New Roman" w:cs="Times New Roman"/>
                <w:sz w:val="28"/>
                <w:szCs w:val="28"/>
              </w:rPr>
              <w:t>5. Спекулятивні</w:t>
            </w:r>
          </w:p>
        </w:tc>
      </w:tr>
    </w:tbl>
    <w:p w:rsidR="0061718E" w:rsidRPr="006D7976" w:rsidRDefault="0061718E" w:rsidP="006D79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Основна мета інвестиційного менеджменту - найефективніше впровадження інвестиційної стратегії суб'єктів підприємницької діяльності. </w:t>
      </w:r>
      <w:r>
        <w:rPr>
          <w:rFonts w:ascii="Times New Roman" w:hAnsi="Times New Roman" w:cs="Times New Roman"/>
          <w:sz w:val="28"/>
          <w:szCs w:val="28"/>
        </w:rPr>
        <w:tab/>
        <w:t>Для досягнення мети інвестиційного менеджменту, необхідно вирішити наступні завдання</w:t>
      </w:r>
      <w:r w:rsidRPr="006D7976">
        <w:rPr>
          <w:rFonts w:ascii="Times New Roman" w:hAnsi="Times New Roman" w:cs="Times New Roman"/>
          <w:sz w:val="28"/>
          <w:szCs w:val="28"/>
        </w:rPr>
        <w:t>:</w:t>
      </w:r>
    </w:p>
    <w:p w:rsidR="0061718E" w:rsidRPr="00036B1F" w:rsidRDefault="0061718E" w:rsidP="006D7976">
      <w:pPr>
        <w:pStyle w:val="a3"/>
        <w:numPr>
          <w:ilvl w:val="0"/>
          <w:numId w:val="2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B847F4">
        <w:rPr>
          <w:rFonts w:ascii="Times New Roman" w:hAnsi="Times New Roman" w:cs="Times New Roman"/>
          <w:sz w:val="28"/>
          <w:szCs w:val="28"/>
        </w:rPr>
        <w:t xml:space="preserve"> </w:t>
      </w:r>
      <w:r>
        <w:rPr>
          <w:rFonts w:ascii="Times New Roman" w:hAnsi="Times New Roman" w:cs="Times New Roman"/>
          <w:sz w:val="28"/>
          <w:szCs w:val="28"/>
        </w:rPr>
        <w:t>досягнути високого темпу економічного розвитку підприємства через ефективну реалізацію інвестиційної стратегії, постійне удосконалення управлінських рішень, а також шляхом галузевої, асортиментної та регіональної диверсифікації інвестиційної діяльності</w:t>
      </w:r>
      <w:r>
        <w:rPr>
          <w:rFonts w:ascii="Times New Roman" w:hAnsi="Times New Roman" w:cs="Times New Roman"/>
          <w:sz w:val="28"/>
          <w:szCs w:val="28"/>
          <w:lang w:val="en-US"/>
        </w:rPr>
        <w:t>;</w:t>
      </w:r>
    </w:p>
    <w:p w:rsidR="0061718E" w:rsidRDefault="0061718E" w:rsidP="006D7976">
      <w:pPr>
        <w:pStyle w:val="a3"/>
        <w:numPr>
          <w:ilvl w:val="0"/>
          <w:numId w:val="2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розробити стратегії, при реалізації буде досягнутий максимальний прибуток від інвестиційної діяльності, бо найважливіша мета діяльності будь-якого підприємства - отримання максимального прибутку при використанні обмежених ресурсів</w:t>
      </w:r>
      <w:r w:rsidRPr="00036B1F">
        <w:rPr>
          <w:rFonts w:ascii="Times New Roman" w:hAnsi="Times New Roman" w:cs="Times New Roman"/>
          <w:sz w:val="28"/>
          <w:szCs w:val="28"/>
        </w:rPr>
        <w:t>;</w:t>
      </w:r>
    </w:p>
    <w:p w:rsidR="0061718E" w:rsidRPr="005112A2" w:rsidRDefault="0061718E" w:rsidP="006D7976">
      <w:pPr>
        <w:pStyle w:val="a3"/>
        <w:numPr>
          <w:ilvl w:val="0"/>
          <w:numId w:val="2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забезпечити мінімізації інвестиційних ризиків, бо за несприятливих умов вони можуть спричинити втрату не тільки прибутків, а й частини інвестиційних капіталів</w:t>
      </w:r>
      <w:r w:rsidRPr="005112A2">
        <w:rPr>
          <w:rFonts w:ascii="Times New Roman" w:hAnsi="Times New Roman" w:cs="Times New Roman"/>
          <w:sz w:val="28"/>
          <w:szCs w:val="28"/>
          <w:lang w:val="ru-RU"/>
        </w:rPr>
        <w:t>;</w:t>
      </w:r>
    </w:p>
    <w:p w:rsidR="0061718E" w:rsidRDefault="0061718E" w:rsidP="006D7976">
      <w:pPr>
        <w:pStyle w:val="a3"/>
        <w:numPr>
          <w:ilvl w:val="0"/>
          <w:numId w:val="2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забезпечити фінансову стабільність та високий рівень платоспроможності  підприємства у процесі реалізації інвестиційної стратегії. Інвестиційна діяльність пов'язана з використанням великої кількості фінансових ресурсів протягом великого проміжку часу, отже вона може привести до тимчасових проблем із платоспроможністю перед постачальниками, державними службами та іншими контрагентами. Тому під час формування джерел фінансових ресурсів слід прогнозувати її вплив на фінансову діяльність суб'єкта та його платоспроможність</w:t>
      </w:r>
      <w:r w:rsidRPr="00062A94">
        <w:rPr>
          <w:rFonts w:ascii="Times New Roman" w:hAnsi="Times New Roman" w:cs="Times New Roman"/>
          <w:sz w:val="28"/>
          <w:szCs w:val="28"/>
        </w:rPr>
        <w:t>;</w:t>
      </w:r>
    </w:p>
    <w:p w:rsidR="0061718E" w:rsidRDefault="0061718E" w:rsidP="006D7976">
      <w:pPr>
        <w:pStyle w:val="a3"/>
        <w:numPr>
          <w:ilvl w:val="0"/>
          <w:numId w:val="2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знайти шляхи для більш скорого впровадження інвестиційних проектів. Строк реалізації інвестиційних програм впливає на економічний розвиток підприємства через грошові потоки від реалізації інвестицій, амортизаційні відрахування, скорочення термінів використання кредитних ресурсів</w:t>
      </w:r>
    </w:p>
    <w:p w:rsidR="0061718E" w:rsidRDefault="0061718E" w:rsidP="006D797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Основні функції інвестиційного менеджменту</w:t>
      </w:r>
      <w:r>
        <w:rPr>
          <w:rFonts w:ascii="Times New Roman" w:hAnsi="Times New Roman" w:cs="Times New Roman"/>
          <w:sz w:val="28"/>
          <w:szCs w:val="28"/>
          <w:lang w:val="en-US"/>
        </w:rPr>
        <w:t>:</w:t>
      </w:r>
    </w:p>
    <w:p w:rsidR="0061718E" w:rsidRDefault="0061718E" w:rsidP="006D7976">
      <w:pPr>
        <w:pStyle w:val="a3"/>
        <w:numPr>
          <w:ilvl w:val="0"/>
          <w:numId w:val="2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слідкування за зовнішнім інвестиційним середовищем, його дослідження та прогнозування кон'юнктури інвестиційного ринку</w:t>
      </w:r>
      <w:r w:rsidRPr="00062A94">
        <w:rPr>
          <w:rFonts w:ascii="Times New Roman" w:hAnsi="Times New Roman" w:cs="Times New Roman"/>
          <w:sz w:val="28"/>
          <w:szCs w:val="28"/>
        </w:rPr>
        <w:t>;</w:t>
      </w:r>
    </w:p>
    <w:p w:rsidR="0061718E" w:rsidRDefault="0061718E" w:rsidP="006D7976">
      <w:pPr>
        <w:pStyle w:val="a3"/>
        <w:numPr>
          <w:ilvl w:val="0"/>
          <w:numId w:val="2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розроблення стратегічних напрямів інвестиційних рішень</w:t>
      </w:r>
      <w:r w:rsidRPr="00062A94">
        <w:rPr>
          <w:rFonts w:ascii="Times New Roman" w:hAnsi="Times New Roman" w:cs="Times New Roman"/>
          <w:sz w:val="28"/>
          <w:szCs w:val="28"/>
        </w:rPr>
        <w:t>;</w:t>
      </w:r>
    </w:p>
    <w:p w:rsidR="0061718E" w:rsidRDefault="0061718E" w:rsidP="006D7976">
      <w:pPr>
        <w:pStyle w:val="a3"/>
        <w:numPr>
          <w:ilvl w:val="0"/>
          <w:numId w:val="2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розробка загальної стратегії формування інвестиційних ресурсів компанії</w:t>
      </w:r>
      <w:r w:rsidRPr="00062A94">
        <w:rPr>
          <w:rFonts w:ascii="Times New Roman" w:hAnsi="Times New Roman" w:cs="Times New Roman"/>
          <w:sz w:val="28"/>
          <w:szCs w:val="28"/>
        </w:rPr>
        <w:t>;</w:t>
      </w:r>
    </w:p>
    <w:p w:rsidR="0061718E" w:rsidRDefault="0061718E" w:rsidP="006D7976">
      <w:pPr>
        <w:pStyle w:val="a3"/>
        <w:numPr>
          <w:ilvl w:val="0"/>
          <w:numId w:val="2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розроблення та оцінка інвестиційної привабливості окремих проектів та вибір найбільш ефективного з них</w:t>
      </w:r>
      <w:r w:rsidRPr="00062A94">
        <w:rPr>
          <w:rFonts w:ascii="Times New Roman" w:hAnsi="Times New Roman" w:cs="Times New Roman"/>
          <w:sz w:val="28"/>
          <w:szCs w:val="28"/>
        </w:rPr>
        <w:t>;</w:t>
      </w:r>
    </w:p>
    <w:p w:rsidR="0061718E" w:rsidRDefault="0061718E" w:rsidP="006D7976">
      <w:pPr>
        <w:pStyle w:val="a3"/>
        <w:numPr>
          <w:ilvl w:val="0"/>
          <w:numId w:val="2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оцінка інвестиційних якостей окремих фінансових інструментів і відбір найефективніших з них</w:t>
      </w:r>
      <w:r w:rsidRPr="00062A94">
        <w:rPr>
          <w:rFonts w:ascii="Times New Roman" w:hAnsi="Times New Roman" w:cs="Times New Roman"/>
          <w:sz w:val="28"/>
          <w:szCs w:val="28"/>
        </w:rPr>
        <w:t>;</w:t>
      </w:r>
    </w:p>
    <w:p w:rsidR="0061718E" w:rsidRDefault="0061718E" w:rsidP="006D7976">
      <w:pPr>
        <w:pStyle w:val="a3"/>
        <w:numPr>
          <w:ilvl w:val="0"/>
          <w:numId w:val="2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створення інвестиційного портфеля, його оцінка за критеріями доходності, ризику та ліквідності</w:t>
      </w:r>
      <w:r w:rsidRPr="00062A94">
        <w:rPr>
          <w:rFonts w:ascii="Times New Roman" w:hAnsi="Times New Roman" w:cs="Times New Roman"/>
          <w:sz w:val="28"/>
          <w:szCs w:val="28"/>
        </w:rPr>
        <w:t>;</w:t>
      </w:r>
    </w:p>
    <w:p w:rsidR="0061718E" w:rsidRDefault="0061718E" w:rsidP="006D7976">
      <w:pPr>
        <w:pStyle w:val="a3"/>
        <w:numPr>
          <w:ilvl w:val="0"/>
          <w:numId w:val="2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поточне планування і оперативне управління реалізацією окремих інвестиційних проектів та програм</w:t>
      </w:r>
      <w:r w:rsidRPr="00062A94">
        <w:rPr>
          <w:rFonts w:ascii="Times New Roman" w:hAnsi="Times New Roman" w:cs="Times New Roman"/>
          <w:sz w:val="28"/>
          <w:szCs w:val="28"/>
        </w:rPr>
        <w:t>;</w:t>
      </w:r>
    </w:p>
    <w:p w:rsidR="0061718E" w:rsidRDefault="0061718E" w:rsidP="006D7976">
      <w:pPr>
        <w:pStyle w:val="a3"/>
        <w:numPr>
          <w:ilvl w:val="0"/>
          <w:numId w:val="2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створення систему контрою за реалізацією окремих інвестиційних проектів</w:t>
      </w:r>
      <w:r w:rsidRPr="00062A94">
        <w:rPr>
          <w:rFonts w:ascii="Times New Roman" w:hAnsi="Times New Roman" w:cs="Times New Roman"/>
          <w:sz w:val="28"/>
          <w:szCs w:val="28"/>
        </w:rPr>
        <w:t>;</w:t>
      </w:r>
    </w:p>
    <w:p w:rsidR="0061718E" w:rsidRPr="006C4B27" w:rsidRDefault="0061718E" w:rsidP="006D7976">
      <w:pPr>
        <w:pStyle w:val="a3"/>
        <w:numPr>
          <w:ilvl w:val="0"/>
          <w:numId w:val="2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підготовка рішення про своєчасний вихід з неефективних інвестиційних програм і реінвестування капіталу.</w:t>
      </w:r>
    </w:p>
    <w:p w:rsidR="0061718E" w:rsidRDefault="0061718E" w:rsidP="006D7976">
      <w:pPr>
        <w:spacing w:after="0" w:line="360" w:lineRule="auto"/>
        <w:ind w:firstLine="851"/>
        <w:jc w:val="both"/>
        <w:rPr>
          <w:rFonts w:ascii="Times New Roman" w:hAnsi="Times New Roman" w:cs="Times New Roman"/>
          <w:sz w:val="28"/>
          <w:szCs w:val="28"/>
        </w:rPr>
      </w:pPr>
      <w:r w:rsidRPr="00FF5D25">
        <w:rPr>
          <w:rFonts w:ascii="Times New Roman" w:hAnsi="Times New Roman" w:cs="Times New Roman"/>
          <w:sz w:val="28"/>
          <w:szCs w:val="28"/>
        </w:rPr>
        <w:t>У науковій літературі існує декілька визначень дефініції “інвестиційна привабливість”.</w:t>
      </w:r>
    </w:p>
    <w:p w:rsidR="0061718E" w:rsidRDefault="0061718E" w:rsidP="006D7976">
      <w:pPr>
        <w:spacing w:after="0" w:line="360" w:lineRule="auto"/>
        <w:ind w:firstLine="851"/>
        <w:jc w:val="both"/>
        <w:rPr>
          <w:rFonts w:ascii="Times New Roman" w:hAnsi="Times New Roman" w:cs="Times New Roman"/>
          <w:sz w:val="28"/>
          <w:szCs w:val="28"/>
        </w:rPr>
      </w:pPr>
      <w:r w:rsidRPr="00FF5D25">
        <w:rPr>
          <w:rFonts w:ascii="Times New Roman" w:hAnsi="Times New Roman" w:cs="Times New Roman"/>
          <w:sz w:val="28"/>
          <w:szCs w:val="28"/>
        </w:rPr>
        <w:t>Наведемо деякі з них:</w:t>
      </w:r>
    </w:p>
    <w:p w:rsidR="0061718E" w:rsidRDefault="0061718E" w:rsidP="006D7976">
      <w:pPr>
        <w:spacing w:after="0" w:line="360" w:lineRule="auto"/>
        <w:ind w:firstLine="720"/>
        <w:jc w:val="both"/>
        <w:rPr>
          <w:rFonts w:ascii="Times New Roman" w:hAnsi="Times New Roman" w:cs="Times New Roman"/>
          <w:sz w:val="28"/>
          <w:szCs w:val="28"/>
        </w:rPr>
      </w:pPr>
      <w:r w:rsidRPr="00FF5D25">
        <w:rPr>
          <w:rFonts w:ascii="Times New Roman" w:hAnsi="Times New Roman" w:cs="Times New Roman"/>
          <w:sz w:val="28"/>
          <w:szCs w:val="28"/>
        </w:rPr>
        <w:t>1) інвестиційна привабливість – надійне і своєчасне досягнення цілей інвестора на основі економічних результатів діяльності виробництва, у яке здійснюються інвестиції. Інвестиційна привабливість визначається комплексом різноманітних чинників, перелік і вплив яких можуть розрізнятися і змінюватися залежно як від складу інвесторів, що переслідують різні цілі, так і від виробничо-технічних особливостей</w:t>
      </w:r>
      <w:r>
        <w:rPr>
          <w:rFonts w:ascii="Times New Roman" w:hAnsi="Times New Roman" w:cs="Times New Roman"/>
          <w:sz w:val="28"/>
          <w:szCs w:val="28"/>
        </w:rPr>
        <w:t xml:space="preserve"> виробництва, що інвестується </w:t>
      </w:r>
      <w:r w:rsidR="009955E5" w:rsidRPr="00AF20F2">
        <w:rPr>
          <w:rFonts w:ascii="Times New Roman" w:hAnsi="Times New Roman" w:cs="Times New Roman"/>
          <w:sz w:val="28"/>
          <w:szCs w:val="28"/>
        </w:rPr>
        <w:t>[</w:t>
      </w:r>
      <w:r w:rsidR="009955E5">
        <w:rPr>
          <w:rFonts w:ascii="Times New Roman" w:hAnsi="Times New Roman" w:cs="Times New Roman"/>
          <w:sz w:val="28"/>
          <w:szCs w:val="28"/>
        </w:rPr>
        <w:t>57</w:t>
      </w:r>
      <w:r w:rsidR="009955E5" w:rsidRPr="00AF20F2">
        <w:rPr>
          <w:rFonts w:ascii="Times New Roman" w:hAnsi="Times New Roman" w:cs="Times New Roman"/>
          <w:sz w:val="28"/>
          <w:szCs w:val="28"/>
        </w:rPr>
        <w:t>]</w:t>
      </w:r>
      <w:r w:rsidRPr="00FF5D25">
        <w:rPr>
          <w:rFonts w:ascii="Times New Roman" w:hAnsi="Times New Roman" w:cs="Times New Roman"/>
          <w:sz w:val="28"/>
          <w:szCs w:val="28"/>
        </w:rPr>
        <w:t>;</w:t>
      </w:r>
    </w:p>
    <w:p w:rsidR="0061718E" w:rsidRDefault="0061718E" w:rsidP="006D7976">
      <w:pPr>
        <w:spacing w:after="0" w:line="360" w:lineRule="auto"/>
        <w:ind w:firstLine="851"/>
        <w:jc w:val="both"/>
        <w:rPr>
          <w:rFonts w:ascii="Times New Roman" w:hAnsi="Times New Roman" w:cs="Times New Roman"/>
          <w:sz w:val="28"/>
          <w:szCs w:val="28"/>
        </w:rPr>
      </w:pPr>
      <w:r w:rsidRPr="00FF5D25">
        <w:rPr>
          <w:rFonts w:ascii="Times New Roman" w:hAnsi="Times New Roman" w:cs="Times New Roman"/>
          <w:sz w:val="28"/>
          <w:szCs w:val="28"/>
        </w:rPr>
        <w:t>2) інвестиційна привабливість - це сукупність об’єктивних і суб’єктивних умов, що сприяють або перешкоджають процесу інвестування національної економіки н</w:t>
      </w:r>
      <w:r>
        <w:rPr>
          <w:rFonts w:ascii="Times New Roman" w:hAnsi="Times New Roman" w:cs="Times New Roman"/>
          <w:sz w:val="28"/>
          <w:szCs w:val="28"/>
        </w:rPr>
        <w:t xml:space="preserve">а </w:t>
      </w:r>
      <w:proofErr w:type="spellStart"/>
      <w:r>
        <w:rPr>
          <w:rFonts w:ascii="Times New Roman" w:hAnsi="Times New Roman" w:cs="Times New Roman"/>
          <w:sz w:val="28"/>
          <w:szCs w:val="28"/>
        </w:rPr>
        <w:t>макро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мезо</w:t>
      </w:r>
      <w:proofErr w:type="spellEnd"/>
      <w:r>
        <w:rPr>
          <w:rFonts w:ascii="Times New Roman" w:hAnsi="Times New Roman" w:cs="Times New Roman"/>
          <w:sz w:val="28"/>
          <w:szCs w:val="28"/>
        </w:rPr>
        <w:t xml:space="preserve">- і макрорівнях </w:t>
      </w:r>
      <w:r w:rsidR="009955E5" w:rsidRPr="00AF20F2">
        <w:rPr>
          <w:rFonts w:ascii="Times New Roman" w:hAnsi="Times New Roman" w:cs="Times New Roman"/>
          <w:sz w:val="28"/>
          <w:szCs w:val="28"/>
        </w:rPr>
        <w:t>[</w:t>
      </w:r>
      <w:r w:rsidR="009955E5">
        <w:rPr>
          <w:rFonts w:ascii="Times New Roman" w:hAnsi="Times New Roman" w:cs="Times New Roman"/>
          <w:sz w:val="28"/>
          <w:szCs w:val="28"/>
        </w:rPr>
        <w:t>35</w:t>
      </w:r>
      <w:r w:rsidR="009955E5" w:rsidRPr="00AF20F2">
        <w:rPr>
          <w:rFonts w:ascii="Times New Roman" w:hAnsi="Times New Roman" w:cs="Times New Roman"/>
          <w:sz w:val="28"/>
          <w:szCs w:val="28"/>
        </w:rPr>
        <w:t>]</w:t>
      </w:r>
      <w:r w:rsidRPr="00FF5D25">
        <w:rPr>
          <w:rFonts w:ascii="Times New Roman" w:hAnsi="Times New Roman" w:cs="Times New Roman"/>
          <w:sz w:val="28"/>
          <w:szCs w:val="28"/>
        </w:rPr>
        <w:t>;</w:t>
      </w:r>
    </w:p>
    <w:p w:rsidR="0061718E" w:rsidRDefault="0061718E" w:rsidP="006D7976">
      <w:pPr>
        <w:spacing w:after="0" w:line="360" w:lineRule="auto"/>
        <w:ind w:firstLine="720"/>
        <w:jc w:val="both"/>
        <w:rPr>
          <w:rFonts w:ascii="Times New Roman" w:hAnsi="Times New Roman" w:cs="Times New Roman"/>
          <w:sz w:val="28"/>
          <w:szCs w:val="28"/>
        </w:rPr>
      </w:pPr>
      <w:r w:rsidRPr="00FF5D25">
        <w:rPr>
          <w:rFonts w:ascii="Times New Roman" w:hAnsi="Times New Roman" w:cs="Times New Roman"/>
          <w:sz w:val="28"/>
          <w:szCs w:val="28"/>
        </w:rPr>
        <w:lastRenderedPageBreak/>
        <w:t>3) інвестиційна привабливість – становище регіону в той чи інший момент часу, тенденції його розвитку, що відображаються в інв</w:t>
      </w:r>
      <w:r>
        <w:rPr>
          <w:rFonts w:ascii="Times New Roman" w:hAnsi="Times New Roman" w:cs="Times New Roman"/>
          <w:sz w:val="28"/>
          <w:szCs w:val="28"/>
        </w:rPr>
        <w:t xml:space="preserve">естиційній активності </w:t>
      </w:r>
      <w:r w:rsidR="009955E5" w:rsidRPr="00AF20F2">
        <w:rPr>
          <w:rFonts w:ascii="Times New Roman" w:hAnsi="Times New Roman" w:cs="Times New Roman"/>
          <w:sz w:val="28"/>
          <w:szCs w:val="28"/>
        </w:rPr>
        <w:t>[</w:t>
      </w:r>
      <w:r w:rsidR="009955E5">
        <w:rPr>
          <w:rFonts w:ascii="Times New Roman" w:hAnsi="Times New Roman" w:cs="Times New Roman"/>
          <w:sz w:val="28"/>
          <w:szCs w:val="28"/>
        </w:rPr>
        <w:t>6</w:t>
      </w:r>
      <w:r w:rsidR="009955E5" w:rsidRPr="00AF20F2">
        <w:rPr>
          <w:rFonts w:ascii="Times New Roman" w:hAnsi="Times New Roman" w:cs="Times New Roman"/>
          <w:sz w:val="28"/>
          <w:szCs w:val="28"/>
        </w:rPr>
        <w:t>]</w:t>
      </w:r>
      <w:r w:rsidRPr="00FF5D25">
        <w:rPr>
          <w:rFonts w:ascii="Times New Roman" w:hAnsi="Times New Roman" w:cs="Times New Roman"/>
          <w:sz w:val="28"/>
          <w:szCs w:val="28"/>
        </w:rPr>
        <w:t>;</w:t>
      </w:r>
    </w:p>
    <w:p w:rsidR="0061718E" w:rsidRDefault="0061718E" w:rsidP="006D7976">
      <w:pPr>
        <w:spacing w:after="0" w:line="360" w:lineRule="auto"/>
        <w:ind w:firstLine="851"/>
        <w:jc w:val="both"/>
        <w:rPr>
          <w:rFonts w:ascii="Times New Roman" w:hAnsi="Times New Roman" w:cs="Times New Roman"/>
          <w:sz w:val="28"/>
          <w:szCs w:val="28"/>
        </w:rPr>
      </w:pPr>
      <w:r w:rsidRPr="00FF5D25">
        <w:rPr>
          <w:rFonts w:ascii="Times New Roman" w:hAnsi="Times New Roman" w:cs="Times New Roman"/>
          <w:sz w:val="28"/>
          <w:szCs w:val="28"/>
        </w:rPr>
        <w:t xml:space="preserve">4) інвестиційна привабливість – відповідність регіону основним цілям інвесторів, що полягають у прибутковості, </w:t>
      </w:r>
      <w:proofErr w:type="spellStart"/>
      <w:r w:rsidRPr="00FF5D25">
        <w:rPr>
          <w:rFonts w:ascii="Times New Roman" w:hAnsi="Times New Roman" w:cs="Times New Roman"/>
          <w:sz w:val="28"/>
          <w:szCs w:val="28"/>
        </w:rPr>
        <w:t>безризиков</w:t>
      </w:r>
      <w:r>
        <w:rPr>
          <w:rFonts w:ascii="Times New Roman" w:hAnsi="Times New Roman" w:cs="Times New Roman"/>
          <w:sz w:val="28"/>
          <w:szCs w:val="28"/>
        </w:rPr>
        <w:t>ості</w:t>
      </w:r>
      <w:proofErr w:type="spellEnd"/>
      <w:r>
        <w:rPr>
          <w:rFonts w:ascii="Times New Roman" w:hAnsi="Times New Roman" w:cs="Times New Roman"/>
          <w:sz w:val="28"/>
          <w:szCs w:val="28"/>
        </w:rPr>
        <w:t xml:space="preserve"> і ліквідності інвестицій </w:t>
      </w:r>
      <w:r w:rsidR="009955E5" w:rsidRPr="00AF20F2">
        <w:rPr>
          <w:rFonts w:ascii="Times New Roman" w:hAnsi="Times New Roman" w:cs="Times New Roman"/>
          <w:sz w:val="28"/>
          <w:szCs w:val="28"/>
        </w:rPr>
        <w:t>[</w:t>
      </w:r>
      <w:r w:rsidR="009955E5">
        <w:rPr>
          <w:rFonts w:ascii="Times New Roman" w:hAnsi="Times New Roman" w:cs="Times New Roman"/>
          <w:sz w:val="28"/>
          <w:szCs w:val="28"/>
        </w:rPr>
        <w:t>32</w:t>
      </w:r>
      <w:r w:rsidR="009955E5" w:rsidRPr="00AF20F2">
        <w:rPr>
          <w:rFonts w:ascii="Times New Roman" w:hAnsi="Times New Roman" w:cs="Times New Roman"/>
          <w:sz w:val="28"/>
          <w:szCs w:val="28"/>
        </w:rPr>
        <w:t>]</w:t>
      </w:r>
      <w:r w:rsidRPr="00FF5D25">
        <w:rPr>
          <w:rFonts w:ascii="Times New Roman" w:hAnsi="Times New Roman" w:cs="Times New Roman"/>
          <w:sz w:val="28"/>
          <w:szCs w:val="28"/>
        </w:rPr>
        <w:t>;</w:t>
      </w:r>
    </w:p>
    <w:p w:rsidR="0061718E" w:rsidRDefault="0061718E" w:rsidP="006D7976">
      <w:pPr>
        <w:spacing w:after="0" w:line="360" w:lineRule="auto"/>
        <w:ind w:firstLine="720"/>
        <w:jc w:val="both"/>
        <w:rPr>
          <w:rFonts w:ascii="Times New Roman" w:hAnsi="Times New Roman" w:cs="Times New Roman"/>
          <w:sz w:val="28"/>
          <w:szCs w:val="28"/>
        </w:rPr>
      </w:pPr>
      <w:r w:rsidRPr="00FF5D25">
        <w:rPr>
          <w:rFonts w:ascii="Times New Roman" w:hAnsi="Times New Roman" w:cs="Times New Roman"/>
          <w:sz w:val="28"/>
          <w:szCs w:val="28"/>
        </w:rPr>
        <w:t>5) інвестиційна привабливість – рівень задоволення фінансових, виробничих, організаційних та інших вимог чи інтересів інвес</w:t>
      </w:r>
      <w:r>
        <w:rPr>
          <w:rFonts w:ascii="Times New Roman" w:hAnsi="Times New Roman" w:cs="Times New Roman"/>
          <w:sz w:val="28"/>
          <w:szCs w:val="28"/>
        </w:rPr>
        <w:t>тора щодо конкретного регіону [</w:t>
      </w:r>
      <w:r w:rsidR="009955E5">
        <w:rPr>
          <w:rFonts w:ascii="Times New Roman" w:hAnsi="Times New Roman" w:cs="Times New Roman"/>
          <w:sz w:val="28"/>
          <w:szCs w:val="28"/>
        </w:rPr>
        <w:t>32</w:t>
      </w:r>
      <w:r w:rsidR="009955E5" w:rsidRPr="00AF20F2">
        <w:rPr>
          <w:rFonts w:ascii="Times New Roman" w:hAnsi="Times New Roman" w:cs="Times New Roman"/>
          <w:sz w:val="28"/>
          <w:szCs w:val="28"/>
        </w:rPr>
        <w:t>]</w:t>
      </w:r>
      <w:r w:rsidRPr="00FF5D25">
        <w:rPr>
          <w:rFonts w:ascii="Times New Roman" w:hAnsi="Times New Roman" w:cs="Times New Roman"/>
          <w:sz w:val="28"/>
          <w:szCs w:val="28"/>
        </w:rPr>
        <w:t>;</w:t>
      </w:r>
    </w:p>
    <w:p w:rsidR="0061718E" w:rsidRPr="00851C54" w:rsidRDefault="0061718E" w:rsidP="006D7976">
      <w:pPr>
        <w:spacing w:after="0" w:line="360" w:lineRule="auto"/>
        <w:ind w:firstLine="720"/>
        <w:jc w:val="both"/>
        <w:rPr>
          <w:color w:val="000000"/>
          <w:sz w:val="28"/>
          <w:szCs w:val="28"/>
          <w:shd w:val="clear" w:color="auto" w:fill="FFFFFF"/>
        </w:rPr>
      </w:pPr>
      <w:r w:rsidRPr="00FF5D25">
        <w:rPr>
          <w:rFonts w:ascii="Times New Roman" w:hAnsi="Times New Roman" w:cs="Times New Roman"/>
          <w:sz w:val="28"/>
          <w:szCs w:val="28"/>
        </w:rPr>
        <w:t xml:space="preserve">6) інвестиційна привабливість – це система або поєднання різних об’єктивних ознак, засобів, можливостей, що обумовлюють у сукупності потенційний платоспроможний попит на інвестиції в </w:t>
      </w:r>
      <w:r>
        <w:rPr>
          <w:rFonts w:ascii="Times New Roman" w:hAnsi="Times New Roman" w:cs="Times New Roman"/>
          <w:sz w:val="28"/>
          <w:szCs w:val="28"/>
        </w:rPr>
        <w:t>даній країні, регіоні, галузі</w:t>
      </w:r>
      <w:r w:rsidR="009955E5">
        <w:rPr>
          <w:rFonts w:ascii="Times New Roman" w:hAnsi="Times New Roman" w:cs="Times New Roman"/>
          <w:sz w:val="28"/>
          <w:szCs w:val="28"/>
        </w:rPr>
        <w:t xml:space="preserve"> </w:t>
      </w:r>
      <w:r w:rsidR="009955E5" w:rsidRPr="00AF20F2">
        <w:rPr>
          <w:rFonts w:ascii="Times New Roman" w:hAnsi="Times New Roman" w:cs="Times New Roman"/>
          <w:sz w:val="28"/>
          <w:szCs w:val="28"/>
        </w:rPr>
        <w:t>[</w:t>
      </w:r>
      <w:r w:rsidR="009955E5">
        <w:rPr>
          <w:rFonts w:ascii="Times New Roman" w:hAnsi="Times New Roman" w:cs="Times New Roman"/>
          <w:sz w:val="28"/>
          <w:szCs w:val="28"/>
        </w:rPr>
        <w:t>39</w:t>
      </w:r>
      <w:r w:rsidR="009955E5" w:rsidRPr="00AF20F2">
        <w:rPr>
          <w:rFonts w:ascii="Times New Roman" w:hAnsi="Times New Roman" w:cs="Times New Roman"/>
          <w:sz w:val="28"/>
          <w:szCs w:val="28"/>
        </w:rPr>
        <w:t>]</w:t>
      </w:r>
      <w:r w:rsidRPr="00FF5D25">
        <w:rPr>
          <w:rFonts w:ascii="Times New Roman" w:hAnsi="Times New Roman" w:cs="Times New Roman"/>
          <w:sz w:val="28"/>
          <w:szCs w:val="28"/>
        </w:rPr>
        <w:t>;</w:t>
      </w:r>
    </w:p>
    <w:p w:rsidR="0061718E" w:rsidRPr="00D90E17" w:rsidRDefault="0061718E" w:rsidP="006D7976">
      <w:pPr>
        <w:spacing w:after="0" w:line="360" w:lineRule="auto"/>
        <w:ind w:firstLine="720"/>
        <w:jc w:val="both"/>
        <w:rPr>
          <w:rFonts w:ascii="Times New Roman" w:hAnsi="Times New Roman" w:cs="Times New Roman"/>
          <w:sz w:val="28"/>
          <w:szCs w:val="28"/>
        </w:rPr>
      </w:pPr>
      <w:r w:rsidRPr="00FF5D25">
        <w:rPr>
          <w:rFonts w:ascii="Times New Roman" w:hAnsi="Times New Roman" w:cs="Times New Roman"/>
          <w:sz w:val="28"/>
          <w:szCs w:val="28"/>
        </w:rPr>
        <w:t xml:space="preserve">7) інвестиційна привабливість регіонів — інтегральна характеристика окремих регіонів країни з позиції інвестиційного клімату, рівня розвитку інвестиційної інфраструктури, можливостей залучення інвестиційних ресурсів та інших факторів, які істотно впливають на формування дохідності інвестицій та </w:t>
      </w:r>
      <w:r>
        <w:rPr>
          <w:rFonts w:ascii="Times New Roman" w:hAnsi="Times New Roman" w:cs="Times New Roman"/>
          <w:sz w:val="28"/>
          <w:szCs w:val="28"/>
        </w:rPr>
        <w:t>інвестиційних ризиків та ін.</w:t>
      </w:r>
      <w:r w:rsidR="009955E5" w:rsidRPr="009955E5">
        <w:rPr>
          <w:rFonts w:ascii="Times New Roman" w:hAnsi="Times New Roman" w:cs="Times New Roman"/>
          <w:sz w:val="28"/>
          <w:szCs w:val="28"/>
        </w:rPr>
        <w:t xml:space="preserve"> </w:t>
      </w:r>
      <w:r w:rsidR="009955E5" w:rsidRPr="00AF20F2">
        <w:rPr>
          <w:rFonts w:ascii="Times New Roman" w:hAnsi="Times New Roman" w:cs="Times New Roman"/>
          <w:sz w:val="28"/>
          <w:szCs w:val="28"/>
        </w:rPr>
        <w:t>[</w:t>
      </w:r>
      <w:r w:rsidR="009955E5">
        <w:rPr>
          <w:rFonts w:ascii="Times New Roman" w:hAnsi="Times New Roman" w:cs="Times New Roman"/>
          <w:sz w:val="28"/>
          <w:szCs w:val="28"/>
        </w:rPr>
        <w:t>77</w:t>
      </w:r>
      <w:r w:rsidR="009955E5" w:rsidRPr="00AF20F2">
        <w:rPr>
          <w:rFonts w:ascii="Times New Roman" w:hAnsi="Times New Roman" w:cs="Times New Roman"/>
          <w:sz w:val="28"/>
          <w:szCs w:val="28"/>
        </w:rPr>
        <w:t>]</w:t>
      </w:r>
      <w:r w:rsidRPr="00FF5D25">
        <w:rPr>
          <w:rFonts w:ascii="Times New Roman" w:hAnsi="Times New Roman" w:cs="Times New Roman"/>
          <w:sz w:val="28"/>
          <w:szCs w:val="28"/>
        </w:rPr>
        <w:t>.</w:t>
      </w:r>
    </w:p>
    <w:p w:rsidR="0061718E" w:rsidRPr="00D90E17" w:rsidRDefault="0061718E" w:rsidP="006D797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мій погляд, більше вдале трактування інвестиційної привабливості надано під номером 6, адже відображає саму суть - потенційний попит на інвестиції, який характеризується сукупністю чинників.</w:t>
      </w:r>
    </w:p>
    <w:p w:rsidR="0061718E" w:rsidRPr="007F095D" w:rsidRDefault="0061718E" w:rsidP="006D7976">
      <w:pPr>
        <w:spacing w:after="0" w:line="360" w:lineRule="auto"/>
        <w:ind w:firstLine="851"/>
        <w:jc w:val="both"/>
        <w:rPr>
          <w:rFonts w:ascii="Times New Roman" w:hAnsi="Times New Roman" w:cs="Times New Roman"/>
          <w:sz w:val="28"/>
        </w:rPr>
      </w:pPr>
      <w:r w:rsidRPr="00381ACF">
        <w:rPr>
          <w:rFonts w:ascii="Times New Roman" w:hAnsi="Times New Roman" w:cs="Times New Roman"/>
          <w:sz w:val="28"/>
        </w:rPr>
        <w:t>В Україні в основу методики визначення інвестиційної привабливості підприємства використовується Положення "Про порядок здійснення аналізу фінансового стану підприємств, що підлягають приватизації", затверджене Наказом Міністерства фінансів України та Фонду державного майна України від 26.01.2001р. №49/121 та зареєстрованого у Міністерстві Юстиції України 8.02.2001р. №121/5312.</w:t>
      </w:r>
    </w:p>
    <w:p w:rsidR="0061718E" w:rsidRPr="00CF291F" w:rsidRDefault="0061718E" w:rsidP="006D7976">
      <w:pPr>
        <w:spacing w:after="0" w:line="360" w:lineRule="auto"/>
        <w:ind w:firstLine="851"/>
        <w:jc w:val="both"/>
        <w:rPr>
          <w:rFonts w:ascii="Times New Roman" w:hAnsi="Times New Roman" w:cs="Times New Roman"/>
          <w:sz w:val="28"/>
        </w:rPr>
      </w:pPr>
      <w:r w:rsidRPr="00CF291F">
        <w:rPr>
          <w:rFonts w:ascii="Times New Roman" w:hAnsi="Times New Roman" w:cs="Times New Roman"/>
          <w:sz w:val="28"/>
        </w:rPr>
        <w:t>Оцінка інвестиційної привабливості підприємства складається з (відповідно до вищевказаного Положення):</w:t>
      </w:r>
    </w:p>
    <w:p w:rsidR="0061718E" w:rsidRPr="00CF291F" w:rsidRDefault="0061718E" w:rsidP="006D7976">
      <w:pPr>
        <w:pStyle w:val="a3"/>
        <w:numPr>
          <w:ilvl w:val="0"/>
          <w:numId w:val="24"/>
        </w:numPr>
        <w:spacing w:after="0" w:line="360" w:lineRule="auto"/>
        <w:ind w:left="0" w:firstLine="851"/>
        <w:jc w:val="both"/>
        <w:rPr>
          <w:rFonts w:ascii="Times New Roman" w:hAnsi="Times New Roman" w:cs="Times New Roman"/>
          <w:lang w:val="ru-RU"/>
        </w:rPr>
      </w:pPr>
      <w:r>
        <w:rPr>
          <w:rFonts w:ascii="Times New Roman" w:hAnsi="Times New Roman" w:cs="Times New Roman"/>
          <w:sz w:val="28"/>
        </w:rPr>
        <w:lastRenderedPageBreak/>
        <w:t>Вертикального</w:t>
      </w:r>
      <w:r w:rsidRPr="00CF291F">
        <w:rPr>
          <w:rFonts w:ascii="Times New Roman" w:hAnsi="Times New Roman" w:cs="Times New Roman"/>
          <w:sz w:val="28"/>
        </w:rPr>
        <w:t xml:space="preserve"> аналіз</w:t>
      </w:r>
      <w:r>
        <w:rPr>
          <w:rFonts w:ascii="Times New Roman" w:hAnsi="Times New Roman" w:cs="Times New Roman"/>
          <w:sz w:val="28"/>
        </w:rPr>
        <w:t>у</w:t>
      </w:r>
      <w:r w:rsidRPr="00CF291F">
        <w:rPr>
          <w:rFonts w:ascii="Times New Roman" w:hAnsi="Times New Roman" w:cs="Times New Roman"/>
          <w:sz w:val="28"/>
        </w:rPr>
        <w:t>, який полягає у визначенні пито</w:t>
      </w:r>
      <w:r>
        <w:rPr>
          <w:rFonts w:ascii="Times New Roman" w:hAnsi="Times New Roman" w:cs="Times New Roman"/>
          <w:sz w:val="28"/>
        </w:rPr>
        <w:t>мої ваги окрем</w:t>
      </w:r>
      <w:r w:rsidRPr="00CF291F">
        <w:rPr>
          <w:rFonts w:ascii="Times New Roman" w:hAnsi="Times New Roman" w:cs="Times New Roman"/>
          <w:sz w:val="28"/>
        </w:rPr>
        <w:t>о взятих статей фінансового звіту</w:t>
      </w:r>
      <w:r w:rsidRPr="00CF291F">
        <w:rPr>
          <w:rFonts w:ascii="Times New Roman" w:hAnsi="Times New Roman" w:cs="Times New Roman"/>
          <w:sz w:val="28"/>
          <w:lang w:val="ru-RU"/>
        </w:rPr>
        <w:t>;</w:t>
      </w:r>
    </w:p>
    <w:p w:rsidR="0061718E" w:rsidRPr="00CF291F" w:rsidRDefault="0061718E" w:rsidP="006D7976">
      <w:pPr>
        <w:pStyle w:val="a3"/>
        <w:numPr>
          <w:ilvl w:val="0"/>
          <w:numId w:val="24"/>
        </w:numPr>
        <w:spacing w:after="0" w:line="360" w:lineRule="auto"/>
        <w:ind w:left="0" w:firstLine="851"/>
        <w:jc w:val="both"/>
        <w:rPr>
          <w:rFonts w:ascii="Times New Roman" w:hAnsi="Times New Roman" w:cs="Times New Roman"/>
          <w:lang w:val="ru-RU"/>
        </w:rPr>
      </w:pPr>
      <w:r>
        <w:rPr>
          <w:rFonts w:ascii="Times New Roman" w:hAnsi="Times New Roman" w:cs="Times New Roman"/>
          <w:sz w:val="28"/>
        </w:rPr>
        <w:t>Горизонтального аналізу, який здійснюється шляхом порівняння величин відповідних показників за різні періоди часу, як вони змінювались, яка тенденція, а також порівняння показників з відповідними показниками інших підприємств у галузі.</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ab/>
        <w:t>Інвестиційна привабливість підприємства будується на основі фінансової звітності компанії, а саме</w:t>
      </w:r>
      <w:r w:rsidRPr="00CF291F">
        <w:rPr>
          <w:rFonts w:ascii="Times New Roman" w:hAnsi="Times New Roman" w:cs="Times New Roman"/>
          <w:sz w:val="28"/>
        </w:rPr>
        <w:t xml:space="preserve">: </w:t>
      </w:r>
      <w:r>
        <w:rPr>
          <w:rFonts w:ascii="Times New Roman" w:hAnsi="Times New Roman" w:cs="Times New Roman"/>
          <w:sz w:val="28"/>
        </w:rPr>
        <w:t>бухгалтерський баланс (річний та квартальний), звіт про дебіторську і кредиторську заборгованість, звіт про фінансові результати діяльності підприємства, звіт про фінансово - майновий стан, примітки до фінансової звітності (за наявності).</w:t>
      </w:r>
    </w:p>
    <w:p w:rsidR="0061718E" w:rsidRPr="00061B82" w:rsidRDefault="0061718E" w:rsidP="006D7976">
      <w:pPr>
        <w:spacing w:after="0" w:line="360" w:lineRule="auto"/>
        <w:ind w:firstLine="851"/>
        <w:jc w:val="both"/>
        <w:rPr>
          <w:rFonts w:ascii="Times New Roman" w:hAnsi="Times New Roman" w:cs="Times New Roman"/>
          <w:sz w:val="28"/>
          <w:szCs w:val="28"/>
        </w:rPr>
      </w:pPr>
      <w:r w:rsidRPr="00061B82">
        <w:rPr>
          <w:rFonts w:ascii="Times New Roman" w:hAnsi="Times New Roman" w:cs="Times New Roman"/>
          <w:sz w:val="28"/>
          <w:szCs w:val="28"/>
        </w:rPr>
        <w:t>Оцінка фінансового стану підприємства складається з таких етапів:</w:t>
      </w:r>
    </w:p>
    <w:p w:rsidR="0061718E" w:rsidRPr="00061B82" w:rsidRDefault="0061718E" w:rsidP="006D7976">
      <w:pPr>
        <w:spacing w:after="0" w:line="360" w:lineRule="auto"/>
        <w:ind w:firstLine="851"/>
        <w:jc w:val="both"/>
        <w:rPr>
          <w:rFonts w:ascii="Times New Roman" w:hAnsi="Times New Roman" w:cs="Times New Roman"/>
          <w:sz w:val="28"/>
          <w:szCs w:val="28"/>
        </w:rPr>
      </w:pPr>
      <w:r w:rsidRPr="00061B82">
        <w:rPr>
          <w:rFonts w:ascii="Times New Roman" w:hAnsi="Times New Roman" w:cs="Times New Roman"/>
          <w:sz w:val="28"/>
          <w:szCs w:val="28"/>
        </w:rPr>
        <w:t>- Оцінка майнового стану підприємства та динаміка його зміни;</w:t>
      </w:r>
    </w:p>
    <w:p w:rsidR="0061718E" w:rsidRPr="00061B82" w:rsidRDefault="0061718E" w:rsidP="006D7976">
      <w:pPr>
        <w:spacing w:after="0" w:line="360" w:lineRule="auto"/>
        <w:ind w:firstLine="851"/>
        <w:jc w:val="both"/>
        <w:rPr>
          <w:rFonts w:ascii="Times New Roman" w:hAnsi="Times New Roman" w:cs="Times New Roman"/>
          <w:sz w:val="28"/>
          <w:szCs w:val="28"/>
        </w:rPr>
      </w:pPr>
      <w:r w:rsidRPr="00061B82">
        <w:rPr>
          <w:rFonts w:ascii="Times New Roman" w:hAnsi="Times New Roman" w:cs="Times New Roman"/>
          <w:sz w:val="28"/>
          <w:szCs w:val="28"/>
        </w:rPr>
        <w:t>- Оцінка фінансових результатів діяльності підприємства;</w:t>
      </w:r>
    </w:p>
    <w:p w:rsidR="0061718E" w:rsidRPr="00061B82" w:rsidRDefault="0061718E" w:rsidP="006D7976">
      <w:pPr>
        <w:spacing w:after="0" w:line="360" w:lineRule="auto"/>
        <w:ind w:firstLine="851"/>
        <w:jc w:val="both"/>
        <w:rPr>
          <w:rFonts w:ascii="Times New Roman" w:hAnsi="Times New Roman" w:cs="Times New Roman"/>
          <w:sz w:val="28"/>
          <w:szCs w:val="28"/>
        </w:rPr>
      </w:pPr>
      <w:r w:rsidRPr="00061B82">
        <w:rPr>
          <w:rFonts w:ascii="Times New Roman" w:hAnsi="Times New Roman" w:cs="Times New Roman"/>
          <w:sz w:val="28"/>
          <w:szCs w:val="28"/>
        </w:rPr>
        <w:t>- Оцінка ліквідності;</w:t>
      </w:r>
    </w:p>
    <w:p w:rsidR="0061718E" w:rsidRPr="00061B82" w:rsidRDefault="0061718E" w:rsidP="006D7976">
      <w:pPr>
        <w:spacing w:after="0" w:line="360" w:lineRule="auto"/>
        <w:ind w:firstLine="851"/>
        <w:jc w:val="both"/>
        <w:rPr>
          <w:rFonts w:ascii="Times New Roman" w:hAnsi="Times New Roman" w:cs="Times New Roman"/>
          <w:sz w:val="28"/>
          <w:szCs w:val="28"/>
        </w:rPr>
      </w:pPr>
      <w:r w:rsidRPr="00061B82">
        <w:rPr>
          <w:rFonts w:ascii="Times New Roman" w:hAnsi="Times New Roman" w:cs="Times New Roman"/>
          <w:sz w:val="28"/>
          <w:szCs w:val="28"/>
        </w:rPr>
        <w:t>- Аналіз ділової активності;</w:t>
      </w:r>
    </w:p>
    <w:p w:rsidR="0061718E" w:rsidRPr="00061B82" w:rsidRDefault="0061718E" w:rsidP="006D7976">
      <w:pPr>
        <w:spacing w:after="0" w:line="360" w:lineRule="auto"/>
        <w:ind w:firstLine="851"/>
        <w:jc w:val="both"/>
        <w:rPr>
          <w:rFonts w:ascii="Times New Roman" w:hAnsi="Times New Roman" w:cs="Times New Roman"/>
          <w:sz w:val="28"/>
          <w:szCs w:val="28"/>
        </w:rPr>
      </w:pPr>
      <w:r w:rsidRPr="00061B82">
        <w:rPr>
          <w:rFonts w:ascii="Times New Roman" w:hAnsi="Times New Roman" w:cs="Times New Roman"/>
          <w:sz w:val="28"/>
          <w:szCs w:val="28"/>
        </w:rPr>
        <w:t>- Аналіз платоспроможності (фінансової стійкості);</w:t>
      </w:r>
    </w:p>
    <w:p w:rsidR="0061718E" w:rsidRPr="00061B82" w:rsidRDefault="0061718E" w:rsidP="006D7976">
      <w:pPr>
        <w:spacing w:after="0" w:line="360" w:lineRule="auto"/>
        <w:ind w:firstLine="851"/>
        <w:jc w:val="both"/>
        <w:rPr>
          <w:rFonts w:ascii="Times New Roman" w:hAnsi="Times New Roman" w:cs="Times New Roman"/>
          <w:sz w:val="28"/>
          <w:szCs w:val="28"/>
        </w:rPr>
      </w:pPr>
      <w:r w:rsidRPr="00061B82">
        <w:rPr>
          <w:rFonts w:ascii="Times New Roman" w:hAnsi="Times New Roman" w:cs="Times New Roman"/>
          <w:sz w:val="28"/>
          <w:szCs w:val="28"/>
        </w:rPr>
        <w:t>- Аналіз рентабельності.</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Оцінка майнового стану підприємства - це перелік дій для визначення абсолютних та відносних змін у балансі підприємства за певний період часу, які дають можливість відстежити тенденції зміни показників та уявити структуру фінансових ресурсів компанії.</w:t>
      </w:r>
    </w:p>
    <w:p w:rsidR="0061718E" w:rsidRPr="00061B82" w:rsidRDefault="0061718E" w:rsidP="006D7976">
      <w:pPr>
        <w:spacing w:after="0" w:line="360" w:lineRule="auto"/>
        <w:ind w:firstLine="851"/>
        <w:jc w:val="both"/>
        <w:rPr>
          <w:rFonts w:ascii="Times New Roman" w:hAnsi="Times New Roman" w:cs="Times New Roman"/>
          <w:sz w:val="28"/>
        </w:rPr>
      </w:pPr>
      <w:r w:rsidRPr="00061B82">
        <w:rPr>
          <w:rFonts w:ascii="Times New Roman" w:hAnsi="Times New Roman" w:cs="Times New Roman"/>
          <w:sz w:val="28"/>
        </w:rPr>
        <w:t>Для оцінки майнового стану доцільно розрахувати такі показники, які характеризують виробничий потенціал підприємства:</w:t>
      </w:r>
    </w:p>
    <w:p w:rsidR="0061718E" w:rsidRPr="00061B82" w:rsidRDefault="0061718E" w:rsidP="006D7976">
      <w:pPr>
        <w:spacing w:after="0" w:line="360" w:lineRule="auto"/>
        <w:ind w:firstLine="851"/>
        <w:jc w:val="both"/>
        <w:rPr>
          <w:rFonts w:ascii="Times New Roman" w:hAnsi="Times New Roman" w:cs="Times New Roman"/>
          <w:sz w:val="28"/>
        </w:rPr>
      </w:pPr>
      <w:r w:rsidRPr="00061B82">
        <w:rPr>
          <w:rFonts w:ascii="Times New Roman" w:hAnsi="Times New Roman" w:cs="Times New Roman"/>
          <w:sz w:val="28"/>
        </w:rPr>
        <w:t>- коефіцієнт зносу основних засобів</w:t>
      </w:r>
      <w:r>
        <w:rPr>
          <w:rFonts w:ascii="Times New Roman" w:hAnsi="Times New Roman" w:cs="Times New Roman"/>
          <w:sz w:val="28"/>
        </w:rPr>
        <w:t xml:space="preserve"> (показник показує стан і ступінь зносу основних засобів, розраховується як відношення суми зносу основних засобів до їх первісної вартості)</w:t>
      </w:r>
      <w:r w:rsidRPr="00E82D99">
        <w:rPr>
          <w:rFonts w:ascii="Times New Roman" w:hAnsi="Times New Roman" w:cs="Times New Roman"/>
          <w:sz w:val="28"/>
          <w:szCs w:val="28"/>
        </w:rPr>
        <w:t xml:space="preserve"> </w:t>
      </w:r>
      <w:r w:rsidRPr="00061B82">
        <w:rPr>
          <w:rFonts w:ascii="Times New Roman" w:hAnsi="Times New Roman" w:cs="Times New Roman"/>
          <w:sz w:val="28"/>
          <w:szCs w:val="28"/>
        </w:rPr>
        <w:t>;</w:t>
      </w:r>
    </w:p>
    <w:p w:rsidR="0061718E" w:rsidRPr="00061B82" w:rsidRDefault="0061718E" w:rsidP="006D7976">
      <w:pPr>
        <w:tabs>
          <w:tab w:val="left" w:pos="6405"/>
        </w:tabs>
        <w:spacing w:after="0" w:line="360" w:lineRule="auto"/>
        <w:ind w:firstLine="851"/>
        <w:jc w:val="both"/>
        <w:rPr>
          <w:rFonts w:ascii="Times New Roman" w:hAnsi="Times New Roman" w:cs="Times New Roman"/>
          <w:sz w:val="28"/>
        </w:rPr>
      </w:pPr>
      <w:r w:rsidRPr="00061B82">
        <w:rPr>
          <w:rFonts w:ascii="Times New Roman" w:hAnsi="Times New Roman" w:cs="Times New Roman"/>
          <w:sz w:val="28"/>
        </w:rPr>
        <w:t>- коефіцієнт оновлення основних засобів</w:t>
      </w:r>
      <w:r>
        <w:rPr>
          <w:rFonts w:ascii="Times New Roman" w:hAnsi="Times New Roman" w:cs="Times New Roman"/>
          <w:sz w:val="28"/>
        </w:rPr>
        <w:t xml:space="preserve"> (</w:t>
      </w:r>
      <w:r w:rsidRPr="00E82D99">
        <w:rPr>
          <w:rFonts w:ascii="Times New Roman" w:hAnsi="Times New Roman" w:cs="Times New Roman"/>
          <w:sz w:val="28"/>
          <w:szCs w:val="28"/>
        </w:rPr>
        <w:t xml:space="preserve">показує, яка частина основних засобів вибула за звітний період, і розраховується як відношення первісної вартості основних засобів, які вибули за звітний період, до первісної </w:t>
      </w:r>
      <w:r w:rsidRPr="00E82D99">
        <w:rPr>
          <w:rFonts w:ascii="Times New Roman" w:hAnsi="Times New Roman" w:cs="Times New Roman"/>
          <w:sz w:val="28"/>
          <w:szCs w:val="28"/>
        </w:rPr>
        <w:lastRenderedPageBreak/>
        <w:t>вартості основних засобів, що є на балансі підприємства на початок звітного періоду</w:t>
      </w:r>
      <w:r>
        <w:rPr>
          <w:rFonts w:ascii="Times New Roman" w:hAnsi="Times New Roman" w:cs="Times New Roman"/>
          <w:sz w:val="28"/>
        </w:rPr>
        <w:t>)</w:t>
      </w:r>
      <w:r w:rsidRPr="00E82D99">
        <w:rPr>
          <w:rFonts w:ascii="Times New Roman" w:hAnsi="Times New Roman" w:cs="Times New Roman"/>
          <w:sz w:val="28"/>
          <w:szCs w:val="28"/>
        </w:rPr>
        <w:t xml:space="preserve"> </w:t>
      </w:r>
      <w:r w:rsidRPr="00061B82">
        <w:rPr>
          <w:rFonts w:ascii="Times New Roman" w:hAnsi="Times New Roman" w:cs="Times New Roman"/>
          <w:sz w:val="28"/>
          <w:szCs w:val="28"/>
        </w:rPr>
        <w:t>;</w:t>
      </w:r>
      <w:r>
        <w:rPr>
          <w:rFonts w:ascii="Times New Roman" w:hAnsi="Times New Roman" w:cs="Times New Roman"/>
          <w:sz w:val="28"/>
        </w:rPr>
        <w:tab/>
      </w:r>
    </w:p>
    <w:p w:rsidR="0061718E" w:rsidRDefault="0061718E" w:rsidP="006D7976">
      <w:pPr>
        <w:spacing w:after="0" w:line="360" w:lineRule="auto"/>
        <w:ind w:firstLine="851"/>
        <w:jc w:val="both"/>
        <w:rPr>
          <w:rFonts w:ascii="Times New Roman" w:hAnsi="Times New Roman" w:cs="Times New Roman"/>
          <w:sz w:val="28"/>
        </w:rPr>
      </w:pPr>
      <w:r w:rsidRPr="00061B82">
        <w:rPr>
          <w:rFonts w:ascii="Times New Roman" w:hAnsi="Times New Roman" w:cs="Times New Roman"/>
          <w:sz w:val="28"/>
        </w:rPr>
        <w:t>- коефіцієнт вибуття основних засобів</w:t>
      </w:r>
      <w:r>
        <w:rPr>
          <w:rFonts w:ascii="Times New Roman" w:hAnsi="Times New Roman" w:cs="Times New Roman"/>
          <w:sz w:val="28"/>
        </w:rPr>
        <w:t xml:space="preserve"> (показник характеризує частину основних засобів, яка вибула за звітній період, розраховується як відношення первісної вартості основних засобів, які вибули за звітний період, до первісної вартості основних засобів на балансі підприємства, станом на початок звітного періоду)</w:t>
      </w:r>
      <w:r w:rsidRPr="00061B82">
        <w:rPr>
          <w:rFonts w:ascii="Times New Roman" w:hAnsi="Times New Roman" w:cs="Times New Roman"/>
          <w:sz w:val="28"/>
        </w:rPr>
        <w:t>.</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Після проведення оцінки майнового стану підприємства робиться загальний висновок стосовно структури та величини балансу компанії, вказується динаміка зміни вартості активів компанії, динаміка зміни окремих статей балансу підприємства з часом та наводяться причини таких змін. Особлива увага приділяється наявності і структурі простроченої заборгованості підприємства.</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Аналіз фінансових результатів діяльності підприємства проводиться задля визначення динаміки та структури фінансових результатів діяльності компанії, він дає можливість визначити фактори, які відіграли велику роль у формуванні чистого прибутку/збитку підприємства.</w:t>
      </w:r>
    </w:p>
    <w:p w:rsidR="0061718E" w:rsidRPr="00B3170F" w:rsidRDefault="0061718E" w:rsidP="006D7976">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rPr>
        <w:t>Основні завдання аналізу фінансових результатів діяльності підприємства</w:t>
      </w:r>
      <w:r w:rsidRPr="00B3170F">
        <w:rPr>
          <w:rFonts w:ascii="Times New Roman" w:hAnsi="Times New Roman" w:cs="Times New Roman"/>
          <w:sz w:val="28"/>
          <w:lang w:val="ru-RU"/>
        </w:rPr>
        <w:t>:</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1. Визначення динаміки прибутку/збитку та рентабельності підприємства.</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2. Визначення напряму та величини впливу окремо взятих факторів на загальну величину прибутку та показник рентабельності.</w:t>
      </w:r>
    </w:p>
    <w:p w:rsidR="0061718E" w:rsidRPr="00B3170F"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3. Виявлення та безпосередня оцінка резервних активів, які можуть вплинути на зростання прибутку та рентабельності.</w:t>
      </w:r>
    </w:p>
    <w:p w:rsidR="0061718E" w:rsidRPr="0015290B" w:rsidRDefault="0061718E" w:rsidP="006D7976">
      <w:pPr>
        <w:spacing w:after="0" w:line="360" w:lineRule="auto"/>
        <w:ind w:firstLine="851"/>
        <w:jc w:val="both"/>
        <w:rPr>
          <w:rFonts w:ascii="Times New Roman" w:hAnsi="Times New Roman" w:cs="Times New Roman"/>
          <w:sz w:val="28"/>
          <w:szCs w:val="28"/>
        </w:rPr>
      </w:pPr>
      <w:r w:rsidRPr="0015290B">
        <w:rPr>
          <w:rFonts w:ascii="Times New Roman" w:hAnsi="Times New Roman" w:cs="Times New Roman"/>
          <w:sz w:val="28"/>
          <w:szCs w:val="28"/>
        </w:rPr>
        <w:t>Аналіз фінансових результатів діяльності підприємства включає такі основні елементи дослідження:</w:t>
      </w:r>
    </w:p>
    <w:p w:rsidR="0061718E" w:rsidRPr="0015290B" w:rsidRDefault="0061718E" w:rsidP="006D7976">
      <w:pPr>
        <w:spacing w:after="0" w:line="360" w:lineRule="auto"/>
        <w:ind w:firstLine="851"/>
        <w:jc w:val="both"/>
        <w:rPr>
          <w:rFonts w:ascii="Times New Roman" w:hAnsi="Times New Roman" w:cs="Times New Roman"/>
          <w:sz w:val="28"/>
          <w:szCs w:val="28"/>
        </w:rPr>
      </w:pPr>
      <w:r w:rsidRPr="0015290B">
        <w:rPr>
          <w:rFonts w:ascii="Times New Roman" w:hAnsi="Times New Roman" w:cs="Times New Roman"/>
          <w:sz w:val="28"/>
          <w:szCs w:val="28"/>
        </w:rPr>
        <w:t>- зміна кожного показника за аналізований поточний період ("горизонтальний аналіз показників фінансових результатів за звітний період);</w:t>
      </w:r>
    </w:p>
    <w:p w:rsidR="0061718E" w:rsidRPr="0015290B" w:rsidRDefault="0061718E" w:rsidP="006D7976">
      <w:pPr>
        <w:spacing w:after="0" w:line="360" w:lineRule="auto"/>
        <w:ind w:firstLine="851"/>
        <w:jc w:val="both"/>
        <w:rPr>
          <w:rFonts w:ascii="Times New Roman" w:hAnsi="Times New Roman" w:cs="Times New Roman"/>
          <w:sz w:val="28"/>
          <w:szCs w:val="28"/>
        </w:rPr>
      </w:pPr>
      <w:r w:rsidRPr="0015290B">
        <w:rPr>
          <w:rFonts w:ascii="Times New Roman" w:hAnsi="Times New Roman" w:cs="Times New Roman"/>
          <w:sz w:val="28"/>
          <w:szCs w:val="28"/>
        </w:rPr>
        <w:lastRenderedPageBreak/>
        <w:t>- дослідження структури відповідних показників та їх зміни ("вертикальний аналіз" показників);</w:t>
      </w:r>
    </w:p>
    <w:p w:rsidR="0061718E" w:rsidRPr="0015290B" w:rsidRDefault="0061718E" w:rsidP="006D7976">
      <w:pPr>
        <w:spacing w:after="0" w:line="360" w:lineRule="auto"/>
        <w:ind w:firstLine="851"/>
        <w:jc w:val="both"/>
        <w:rPr>
          <w:rFonts w:ascii="Times New Roman" w:hAnsi="Times New Roman" w:cs="Times New Roman"/>
          <w:sz w:val="28"/>
          <w:szCs w:val="28"/>
        </w:rPr>
      </w:pPr>
      <w:r w:rsidRPr="0015290B">
        <w:rPr>
          <w:rFonts w:ascii="Times New Roman" w:hAnsi="Times New Roman" w:cs="Times New Roman"/>
          <w:sz w:val="28"/>
          <w:szCs w:val="28"/>
        </w:rPr>
        <w:t>- зміна показників фінансових результатів за відповідний період ("</w:t>
      </w:r>
      <w:proofErr w:type="spellStart"/>
      <w:r w:rsidRPr="0015290B">
        <w:rPr>
          <w:rFonts w:ascii="Times New Roman" w:hAnsi="Times New Roman" w:cs="Times New Roman"/>
          <w:sz w:val="28"/>
          <w:szCs w:val="28"/>
        </w:rPr>
        <w:t>трендовий</w:t>
      </w:r>
      <w:proofErr w:type="spellEnd"/>
      <w:r w:rsidRPr="0015290B">
        <w:rPr>
          <w:rFonts w:ascii="Times New Roman" w:hAnsi="Times New Roman" w:cs="Times New Roman"/>
          <w:sz w:val="28"/>
          <w:szCs w:val="28"/>
        </w:rPr>
        <w:t xml:space="preserve"> аналіз" показників).</w:t>
      </w:r>
    </w:p>
    <w:p w:rsidR="0061718E" w:rsidRPr="00FE3084" w:rsidRDefault="0061718E" w:rsidP="006D7976">
      <w:pPr>
        <w:spacing w:after="0" w:line="360" w:lineRule="auto"/>
        <w:ind w:firstLine="851"/>
        <w:jc w:val="both"/>
        <w:rPr>
          <w:rFonts w:ascii="Times New Roman" w:hAnsi="Times New Roman" w:cs="Times New Roman"/>
          <w:sz w:val="28"/>
          <w:szCs w:val="28"/>
        </w:rPr>
      </w:pPr>
      <w:r w:rsidRPr="00FE3084">
        <w:rPr>
          <w:rFonts w:ascii="Times New Roman" w:hAnsi="Times New Roman" w:cs="Times New Roman"/>
          <w:sz w:val="28"/>
          <w:szCs w:val="28"/>
        </w:rPr>
        <w:t>За результатами аналізу робиться висновок щодо прибутковості або збитковості діяльності підприємства, тенденцій зміни фінансових результатів діяльності підприємства порівняно з попередніми періодами, основних факторів, що вплинули на формування кінцевих результатів господарської діяльності підприємства.</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Аналіз ліквідності підприємства - це сукупність дій задля визначення спроможності підприємства платити по своїм поточним зобов'язанням. </w:t>
      </w:r>
    </w:p>
    <w:p w:rsidR="0061718E" w:rsidRPr="00963986" w:rsidRDefault="0061718E" w:rsidP="006D7976">
      <w:pPr>
        <w:spacing w:after="0" w:line="360" w:lineRule="auto"/>
        <w:ind w:firstLine="851"/>
        <w:jc w:val="both"/>
        <w:rPr>
          <w:rFonts w:ascii="Times New Roman" w:hAnsi="Times New Roman" w:cs="Times New Roman"/>
          <w:sz w:val="28"/>
          <w:szCs w:val="28"/>
        </w:rPr>
      </w:pPr>
      <w:r w:rsidRPr="00963986">
        <w:rPr>
          <w:rFonts w:ascii="Times New Roman" w:hAnsi="Times New Roman" w:cs="Times New Roman"/>
          <w:sz w:val="28"/>
          <w:szCs w:val="28"/>
        </w:rPr>
        <w:t>Ліквідність можна розглядати з двох позицій:</w:t>
      </w:r>
    </w:p>
    <w:p w:rsidR="0061718E" w:rsidRPr="00963986" w:rsidRDefault="0061718E" w:rsidP="006D7976">
      <w:pPr>
        <w:spacing w:after="0" w:line="360" w:lineRule="auto"/>
        <w:ind w:firstLine="851"/>
        <w:jc w:val="both"/>
        <w:rPr>
          <w:rFonts w:ascii="Times New Roman" w:hAnsi="Times New Roman" w:cs="Times New Roman"/>
          <w:sz w:val="28"/>
          <w:szCs w:val="28"/>
        </w:rPr>
      </w:pPr>
      <w:r w:rsidRPr="00963986">
        <w:rPr>
          <w:rFonts w:ascii="Times New Roman" w:hAnsi="Times New Roman" w:cs="Times New Roman"/>
          <w:sz w:val="28"/>
          <w:szCs w:val="28"/>
        </w:rPr>
        <w:t>1) як час, необхідний для продажу активу;</w:t>
      </w:r>
    </w:p>
    <w:p w:rsidR="0061718E" w:rsidRPr="00963986" w:rsidRDefault="0061718E" w:rsidP="006D7976">
      <w:pPr>
        <w:spacing w:after="0" w:line="360" w:lineRule="auto"/>
        <w:ind w:firstLine="851"/>
        <w:jc w:val="both"/>
        <w:rPr>
          <w:rFonts w:ascii="Times New Roman" w:hAnsi="Times New Roman" w:cs="Times New Roman"/>
          <w:sz w:val="28"/>
          <w:szCs w:val="28"/>
        </w:rPr>
      </w:pPr>
      <w:r w:rsidRPr="00963986">
        <w:rPr>
          <w:rFonts w:ascii="Times New Roman" w:hAnsi="Times New Roman" w:cs="Times New Roman"/>
          <w:sz w:val="28"/>
          <w:szCs w:val="28"/>
        </w:rPr>
        <w:t>2) як суму, одержану від продажу активу.</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Всі активи підприємства можна поділити від ступеня їх ліквіднос</w:t>
      </w:r>
      <w:r w:rsidR="009E670B">
        <w:rPr>
          <w:rFonts w:ascii="Times New Roman" w:hAnsi="Times New Roman" w:cs="Times New Roman"/>
          <w:sz w:val="28"/>
        </w:rPr>
        <w:t>ті на певні категорії (табл. 1.7</w:t>
      </w:r>
      <w:r>
        <w:rPr>
          <w:rFonts w:ascii="Times New Roman" w:hAnsi="Times New Roman" w:cs="Times New Roman"/>
          <w:sz w:val="28"/>
        </w:rPr>
        <w:t>).</w:t>
      </w:r>
    </w:p>
    <w:p w:rsidR="0061718E" w:rsidRDefault="009E670B" w:rsidP="00880039">
      <w:pPr>
        <w:spacing w:after="0" w:line="360" w:lineRule="auto"/>
        <w:ind w:firstLine="851"/>
        <w:jc w:val="right"/>
        <w:rPr>
          <w:rFonts w:ascii="Times New Roman" w:hAnsi="Times New Roman" w:cs="Times New Roman"/>
          <w:sz w:val="28"/>
        </w:rPr>
      </w:pPr>
      <w:r>
        <w:rPr>
          <w:rFonts w:ascii="Times New Roman" w:hAnsi="Times New Roman" w:cs="Times New Roman"/>
          <w:sz w:val="28"/>
        </w:rPr>
        <w:t>Табл.1.</w:t>
      </w:r>
      <w:r>
        <w:rPr>
          <w:rFonts w:ascii="Times New Roman" w:hAnsi="Times New Roman" w:cs="Times New Roman"/>
          <w:sz w:val="28"/>
          <w:lang w:val="en-US"/>
        </w:rPr>
        <w:t>7</w:t>
      </w:r>
      <w:r w:rsidR="0061718E">
        <w:rPr>
          <w:rFonts w:ascii="Times New Roman" w:hAnsi="Times New Roman" w:cs="Times New Roman"/>
          <w:sz w:val="28"/>
        </w:rPr>
        <w:t xml:space="preserve"> Класифікація активів за ступенем ліквідності</w:t>
      </w:r>
    </w:p>
    <w:tbl>
      <w:tblPr>
        <w:tblStyle w:val="a8"/>
        <w:tblW w:w="0" w:type="auto"/>
        <w:tblLook w:val="04A0" w:firstRow="1" w:lastRow="0" w:firstColumn="1" w:lastColumn="0" w:noHBand="0" w:noVBand="1"/>
      </w:tblPr>
      <w:tblGrid>
        <w:gridCol w:w="4666"/>
        <w:gridCol w:w="4678"/>
      </w:tblGrid>
      <w:tr w:rsidR="0061718E" w:rsidTr="002527CD">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Найбільш ліквідні активи (А1)</w:t>
            </w:r>
          </w:p>
        </w:tc>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Сума грошових коштів на поточному рахунку та короткострокові фінансові вкладання</w:t>
            </w:r>
          </w:p>
        </w:tc>
      </w:tr>
      <w:tr w:rsidR="0061718E" w:rsidTr="002527CD">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Активи, що швидко перетворюються на гроші (А2)</w:t>
            </w:r>
          </w:p>
        </w:tc>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Дебіторська заборгованість до 12 місяців ті інші оборотні активи</w:t>
            </w:r>
          </w:p>
        </w:tc>
      </w:tr>
      <w:tr w:rsidR="0061718E" w:rsidTr="002527CD">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Активи, що повільно реалізуються (А3)</w:t>
            </w:r>
          </w:p>
        </w:tc>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Запаси та витрати</w:t>
            </w:r>
          </w:p>
        </w:tc>
      </w:tr>
      <w:tr w:rsidR="0061718E" w:rsidTr="002527CD">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Активи, що важко реалізуються (А4)</w:t>
            </w:r>
          </w:p>
        </w:tc>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Активи компанії, які призначенні для використання у господарській діяльності протягом тривалого часу</w:t>
            </w:r>
          </w:p>
        </w:tc>
      </w:tr>
    </w:tbl>
    <w:p w:rsidR="0061718E" w:rsidRDefault="0061718E" w:rsidP="0061718E">
      <w:pPr>
        <w:spacing w:after="0" w:line="360" w:lineRule="auto"/>
        <w:ind w:firstLine="851"/>
        <w:rPr>
          <w:rFonts w:ascii="Times New Roman" w:hAnsi="Times New Roman" w:cs="Times New Roman"/>
          <w:sz w:val="28"/>
          <w:lang w:val="en-US"/>
        </w:rPr>
      </w:pPr>
      <w:r>
        <w:rPr>
          <w:rFonts w:ascii="Times New Roman" w:hAnsi="Times New Roman" w:cs="Times New Roman"/>
          <w:sz w:val="28"/>
        </w:rPr>
        <w:t xml:space="preserve">Всі пасиви підприємства можна поділити від ступеня зростання строків погашення зобов'язань на певні </w:t>
      </w:r>
      <w:r w:rsidR="009E670B">
        <w:rPr>
          <w:rFonts w:ascii="Times New Roman" w:hAnsi="Times New Roman" w:cs="Times New Roman"/>
          <w:sz w:val="28"/>
        </w:rPr>
        <w:t>категорії (табл. 1.8</w:t>
      </w:r>
      <w:r>
        <w:rPr>
          <w:rFonts w:ascii="Times New Roman" w:hAnsi="Times New Roman" w:cs="Times New Roman"/>
          <w:sz w:val="28"/>
        </w:rPr>
        <w:t>).</w:t>
      </w:r>
    </w:p>
    <w:p w:rsidR="0061718E" w:rsidRDefault="009E670B" w:rsidP="00880039">
      <w:pPr>
        <w:spacing w:after="0" w:line="360" w:lineRule="auto"/>
        <w:ind w:firstLine="851"/>
        <w:jc w:val="right"/>
        <w:rPr>
          <w:rFonts w:ascii="Times New Roman" w:hAnsi="Times New Roman" w:cs="Times New Roman"/>
          <w:sz w:val="28"/>
        </w:rPr>
      </w:pPr>
      <w:r>
        <w:rPr>
          <w:rFonts w:ascii="Times New Roman" w:hAnsi="Times New Roman" w:cs="Times New Roman"/>
          <w:sz w:val="28"/>
        </w:rPr>
        <w:lastRenderedPageBreak/>
        <w:t>Табл.1.</w:t>
      </w:r>
      <w:r w:rsidRPr="000E2F2E">
        <w:rPr>
          <w:rFonts w:ascii="Times New Roman" w:hAnsi="Times New Roman" w:cs="Times New Roman"/>
          <w:sz w:val="28"/>
          <w:lang w:val="ru-RU"/>
        </w:rPr>
        <w:t>8</w:t>
      </w:r>
      <w:r w:rsidR="0061718E">
        <w:rPr>
          <w:rFonts w:ascii="Times New Roman" w:hAnsi="Times New Roman" w:cs="Times New Roman"/>
          <w:sz w:val="28"/>
        </w:rPr>
        <w:t xml:space="preserve"> Класифікація пасивів за ступенем зростання строків погашення</w:t>
      </w:r>
    </w:p>
    <w:tbl>
      <w:tblPr>
        <w:tblStyle w:val="a8"/>
        <w:tblW w:w="0" w:type="auto"/>
        <w:tblLook w:val="04A0" w:firstRow="1" w:lastRow="0" w:firstColumn="1" w:lastColumn="0" w:noHBand="0" w:noVBand="1"/>
      </w:tblPr>
      <w:tblGrid>
        <w:gridCol w:w="4672"/>
        <w:gridCol w:w="4672"/>
      </w:tblGrid>
      <w:tr w:rsidR="0061718E" w:rsidTr="002527CD">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Найбільш строкові зобов'язання (П1)</w:t>
            </w:r>
          </w:p>
        </w:tc>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 xml:space="preserve">Кредиторська заборгованість, позики для працівників та інші короткострокові пасиви </w:t>
            </w:r>
          </w:p>
        </w:tc>
      </w:tr>
      <w:tr w:rsidR="0061718E" w:rsidTr="002527CD">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Короткострокові пасиви (П2)</w:t>
            </w:r>
          </w:p>
        </w:tc>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Короткострокові позикові кредити банків, що підлягають погашенню протягом 12 місяців</w:t>
            </w:r>
          </w:p>
        </w:tc>
      </w:tr>
      <w:tr w:rsidR="0061718E" w:rsidTr="002527CD">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Довгострокові пасиви (П3)</w:t>
            </w:r>
          </w:p>
        </w:tc>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Довгострокові кредити банків</w:t>
            </w:r>
          </w:p>
        </w:tc>
      </w:tr>
      <w:tr w:rsidR="0061718E" w:rsidTr="002527CD">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Постійні пасиви (П4)</w:t>
            </w:r>
          </w:p>
        </w:tc>
        <w:tc>
          <w:tcPr>
            <w:tcW w:w="4785" w:type="dxa"/>
          </w:tcPr>
          <w:p w:rsidR="0061718E" w:rsidRDefault="0061718E" w:rsidP="002527CD">
            <w:pPr>
              <w:ind w:firstLine="851"/>
              <w:rPr>
                <w:rFonts w:ascii="Times New Roman" w:hAnsi="Times New Roman" w:cs="Times New Roman"/>
                <w:sz w:val="28"/>
              </w:rPr>
            </w:pPr>
            <w:r>
              <w:rPr>
                <w:rFonts w:ascii="Times New Roman" w:hAnsi="Times New Roman" w:cs="Times New Roman"/>
                <w:sz w:val="28"/>
              </w:rPr>
              <w:t>Власний капітал підприємства</w:t>
            </w:r>
          </w:p>
        </w:tc>
      </w:tr>
    </w:tbl>
    <w:p w:rsidR="0061718E" w:rsidRPr="001B1681" w:rsidRDefault="0061718E" w:rsidP="006D7976">
      <w:pPr>
        <w:spacing w:after="0" w:line="360" w:lineRule="auto"/>
        <w:ind w:firstLine="851"/>
        <w:jc w:val="both"/>
        <w:rPr>
          <w:rFonts w:ascii="Times New Roman" w:hAnsi="Times New Roman" w:cs="Times New Roman"/>
          <w:sz w:val="28"/>
          <w:szCs w:val="28"/>
        </w:rPr>
      </w:pPr>
      <w:r w:rsidRPr="001B1681">
        <w:rPr>
          <w:rFonts w:ascii="Times New Roman" w:hAnsi="Times New Roman" w:cs="Times New Roman"/>
          <w:sz w:val="28"/>
          <w:szCs w:val="28"/>
        </w:rPr>
        <w:t>Аналіз ліквідності підприємства здійснюється шляхом розрахунку таких показників:</w:t>
      </w:r>
    </w:p>
    <w:p w:rsidR="0061718E" w:rsidRPr="001B1681" w:rsidRDefault="0061718E" w:rsidP="006D7976">
      <w:pPr>
        <w:spacing w:after="0" w:line="360" w:lineRule="auto"/>
        <w:ind w:firstLine="851"/>
        <w:jc w:val="both"/>
        <w:rPr>
          <w:rFonts w:ascii="Times New Roman" w:hAnsi="Times New Roman" w:cs="Times New Roman"/>
          <w:sz w:val="28"/>
          <w:szCs w:val="28"/>
        </w:rPr>
      </w:pPr>
      <w:r w:rsidRPr="001B1681">
        <w:rPr>
          <w:rFonts w:ascii="Times New Roman" w:hAnsi="Times New Roman" w:cs="Times New Roman"/>
          <w:sz w:val="28"/>
          <w:szCs w:val="28"/>
        </w:rPr>
        <w:t>— коефіцієнта покриття</w:t>
      </w:r>
      <w:r>
        <w:rPr>
          <w:rFonts w:ascii="Times New Roman" w:hAnsi="Times New Roman" w:cs="Times New Roman"/>
          <w:sz w:val="28"/>
          <w:szCs w:val="28"/>
        </w:rPr>
        <w:t xml:space="preserve"> (це відношення оборотних активів до поточних зобов'язань, визначає спроможність підприємства погасити поточні зобов'язання за рахунок ресурсів) </w:t>
      </w:r>
      <w:r w:rsidRPr="00061B82">
        <w:rPr>
          <w:rFonts w:ascii="Times New Roman" w:hAnsi="Times New Roman" w:cs="Times New Roman"/>
          <w:sz w:val="28"/>
          <w:szCs w:val="28"/>
        </w:rPr>
        <w:t>;</w:t>
      </w:r>
    </w:p>
    <w:p w:rsidR="0061718E" w:rsidRPr="001B1681" w:rsidRDefault="0061718E" w:rsidP="006D7976">
      <w:pPr>
        <w:spacing w:after="0" w:line="360" w:lineRule="auto"/>
        <w:ind w:firstLine="851"/>
        <w:jc w:val="both"/>
        <w:rPr>
          <w:rFonts w:ascii="Times New Roman" w:hAnsi="Times New Roman" w:cs="Times New Roman"/>
          <w:sz w:val="28"/>
          <w:szCs w:val="28"/>
        </w:rPr>
      </w:pPr>
      <w:r w:rsidRPr="001B1681">
        <w:rPr>
          <w:rFonts w:ascii="Times New Roman" w:hAnsi="Times New Roman" w:cs="Times New Roman"/>
          <w:sz w:val="28"/>
          <w:szCs w:val="28"/>
        </w:rPr>
        <w:t>— коефіцієнта швидкої ліквідності</w:t>
      </w:r>
      <w:r>
        <w:rPr>
          <w:rFonts w:ascii="Times New Roman" w:hAnsi="Times New Roman" w:cs="Times New Roman"/>
          <w:sz w:val="28"/>
          <w:szCs w:val="28"/>
        </w:rPr>
        <w:t xml:space="preserve"> (це відношення найбільш ліквідних коштів до поточних</w:t>
      </w:r>
      <w:r w:rsidRPr="004C7167">
        <w:rPr>
          <w:rFonts w:ascii="Times New Roman" w:hAnsi="Times New Roman" w:cs="Times New Roman"/>
          <w:sz w:val="28"/>
          <w:szCs w:val="28"/>
        </w:rPr>
        <w:t xml:space="preserve"> </w:t>
      </w:r>
      <w:r>
        <w:rPr>
          <w:rFonts w:ascii="Times New Roman" w:hAnsi="Times New Roman" w:cs="Times New Roman"/>
          <w:sz w:val="28"/>
          <w:szCs w:val="28"/>
        </w:rPr>
        <w:t xml:space="preserve">зобов'язань) </w:t>
      </w:r>
      <w:r w:rsidRPr="00061B82">
        <w:rPr>
          <w:rFonts w:ascii="Times New Roman" w:hAnsi="Times New Roman" w:cs="Times New Roman"/>
          <w:sz w:val="28"/>
          <w:szCs w:val="28"/>
        </w:rPr>
        <w:t>;</w:t>
      </w:r>
    </w:p>
    <w:p w:rsidR="0061718E" w:rsidRPr="001B1681" w:rsidRDefault="0061718E" w:rsidP="006D7976">
      <w:pPr>
        <w:spacing w:after="0" w:line="360" w:lineRule="auto"/>
        <w:ind w:firstLine="851"/>
        <w:jc w:val="both"/>
        <w:rPr>
          <w:rFonts w:ascii="Times New Roman" w:hAnsi="Times New Roman" w:cs="Times New Roman"/>
          <w:sz w:val="28"/>
          <w:szCs w:val="28"/>
        </w:rPr>
      </w:pPr>
      <w:r w:rsidRPr="001B1681">
        <w:rPr>
          <w:rFonts w:ascii="Times New Roman" w:hAnsi="Times New Roman" w:cs="Times New Roman"/>
          <w:sz w:val="28"/>
          <w:szCs w:val="28"/>
        </w:rPr>
        <w:t>— коефіцієнта абсолютної ліквідності</w:t>
      </w:r>
      <w:r>
        <w:rPr>
          <w:rFonts w:ascii="Times New Roman" w:hAnsi="Times New Roman" w:cs="Times New Roman"/>
          <w:sz w:val="28"/>
          <w:szCs w:val="28"/>
        </w:rPr>
        <w:t xml:space="preserve"> (це відношення грошових коштів, поточних фінансових інвестицій та їх еквівалентів до поточних</w:t>
      </w:r>
      <w:r w:rsidRPr="004C7167">
        <w:rPr>
          <w:rFonts w:ascii="Times New Roman" w:hAnsi="Times New Roman" w:cs="Times New Roman"/>
          <w:sz w:val="28"/>
          <w:szCs w:val="28"/>
        </w:rPr>
        <w:t xml:space="preserve"> </w:t>
      </w:r>
      <w:r>
        <w:rPr>
          <w:rFonts w:ascii="Times New Roman" w:hAnsi="Times New Roman" w:cs="Times New Roman"/>
          <w:sz w:val="28"/>
          <w:szCs w:val="28"/>
        </w:rPr>
        <w:t xml:space="preserve">зобов'язань) </w:t>
      </w:r>
      <w:r w:rsidRPr="00061B82">
        <w:rPr>
          <w:rFonts w:ascii="Times New Roman" w:hAnsi="Times New Roman" w:cs="Times New Roman"/>
          <w:sz w:val="28"/>
          <w:szCs w:val="28"/>
        </w:rPr>
        <w:t>;</w:t>
      </w:r>
    </w:p>
    <w:p w:rsidR="0061718E" w:rsidRPr="001B1681" w:rsidRDefault="0061718E" w:rsidP="006D7976">
      <w:pPr>
        <w:spacing w:after="0" w:line="360" w:lineRule="auto"/>
        <w:ind w:firstLine="851"/>
        <w:jc w:val="both"/>
        <w:rPr>
          <w:rFonts w:ascii="Times New Roman" w:hAnsi="Times New Roman" w:cs="Times New Roman"/>
          <w:sz w:val="28"/>
          <w:szCs w:val="28"/>
        </w:rPr>
      </w:pPr>
      <w:r w:rsidRPr="001B1681">
        <w:rPr>
          <w:rFonts w:ascii="Times New Roman" w:hAnsi="Times New Roman" w:cs="Times New Roman"/>
          <w:sz w:val="28"/>
          <w:szCs w:val="28"/>
        </w:rPr>
        <w:t>— коефіцієнта чистого оборотного капіталу</w:t>
      </w:r>
      <w:r>
        <w:rPr>
          <w:rFonts w:ascii="Times New Roman" w:hAnsi="Times New Roman" w:cs="Times New Roman"/>
          <w:sz w:val="28"/>
          <w:szCs w:val="28"/>
        </w:rPr>
        <w:t xml:space="preserve"> (</w:t>
      </w:r>
      <w:r w:rsidRPr="004C7167">
        <w:rPr>
          <w:rFonts w:ascii="Times New Roman" w:hAnsi="Times New Roman" w:cs="Times New Roman"/>
          <w:sz w:val="28"/>
          <w:szCs w:val="28"/>
        </w:rPr>
        <w:t>розраховується як різниця між оборотними активами підприємства і його поточними зобов'язаннями. Його наявність і величина свідчать про можливість підприємства платити свої поточні зобов'язання і розширювати подальшу діяльність)</w:t>
      </w:r>
      <w:r w:rsidRPr="001B1681">
        <w:rPr>
          <w:rFonts w:ascii="Times New Roman" w:hAnsi="Times New Roman" w:cs="Times New Roman"/>
          <w:sz w:val="28"/>
          <w:szCs w:val="28"/>
        </w:rPr>
        <w:t>.</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Аналіз фінансової стійкості підприємства - це методика, за якою здійснюється аналіз джерел фінансування діяльності підприємства, визначається ступінь фінансової стійкості й незалежності підприємства від зовнішніх джерел фінансування діяльності.</w:t>
      </w:r>
    </w:p>
    <w:p w:rsidR="0061718E" w:rsidRPr="00A13FB3" w:rsidRDefault="0061718E" w:rsidP="006D7976">
      <w:pPr>
        <w:spacing w:after="0" w:line="360" w:lineRule="auto"/>
        <w:ind w:firstLine="851"/>
        <w:jc w:val="both"/>
        <w:rPr>
          <w:rFonts w:ascii="Times New Roman" w:hAnsi="Times New Roman" w:cs="Times New Roman"/>
          <w:sz w:val="28"/>
          <w:szCs w:val="28"/>
        </w:rPr>
      </w:pPr>
      <w:r w:rsidRPr="00A13FB3">
        <w:rPr>
          <w:rFonts w:ascii="Times New Roman" w:hAnsi="Times New Roman" w:cs="Times New Roman"/>
          <w:sz w:val="28"/>
          <w:szCs w:val="28"/>
        </w:rPr>
        <w:lastRenderedPageBreak/>
        <w:t>Аналіз платоспроможності (фінансової стійкості) підприємства здійснюється шляхом розрахунку таких показників:</w:t>
      </w:r>
    </w:p>
    <w:p w:rsidR="0061718E" w:rsidRPr="00A13FB3" w:rsidRDefault="0061718E" w:rsidP="006D7976">
      <w:pPr>
        <w:spacing w:after="0" w:line="360" w:lineRule="auto"/>
        <w:ind w:firstLine="851"/>
        <w:jc w:val="both"/>
        <w:rPr>
          <w:rFonts w:ascii="Times New Roman" w:hAnsi="Times New Roman" w:cs="Times New Roman"/>
          <w:sz w:val="28"/>
          <w:szCs w:val="28"/>
        </w:rPr>
      </w:pPr>
      <w:r w:rsidRPr="00A13FB3">
        <w:rPr>
          <w:rFonts w:ascii="Times New Roman" w:hAnsi="Times New Roman" w:cs="Times New Roman"/>
          <w:sz w:val="28"/>
          <w:szCs w:val="28"/>
        </w:rPr>
        <w:t>— коефіцієнт</w:t>
      </w:r>
      <w:r>
        <w:rPr>
          <w:rFonts w:ascii="Times New Roman" w:hAnsi="Times New Roman" w:cs="Times New Roman"/>
          <w:sz w:val="28"/>
          <w:szCs w:val="28"/>
        </w:rPr>
        <w:t>а платоспроможності (це відношення власного капіталу до підсумку балансу підприємства, вказує питому вагу власного капіталу до усіх коштів)</w:t>
      </w:r>
      <w:r w:rsidRPr="00A13FB3">
        <w:rPr>
          <w:rFonts w:ascii="Times New Roman" w:hAnsi="Times New Roman" w:cs="Times New Roman"/>
          <w:sz w:val="28"/>
          <w:szCs w:val="28"/>
        </w:rPr>
        <w:t xml:space="preserve"> </w:t>
      </w:r>
      <w:r w:rsidRPr="00061B82">
        <w:rPr>
          <w:rFonts w:ascii="Times New Roman" w:hAnsi="Times New Roman" w:cs="Times New Roman"/>
          <w:sz w:val="28"/>
          <w:szCs w:val="28"/>
        </w:rPr>
        <w:t>;</w:t>
      </w:r>
    </w:p>
    <w:p w:rsidR="0061718E" w:rsidRPr="00A13FB3" w:rsidRDefault="0061718E" w:rsidP="006D7976">
      <w:pPr>
        <w:spacing w:after="0" w:line="360" w:lineRule="auto"/>
        <w:ind w:firstLine="851"/>
        <w:jc w:val="both"/>
        <w:rPr>
          <w:rFonts w:ascii="Times New Roman" w:hAnsi="Times New Roman" w:cs="Times New Roman"/>
          <w:sz w:val="28"/>
          <w:szCs w:val="28"/>
        </w:rPr>
      </w:pPr>
      <w:r w:rsidRPr="00A13FB3">
        <w:rPr>
          <w:rFonts w:ascii="Times New Roman" w:hAnsi="Times New Roman" w:cs="Times New Roman"/>
          <w:sz w:val="28"/>
          <w:szCs w:val="28"/>
        </w:rPr>
        <w:t>— коефіцієнта фінансування</w:t>
      </w:r>
      <w:r>
        <w:rPr>
          <w:rFonts w:ascii="Times New Roman" w:hAnsi="Times New Roman" w:cs="Times New Roman"/>
          <w:sz w:val="28"/>
          <w:szCs w:val="28"/>
        </w:rPr>
        <w:t xml:space="preserve"> (це співвідношення залучених і власних коштів, вказує на залежність компанії від сторонніх інвесторів)</w:t>
      </w:r>
      <w:r w:rsidRPr="00061B82">
        <w:rPr>
          <w:rFonts w:ascii="Times New Roman" w:hAnsi="Times New Roman" w:cs="Times New Roman"/>
          <w:sz w:val="28"/>
          <w:szCs w:val="28"/>
        </w:rPr>
        <w:t>;</w:t>
      </w:r>
    </w:p>
    <w:p w:rsidR="0061718E" w:rsidRPr="00A13FB3" w:rsidRDefault="0061718E" w:rsidP="006D7976">
      <w:pPr>
        <w:spacing w:after="0" w:line="360" w:lineRule="auto"/>
        <w:ind w:firstLine="851"/>
        <w:jc w:val="both"/>
        <w:rPr>
          <w:rFonts w:ascii="Times New Roman" w:hAnsi="Times New Roman" w:cs="Times New Roman"/>
          <w:sz w:val="28"/>
          <w:szCs w:val="28"/>
        </w:rPr>
      </w:pPr>
      <w:r w:rsidRPr="00A13FB3">
        <w:rPr>
          <w:rFonts w:ascii="Times New Roman" w:hAnsi="Times New Roman" w:cs="Times New Roman"/>
          <w:sz w:val="28"/>
          <w:szCs w:val="28"/>
        </w:rPr>
        <w:t>— коефіцієнта забезпеченос</w:t>
      </w:r>
      <w:r>
        <w:rPr>
          <w:rFonts w:ascii="Times New Roman" w:hAnsi="Times New Roman" w:cs="Times New Roman"/>
          <w:sz w:val="28"/>
          <w:szCs w:val="28"/>
        </w:rPr>
        <w:t xml:space="preserve">ті власними оборотними засобами </w:t>
      </w:r>
      <w:r w:rsidRPr="00083BD4">
        <w:rPr>
          <w:rFonts w:ascii="Times New Roman" w:hAnsi="Times New Roman" w:cs="Times New Roman"/>
          <w:sz w:val="28"/>
          <w:szCs w:val="28"/>
        </w:rPr>
        <w:t>(розраховується як відношення величини чистого оборотного капіталу до величини оборотних активів підприємства і показує забезпеченість підприємства власними оборотними коштами</w:t>
      </w:r>
      <w:r w:rsidRPr="00AA219E">
        <w:rPr>
          <w:rFonts w:ascii="Times New Roman" w:hAnsi="Times New Roman" w:cs="Times New Roman"/>
          <w:sz w:val="28"/>
          <w:szCs w:val="28"/>
        </w:rPr>
        <w:t>)</w:t>
      </w:r>
      <w:r w:rsidRPr="00061B82">
        <w:rPr>
          <w:rFonts w:ascii="Times New Roman" w:hAnsi="Times New Roman" w:cs="Times New Roman"/>
          <w:sz w:val="28"/>
          <w:szCs w:val="28"/>
        </w:rPr>
        <w:t>;</w:t>
      </w:r>
    </w:p>
    <w:p w:rsidR="0061718E" w:rsidRPr="00A13FB3" w:rsidRDefault="0061718E" w:rsidP="006D7976">
      <w:pPr>
        <w:spacing w:after="0" w:line="360" w:lineRule="auto"/>
        <w:ind w:firstLine="851"/>
        <w:jc w:val="both"/>
        <w:rPr>
          <w:rFonts w:ascii="Times New Roman" w:hAnsi="Times New Roman" w:cs="Times New Roman"/>
          <w:sz w:val="28"/>
          <w:szCs w:val="28"/>
        </w:rPr>
      </w:pPr>
      <w:r w:rsidRPr="00A13FB3">
        <w:rPr>
          <w:rFonts w:ascii="Times New Roman" w:hAnsi="Times New Roman" w:cs="Times New Roman"/>
          <w:sz w:val="28"/>
          <w:szCs w:val="28"/>
        </w:rPr>
        <w:t>— коефіцієнта маневреності власного капіталу</w:t>
      </w:r>
      <w:r>
        <w:rPr>
          <w:rFonts w:ascii="Times New Roman" w:hAnsi="Times New Roman" w:cs="Times New Roman"/>
          <w:sz w:val="28"/>
          <w:szCs w:val="28"/>
        </w:rPr>
        <w:t xml:space="preserve"> (</w:t>
      </w:r>
      <w:r w:rsidRPr="00083BD4">
        <w:rPr>
          <w:rFonts w:ascii="Times New Roman" w:hAnsi="Times New Roman" w:cs="Times New Roman"/>
          <w:sz w:val="28"/>
          <w:szCs w:val="28"/>
        </w:rPr>
        <w:t>показує, яка частина власного капіталу використовується для фінансування поточної діяльності, тобто вкладена в оборотні кошти, а яка — капіталізована)</w:t>
      </w:r>
      <w:r w:rsidRPr="00A13FB3">
        <w:rPr>
          <w:rFonts w:ascii="Times New Roman" w:hAnsi="Times New Roman" w:cs="Times New Roman"/>
          <w:sz w:val="28"/>
          <w:szCs w:val="28"/>
        </w:rPr>
        <w:t>.</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Аналіз ділової активності дає можливість визначити ефективність основної діяльності підприємства через швидкість обертання фінансових ресурсів.</w:t>
      </w:r>
    </w:p>
    <w:p w:rsidR="0061718E" w:rsidRPr="00AA219E" w:rsidRDefault="0061718E" w:rsidP="006D7976">
      <w:pPr>
        <w:spacing w:after="0" w:line="360" w:lineRule="auto"/>
        <w:ind w:firstLine="851"/>
        <w:jc w:val="both"/>
        <w:rPr>
          <w:rFonts w:ascii="Times New Roman" w:hAnsi="Times New Roman" w:cs="Times New Roman"/>
          <w:sz w:val="28"/>
        </w:rPr>
      </w:pPr>
      <w:r w:rsidRPr="00AA219E">
        <w:rPr>
          <w:rFonts w:ascii="Times New Roman" w:hAnsi="Times New Roman" w:cs="Times New Roman"/>
          <w:sz w:val="28"/>
        </w:rPr>
        <w:t>Показники оборотності для оцінки ділової активності є:</w:t>
      </w:r>
    </w:p>
    <w:p w:rsidR="0061718E" w:rsidRPr="00AA219E" w:rsidRDefault="0061718E" w:rsidP="006D7976">
      <w:pPr>
        <w:spacing w:after="0" w:line="360" w:lineRule="auto"/>
        <w:ind w:firstLine="851"/>
        <w:jc w:val="both"/>
        <w:rPr>
          <w:rFonts w:ascii="Times New Roman" w:hAnsi="Times New Roman" w:cs="Times New Roman"/>
          <w:sz w:val="28"/>
        </w:rPr>
      </w:pPr>
      <w:r w:rsidRPr="00AA219E">
        <w:rPr>
          <w:rFonts w:ascii="Times New Roman" w:hAnsi="Times New Roman" w:cs="Times New Roman"/>
          <w:sz w:val="28"/>
        </w:rPr>
        <w:t xml:space="preserve">1. Коефіцієнт оборотності активів — відображена швидкість обороту сукупного капіталу, або скільки грошових одиниць реалізованої продукції припадає </w:t>
      </w:r>
      <w:r>
        <w:rPr>
          <w:rFonts w:ascii="Times New Roman" w:hAnsi="Times New Roman" w:cs="Times New Roman"/>
          <w:sz w:val="28"/>
        </w:rPr>
        <w:t>на одну грошову одиницю активів</w:t>
      </w:r>
      <w:r w:rsidRPr="00061B82">
        <w:rPr>
          <w:rFonts w:ascii="Times New Roman" w:hAnsi="Times New Roman" w:cs="Times New Roman"/>
          <w:sz w:val="28"/>
          <w:szCs w:val="28"/>
        </w:rPr>
        <w:t>;</w:t>
      </w:r>
    </w:p>
    <w:p w:rsidR="0061718E" w:rsidRPr="00AA219E" w:rsidRDefault="0061718E" w:rsidP="006D7976">
      <w:pPr>
        <w:spacing w:after="0" w:line="360" w:lineRule="auto"/>
        <w:ind w:firstLine="851"/>
        <w:jc w:val="both"/>
        <w:rPr>
          <w:rFonts w:ascii="Times New Roman" w:hAnsi="Times New Roman" w:cs="Times New Roman"/>
          <w:sz w:val="28"/>
        </w:rPr>
      </w:pPr>
      <w:r w:rsidRPr="00AA219E">
        <w:rPr>
          <w:rFonts w:ascii="Times New Roman" w:hAnsi="Times New Roman" w:cs="Times New Roman"/>
          <w:sz w:val="28"/>
        </w:rPr>
        <w:t xml:space="preserve">2. Коефіцієнт оборотності оборотних активів показує скільки, грошових одиниць продукції приносить </w:t>
      </w:r>
      <w:r>
        <w:rPr>
          <w:rFonts w:ascii="Times New Roman" w:hAnsi="Times New Roman" w:cs="Times New Roman"/>
          <w:sz w:val="28"/>
        </w:rPr>
        <w:t>кожна одиниця оборотних активів</w:t>
      </w:r>
      <w:r w:rsidRPr="00061B82">
        <w:rPr>
          <w:rFonts w:ascii="Times New Roman" w:hAnsi="Times New Roman" w:cs="Times New Roman"/>
          <w:sz w:val="28"/>
          <w:szCs w:val="28"/>
        </w:rPr>
        <w:t>;</w:t>
      </w:r>
    </w:p>
    <w:p w:rsidR="0061718E" w:rsidRPr="00AA219E" w:rsidRDefault="0061718E" w:rsidP="006D7976">
      <w:pPr>
        <w:spacing w:after="0" w:line="360" w:lineRule="auto"/>
        <w:ind w:firstLine="851"/>
        <w:jc w:val="both"/>
        <w:rPr>
          <w:rFonts w:ascii="Times New Roman" w:hAnsi="Times New Roman" w:cs="Times New Roman"/>
          <w:sz w:val="28"/>
        </w:rPr>
      </w:pPr>
      <w:r w:rsidRPr="00AA219E">
        <w:rPr>
          <w:rFonts w:ascii="Times New Roman" w:hAnsi="Times New Roman" w:cs="Times New Roman"/>
          <w:sz w:val="28"/>
        </w:rPr>
        <w:t xml:space="preserve">3. Коефіцієнт оборотності виробничих запасів — відображає число оборотів запасів І дозволяє виявити резерви зростання виробництва продукції. Зниження цього показника характеризує відносне зростання товарно-матеріальних запасів, що негативно впливає </w:t>
      </w:r>
      <w:r>
        <w:rPr>
          <w:rFonts w:ascii="Times New Roman" w:hAnsi="Times New Roman" w:cs="Times New Roman"/>
          <w:sz w:val="28"/>
        </w:rPr>
        <w:t>на фінансовий стан підприємства</w:t>
      </w:r>
      <w:r w:rsidRPr="00061B82">
        <w:rPr>
          <w:rFonts w:ascii="Times New Roman" w:hAnsi="Times New Roman" w:cs="Times New Roman"/>
          <w:sz w:val="28"/>
          <w:szCs w:val="28"/>
        </w:rPr>
        <w:t>;</w:t>
      </w:r>
    </w:p>
    <w:p w:rsidR="0061718E" w:rsidRPr="00AA219E" w:rsidRDefault="0061718E" w:rsidP="006D7976">
      <w:pPr>
        <w:spacing w:after="0" w:line="360" w:lineRule="auto"/>
        <w:ind w:firstLine="851"/>
        <w:jc w:val="both"/>
        <w:rPr>
          <w:rFonts w:ascii="Times New Roman" w:hAnsi="Times New Roman" w:cs="Times New Roman"/>
          <w:sz w:val="28"/>
        </w:rPr>
      </w:pPr>
      <w:r w:rsidRPr="00AA219E">
        <w:rPr>
          <w:rFonts w:ascii="Times New Roman" w:hAnsi="Times New Roman" w:cs="Times New Roman"/>
          <w:sz w:val="28"/>
        </w:rPr>
        <w:t>4. Коефіцієнт оборотності дебіторської заборгованості (коштів у розрахунках) — показує кількість оборо</w:t>
      </w:r>
      <w:r>
        <w:rPr>
          <w:rFonts w:ascii="Times New Roman" w:hAnsi="Times New Roman" w:cs="Times New Roman"/>
          <w:sz w:val="28"/>
        </w:rPr>
        <w:t>тів дебіторської заборгованості</w:t>
      </w:r>
      <w:r w:rsidRPr="00061B82">
        <w:rPr>
          <w:rFonts w:ascii="Times New Roman" w:hAnsi="Times New Roman" w:cs="Times New Roman"/>
          <w:sz w:val="28"/>
          <w:szCs w:val="28"/>
        </w:rPr>
        <w:t>;</w:t>
      </w:r>
    </w:p>
    <w:p w:rsidR="0061718E" w:rsidRPr="00AA219E" w:rsidRDefault="0061718E" w:rsidP="006D7976">
      <w:pPr>
        <w:spacing w:after="0" w:line="360" w:lineRule="auto"/>
        <w:ind w:firstLine="851"/>
        <w:jc w:val="both"/>
        <w:rPr>
          <w:rFonts w:ascii="Times New Roman" w:hAnsi="Times New Roman" w:cs="Times New Roman"/>
          <w:sz w:val="28"/>
        </w:rPr>
      </w:pPr>
      <w:r w:rsidRPr="00AA219E">
        <w:rPr>
          <w:rFonts w:ascii="Times New Roman" w:hAnsi="Times New Roman" w:cs="Times New Roman"/>
          <w:sz w:val="28"/>
        </w:rPr>
        <w:lastRenderedPageBreak/>
        <w:t>5. Коефіцієнт оборотності кредиторської заборгованості – характеризує залучені кошти, які підлягають поверненню.</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Аналіз рентабельності підприємства дає можливість визначити рівень ефективності вкладення коштів у діяльність підприємства, наскільки вони раціонально використовуються.</w:t>
      </w:r>
    </w:p>
    <w:p w:rsidR="0061718E" w:rsidRPr="00207537" w:rsidRDefault="0061718E" w:rsidP="006D7976">
      <w:pPr>
        <w:spacing w:after="0" w:line="360" w:lineRule="auto"/>
        <w:ind w:firstLine="851"/>
        <w:jc w:val="both"/>
        <w:rPr>
          <w:rFonts w:ascii="Times New Roman" w:hAnsi="Times New Roman" w:cs="Times New Roman"/>
          <w:sz w:val="28"/>
          <w:szCs w:val="28"/>
        </w:rPr>
      </w:pPr>
      <w:r w:rsidRPr="00207537">
        <w:rPr>
          <w:rFonts w:ascii="Times New Roman" w:hAnsi="Times New Roman" w:cs="Times New Roman"/>
          <w:sz w:val="28"/>
          <w:szCs w:val="28"/>
        </w:rPr>
        <w:t>Задачі аналізу рентабельності підприємства:</w:t>
      </w:r>
    </w:p>
    <w:p w:rsidR="0061718E" w:rsidRPr="00207537" w:rsidRDefault="0061718E" w:rsidP="006D7976">
      <w:pPr>
        <w:spacing w:after="0" w:line="360" w:lineRule="auto"/>
        <w:ind w:firstLine="851"/>
        <w:jc w:val="both"/>
        <w:rPr>
          <w:rFonts w:ascii="Times New Roman" w:hAnsi="Times New Roman" w:cs="Times New Roman"/>
          <w:sz w:val="28"/>
          <w:szCs w:val="28"/>
        </w:rPr>
      </w:pPr>
      <w:r w:rsidRPr="00207537">
        <w:rPr>
          <w:rFonts w:ascii="Times New Roman" w:hAnsi="Times New Roman" w:cs="Times New Roman"/>
          <w:sz w:val="28"/>
          <w:szCs w:val="28"/>
        </w:rPr>
        <w:t>- оцінка виконання визначених параметрів рентабельності підприємства (плану, прогнозу тощо);</w:t>
      </w:r>
    </w:p>
    <w:p w:rsidR="0061718E" w:rsidRPr="00207537" w:rsidRDefault="0061718E" w:rsidP="006D7976">
      <w:pPr>
        <w:spacing w:after="0" w:line="360" w:lineRule="auto"/>
        <w:ind w:firstLine="851"/>
        <w:jc w:val="both"/>
        <w:rPr>
          <w:rFonts w:ascii="Times New Roman" w:hAnsi="Times New Roman" w:cs="Times New Roman"/>
          <w:sz w:val="28"/>
          <w:szCs w:val="28"/>
        </w:rPr>
      </w:pPr>
      <w:r w:rsidRPr="00207537">
        <w:rPr>
          <w:rFonts w:ascii="Times New Roman" w:hAnsi="Times New Roman" w:cs="Times New Roman"/>
          <w:sz w:val="28"/>
          <w:szCs w:val="28"/>
        </w:rPr>
        <w:t>- вивчення динаміки показників рентабельності;</w:t>
      </w:r>
    </w:p>
    <w:p w:rsidR="0061718E" w:rsidRPr="00207537" w:rsidRDefault="0061718E" w:rsidP="006D7976">
      <w:pPr>
        <w:spacing w:after="0" w:line="360" w:lineRule="auto"/>
        <w:ind w:firstLine="851"/>
        <w:jc w:val="both"/>
        <w:rPr>
          <w:rFonts w:ascii="Times New Roman" w:hAnsi="Times New Roman" w:cs="Times New Roman"/>
          <w:sz w:val="28"/>
          <w:szCs w:val="28"/>
        </w:rPr>
      </w:pPr>
      <w:r w:rsidRPr="00207537">
        <w:rPr>
          <w:rFonts w:ascii="Times New Roman" w:hAnsi="Times New Roman" w:cs="Times New Roman"/>
          <w:sz w:val="28"/>
          <w:szCs w:val="28"/>
        </w:rPr>
        <w:t>- виявлення і кількісний вимір впливу факторів на показники рентабельності підприємства;</w:t>
      </w:r>
    </w:p>
    <w:p w:rsidR="0061718E" w:rsidRPr="00207537" w:rsidRDefault="0061718E" w:rsidP="006D7976">
      <w:pPr>
        <w:spacing w:after="0" w:line="360" w:lineRule="auto"/>
        <w:ind w:firstLine="851"/>
        <w:jc w:val="both"/>
        <w:rPr>
          <w:rFonts w:ascii="Times New Roman" w:hAnsi="Times New Roman" w:cs="Times New Roman"/>
          <w:sz w:val="28"/>
          <w:szCs w:val="28"/>
        </w:rPr>
      </w:pPr>
      <w:r w:rsidRPr="00207537">
        <w:rPr>
          <w:rFonts w:ascii="Times New Roman" w:hAnsi="Times New Roman" w:cs="Times New Roman"/>
          <w:sz w:val="28"/>
          <w:szCs w:val="28"/>
        </w:rPr>
        <w:t>- пошук резервів зростання рентабельності роботи підприємства;</w:t>
      </w:r>
    </w:p>
    <w:p w:rsidR="0061718E" w:rsidRPr="00207537" w:rsidRDefault="0061718E" w:rsidP="006D7976">
      <w:pPr>
        <w:spacing w:after="0" w:line="360" w:lineRule="auto"/>
        <w:ind w:firstLine="851"/>
        <w:jc w:val="both"/>
        <w:rPr>
          <w:rFonts w:ascii="Times New Roman" w:hAnsi="Times New Roman" w:cs="Times New Roman"/>
          <w:sz w:val="28"/>
          <w:szCs w:val="28"/>
        </w:rPr>
      </w:pPr>
      <w:r w:rsidRPr="00207537">
        <w:rPr>
          <w:rFonts w:ascii="Times New Roman" w:hAnsi="Times New Roman" w:cs="Times New Roman"/>
          <w:sz w:val="28"/>
          <w:szCs w:val="28"/>
        </w:rPr>
        <w:t>- обґрунтування та розробка заходів щодо використання виявлених резервів.</w:t>
      </w:r>
    </w:p>
    <w:p w:rsidR="0061718E" w:rsidRDefault="0061718E" w:rsidP="006D7976">
      <w:pPr>
        <w:spacing w:after="0" w:line="360" w:lineRule="auto"/>
        <w:ind w:firstLine="851"/>
        <w:jc w:val="both"/>
        <w:rPr>
          <w:rFonts w:ascii="Times New Roman" w:hAnsi="Times New Roman" w:cs="Times New Roman"/>
          <w:sz w:val="28"/>
        </w:rPr>
      </w:pPr>
      <w:r w:rsidRPr="00207537">
        <w:rPr>
          <w:rFonts w:ascii="Times New Roman" w:hAnsi="Times New Roman" w:cs="Times New Roman"/>
          <w:sz w:val="28"/>
        </w:rPr>
        <w:t>Аналіз рентабельності підприємства здійснюється шляхом розрахунку таких показників:</w:t>
      </w:r>
    </w:p>
    <w:p w:rsidR="0061718E" w:rsidRDefault="0061718E" w:rsidP="006D7976">
      <w:pPr>
        <w:spacing w:after="0" w:line="360" w:lineRule="auto"/>
        <w:ind w:firstLine="851"/>
        <w:jc w:val="both"/>
        <w:rPr>
          <w:rFonts w:ascii="Times New Roman" w:hAnsi="Times New Roman" w:cs="Times New Roman"/>
          <w:sz w:val="28"/>
        </w:rPr>
      </w:pPr>
      <w:r w:rsidRPr="00207537">
        <w:rPr>
          <w:rFonts w:ascii="Times New Roman" w:hAnsi="Times New Roman" w:cs="Times New Roman"/>
          <w:sz w:val="28"/>
        </w:rPr>
        <w:t>- коефіцієнта рентаб</w:t>
      </w:r>
      <w:r>
        <w:rPr>
          <w:rFonts w:ascii="Times New Roman" w:hAnsi="Times New Roman" w:cs="Times New Roman"/>
          <w:sz w:val="28"/>
        </w:rPr>
        <w:t>ельності активів (відношення чистого прибутку до середньорічної вартості активів, позначає ефективність використання активів)</w:t>
      </w:r>
      <w:r w:rsidRPr="00207537">
        <w:rPr>
          <w:rFonts w:ascii="Times New Roman" w:hAnsi="Times New Roman" w:cs="Times New Roman"/>
          <w:sz w:val="28"/>
          <w:szCs w:val="28"/>
        </w:rPr>
        <w:t>;</w:t>
      </w:r>
    </w:p>
    <w:p w:rsidR="0061718E" w:rsidRDefault="0061718E" w:rsidP="006D7976">
      <w:pPr>
        <w:spacing w:after="0" w:line="360" w:lineRule="auto"/>
        <w:ind w:firstLine="851"/>
        <w:jc w:val="both"/>
        <w:rPr>
          <w:rFonts w:ascii="Times New Roman" w:hAnsi="Times New Roman" w:cs="Times New Roman"/>
          <w:sz w:val="28"/>
        </w:rPr>
      </w:pPr>
      <w:r w:rsidRPr="00207537">
        <w:rPr>
          <w:rFonts w:ascii="Times New Roman" w:hAnsi="Times New Roman" w:cs="Times New Roman"/>
          <w:sz w:val="28"/>
        </w:rPr>
        <w:t xml:space="preserve"> - коефіцієнта р</w:t>
      </w:r>
      <w:r>
        <w:rPr>
          <w:rFonts w:ascii="Times New Roman" w:hAnsi="Times New Roman" w:cs="Times New Roman"/>
          <w:sz w:val="28"/>
        </w:rPr>
        <w:t>ентабельності власного капіталу (відношення чистого прибутку до середньорічної вартості власного капіталу, показує ефективність вкладання засобів у діяльність підприємства)</w:t>
      </w:r>
      <w:r w:rsidRPr="00207537">
        <w:rPr>
          <w:rFonts w:ascii="Times New Roman" w:hAnsi="Times New Roman" w:cs="Times New Roman"/>
          <w:sz w:val="28"/>
          <w:szCs w:val="28"/>
        </w:rPr>
        <w:t>;</w:t>
      </w:r>
      <w:r w:rsidRPr="00207537">
        <w:rPr>
          <w:rFonts w:ascii="Times New Roman" w:hAnsi="Times New Roman" w:cs="Times New Roman"/>
          <w:sz w:val="28"/>
        </w:rPr>
        <w:t> </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 </w:t>
      </w:r>
      <w:r w:rsidRPr="00207537">
        <w:rPr>
          <w:rFonts w:ascii="Times New Roman" w:hAnsi="Times New Roman" w:cs="Times New Roman"/>
          <w:sz w:val="28"/>
        </w:rPr>
        <w:t>- коефіц</w:t>
      </w:r>
      <w:r>
        <w:rPr>
          <w:rFonts w:ascii="Times New Roman" w:hAnsi="Times New Roman" w:cs="Times New Roman"/>
          <w:sz w:val="28"/>
        </w:rPr>
        <w:t>ієнта рентабельності діяльності (відношення чистого прибутку до чистої виручки від реалізації продукції, показує ефективність господарської діяльності)</w:t>
      </w:r>
      <w:r w:rsidRPr="00207537">
        <w:rPr>
          <w:rFonts w:ascii="Times New Roman" w:hAnsi="Times New Roman" w:cs="Times New Roman"/>
          <w:sz w:val="28"/>
          <w:szCs w:val="28"/>
        </w:rPr>
        <w:t>;</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 </w:t>
      </w:r>
      <w:r w:rsidRPr="00207537">
        <w:rPr>
          <w:rFonts w:ascii="Times New Roman" w:hAnsi="Times New Roman" w:cs="Times New Roman"/>
          <w:sz w:val="28"/>
        </w:rPr>
        <w:t>- коефіцієнта рентабельності продукції</w:t>
      </w:r>
      <w:r>
        <w:rPr>
          <w:rFonts w:ascii="Times New Roman" w:hAnsi="Times New Roman" w:cs="Times New Roman"/>
          <w:sz w:val="28"/>
        </w:rPr>
        <w:t xml:space="preserve"> (відношення прибутку від реалізації продукції до витрат на її виробництво, показує прибутковість від основної діяльності підприємства)</w:t>
      </w:r>
      <w:r w:rsidRPr="00207537">
        <w:rPr>
          <w:rFonts w:ascii="Times New Roman" w:hAnsi="Times New Roman" w:cs="Times New Roman"/>
          <w:sz w:val="28"/>
        </w:rPr>
        <w:t>. </w:t>
      </w:r>
    </w:p>
    <w:p w:rsidR="0061718E" w:rsidRDefault="0061718E" w:rsidP="006D7976">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Загальний перелік усіх показників, які враховуються при аналізі інвестиційної привабливості підприємства </w:t>
      </w:r>
      <w:proofErr w:type="spellStart"/>
      <w:r>
        <w:rPr>
          <w:rFonts w:ascii="Times New Roman" w:hAnsi="Times New Roman" w:cs="Times New Roman"/>
          <w:sz w:val="28"/>
        </w:rPr>
        <w:t>зроблен</w:t>
      </w:r>
      <w:proofErr w:type="spellEnd"/>
      <w:r>
        <w:rPr>
          <w:rFonts w:ascii="Times New Roman" w:hAnsi="Times New Roman" w:cs="Times New Roman"/>
          <w:sz w:val="28"/>
        </w:rPr>
        <w:t xml:space="preserve"> у таблиці 1.10 в додатках.</w:t>
      </w:r>
      <w:r>
        <w:rPr>
          <w:rFonts w:ascii="Times New Roman" w:hAnsi="Times New Roman" w:cs="Times New Roman"/>
          <w:sz w:val="28"/>
        </w:rPr>
        <w:br w:type="page"/>
      </w:r>
    </w:p>
    <w:p w:rsidR="0061718E" w:rsidRPr="00E56B59" w:rsidRDefault="0061718E" w:rsidP="006171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r w:rsidRPr="00F114BC">
        <w:rPr>
          <w:rFonts w:ascii="Times New Roman" w:hAnsi="Times New Roman" w:cs="Times New Roman"/>
          <w:sz w:val="28"/>
          <w:szCs w:val="28"/>
        </w:rPr>
        <w:t xml:space="preserve">. </w:t>
      </w:r>
      <w:r>
        <w:rPr>
          <w:rFonts w:ascii="Times New Roman" w:hAnsi="Times New Roman" w:cs="Times New Roman"/>
          <w:sz w:val="28"/>
          <w:szCs w:val="28"/>
        </w:rPr>
        <w:t>Нормативно-правове забезпечення діяльності з торгівлі цінними паперами в Україні</w:t>
      </w:r>
    </w:p>
    <w:p w:rsidR="0061718E" w:rsidRDefault="0061718E" w:rsidP="0061718E">
      <w:pPr>
        <w:rPr>
          <w:rFonts w:ascii="Times New Roman" w:hAnsi="Times New Roman" w:cs="Times New Roman"/>
          <w:sz w:val="28"/>
          <w:szCs w:val="28"/>
        </w:rPr>
      </w:pPr>
    </w:p>
    <w:p w:rsidR="0061718E" w:rsidRPr="001A68D1" w:rsidRDefault="0061718E" w:rsidP="006D7976">
      <w:pPr>
        <w:widowControl w:val="0"/>
        <w:spacing w:after="0" w:line="360" w:lineRule="auto"/>
        <w:ind w:firstLine="851"/>
        <w:jc w:val="both"/>
        <w:rPr>
          <w:rFonts w:ascii="Times New Roman" w:hAnsi="Times New Roman" w:cs="Times New Roman"/>
          <w:sz w:val="28"/>
          <w:szCs w:val="28"/>
        </w:rPr>
      </w:pPr>
      <w:r w:rsidRPr="001A68D1">
        <w:rPr>
          <w:rFonts w:ascii="Times New Roman" w:hAnsi="Times New Roman" w:cs="Times New Roman"/>
          <w:sz w:val="28"/>
          <w:szCs w:val="28"/>
        </w:rPr>
        <w:t>Законодавче регулювання діяльності з ТЦП розпочалося в 1991 р. з прийняттям двох законодавчих актів, а саме:</w:t>
      </w:r>
    </w:p>
    <w:p w:rsidR="0061718E" w:rsidRPr="007F3A03" w:rsidRDefault="0061718E" w:rsidP="006D7976">
      <w:pPr>
        <w:widowControl w:val="0"/>
        <w:spacing w:after="0" w:line="360" w:lineRule="auto"/>
        <w:ind w:firstLine="851"/>
        <w:jc w:val="both"/>
        <w:rPr>
          <w:rFonts w:ascii="Times New Roman" w:hAnsi="Times New Roman" w:cs="Times New Roman"/>
          <w:sz w:val="28"/>
          <w:szCs w:val="28"/>
        </w:rPr>
      </w:pPr>
      <w:r w:rsidRPr="007F3A03">
        <w:rPr>
          <w:rFonts w:ascii="Times New Roman" w:hAnsi="Times New Roman" w:cs="Times New Roman"/>
          <w:sz w:val="28"/>
          <w:szCs w:val="28"/>
        </w:rPr>
        <w:t>1. Закону України «Про господарські товариства». Він діє і сьогодні. 2. Закону України «Про цінні папери і фондову біржу»</w:t>
      </w:r>
      <w:r w:rsidRPr="00EF2FBD">
        <w:rPr>
          <w:rFonts w:ascii="Times New Roman" w:hAnsi="Times New Roman" w:cs="Times New Roman"/>
          <w:sz w:val="28"/>
          <w:szCs w:val="28"/>
        </w:rPr>
        <w:t xml:space="preserve"> </w:t>
      </w:r>
      <w:r w:rsidR="00521FD4" w:rsidRPr="00AF20F2">
        <w:rPr>
          <w:rFonts w:ascii="Times New Roman" w:hAnsi="Times New Roman" w:cs="Times New Roman"/>
          <w:sz w:val="28"/>
          <w:szCs w:val="28"/>
        </w:rPr>
        <w:t>[</w:t>
      </w:r>
      <w:r w:rsidR="00521FD4">
        <w:rPr>
          <w:rFonts w:ascii="Times New Roman" w:hAnsi="Times New Roman" w:cs="Times New Roman"/>
          <w:sz w:val="28"/>
          <w:szCs w:val="28"/>
        </w:rPr>
        <w:t>65</w:t>
      </w:r>
      <w:r w:rsidR="00521FD4" w:rsidRPr="00AF20F2">
        <w:rPr>
          <w:rFonts w:ascii="Times New Roman" w:hAnsi="Times New Roman" w:cs="Times New Roman"/>
          <w:sz w:val="28"/>
          <w:szCs w:val="28"/>
        </w:rPr>
        <w:t xml:space="preserve">] </w:t>
      </w:r>
      <w:r w:rsidR="00521FD4">
        <w:rPr>
          <w:rFonts w:ascii="Times New Roman" w:hAnsi="Times New Roman" w:cs="Times New Roman"/>
          <w:sz w:val="28"/>
          <w:szCs w:val="28"/>
        </w:rPr>
        <w:t>.</w:t>
      </w:r>
      <w:r w:rsidRPr="007F3A03">
        <w:rPr>
          <w:rFonts w:ascii="Times New Roman" w:hAnsi="Times New Roman" w:cs="Times New Roman"/>
          <w:sz w:val="28"/>
          <w:szCs w:val="28"/>
        </w:rPr>
        <w:t>У 2006 р. він втратив чинність на підставі прийняття вже Верховною Радою України Закону України «Про цінні папери і фондовий ринок»</w:t>
      </w:r>
      <w:r w:rsidRPr="00EF2FBD">
        <w:rPr>
          <w:rFonts w:ascii="Times New Roman" w:hAnsi="Times New Roman" w:cs="Times New Roman"/>
          <w:sz w:val="28"/>
          <w:szCs w:val="28"/>
          <w:lang w:val="ru-RU"/>
        </w:rPr>
        <w:t xml:space="preserve"> </w:t>
      </w:r>
      <w:r w:rsidR="00521FD4" w:rsidRPr="00AF20F2">
        <w:rPr>
          <w:rFonts w:ascii="Times New Roman" w:hAnsi="Times New Roman" w:cs="Times New Roman"/>
          <w:sz w:val="28"/>
          <w:szCs w:val="28"/>
        </w:rPr>
        <w:t>[</w:t>
      </w:r>
      <w:r w:rsidR="00521FD4">
        <w:rPr>
          <w:rFonts w:ascii="Times New Roman" w:hAnsi="Times New Roman" w:cs="Times New Roman"/>
          <w:sz w:val="28"/>
          <w:szCs w:val="28"/>
        </w:rPr>
        <w:t>66</w:t>
      </w:r>
      <w:r w:rsidR="00521FD4" w:rsidRPr="00AF20F2">
        <w:rPr>
          <w:rFonts w:ascii="Times New Roman" w:hAnsi="Times New Roman" w:cs="Times New Roman"/>
          <w:sz w:val="28"/>
          <w:szCs w:val="28"/>
        </w:rPr>
        <w:t>]</w:t>
      </w:r>
      <w:r w:rsidRPr="007F3A03">
        <w:rPr>
          <w:rFonts w:ascii="Times New Roman" w:hAnsi="Times New Roman" w:cs="Times New Roman"/>
          <w:sz w:val="28"/>
          <w:szCs w:val="28"/>
        </w:rPr>
        <w:t xml:space="preserve">.  </w:t>
      </w:r>
    </w:p>
    <w:p w:rsidR="0061718E" w:rsidRPr="001A68D1" w:rsidRDefault="0061718E" w:rsidP="006D7976">
      <w:pPr>
        <w:widowControl w:val="0"/>
        <w:spacing w:after="0" w:line="360" w:lineRule="auto"/>
        <w:ind w:firstLine="851"/>
        <w:jc w:val="both"/>
        <w:rPr>
          <w:rFonts w:ascii="Times New Roman" w:hAnsi="Times New Roman" w:cs="Times New Roman"/>
          <w:sz w:val="28"/>
          <w:szCs w:val="28"/>
        </w:rPr>
      </w:pPr>
      <w:r w:rsidRPr="001A68D1">
        <w:rPr>
          <w:rFonts w:ascii="Times New Roman" w:hAnsi="Times New Roman" w:cs="Times New Roman"/>
          <w:sz w:val="28"/>
          <w:szCs w:val="28"/>
        </w:rPr>
        <w:t xml:space="preserve">Після затвердження даних нормативно-правових документів в Україні почали створюватися акціонерні товариства, більшість з яких була створена в результаті приватизаційних процесів, які, до речі, зумовили випуск одного з видів цінних паперів - приватизаційних сертифікатів. Саме ці події сприяли початку розвитку фондового ринку в Україні, що, у свою чергу, вимагало становлення різних видів професійної діяльності в цій сфері, зокрема й діяльності з ТЦП. </w:t>
      </w:r>
    </w:p>
    <w:p w:rsidR="0061718E" w:rsidRPr="009E670B" w:rsidRDefault="009E670B" w:rsidP="00880039">
      <w:pPr>
        <w:widowControl w:val="0"/>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Табл. 1.</w:t>
      </w:r>
      <w:r>
        <w:rPr>
          <w:rFonts w:ascii="Times New Roman" w:hAnsi="Times New Roman" w:cs="Times New Roman"/>
          <w:sz w:val="28"/>
          <w:szCs w:val="28"/>
          <w:lang w:val="en-US"/>
        </w:rPr>
        <w:t>9</w:t>
      </w:r>
      <w:r w:rsidR="0061718E">
        <w:rPr>
          <w:rFonts w:ascii="Times New Roman" w:hAnsi="Times New Roman" w:cs="Times New Roman"/>
          <w:sz w:val="28"/>
          <w:szCs w:val="28"/>
        </w:rPr>
        <w:t xml:space="preserve"> </w:t>
      </w:r>
      <w:r w:rsidR="0061718E" w:rsidRPr="001A68D1">
        <w:rPr>
          <w:rFonts w:ascii="Times New Roman" w:hAnsi="Times New Roman" w:cs="Times New Roman"/>
          <w:sz w:val="28"/>
          <w:szCs w:val="28"/>
        </w:rPr>
        <w:t>Порівняння З</w:t>
      </w:r>
      <w:r w:rsidR="0061718E">
        <w:rPr>
          <w:rFonts w:ascii="Times New Roman" w:hAnsi="Times New Roman" w:cs="Times New Roman"/>
          <w:sz w:val="28"/>
          <w:szCs w:val="28"/>
        </w:rPr>
        <w:t xml:space="preserve">аконів України </w:t>
      </w:r>
      <w:r w:rsidR="0061718E" w:rsidRPr="009E670B">
        <w:rPr>
          <w:rFonts w:ascii="Times New Roman" w:hAnsi="Times New Roman" w:cs="Times New Roman"/>
          <w:sz w:val="28"/>
          <w:szCs w:val="28"/>
        </w:rPr>
        <w:t>[</w:t>
      </w:r>
      <w:r w:rsidR="00521FD4">
        <w:rPr>
          <w:rFonts w:ascii="Times New Roman" w:hAnsi="Times New Roman" w:cs="Times New Roman"/>
          <w:sz w:val="28"/>
          <w:szCs w:val="28"/>
        </w:rPr>
        <w:t>65, 66</w:t>
      </w:r>
      <w:r w:rsidR="0061718E" w:rsidRPr="009E670B">
        <w:rPr>
          <w:rFonts w:ascii="Times New Roman" w:hAnsi="Times New Roman" w:cs="Times New Roman"/>
          <w:sz w:val="28"/>
          <w:szCs w:val="28"/>
        </w:rPr>
        <w:t>]</w:t>
      </w:r>
    </w:p>
    <w:tbl>
      <w:tblPr>
        <w:tblStyle w:val="-11"/>
        <w:tblW w:w="0" w:type="auto"/>
        <w:tblLook w:val="04A0" w:firstRow="1" w:lastRow="0" w:firstColumn="1" w:lastColumn="0" w:noHBand="0" w:noVBand="1"/>
      </w:tblPr>
      <w:tblGrid>
        <w:gridCol w:w="1971"/>
        <w:gridCol w:w="3423"/>
        <w:gridCol w:w="3950"/>
      </w:tblGrid>
      <w:tr w:rsidR="0061718E" w:rsidRPr="001A68D1" w:rsidTr="00252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3" w:type="dxa"/>
          </w:tcPr>
          <w:p w:rsidR="0061718E" w:rsidRPr="001A68D1" w:rsidRDefault="0061718E" w:rsidP="002527CD">
            <w:pPr>
              <w:widowControl w:val="0"/>
              <w:spacing w:line="360" w:lineRule="auto"/>
              <w:ind w:firstLine="851"/>
            </w:pPr>
          </w:p>
        </w:tc>
        <w:tc>
          <w:tcPr>
            <w:tcW w:w="3837" w:type="dxa"/>
          </w:tcPr>
          <w:p w:rsidR="0061718E" w:rsidRPr="007F3A03" w:rsidRDefault="0061718E" w:rsidP="002527CD">
            <w:pPr>
              <w:widowControl w:val="0"/>
              <w:cnfStyle w:val="100000000000" w:firstRow="1" w:lastRow="0" w:firstColumn="0" w:lastColumn="0" w:oddVBand="0" w:evenVBand="0" w:oddHBand="0" w:evenHBand="0" w:firstRowFirstColumn="0" w:firstRowLastColumn="0" w:lastRowFirstColumn="0" w:lastRowLastColumn="0"/>
              <w:rPr>
                <w:b w:val="0"/>
              </w:rPr>
            </w:pPr>
            <w:r w:rsidRPr="007F3A03">
              <w:rPr>
                <w:b w:val="0"/>
              </w:rPr>
              <w:t>«Про цінні папери і фондову біржу»</w:t>
            </w:r>
          </w:p>
        </w:tc>
        <w:tc>
          <w:tcPr>
            <w:tcW w:w="4746" w:type="dxa"/>
          </w:tcPr>
          <w:p w:rsidR="0061718E" w:rsidRPr="007F3A03" w:rsidRDefault="0061718E" w:rsidP="002527CD">
            <w:pPr>
              <w:widowControl w:val="0"/>
              <w:cnfStyle w:val="100000000000" w:firstRow="1" w:lastRow="0" w:firstColumn="0" w:lastColumn="0" w:oddVBand="0" w:evenVBand="0" w:oddHBand="0" w:evenHBand="0" w:firstRowFirstColumn="0" w:firstRowLastColumn="0" w:lastRowFirstColumn="0" w:lastRowLastColumn="0"/>
              <w:rPr>
                <w:b w:val="0"/>
              </w:rPr>
            </w:pPr>
            <w:r w:rsidRPr="007F3A03">
              <w:rPr>
                <w:b w:val="0"/>
              </w:rPr>
              <w:t>«Про цінні папери та фондовий ринок»</w:t>
            </w:r>
          </w:p>
        </w:tc>
      </w:tr>
      <w:tr w:rsidR="0061718E" w:rsidRPr="001A68D1" w:rsidTr="002527CD">
        <w:trPr>
          <w:trHeight w:val="4871"/>
        </w:trPr>
        <w:tc>
          <w:tcPr>
            <w:cnfStyle w:val="001000000000" w:firstRow="0" w:lastRow="0" w:firstColumn="1" w:lastColumn="0" w:oddVBand="0" w:evenVBand="0" w:oddHBand="0" w:evenHBand="0" w:firstRowFirstColumn="0" w:firstRowLastColumn="0" w:lastRowFirstColumn="0" w:lastRowLastColumn="0"/>
            <w:tcW w:w="2073" w:type="dxa"/>
          </w:tcPr>
          <w:p w:rsidR="0061718E" w:rsidRPr="000D60AC" w:rsidRDefault="0061718E" w:rsidP="002527CD">
            <w:pPr>
              <w:widowControl w:val="0"/>
              <w:rPr>
                <w:b w:val="0"/>
                <w:sz w:val="24"/>
                <w:szCs w:val="24"/>
              </w:rPr>
            </w:pPr>
            <w:r w:rsidRPr="000D60AC">
              <w:rPr>
                <w:b w:val="0"/>
                <w:sz w:val="24"/>
                <w:szCs w:val="24"/>
              </w:rPr>
              <w:t>1. Визначення термінів</w:t>
            </w:r>
          </w:p>
        </w:tc>
        <w:tc>
          <w:tcPr>
            <w:tcW w:w="3837" w:type="dxa"/>
          </w:tcPr>
          <w:p w:rsidR="0061718E" w:rsidRPr="000D60AC" w:rsidRDefault="0061718E" w:rsidP="002527CD">
            <w:pPr>
              <w:widowControl w:val="0"/>
              <w:cnfStyle w:val="000000000000" w:firstRow="0" w:lastRow="0" w:firstColumn="0" w:lastColumn="0" w:oddVBand="0" w:evenVBand="0" w:oddHBand="0" w:evenHBand="0" w:firstRowFirstColumn="0" w:firstRowLastColumn="0" w:lastRowFirstColumn="0" w:lastRowLastColumn="0"/>
              <w:rPr>
                <w:sz w:val="24"/>
                <w:szCs w:val="24"/>
              </w:rPr>
            </w:pPr>
            <w:r w:rsidRPr="000D60AC">
              <w:rPr>
                <w:b/>
                <w:i/>
                <w:color w:val="800080"/>
                <w:sz w:val="24"/>
                <w:szCs w:val="24"/>
              </w:rPr>
              <w:t xml:space="preserve"> </w:t>
            </w:r>
            <w:r w:rsidRPr="000D60AC">
              <w:rPr>
                <w:sz w:val="24"/>
                <w:szCs w:val="24"/>
              </w:rPr>
              <w:t>цінні папери.</w:t>
            </w:r>
          </w:p>
        </w:tc>
        <w:tc>
          <w:tcPr>
            <w:tcW w:w="4746" w:type="dxa"/>
          </w:tcPr>
          <w:p w:rsidR="000D60AC" w:rsidRPr="000D60AC" w:rsidRDefault="000D60AC" w:rsidP="000D60A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rFonts w:eastAsia="Times New Roman"/>
                <w:color w:val="000000"/>
                <w:sz w:val="24"/>
                <w:szCs w:val="24"/>
                <w:lang w:eastAsia="uk-UA"/>
              </w:rPr>
              <w:t>асоційована  особа;</w:t>
            </w:r>
            <w:r>
              <w:rPr>
                <w:rFonts w:eastAsia="Times New Roman"/>
                <w:color w:val="000000"/>
                <w:sz w:val="24"/>
                <w:szCs w:val="24"/>
                <w:lang w:eastAsia="uk-UA"/>
              </w:rPr>
              <w:t xml:space="preserve"> </w:t>
            </w:r>
            <w:r w:rsidRPr="000D60AC">
              <w:rPr>
                <w:rFonts w:eastAsia="Times New Roman"/>
                <w:color w:val="000000"/>
                <w:sz w:val="24"/>
                <w:szCs w:val="24"/>
                <w:lang w:eastAsia="uk-UA"/>
              </w:rPr>
              <w:t>викуп цінних паперів;</w:t>
            </w:r>
            <w:r>
              <w:rPr>
                <w:rFonts w:eastAsia="Times New Roman"/>
                <w:color w:val="000000"/>
                <w:sz w:val="24"/>
                <w:szCs w:val="24"/>
                <w:lang w:eastAsia="uk-UA"/>
              </w:rPr>
              <w:t xml:space="preserve"> </w:t>
            </w:r>
            <w:r w:rsidRPr="000D60AC">
              <w:rPr>
                <w:rFonts w:eastAsia="Times New Roman"/>
                <w:color w:val="000000"/>
                <w:sz w:val="24"/>
                <w:szCs w:val="24"/>
                <w:lang w:eastAsia="uk-UA"/>
              </w:rPr>
              <w:t>випуск цінних паперів;</w:t>
            </w:r>
            <w:r>
              <w:rPr>
                <w:rFonts w:eastAsia="Times New Roman"/>
                <w:color w:val="000000"/>
                <w:sz w:val="24"/>
                <w:szCs w:val="24"/>
                <w:lang w:eastAsia="uk-UA"/>
              </w:rPr>
              <w:t xml:space="preserve"> </w:t>
            </w:r>
          </w:p>
          <w:p w:rsidR="000D60AC" w:rsidRPr="000D60AC" w:rsidRDefault="000D60AC" w:rsidP="000D60A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proofErr w:type="spellStart"/>
            <w:r w:rsidRPr="000D60AC">
              <w:rPr>
                <w:rFonts w:eastAsia="Times New Roman"/>
                <w:color w:val="000000"/>
                <w:sz w:val="24"/>
                <w:szCs w:val="24"/>
                <w:lang w:eastAsia="uk-UA"/>
              </w:rPr>
              <w:t>делістинг</w:t>
            </w:r>
            <w:proofErr w:type="spellEnd"/>
            <w:r w:rsidRPr="000D60AC">
              <w:rPr>
                <w:rFonts w:eastAsia="Times New Roman"/>
                <w:color w:val="000000"/>
                <w:sz w:val="24"/>
                <w:szCs w:val="24"/>
                <w:lang w:eastAsia="uk-UA"/>
              </w:rPr>
              <w:t>;</w:t>
            </w:r>
            <w:r>
              <w:rPr>
                <w:rFonts w:eastAsia="Times New Roman"/>
                <w:color w:val="000000"/>
                <w:sz w:val="24"/>
                <w:szCs w:val="24"/>
                <w:lang w:eastAsia="uk-UA"/>
              </w:rPr>
              <w:t xml:space="preserve"> </w:t>
            </w:r>
            <w:r w:rsidRPr="000D60AC">
              <w:rPr>
                <w:rFonts w:eastAsia="Times New Roman"/>
                <w:color w:val="000000"/>
                <w:sz w:val="24"/>
                <w:szCs w:val="24"/>
                <w:lang w:eastAsia="uk-UA"/>
              </w:rPr>
              <w:t>емісія;</w:t>
            </w:r>
            <w:r>
              <w:rPr>
                <w:rFonts w:eastAsia="Times New Roman"/>
                <w:color w:val="000000"/>
                <w:sz w:val="24"/>
                <w:szCs w:val="24"/>
                <w:lang w:eastAsia="uk-UA"/>
              </w:rPr>
              <w:t xml:space="preserve"> </w:t>
            </w:r>
            <w:r w:rsidRPr="000D60AC">
              <w:rPr>
                <w:rFonts w:eastAsia="Times New Roman"/>
                <w:color w:val="000000"/>
                <w:sz w:val="24"/>
                <w:szCs w:val="24"/>
                <w:lang w:eastAsia="uk-UA"/>
              </w:rPr>
              <w:t>індосамент;</w:t>
            </w:r>
            <w:r>
              <w:rPr>
                <w:rFonts w:eastAsia="Times New Roman"/>
                <w:color w:val="000000"/>
                <w:sz w:val="24"/>
                <w:szCs w:val="24"/>
                <w:lang w:eastAsia="uk-UA"/>
              </w:rPr>
              <w:t xml:space="preserve"> </w:t>
            </w:r>
            <w:r w:rsidRPr="000D60AC">
              <w:rPr>
                <w:rFonts w:eastAsia="Times New Roman"/>
                <w:color w:val="000000"/>
                <w:sz w:val="24"/>
                <w:szCs w:val="24"/>
                <w:lang w:eastAsia="uk-UA"/>
              </w:rPr>
              <w:t>індосант;</w:t>
            </w:r>
          </w:p>
          <w:p w:rsidR="000D60AC" w:rsidRPr="000D60AC" w:rsidRDefault="000D60AC" w:rsidP="000D60A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rFonts w:eastAsia="Times New Roman"/>
                <w:color w:val="000000"/>
                <w:sz w:val="24"/>
                <w:szCs w:val="24"/>
                <w:lang w:eastAsia="uk-UA"/>
              </w:rPr>
              <w:t>котирування;</w:t>
            </w:r>
            <w:r>
              <w:rPr>
                <w:rFonts w:eastAsia="Times New Roman"/>
                <w:color w:val="000000"/>
                <w:sz w:val="24"/>
                <w:szCs w:val="24"/>
                <w:lang w:eastAsia="uk-UA"/>
              </w:rPr>
              <w:t xml:space="preserve"> </w:t>
            </w:r>
            <w:r w:rsidRPr="000D60AC">
              <w:rPr>
                <w:rFonts w:eastAsia="Times New Roman"/>
                <w:color w:val="000000"/>
                <w:sz w:val="24"/>
                <w:szCs w:val="24"/>
                <w:lang w:eastAsia="uk-UA"/>
              </w:rPr>
              <w:t>лістинг;</w:t>
            </w:r>
            <w:r>
              <w:rPr>
                <w:rFonts w:eastAsia="Times New Roman"/>
                <w:color w:val="000000"/>
                <w:sz w:val="24"/>
                <w:szCs w:val="24"/>
                <w:lang w:eastAsia="uk-UA"/>
              </w:rPr>
              <w:t xml:space="preserve"> </w:t>
            </w:r>
            <w:r w:rsidRPr="000D60AC">
              <w:rPr>
                <w:rFonts w:eastAsia="Times New Roman"/>
                <w:color w:val="000000"/>
                <w:sz w:val="24"/>
                <w:szCs w:val="24"/>
                <w:lang w:eastAsia="uk-UA"/>
              </w:rPr>
              <w:t>міжнародний ідентифікаційний номер цінних паперів;</w:t>
            </w:r>
            <w:r>
              <w:rPr>
                <w:rFonts w:eastAsia="Times New Roman"/>
                <w:color w:val="000000"/>
                <w:sz w:val="24"/>
                <w:szCs w:val="24"/>
                <w:lang w:eastAsia="uk-UA"/>
              </w:rPr>
              <w:t xml:space="preserve"> </w:t>
            </w:r>
            <w:r w:rsidRPr="000D60AC">
              <w:rPr>
                <w:rFonts w:eastAsia="Times New Roman"/>
                <w:color w:val="000000"/>
                <w:sz w:val="24"/>
                <w:szCs w:val="24"/>
                <w:lang w:eastAsia="uk-UA"/>
              </w:rPr>
              <w:t>обіг  цінних паперів;</w:t>
            </w:r>
            <w:r>
              <w:rPr>
                <w:rFonts w:eastAsia="Times New Roman"/>
                <w:color w:val="000000"/>
                <w:sz w:val="24"/>
                <w:szCs w:val="24"/>
                <w:lang w:eastAsia="uk-UA"/>
              </w:rPr>
              <w:t xml:space="preserve"> </w:t>
            </w:r>
            <w:r w:rsidRPr="000D60AC">
              <w:rPr>
                <w:rFonts w:eastAsia="Times New Roman"/>
                <w:color w:val="000000"/>
                <w:sz w:val="24"/>
                <w:szCs w:val="24"/>
                <w:lang w:eastAsia="uk-UA"/>
              </w:rPr>
              <w:t>перший  власник;</w:t>
            </w:r>
            <w:r>
              <w:rPr>
                <w:rFonts w:eastAsia="Times New Roman"/>
                <w:color w:val="000000"/>
                <w:sz w:val="24"/>
                <w:szCs w:val="24"/>
                <w:lang w:eastAsia="uk-UA"/>
              </w:rPr>
              <w:t xml:space="preserve"> </w:t>
            </w:r>
            <w:r w:rsidRPr="000D60AC">
              <w:rPr>
                <w:rFonts w:eastAsia="Times New Roman"/>
                <w:color w:val="000000"/>
                <w:sz w:val="24"/>
                <w:szCs w:val="24"/>
                <w:lang w:eastAsia="uk-UA"/>
              </w:rPr>
              <w:t>погашення  емісійних  цінних  паперів;</w:t>
            </w:r>
            <w:r>
              <w:rPr>
                <w:rFonts w:eastAsia="Times New Roman"/>
                <w:color w:val="000000"/>
                <w:sz w:val="24"/>
                <w:szCs w:val="24"/>
                <w:lang w:eastAsia="uk-UA"/>
              </w:rPr>
              <w:t xml:space="preserve"> </w:t>
            </w:r>
            <w:r w:rsidRPr="000D60AC">
              <w:rPr>
                <w:rFonts w:eastAsia="Times New Roman"/>
                <w:color w:val="000000"/>
                <w:sz w:val="24"/>
                <w:szCs w:val="24"/>
                <w:lang w:eastAsia="uk-UA"/>
              </w:rPr>
              <w:t>посадові  особи  професійного учасника фондового ринку;</w:t>
            </w:r>
            <w:r>
              <w:rPr>
                <w:rFonts w:eastAsia="Times New Roman"/>
                <w:color w:val="000000"/>
                <w:sz w:val="24"/>
                <w:szCs w:val="24"/>
                <w:lang w:eastAsia="uk-UA"/>
              </w:rPr>
              <w:t xml:space="preserve"> </w:t>
            </w:r>
            <w:r w:rsidRPr="000D60AC">
              <w:rPr>
                <w:rFonts w:eastAsia="Times New Roman"/>
                <w:color w:val="000000"/>
                <w:sz w:val="24"/>
                <w:szCs w:val="24"/>
                <w:lang w:eastAsia="uk-UA"/>
              </w:rPr>
              <w:t>проспект  емісії  цінних  паперів;</w:t>
            </w:r>
            <w:r>
              <w:rPr>
                <w:rFonts w:eastAsia="Times New Roman"/>
                <w:color w:val="000000"/>
                <w:sz w:val="24"/>
                <w:szCs w:val="24"/>
                <w:lang w:eastAsia="uk-UA"/>
              </w:rPr>
              <w:t xml:space="preserve"> </w:t>
            </w:r>
            <w:proofErr w:type="spellStart"/>
            <w:r w:rsidRPr="000D60AC">
              <w:rPr>
                <w:rFonts w:eastAsia="Times New Roman"/>
                <w:color w:val="000000"/>
                <w:sz w:val="24"/>
                <w:szCs w:val="24"/>
                <w:lang w:eastAsia="uk-UA"/>
              </w:rPr>
              <w:t>пруденційні</w:t>
            </w:r>
            <w:proofErr w:type="spellEnd"/>
            <w:r w:rsidRPr="000D60AC">
              <w:rPr>
                <w:rFonts w:eastAsia="Times New Roman"/>
                <w:color w:val="000000"/>
                <w:sz w:val="24"/>
                <w:szCs w:val="24"/>
                <w:lang w:eastAsia="uk-UA"/>
              </w:rPr>
              <w:t xml:space="preserve">  нормативи;</w:t>
            </w:r>
            <w:r>
              <w:rPr>
                <w:rFonts w:eastAsia="Times New Roman"/>
                <w:color w:val="000000"/>
                <w:sz w:val="24"/>
                <w:szCs w:val="24"/>
                <w:lang w:eastAsia="uk-UA"/>
              </w:rPr>
              <w:t xml:space="preserve"> </w:t>
            </w:r>
            <w:r w:rsidRPr="000D60AC">
              <w:rPr>
                <w:rFonts w:eastAsia="Times New Roman"/>
                <w:color w:val="000000"/>
                <w:sz w:val="24"/>
                <w:szCs w:val="24"/>
                <w:lang w:eastAsia="uk-UA"/>
              </w:rPr>
              <w:t>регульований фондовий ринок;</w:t>
            </w:r>
            <w:r>
              <w:rPr>
                <w:rFonts w:eastAsia="Times New Roman"/>
                <w:color w:val="000000"/>
                <w:sz w:val="24"/>
                <w:szCs w:val="24"/>
                <w:lang w:eastAsia="uk-UA"/>
              </w:rPr>
              <w:t xml:space="preserve"> </w:t>
            </w:r>
            <w:r w:rsidRPr="000D60AC">
              <w:rPr>
                <w:rFonts w:eastAsia="Times New Roman"/>
                <w:color w:val="000000"/>
                <w:sz w:val="24"/>
                <w:szCs w:val="24"/>
                <w:lang w:eastAsia="uk-UA"/>
              </w:rPr>
              <w:t>розміщення  цінних паперів;</w:t>
            </w:r>
          </w:p>
          <w:p w:rsidR="0061718E" w:rsidRPr="000D60AC" w:rsidRDefault="000D60AC" w:rsidP="000D60A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rFonts w:eastAsia="Times New Roman"/>
                <w:color w:val="000000"/>
                <w:sz w:val="24"/>
                <w:szCs w:val="24"/>
                <w:lang w:eastAsia="uk-UA"/>
              </w:rPr>
              <w:t>строк обігу облігацій;</w:t>
            </w:r>
            <w:r>
              <w:rPr>
                <w:rFonts w:eastAsia="Times New Roman"/>
                <w:color w:val="000000"/>
                <w:sz w:val="24"/>
                <w:szCs w:val="24"/>
                <w:lang w:eastAsia="uk-UA"/>
              </w:rPr>
              <w:t xml:space="preserve"> </w:t>
            </w:r>
            <w:r w:rsidRPr="000D60AC">
              <w:rPr>
                <w:rFonts w:eastAsia="Times New Roman"/>
                <w:color w:val="000000"/>
                <w:sz w:val="24"/>
                <w:szCs w:val="24"/>
                <w:lang w:eastAsia="uk-UA"/>
              </w:rPr>
              <w:t>фінансові інструменти.</w:t>
            </w:r>
          </w:p>
        </w:tc>
      </w:tr>
      <w:tr w:rsidR="0061718E" w:rsidRPr="001A68D1" w:rsidTr="002527CD">
        <w:tc>
          <w:tcPr>
            <w:cnfStyle w:val="001000000000" w:firstRow="0" w:lastRow="0" w:firstColumn="1" w:lastColumn="0" w:oddVBand="0" w:evenVBand="0" w:oddHBand="0" w:evenHBand="0" w:firstRowFirstColumn="0" w:firstRowLastColumn="0" w:lastRowFirstColumn="0" w:lastRowLastColumn="0"/>
            <w:tcW w:w="2073" w:type="dxa"/>
          </w:tcPr>
          <w:p w:rsidR="0061718E" w:rsidRPr="000D60AC" w:rsidRDefault="0061718E" w:rsidP="002527CD">
            <w:pPr>
              <w:widowControl w:val="0"/>
              <w:rPr>
                <w:b w:val="0"/>
                <w:sz w:val="24"/>
                <w:szCs w:val="24"/>
              </w:rPr>
            </w:pPr>
            <w:r w:rsidRPr="000D60AC">
              <w:rPr>
                <w:b w:val="0"/>
                <w:sz w:val="24"/>
                <w:szCs w:val="24"/>
              </w:rPr>
              <w:lastRenderedPageBreak/>
              <w:t>2. Види цінних паперів.</w:t>
            </w:r>
          </w:p>
        </w:tc>
        <w:tc>
          <w:tcPr>
            <w:tcW w:w="3837" w:type="dxa"/>
          </w:tcPr>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rFonts w:eastAsia="Times New Roman"/>
                <w:color w:val="000000"/>
                <w:sz w:val="24"/>
                <w:szCs w:val="24"/>
                <w:lang w:eastAsia="uk-UA"/>
              </w:rPr>
              <w:t>акції;</w:t>
            </w:r>
            <w:bookmarkStart w:id="1" w:name="o29"/>
            <w:bookmarkEnd w:id="1"/>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rFonts w:eastAsia="Times New Roman"/>
                <w:color w:val="000000"/>
                <w:sz w:val="24"/>
                <w:szCs w:val="24"/>
                <w:lang w:eastAsia="uk-UA"/>
              </w:rPr>
              <w:t xml:space="preserve"> облігації внутрішніх та зовнішніх державних позик;</w:t>
            </w:r>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bookmarkStart w:id="2" w:name="o30"/>
            <w:bookmarkEnd w:id="2"/>
            <w:r w:rsidRPr="000D60AC">
              <w:rPr>
                <w:rFonts w:eastAsia="Times New Roman"/>
                <w:color w:val="000000"/>
                <w:sz w:val="24"/>
                <w:szCs w:val="24"/>
                <w:lang w:eastAsia="uk-UA"/>
              </w:rPr>
              <w:t xml:space="preserve">облігації місцевих </w:t>
            </w:r>
            <w:proofErr w:type="spellStart"/>
            <w:r w:rsidRPr="000D60AC">
              <w:rPr>
                <w:rFonts w:eastAsia="Times New Roman"/>
                <w:color w:val="000000"/>
                <w:sz w:val="24"/>
                <w:szCs w:val="24"/>
                <w:lang w:eastAsia="uk-UA"/>
              </w:rPr>
              <w:t>позик;</w:t>
            </w:r>
            <w:bookmarkStart w:id="3" w:name="o31"/>
            <w:bookmarkEnd w:id="3"/>
            <w:r w:rsidRPr="000D60AC">
              <w:rPr>
                <w:rFonts w:eastAsia="Times New Roman"/>
                <w:color w:val="000000"/>
                <w:sz w:val="24"/>
                <w:szCs w:val="24"/>
                <w:lang w:eastAsia="uk-UA"/>
              </w:rPr>
              <w:t>облігації</w:t>
            </w:r>
            <w:proofErr w:type="spellEnd"/>
            <w:r w:rsidRPr="000D60AC">
              <w:rPr>
                <w:rFonts w:eastAsia="Times New Roman"/>
                <w:color w:val="000000"/>
                <w:sz w:val="24"/>
                <w:szCs w:val="24"/>
                <w:lang w:eastAsia="uk-UA"/>
              </w:rPr>
              <w:t xml:space="preserve"> підприємств;</w:t>
            </w:r>
            <w:bookmarkStart w:id="4" w:name="o32"/>
            <w:bookmarkEnd w:id="4"/>
            <w:r w:rsidRPr="000D60AC">
              <w:rPr>
                <w:rFonts w:eastAsia="Times New Roman"/>
                <w:color w:val="000000"/>
                <w:sz w:val="24"/>
                <w:szCs w:val="24"/>
                <w:lang w:eastAsia="uk-UA"/>
              </w:rPr>
              <w:t xml:space="preserve"> казначейські зобов'язання республіки;</w:t>
            </w:r>
            <w:bookmarkStart w:id="5" w:name="o33"/>
            <w:bookmarkEnd w:id="5"/>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rFonts w:eastAsia="Times New Roman"/>
                <w:color w:val="000000"/>
                <w:sz w:val="24"/>
                <w:szCs w:val="24"/>
                <w:lang w:eastAsia="uk-UA"/>
              </w:rPr>
              <w:t>ощадні сертифікати;</w:t>
            </w:r>
            <w:bookmarkStart w:id="6" w:name="o34"/>
            <w:bookmarkEnd w:id="6"/>
            <w:r w:rsidRPr="000D60AC">
              <w:rPr>
                <w:rFonts w:eastAsia="Times New Roman"/>
                <w:color w:val="000000"/>
                <w:sz w:val="24"/>
                <w:szCs w:val="24"/>
                <w:lang w:eastAsia="uk-UA"/>
              </w:rPr>
              <w:t xml:space="preserve"> інвестиційні сертифікати;</w:t>
            </w:r>
            <w:bookmarkStart w:id="7" w:name="o35"/>
            <w:bookmarkEnd w:id="7"/>
            <w:r w:rsidRPr="000D60AC">
              <w:rPr>
                <w:rFonts w:eastAsia="Times New Roman"/>
                <w:color w:val="000000"/>
                <w:sz w:val="24"/>
                <w:szCs w:val="24"/>
                <w:lang w:eastAsia="uk-UA"/>
              </w:rPr>
              <w:t xml:space="preserve"> векселі;</w:t>
            </w:r>
            <w:bookmarkStart w:id="8" w:name="o36"/>
            <w:bookmarkEnd w:id="8"/>
            <w:r w:rsidRPr="000D60AC">
              <w:rPr>
                <w:rFonts w:eastAsia="Times New Roman"/>
                <w:color w:val="000000"/>
                <w:sz w:val="24"/>
                <w:szCs w:val="24"/>
                <w:lang w:eastAsia="uk-UA"/>
              </w:rPr>
              <w:t xml:space="preserve"> </w:t>
            </w:r>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rFonts w:eastAsia="Times New Roman"/>
                <w:color w:val="000000"/>
                <w:sz w:val="24"/>
                <w:szCs w:val="24"/>
                <w:lang w:eastAsia="uk-UA"/>
              </w:rPr>
              <w:t>приватизаційні  папери;</w:t>
            </w:r>
            <w:bookmarkStart w:id="9" w:name="o37"/>
            <w:bookmarkEnd w:id="9"/>
            <w:r w:rsidRPr="000D60AC">
              <w:rPr>
                <w:rFonts w:eastAsia="Times New Roman"/>
                <w:color w:val="000000"/>
                <w:sz w:val="24"/>
                <w:szCs w:val="24"/>
                <w:lang w:eastAsia="uk-UA"/>
              </w:rPr>
              <w:t xml:space="preserve"> заставні;</w:t>
            </w:r>
            <w:bookmarkStart w:id="10" w:name="o38"/>
            <w:bookmarkEnd w:id="10"/>
            <w:r w:rsidRPr="000D60AC">
              <w:rPr>
                <w:rFonts w:eastAsia="Times New Roman"/>
                <w:color w:val="000000"/>
                <w:sz w:val="24"/>
                <w:szCs w:val="24"/>
                <w:lang w:eastAsia="uk-UA"/>
              </w:rPr>
              <w:t xml:space="preserve"> </w:t>
            </w:r>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rFonts w:eastAsia="Times New Roman"/>
                <w:color w:val="000000"/>
                <w:sz w:val="24"/>
                <w:szCs w:val="24"/>
                <w:lang w:eastAsia="uk-UA"/>
              </w:rPr>
              <w:t xml:space="preserve">іпотечні  цінні папери  (іпотечні  сертифікати  та  іпотечні облігації); </w:t>
            </w:r>
            <w:bookmarkStart w:id="11" w:name="o39"/>
            <w:bookmarkEnd w:id="11"/>
            <w:r w:rsidRPr="000D60AC">
              <w:rPr>
                <w:rFonts w:eastAsia="Times New Roman"/>
                <w:color w:val="000000"/>
                <w:sz w:val="24"/>
                <w:szCs w:val="24"/>
                <w:lang w:eastAsia="uk-UA"/>
              </w:rPr>
              <w:t xml:space="preserve">сертифікати   фонду   операцій  з  </w:t>
            </w:r>
            <w:r w:rsidRPr="000D60AC">
              <w:rPr>
                <w:rFonts w:eastAsia="Times New Roman"/>
                <w:color w:val="000000"/>
                <w:sz w:val="24"/>
                <w:szCs w:val="24"/>
                <w:shd w:val="clear" w:color="auto" w:fill="FFFFFF"/>
                <w:lang w:eastAsia="uk-UA"/>
              </w:rPr>
              <w:t>нерухомістю.</w:t>
            </w:r>
            <w:r w:rsidRPr="000D60AC">
              <w:rPr>
                <w:rFonts w:eastAsia="Times New Roman"/>
                <w:color w:val="000000"/>
                <w:sz w:val="24"/>
                <w:szCs w:val="24"/>
                <w:lang w:eastAsia="uk-UA"/>
              </w:rPr>
              <w:t xml:space="preserve"> </w:t>
            </w:r>
          </w:p>
          <w:p w:rsidR="0061718E" w:rsidRPr="000D60AC" w:rsidRDefault="0061718E" w:rsidP="002527CD">
            <w:pPr>
              <w:widowControl w:val="0"/>
              <w:cnfStyle w:val="000000000000" w:firstRow="0" w:lastRow="0" w:firstColumn="0" w:lastColumn="0" w:oddVBand="0" w:evenVBand="0" w:oddHBand="0" w:evenHBand="0" w:firstRowFirstColumn="0" w:firstRowLastColumn="0" w:lastRowFirstColumn="0" w:lastRowLastColumn="0"/>
              <w:rPr>
                <w:b/>
                <w:i/>
                <w:color w:val="800080"/>
                <w:sz w:val="24"/>
                <w:szCs w:val="24"/>
              </w:rPr>
            </w:pPr>
          </w:p>
        </w:tc>
        <w:tc>
          <w:tcPr>
            <w:tcW w:w="4746" w:type="dxa"/>
          </w:tcPr>
          <w:p w:rsidR="0061718E" w:rsidRPr="000D60AC" w:rsidRDefault="000D60AC"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noProof/>
                <w:sz w:val="24"/>
                <w:szCs w:val="24"/>
                <w:lang w:val="ru-RU" w:eastAsia="ru-RU"/>
              </w:rPr>
              <mc:AlternateContent>
                <mc:Choice Requires="wps">
                  <w:drawing>
                    <wp:anchor distT="0" distB="0" distL="114300" distR="114300" simplePos="0" relativeHeight="251724800" behindDoc="0" locked="0" layoutInCell="1" allowOverlap="1" wp14:anchorId="04AA0AD3" wp14:editId="0A6DFF42">
                      <wp:simplePos x="0" y="0"/>
                      <wp:positionH relativeFrom="margin">
                        <wp:posOffset>514329</wp:posOffset>
                      </wp:positionH>
                      <wp:positionV relativeFrom="paragraph">
                        <wp:posOffset>-361049</wp:posOffset>
                      </wp:positionV>
                      <wp:extent cx="2197510" cy="339213"/>
                      <wp:effectExtent l="0" t="0" r="0" b="3810"/>
                      <wp:wrapNone/>
                      <wp:docPr id="47" name="Надпись 47"/>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680AFA">
                                  <w:pPr>
                                    <w:rPr>
                                      <w:rFonts w:ascii="Times New Roman" w:hAnsi="Times New Roman" w:cs="Times New Roman"/>
                                      <w:sz w:val="24"/>
                                    </w:rPr>
                                  </w:pPr>
                                  <w:r>
                                    <w:rPr>
                                      <w:rFonts w:ascii="Times New Roman" w:hAnsi="Times New Roman" w:cs="Times New Roman"/>
                                      <w:sz w:val="24"/>
                                    </w:rPr>
                                    <w:t>Продовження табл.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A0AD3" id="Надпись 47" o:spid="_x0000_s1040" type="#_x0000_t202" style="position:absolute;margin-left:40.5pt;margin-top:-28.45pt;width:173.05pt;height:26.7pt;z-index:251724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" fillcolor="white [3201]" stroked="f" strokeweight=".5pt">
                      <v:textbox>
                        <w:txbxContent>
                          <w:p w:rsidR="001908B9" w:rsidRPr="00E96C29" w:rsidRDefault="001908B9" w:rsidP="00680AFA">
                            <w:pPr>
                              <w:rPr>
                                <w:rFonts w:ascii="Times New Roman" w:hAnsi="Times New Roman" w:cs="Times New Roman"/>
                                <w:sz w:val="24"/>
                              </w:rPr>
                            </w:pPr>
                            <w:r>
                              <w:rPr>
                                <w:rFonts w:ascii="Times New Roman" w:hAnsi="Times New Roman" w:cs="Times New Roman"/>
                                <w:sz w:val="24"/>
                              </w:rPr>
                              <w:t>Продовження табл. 1.9</w:t>
                            </w:r>
                          </w:p>
                        </w:txbxContent>
                      </v:textbox>
                      <w10:wrap anchorx="margin"/>
                    </v:shape>
                  </w:pict>
                </mc:Fallback>
              </mc:AlternateContent>
            </w:r>
            <w:r w:rsidR="0061718E" w:rsidRPr="000D60AC">
              <w:rPr>
                <w:rFonts w:eastAsia="Times New Roman"/>
                <w:color w:val="000000"/>
                <w:sz w:val="24"/>
                <w:szCs w:val="24"/>
                <w:lang w:eastAsia="uk-UA"/>
              </w:rPr>
              <w:t xml:space="preserve">1) До пайових цінних паперів відносяться: </w:t>
            </w:r>
            <w:r w:rsidR="0061718E" w:rsidRPr="000D60AC">
              <w:rPr>
                <w:rFonts w:eastAsia="Times New Roman"/>
                <w:color w:val="000000"/>
                <w:sz w:val="24"/>
                <w:szCs w:val="24"/>
                <w:lang w:eastAsia="uk-UA"/>
              </w:rPr>
              <w:br/>
            </w:r>
            <w:bookmarkStart w:id="12" w:name="o68"/>
            <w:bookmarkEnd w:id="12"/>
            <w:r w:rsidR="0061718E" w:rsidRPr="000D60AC">
              <w:rPr>
                <w:rFonts w:eastAsia="Times New Roman"/>
                <w:color w:val="000000"/>
                <w:sz w:val="24"/>
                <w:szCs w:val="24"/>
                <w:lang w:eastAsia="uk-UA"/>
              </w:rPr>
              <w:t xml:space="preserve">     а) акції; </w:t>
            </w:r>
            <w:r w:rsidR="0061718E" w:rsidRPr="000D60AC">
              <w:rPr>
                <w:rFonts w:eastAsia="Times New Roman"/>
                <w:color w:val="000000"/>
                <w:sz w:val="24"/>
                <w:szCs w:val="24"/>
                <w:lang w:eastAsia="uk-UA"/>
              </w:rPr>
              <w:br/>
            </w:r>
            <w:bookmarkStart w:id="13" w:name="o69"/>
            <w:bookmarkEnd w:id="13"/>
            <w:r w:rsidR="0061718E" w:rsidRPr="000D60AC">
              <w:rPr>
                <w:rFonts w:eastAsia="Times New Roman"/>
                <w:color w:val="000000"/>
                <w:sz w:val="24"/>
                <w:szCs w:val="24"/>
                <w:lang w:eastAsia="uk-UA"/>
              </w:rPr>
              <w:t xml:space="preserve">     б) інвестиційні сертифікати; </w:t>
            </w:r>
            <w:r w:rsidR="0061718E" w:rsidRPr="000D60AC">
              <w:rPr>
                <w:rFonts w:eastAsia="Times New Roman"/>
                <w:color w:val="000000"/>
                <w:sz w:val="24"/>
                <w:szCs w:val="24"/>
                <w:lang w:eastAsia="uk-UA"/>
              </w:rPr>
              <w:br/>
            </w:r>
            <w:bookmarkStart w:id="14" w:name="o70"/>
            <w:bookmarkEnd w:id="14"/>
            <w:r w:rsidR="0061718E" w:rsidRPr="000D60AC">
              <w:rPr>
                <w:rFonts w:eastAsia="Times New Roman"/>
                <w:color w:val="000000"/>
                <w:sz w:val="24"/>
                <w:szCs w:val="24"/>
                <w:lang w:eastAsia="uk-UA"/>
              </w:rPr>
              <w:t xml:space="preserve">     в)  сертифікати  ФОН;</w:t>
            </w:r>
            <w:r w:rsidR="0061718E" w:rsidRPr="000D60AC">
              <w:rPr>
                <w:rFonts w:eastAsia="Times New Roman"/>
                <w:color w:val="000000"/>
                <w:sz w:val="24"/>
                <w:szCs w:val="24"/>
                <w:lang w:eastAsia="uk-UA"/>
              </w:rPr>
              <w:br/>
            </w:r>
            <w:bookmarkStart w:id="15" w:name="o71"/>
            <w:bookmarkEnd w:id="15"/>
            <w:r w:rsidR="0061718E" w:rsidRPr="000D60AC">
              <w:rPr>
                <w:rFonts w:eastAsia="Times New Roman"/>
                <w:color w:val="000000"/>
                <w:sz w:val="24"/>
                <w:szCs w:val="24"/>
                <w:lang w:eastAsia="uk-UA"/>
              </w:rPr>
              <w:t xml:space="preserve">     г)  акції  корпоративного  інвестиційного  фонду. </w:t>
            </w:r>
            <w:bookmarkStart w:id="16" w:name="o72"/>
            <w:bookmarkStart w:id="17" w:name="o73"/>
            <w:bookmarkEnd w:id="16"/>
            <w:bookmarkEnd w:id="17"/>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rFonts w:eastAsia="Times New Roman"/>
                <w:color w:val="000000"/>
                <w:sz w:val="24"/>
                <w:szCs w:val="24"/>
                <w:lang w:eastAsia="uk-UA"/>
              </w:rPr>
              <w:t xml:space="preserve">2) боргові  цінні  папери  -  </w:t>
            </w:r>
            <w:r w:rsidRPr="000D60AC">
              <w:rPr>
                <w:rFonts w:eastAsia="Times New Roman"/>
                <w:color w:val="000000"/>
                <w:sz w:val="24"/>
                <w:szCs w:val="24"/>
                <w:lang w:eastAsia="uk-UA"/>
              </w:rPr>
              <w:br/>
            </w:r>
            <w:bookmarkStart w:id="18" w:name="o74"/>
            <w:bookmarkEnd w:id="18"/>
            <w:r w:rsidRPr="000D60AC">
              <w:rPr>
                <w:rFonts w:eastAsia="Times New Roman"/>
                <w:color w:val="000000"/>
                <w:sz w:val="24"/>
                <w:szCs w:val="24"/>
                <w:lang w:eastAsia="uk-UA"/>
              </w:rPr>
              <w:t xml:space="preserve">     а) облігації підприємств; </w:t>
            </w:r>
            <w:r w:rsidRPr="000D60AC">
              <w:rPr>
                <w:rFonts w:eastAsia="Times New Roman"/>
                <w:color w:val="000000"/>
                <w:sz w:val="24"/>
                <w:szCs w:val="24"/>
                <w:lang w:eastAsia="uk-UA"/>
              </w:rPr>
              <w:br/>
            </w:r>
            <w:bookmarkStart w:id="19" w:name="o75"/>
            <w:bookmarkEnd w:id="19"/>
            <w:r w:rsidRPr="000D60AC">
              <w:rPr>
                <w:rFonts w:eastAsia="Times New Roman"/>
                <w:color w:val="000000"/>
                <w:sz w:val="24"/>
                <w:szCs w:val="24"/>
                <w:lang w:eastAsia="uk-UA"/>
              </w:rPr>
              <w:t xml:space="preserve">     б) державні облігації України; </w:t>
            </w:r>
            <w:r w:rsidRPr="000D60AC">
              <w:rPr>
                <w:rFonts w:eastAsia="Times New Roman"/>
                <w:color w:val="000000"/>
                <w:sz w:val="24"/>
                <w:szCs w:val="24"/>
                <w:lang w:eastAsia="uk-UA"/>
              </w:rPr>
              <w:br/>
            </w:r>
            <w:bookmarkStart w:id="20" w:name="o76"/>
            <w:bookmarkEnd w:id="20"/>
            <w:r w:rsidRPr="000D60AC">
              <w:rPr>
                <w:rFonts w:eastAsia="Times New Roman"/>
                <w:color w:val="000000"/>
                <w:sz w:val="24"/>
                <w:szCs w:val="24"/>
                <w:lang w:eastAsia="uk-UA"/>
              </w:rPr>
              <w:t xml:space="preserve">     в) облігації місцевих позик; </w:t>
            </w:r>
            <w:r w:rsidRPr="000D60AC">
              <w:rPr>
                <w:rFonts w:eastAsia="Times New Roman"/>
                <w:color w:val="000000"/>
                <w:sz w:val="24"/>
                <w:szCs w:val="24"/>
                <w:lang w:eastAsia="uk-UA"/>
              </w:rPr>
              <w:br/>
            </w:r>
            <w:bookmarkStart w:id="21" w:name="o77"/>
            <w:bookmarkEnd w:id="21"/>
            <w:r w:rsidRPr="000D60AC">
              <w:rPr>
                <w:rFonts w:eastAsia="Times New Roman"/>
                <w:color w:val="000000"/>
                <w:sz w:val="24"/>
                <w:szCs w:val="24"/>
                <w:lang w:eastAsia="uk-UA"/>
              </w:rPr>
              <w:t xml:space="preserve">     г) казначейські зобов'язання України; </w:t>
            </w:r>
            <w:r w:rsidRPr="000D60AC">
              <w:rPr>
                <w:rFonts w:eastAsia="Times New Roman"/>
                <w:color w:val="000000"/>
                <w:sz w:val="24"/>
                <w:szCs w:val="24"/>
                <w:lang w:eastAsia="uk-UA"/>
              </w:rPr>
              <w:br/>
            </w:r>
            <w:bookmarkStart w:id="22" w:name="o78"/>
            <w:bookmarkEnd w:id="22"/>
            <w:r w:rsidRPr="000D60AC">
              <w:rPr>
                <w:rFonts w:eastAsia="Times New Roman"/>
                <w:color w:val="000000"/>
                <w:sz w:val="24"/>
                <w:szCs w:val="24"/>
                <w:lang w:eastAsia="uk-UA"/>
              </w:rPr>
              <w:t xml:space="preserve">     ґ) ощадні (депозитні) сертифікати; </w:t>
            </w:r>
            <w:r w:rsidRPr="000D60AC">
              <w:rPr>
                <w:rFonts w:eastAsia="Times New Roman"/>
                <w:color w:val="000000"/>
                <w:sz w:val="24"/>
                <w:szCs w:val="24"/>
                <w:lang w:eastAsia="uk-UA"/>
              </w:rPr>
              <w:br/>
            </w:r>
            <w:bookmarkStart w:id="23" w:name="o79"/>
            <w:bookmarkEnd w:id="23"/>
            <w:r w:rsidRPr="000D60AC">
              <w:rPr>
                <w:rFonts w:eastAsia="Times New Roman"/>
                <w:color w:val="000000"/>
                <w:sz w:val="24"/>
                <w:szCs w:val="24"/>
                <w:lang w:eastAsia="uk-UA"/>
              </w:rPr>
              <w:t xml:space="preserve">     д) векселі; </w:t>
            </w:r>
            <w:r w:rsidRPr="000D60AC">
              <w:rPr>
                <w:rFonts w:eastAsia="Times New Roman"/>
                <w:color w:val="000000"/>
                <w:sz w:val="24"/>
                <w:szCs w:val="24"/>
                <w:lang w:eastAsia="uk-UA"/>
              </w:rPr>
              <w:br/>
            </w:r>
            <w:bookmarkStart w:id="24" w:name="o80"/>
            <w:bookmarkEnd w:id="24"/>
            <w:r w:rsidRPr="000D60AC">
              <w:rPr>
                <w:rFonts w:eastAsia="Times New Roman"/>
                <w:color w:val="000000"/>
                <w:sz w:val="24"/>
                <w:szCs w:val="24"/>
                <w:lang w:eastAsia="uk-UA"/>
              </w:rPr>
              <w:t xml:space="preserve">     е) облігації міжнародних фінансових організацій;</w:t>
            </w:r>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bookmarkStart w:id="25" w:name="o81"/>
            <w:bookmarkStart w:id="26" w:name="o82"/>
            <w:bookmarkEnd w:id="25"/>
            <w:bookmarkEnd w:id="26"/>
            <w:r w:rsidRPr="000D60AC">
              <w:rPr>
                <w:rFonts w:eastAsia="Times New Roman"/>
                <w:color w:val="000000"/>
                <w:sz w:val="24"/>
                <w:szCs w:val="24"/>
                <w:lang w:eastAsia="uk-UA"/>
              </w:rPr>
              <w:t xml:space="preserve">    є) облігації Фонду гарантування вкладів фізичних осіб;</w:t>
            </w:r>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bookmarkStart w:id="27" w:name="o83"/>
            <w:bookmarkStart w:id="28" w:name="o84"/>
            <w:bookmarkEnd w:id="27"/>
            <w:bookmarkEnd w:id="28"/>
            <w:r w:rsidRPr="000D60AC">
              <w:rPr>
                <w:rFonts w:eastAsia="Times New Roman"/>
                <w:color w:val="000000"/>
                <w:sz w:val="24"/>
                <w:szCs w:val="24"/>
                <w:lang w:eastAsia="uk-UA"/>
              </w:rPr>
              <w:t xml:space="preserve">3) іпотечні  цінні: </w:t>
            </w:r>
            <w:r w:rsidRPr="000D60AC">
              <w:rPr>
                <w:rFonts w:eastAsia="Times New Roman"/>
                <w:color w:val="000000"/>
                <w:sz w:val="24"/>
                <w:szCs w:val="24"/>
                <w:lang w:eastAsia="uk-UA"/>
              </w:rPr>
              <w:br/>
            </w:r>
            <w:bookmarkStart w:id="29" w:name="o85"/>
            <w:bookmarkEnd w:id="29"/>
            <w:r w:rsidRPr="000D60AC">
              <w:rPr>
                <w:rFonts w:eastAsia="Times New Roman"/>
                <w:color w:val="000000"/>
                <w:sz w:val="24"/>
                <w:szCs w:val="24"/>
                <w:lang w:eastAsia="uk-UA"/>
              </w:rPr>
              <w:t xml:space="preserve">     а) іпотечні облігації; </w:t>
            </w:r>
            <w:r w:rsidRPr="000D60AC">
              <w:rPr>
                <w:rFonts w:eastAsia="Times New Roman"/>
                <w:color w:val="000000"/>
                <w:sz w:val="24"/>
                <w:szCs w:val="24"/>
                <w:lang w:eastAsia="uk-UA"/>
              </w:rPr>
              <w:br/>
            </w:r>
            <w:bookmarkStart w:id="30" w:name="o86"/>
            <w:bookmarkEnd w:id="30"/>
            <w:r w:rsidRPr="000D60AC">
              <w:rPr>
                <w:rFonts w:eastAsia="Times New Roman"/>
                <w:color w:val="000000"/>
                <w:sz w:val="24"/>
                <w:szCs w:val="24"/>
                <w:lang w:eastAsia="uk-UA"/>
              </w:rPr>
              <w:t xml:space="preserve">     б) іпотечні сертифікати; </w:t>
            </w:r>
            <w:r w:rsidRPr="000D60AC">
              <w:rPr>
                <w:rFonts w:eastAsia="Times New Roman"/>
                <w:color w:val="000000"/>
                <w:sz w:val="24"/>
                <w:szCs w:val="24"/>
                <w:lang w:eastAsia="uk-UA"/>
              </w:rPr>
              <w:br/>
            </w:r>
            <w:bookmarkStart w:id="31" w:name="o87"/>
            <w:bookmarkEnd w:id="31"/>
            <w:r w:rsidRPr="000D60AC">
              <w:rPr>
                <w:rFonts w:eastAsia="Times New Roman"/>
                <w:color w:val="000000"/>
                <w:sz w:val="24"/>
                <w:szCs w:val="24"/>
                <w:lang w:eastAsia="uk-UA"/>
              </w:rPr>
              <w:t xml:space="preserve">     в) заставні; </w:t>
            </w:r>
            <w:r w:rsidRPr="000D60AC">
              <w:rPr>
                <w:rFonts w:eastAsia="Times New Roman"/>
                <w:color w:val="000000"/>
                <w:sz w:val="24"/>
                <w:szCs w:val="24"/>
                <w:lang w:eastAsia="uk-UA"/>
              </w:rPr>
              <w:br/>
            </w:r>
            <w:bookmarkStart w:id="32" w:name="o88"/>
            <w:bookmarkStart w:id="33" w:name="o89"/>
            <w:bookmarkEnd w:id="32"/>
            <w:bookmarkEnd w:id="33"/>
            <w:r w:rsidRPr="000D60AC">
              <w:rPr>
                <w:rFonts w:eastAsia="Times New Roman"/>
                <w:color w:val="000000"/>
                <w:sz w:val="24"/>
                <w:szCs w:val="24"/>
                <w:lang w:eastAsia="uk-UA"/>
              </w:rPr>
              <w:t xml:space="preserve">4) приватизаційні   цінні   папери; </w:t>
            </w:r>
            <w:r w:rsidRPr="000D60AC">
              <w:rPr>
                <w:rFonts w:eastAsia="Times New Roman"/>
                <w:color w:val="000000"/>
                <w:sz w:val="24"/>
                <w:szCs w:val="24"/>
                <w:lang w:eastAsia="uk-UA"/>
              </w:rPr>
              <w:br/>
            </w:r>
            <w:bookmarkStart w:id="34" w:name="o90"/>
            <w:bookmarkEnd w:id="34"/>
            <w:r w:rsidRPr="000D60AC">
              <w:rPr>
                <w:rFonts w:eastAsia="Times New Roman"/>
                <w:color w:val="000000"/>
                <w:sz w:val="24"/>
                <w:szCs w:val="24"/>
                <w:lang w:eastAsia="uk-UA"/>
              </w:rPr>
              <w:t xml:space="preserve">     5) похідні цінні папери; </w:t>
            </w:r>
            <w:r w:rsidRPr="000D60AC">
              <w:rPr>
                <w:rFonts w:eastAsia="Times New Roman"/>
                <w:color w:val="000000"/>
                <w:sz w:val="24"/>
                <w:szCs w:val="24"/>
                <w:lang w:eastAsia="uk-UA"/>
              </w:rPr>
              <w:br/>
            </w:r>
            <w:bookmarkStart w:id="35" w:name="o91"/>
            <w:bookmarkEnd w:id="35"/>
            <w:r w:rsidRPr="000D60AC">
              <w:rPr>
                <w:rFonts w:eastAsia="Times New Roman"/>
                <w:color w:val="000000"/>
                <w:sz w:val="24"/>
                <w:szCs w:val="24"/>
                <w:lang w:eastAsia="uk-UA"/>
              </w:rPr>
              <w:t xml:space="preserve">     6) товаророзпорядчі цінні папери.</w:t>
            </w:r>
          </w:p>
        </w:tc>
      </w:tr>
      <w:tr w:rsidR="0061718E" w:rsidRPr="001A68D1" w:rsidTr="002527CD">
        <w:tc>
          <w:tcPr>
            <w:cnfStyle w:val="001000000000" w:firstRow="0" w:lastRow="0" w:firstColumn="1" w:lastColumn="0" w:oddVBand="0" w:evenVBand="0" w:oddHBand="0" w:evenHBand="0" w:firstRowFirstColumn="0" w:firstRowLastColumn="0" w:lastRowFirstColumn="0" w:lastRowLastColumn="0"/>
            <w:tcW w:w="2073" w:type="dxa"/>
          </w:tcPr>
          <w:p w:rsidR="0061718E" w:rsidRPr="000D60AC" w:rsidRDefault="0061718E" w:rsidP="002527CD">
            <w:pPr>
              <w:widowControl w:val="0"/>
              <w:rPr>
                <w:b w:val="0"/>
                <w:sz w:val="24"/>
                <w:szCs w:val="24"/>
              </w:rPr>
            </w:pPr>
            <w:r w:rsidRPr="000D60AC">
              <w:rPr>
                <w:b w:val="0"/>
                <w:sz w:val="24"/>
                <w:szCs w:val="24"/>
              </w:rPr>
              <w:t xml:space="preserve">3.Казначейські зобов'язання </w:t>
            </w:r>
          </w:p>
        </w:tc>
        <w:tc>
          <w:tcPr>
            <w:tcW w:w="3837" w:type="dxa"/>
          </w:tcPr>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rFonts w:eastAsia="Times New Roman"/>
                <w:color w:val="000000"/>
                <w:sz w:val="24"/>
                <w:szCs w:val="24"/>
                <w:lang w:eastAsia="uk-UA"/>
              </w:rPr>
              <w:t>1</w:t>
            </w:r>
            <w:r w:rsidRPr="000D60AC">
              <w:rPr>
                <w:rFonts w:eastAsia="Times New Roman"/>
                <w:color w:val="000000"/>
                <w:sz w:val="24"/>
                <w:szCs w:val="24"/>
                <w:shd w:val="clear" w:color="auto" w:fill="FFFFFF"/>
                <w:lang w:eastAsia="uk-UA"/>
              </w:rPr>
              <w:t>)довгострокові - від 5 до 10 років;</w:t>
            </w:r>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bookmarkStart w:id="36" w:name="o138"/>
            <w:bookmarkEnd w:id="36"/>
            <w:r w:rsidRPr="000D60AC">
              <w:rPr>
                <w:rFonts w:eastAsia="Times New Roman"/>
                <w:color w:val="000000"/>
                <w:sz w:val="24"/>
                <w:szCs w:val="24"/>
                <w:lang w:eastAsia="uk-UA"/>
              </w:rPr>
              <w:t>2)середньострокові - від 1 до 5 років;</w:t>
            </w:r>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bookmarkStart w:id="37" w:name="o139"/>
            <w:bookmarkEnd w:id="37"/>
            <w:r w:rsidRPr="000D60AC">
              <w:rPr>
                <w:rFonts w:eastAsia="Times New Roman"/>
                <w:color w:val="000000"/>
                <w:sz w:val="24"/>
                <w:szCs w:val="24"/>
                <w:lang w:eastAsia="uk-UA"/>
              </w:rPr>
              <w:t xml:space="preserve">3)короткострокові - до одного року. </w:t>
            </w:r>
          </w:p>
          <w:p w:rsidR="0061718E" w:rsidRPr="000D60AC" w:rsidRDefault="0061718E" w:rsidP="002527CD">
            <w:pPr>
              <w:widowControl w:val="0"/>
              <w:cnfStyle w:val="000000000000" w:firstRow="0" w:lastRow="0" w:firstColumn="0" w:lastColumn="0" w:oddVBand="0" w:evenVBand="0" w:oddHBand="0" w:evenHBand="0" w:firstRowFirstColumn="0" w:firstRowLastColumn="0" w:lastRowFirstColumn="0" w:lastRowLastColumn="0"/>
              <w:rPr>
                <w:b/>
                <w:i/>
                <w:color w:val="800080"/>
                <w:sz w:val="24"/>
                <w:szCs w:val="24"/>
              </w:rPr>
            </w:pPr>
          </w:p>
        </w:tc>
        <w:tc>
          <w:tcPr>
            <w:tcW w:w="4746" w:type="dxa"/>
          </w:tcPr>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rFonts w:eastAsia="Times New Roman"/>
                <w:color w:val="000000"/>
                <w:sz w:val="24"/>
                <w:szCs w:val="24"/>
                <w:lang w:eastAsia="uk-UA"/>
              </w:rPr>
              <w:t xml:space="preserve">1)довгострокові - понад п'ять років; </w:t>
            </w:r>
            <w:r w:rsidRPr="000D60AC">
              <w:rPr>
                <w:rFonts w:eastAsia="Times New Roman"/>
                <w:color w:val="000000"/>
                <w:sz w:val="24"/>
                <w:szCs w:val="24"/>
                <w:lang w:eastAsia="uk-UA"/>
              </w:rPr>
              <w:br/>
            </w:r>
            <w:bookmarkStart w:id="38" w:name="o231"/>
            <w:bookmarkEnd w:id="38"/>
            <w:r w:rsidRPr="000D60AC">
              <w:rPr>
                <w:rFonts w:eastAsia="Times New Roman"/>
                <w:color w:val="000000"/>
                <w:sz w:val="24"/>
                <w:szCs w:val="24"/>
                <w:lang w:eastAsia="uk-UA"/>
              </w:rPr>
              <w:t xml:space="preserve">2)середньострокові - від одного до п'яти років; </w:t>
            </w:r>
            <w:r w:rsidRPr="000D60AC">
              <w:rPr>
                <w:rFonts w:eastAsia="Times New Roman"/>
                <w:color w:val="000000"/>
                <w:sz w:val="24"/>
                <w:szCs w:val="24"/>
                <w:lang w:eastAsia="uk-UA"/>
              </w:rPr>
              <w:br/>
            </w:r>
            <w:bookmarkStart w:id="39" w:name="o232"/>
            <w:bookmarkEnd w:id="39"/>
            <w:r w:rsidRPr="000D60AC">
              <w:rPr>
                <w:rFonts w:eastAsia="Times New Roman"/>
                <w:color w:val="000000"/>
                <w:sz w:val="24"/>
                <w:szCs w:val="24"/>
                <w:lang w:eastAsia="uk-UA"/>
              </w:rPr>
              <w:t xml:space="preserve">3)короткострокові - до одного року. </w:t>
            </w:r>
          </w:p>
        </w:tc>
      </w:tr>
      <w:tr w:rsidR="0061718E" w:rsidRPr="001A68D1" w:rsidTr="002527CD">
        <w:tc>
          <w:tcPr>
            <w:cnfStyle w:val="001000000000" w:firstRow="0" w:lastRow="0" w:firstColumn="1" w:lastColumn="0" w:oddVBand="0" w:evenVBand="0" w:oddHBand="0" w:evenHBand="0" w:firstRowFirstColumn="0" w:firstRowLastColumn="0" w:lastRowFirstColumn="0" w:lastRowLastColumn="0"/>
            <w:tcW w:w="2073" w:type="dxa"/>
          </w:tcPr>
          <w:p w:rsidR="0061718E" w:rsidRPr="000D60AC" w:rsidRDefault="0061718E" w:rsidP="002527CD">
            <w:pPr>
              <w:widowControl w:val="0"/>
              <w:rPr>
                <w:b w:val="0"/>
                <w:sz w:val="24"/>
                <w:szCs w:val="24"/>
              </w:rPr>
            </w:pPr>
            <w:r w:rsidRPr="000D60AC">
              <w:rPr>
                <w:b w:val="0"/>
                <w:sz w:val="24"/>
                <w:szCs w:val="24"/>
              </w:rPr>
              <w:t xml:space="preserve">4.Види діяльності та їх </w:t>
            </w:r>
            <w:proofErr w:type="spellStart"/>
            <w:r w:rsidRPr="000D60AC">
              <w:rPr>
                <w:b w:val="0"/>
                <w:sz w:val="24"/>
                <w:szCs w:val="24"/>
              </w:rPr>
              <w:t>ліцензіювання</w:t>
            </w:r>
            <w:proofErr w:type="spellEnd"/>
          </w:p>
          <w:p w:rsidR="0061718E" w:rsidRPr="000D60AC" w:rsidRDefault="0061718E" w:rsidP="002527CD">
            <w:pPr>
              <w:widowControl w:val="0"/>
              <w:rPr>
                <w:b w:val="0"/>
                <w:sz w:val="24"/>
                <w:szCs w:val="24"/>
              </w:rPr>
            </w:pPr>
          </w:p>
        </w:tc>
        <w:tc>
          <w:tcPr>
            <w:tcW w:w="3837" w:type="dxa"/>
          </w:tcPr>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rFonts w:eastAsia="Times New Roman"/>
                <w:color w:val="000000"/>
                <w:sz w:val="24"/>
                <w:szCs w:val="24"/>
                <w:lang w:eastAsia="uk-UA"/>
              </w:rPr>
              <w:t>1</w:t>
            </w:r>
            <w:r w:rsidRPr="000D60AC">
              <w:rPr>
                <w:rFonts w:eastAsia="Times New Roman"/>
                <w:color w:val="000000"/>
                <w:sz w:val="24"/>
                <w:szCs w:val="24"/>
                <w:shd w:val="clear" w:color="auto" w:fill="FFFFFF"/>
                <w:lang w:eastAsia="uk-UA"/>
              </w:rPr>
              <w:t>) діяльність по випуску цінних паперів/</w:t>
            </w:r>
            <w:proofErr w:type="spellStart"/>
            <w:r w:rsidRPr="000D60AC">
              <w:rPr>
                <w:rFonts w:eastAsia="Times New Roman"/>
                <w:color w:val="000000"/>
                <w:sz w:val="24"/>
                <w:szCs w:val="24"/>
                <w:shd w:val="clear" w:color="auto" w:fill="FFFFFF"/>
                <w:lang w:eastAsia="uk-UA"/>
              </w:rPr>
              <w:t>андеррайтинг</w:t>
            </w:r>
            <w:proofErr w:type="spellEnd"/>
            <w:r w:rsidRPr="000D60AC">
              <w:rPr>
                <w:rFonts w:eastAsia="Times New Roman"/>
                <w:color w:val="000000"/>
                <w:sz w:val="24"/>
                <w:szCs w:val="24"/>
                <w:shd w:val="clear" w:color="auto" w:fill="FFFFFF"/>
                <w:lang w:eastAsia="uk-UA"/>
              </w:rPr>
              <w:t xml:space="preserve"> </w:t>
            </w:r>
            <w:r w:rsidRPr="000D60AC">
              <w:rPr>
                <w:rFonts w:eastAsia="Times New Roman"/>
                <w:color w:val="000000"/>
                <w:sz w:val="24"/>
                <w:szCs w:val="24"/>
                <w:lang w:eastAsia="uk-UA"/>
              </w:rPr>
              <w:t>(СК не менше 17000 грн.).</w:t>
            </w:r>
            <w:r w:rsidRPr="000D60AC">
              <w:rPr>
                <w:rFonts w:eastAsia="Times New Roman"/>
                <w:color w:val="000000"/>
                <w:sz w:val="24"/>
                <w:szCs w:val="24"/>
                <w:shd w:val="clear" w:color="auto" w:fill="FFFFFF"/>
                <w:lang w:eastAsia="uk-UA"/>
              </w:rPr>
              <w:t>;</w:t>
            </w:r>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bookmarkStart w:id="40" w:name="o219"/>
            <w:bookmarkEnd w:id="40"/>
            <w:r w:rsidRPr="000D60AC">
              <w:rPr>
                <w:rFonts w:eastAsia="Times New Roman"/>
                <w:color w:val="000000"/>
                <w:sz w:val="24"/>
                <w:szCs w:val="24"/>
                <w:lang w:eastAsia="uk-UA"/>
              </w:rPr>
              <w:t xml:space="preserve">2) комісійна діяльність по </w:t>
            </w:r>
            <w:r w:rsidRPr="000D60AC">
              <w:rPr>
                <w:rFonts w:eastAsia="Times New Roman"/>
                <w:color w:val="000000"/>
                <w:sz w:val="24"/>
                <w:szCs w:val="24"/>
                <w:lang w:eastAsia="uk-UA"/>
              </w:rPr>
              <w:lastRenderedPageBreak/>
              <w:t>цінним паперам/брокерська діяльність(СК  не менше 3400 грн);</w:t>
            </w:r>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bookmarkStart w:id="41" w:name="o220"/>
            <w:bookmarkEnd w:id="41"/>
            <w:r w:rsidRPr="000D60AC">
              <w:rPr>
                <w:rFonts w:eastAsia="Times New Roman"/>
                <w:color w:val="000000"/>
                <w:sz w:val="24"/>
                <w:szCs w:val="24"/>
                <w:lang w:eastAsia="uk-UA"/>
              </w:rPr>
              <w:t>3) комерційну/дилерську діяльність по цінних паперах(СК не менше 17000 грн.).</w:t>
            </w:r>
          </w:p>
          <w:p w:rsidR="0061718E" w:rsidRPr="000D60AC" w:rsidRDefault="0061718E" w:rsidP="002527CD">
            <w:pPr>
              <w:widowControl w:val="0"/>
              <w:cnfStyle w:val="000000000000" w:firstRow="0" w:lastRow="0" w:firstColumn="0" w:lastColumn="0" w:oddVBand="0" w:evenVBand="0" w:oddHBand="0" w:evenHBand="0" w:firstRowFirstColumn="0" w:firstRowLastColumn="0" w:lastRowFirstColumn="0" w:lastRowLastColumn="0"/>
              <w:rPr>
                <w:b/>
                <w:i/>
                <w:color w:val="800080"/>
                <w:sz w:val="24"/>
                <w:szCs w:val="24"/>
              </w:rPr>
            </w:pPr>
          </w:p>
        </w:tc>
        <w:tc>
          <w:tcPr>
            <w:tcW w:w="4746" w:type="dxa"/>
          </w:tcPr>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uk-UA"/>
              </w:rPr>
            </w:pPr>
            <w:r w:rsidRPr="000D60AC">
              <w:rPr>
                <w:rFonts w:eastAsia="Times New Roman"/>
                <w:color w:val="000000"/>
                <w:sz w:val="24"/>
                <w:szCs w:val="24"/>
                <w:lang w:eastAsia="uk-UA"/>
              </w:rPr>
              <w:lastRenderedPageBreak/>
              <w:t xml:space="preserve">1) брокерську діяльність(СК не менше 1 </w:t>
            </w:r>
            <w:proofErr w:type="spellStart"/>
            <w:r w:rsidRPr="000D60AC">
              <w:rPr>
                <w:rFonts w:eastAsia="Times New Roman"/>
                <w:color w:val="000000"/>
                <w:sz w:val="24"/>
                <w:szCs w:val="24"/>
                <w:lang w:eastAsia="uk-UA"/>
              </w:rPr>
              <w:t>млн.грн</w:t>
            </w:r>
            <w:proofErr w:type="spellEnd"/>
            <w:r w:rsidRPr="000D60AC">
              <w:rPr>
                <w:rFonts w:eastAsia="Times New Roman"/>
                <w:color w:val="000000"/>
                <w:sz w:val="24"/>
                <w:szCs w:val="24"/>
                <w:lang w:eastAsia="uk-UA"/>
              </w:rPr>
              <w:t xml:space="preserve">.); </w:t>
            </w:r>
            <w:r w:rsidRPr="000D60AC">
              <w:rPr>
                <w:rFonts w:eastAsia="Times New Roman"/>
                <w:color w:val="000000"/>
                <w:sz w:val="24"/>
                <w:szCs w:val="24"/>
                <w:lang w:eastAsia="uk-UA"/>
              </w:rPr>
              <w:br/>
            </w:r>
            <w:bookmarkStart w:id="42" w:name="o349"/>
            <w:bookmarkEnd w:id="42"/>
            <w:r w:rsidRPr="000D60AC">
              <w:rPr>
                <w:rFonts w:eastAsia="Times New Roman"/>
                <w:color w:val="000000"/>
                <w:sz w:val="24"/>
                <w:szCs w:val="24"/>
                <w:lang w:eastAsia="uk-UA"/>
              </w:rPr>
              <w:t xml:space="preserve">2) дилерську діяльність(СК не менше 500 </w:t>
            </w:r>
            <w:proofErr w:type="spellStart"/>
            <w:r w:rsidRPr="000D60AC">
              <w:rPr>
                <w:rFonts w:eastAsia="Times New Roman"/>
                <w:color w:val="000000"/>
                <w:sz w:val="24"/>
                <w:szCs w:val="24"/>
                <w:lang w:eastAsia="uk-UA"/>
              </w:rPr>
              <w:t>тис.грн</w:t>
            </w:r>
            <w:proofErr w:type="spellEnd"/>
            <w:r w:rsidRPr="000D60AC">
              <w:rPr>
                <w:rFonts w:eastAsia="Times New Roman"/>
                <w:color w:val="000000"/>
                <w:sz w:val="24"/>
                <w:szCs w:val="24"/>
                <w:lang w:eastAsia="uk-UA"/>
              </w:rPr>
              <w:t xml:space="preserve">.); </w:t>
            </w:r>
            <w:r w:rsidRPr="000D60AC">
              <w:rPr>
                <w:rFonts w:eastAsia="Times New Roman"/>
                <w:color w:val="000000"/>
                <w:sz w:val="24"/>
                <w:szCs w:val="24"/>
                <w:lang w:eastAsia="uk-UA"/>
              </w:rPr>
              <w:br/>
            </w:r>
            <w:bookmarkStart w:id="43" w:name="o350"/>
            <w:bookmarkEnd w:id="43"/>
            <w:r w:rsidRPr="000D60AC">
              <w:rPr>
                <w:rFonts w:eastAsia="Times New Roman"/>
                <w:color w:val="000000"/>
                <w:sz w:val="24"/>
                <w:szCs w:val="24"/>
                <w:lang w:eastAsia="uk-UA"/>
              </w:rPr>
              <w:t>3)</w:t>
            </w:r>
            <w:proofErr w:type="spellStart"/>
            <w:r w:rsidRPr="000D60AC">
              <w:rPr>
                <w:rFonts w:eastAsia="Times New Roman"/>
                <w:color w:val="000000"/>
                <w:sz w:val="24"/>
                <w:szCs w:val="24"/>
                <w:lang w:eastAsia="uk-UA"/>
              </w:rPr>
              <w:t>андеррайтинг</w:t>
            </w:r>
            <w:proofErr w:type="spellEnd"/>
            <w:r w:rsidRPr="000D60AC">
              <w:rPr>
                <w:rFonts w:eastAsia="Times New Roman"/>
                <w:color w:val="000000"/>
                <w:sz w:val="24"/>
                <w:szCs w:val="24"/>
                <w:lang w:eastAsia="uk-UA"/>
              </w:rPr>
              <w:t xml:space="preserve">(СК не менше 7 </w:t>
            </w:r>
            <w:proofErr w:type="spellStart"/>
            <w:r w:rsidRPr="000D60AC">
              <w:rPr>
                <w:rFonts w:eastAsia="Times New Roman"/>
                <w:color w:val="000000"/>
                <w:sz w:val="24"/>
                <w:szCs w:val="24"/>
                <w:lang w:eastAsia="uk-UA"/>
              </w:rPr>
              <w:lastRenderedPageBreak/>
              <w:t>млн.грн</w:t>
            </w:r>
            <w:proofErr w:type="spellEnd"/>
            <w:r w:rsidRPr="000D60AC">
              <w:rPr>
                <w:rFonts w:eastAsia="Times New Roman"/>
                <w:color w:val="000000"/>
                <w:sz w:val="24"/>
                <w:szCs w:val="24"/>
                <w:lang w:eastAsia="uk-UA"/>
              </w:rPr>
              <w:t xml:space="preserve">); </w:t>
            </w:r>
            <w:r w:rsidRPr="000D60AC">
              <w:rPr>
                <w:rFonts w:eastAsia="Times New Roman"/>
                <w:color w:val="000000"/>
                <w:sz w:val="24"/>
                <w:szCs w:val="24"/>
                <w:lang w:eastAsia="uk-UA"/>
              </w:rPr>
              <w:br/>
            </w:r>
            <w:bookmarkStart w:id="44" w:name="o351"/>
            <w:bookmarkEnd w:id="44"/>
            <w:r w:rsidRPr="000D60AC">
              <w:rPr>
                <w:rFonts w:eastAsia="Times New Roman"/>
                <w:color w:val="000000"/>
                <w:sz w:val="24"/>
                <w:szCs w:val="24"/>
                <w:lang w:eastAsia="uk-UA"/>
              </w:rPr>
              <w:t xml:space="preserve">4) діяльність з управління цінними паперами(СК не менше 7 </w:t>
            </w:r>
            <w:proofErr w:type="spellStart"/>
            <w:r w:rsidRPr="000D60AC">
              <w:rPr>
                <w:rFonts w:eastAsia="Times New Roman"/>
                <w:color w:val="000000"/>
                <w:sz w:val="24"/>
                <w:szCs w:val="24"/>
                <w:lang w:eastAsia="uk-UA"/>
              </w:rPr>
              <w:t>млн.грн</w:t>
            </w:r>
            <w:proofErr w:type="spellEnd"/>
            <w:r w:rsidRPr="000D60AC">
              <w:rPr>
                <w:rFonts w:eastAsia="Times New Roman"/>
                <w:color w:val="000000"/>
                <w:sz w:val="24"/>
                <w:szCs w:val="24"/>
                <w:lang w:eastAsia="uk-UA"/>
              </w:rPr>
              <w:t>).</w:t>
            </w:r>
          </w:p>
        </w:tc>
      </w:tr>
      <w:tr w:rsidR="0061718E" w:rsidRPr="00EC0503" w:rsidTr="002527CD">
        <w:tc>
          <w:tcPr>
            <w:cnfStyle w:val="001000000000" w:firstRow="0" w:lastRow="0" w:firstColumn="1" w:lastColumn="0" w:oddVBand="0" w:evenVBand="0" w:oddHBand="0" w:evenHBand="0" w:firstRowFirstColumn="0" w:firstRowLastColumn="0" w:lastRowFirstColumn="0" w:lastRowLastColumn="0"/>
            <w:tcW w:w="2073" w:type="dxa"/>
          </w:tcPr>
          <w:p w:rsidR="0061718E" w:rsidRPr="000D60AC" w:rsidRDefault="0061718E" w:rsidP="002527CD">
            <w:pPr>
              <w:widowControl w:val="0"/>
              <w:rPr>
                <w:b w:val="0"/>
                <w:sz w:val="24"/>
                <w:szCs w:val="24"/>
              </w:rPr>
            </w:pPr>
            <w:r w:rsidRPr="000D60AC">
              <w:rPr>
                <w:b w:val="0"/>
                <w:sz w:val="24"/>
                <w:szCs w:val="24"/>
              </w:rPr>
              <w:lastRenderedPageBreak/>
              <w:t>5.Інша діяльність</w:t>
            </w:r>
          </w:p>
        </w:tc>
        <w:tc>
          <w:tcPr>
            <w:tcW w:w="3837" w:type="dxa"/>
          </w:tcPr>
          <w:p w:rsidR="0061718E" w:rsidRPr="000D60AC" w:rsidRDefault="0061718E" w:rsidP="002527CD">
            <w:pPr>
              <w:widowControl w:val="0"/>
              <w:cnfStyle w:val="000000000000" w:firstRow="0" w:lastRow="0" w:firstColumn="0" w:lastColumn="0" w:oddVBand="0" w:evenVBand="0" w:oddHBand="0" w:evenHBand="0" w:firstRowFirstColumn="0" w:firstRowLastColumn="0" w:lastRowFirstColumn="0" w:lastRowLastColumn="0"/>
              <w:rPr>
                <w:i/>
                <w:sz w:val="24"/>
                <w:szCs w:val="24"/>
              </w:rPr>
            </w:pPr>
            <w:r w:rsidRPr="000D60AC">
              <w:rPr>
                <w:rFonts w:eastAsia="Times New Roman"/>
                <w:sz w:val="24"/>
                <w:szCs w:val="24"/>
                <w:lang w:eastAsia="uk-UA"/>
              </w:rPr>
              <w:t>1) Діяльність з організації торгівлі на фондовому ринку (СК не менше 170000 грн.)</w:t>
            </w:r>
          </w:p>
        </w:tc>
        <w:tc>
          <w:tcPr>
            <w:tcW w:w="4746" w:type="dxa"/>
          </w:tcPr>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uk-UA"/>
              </w:rPr>
            </w:pPr>
            <w:r w:rsidRPr="000D60AC">
              <w:rPr>
                <w:rFonts w:eastAsia="Times New Roman"/>
                <w:sz w:val="24"/>
                <w:szCs w:val="24"/>
                <w:lang w:eastAsia="uk-UA"/>
              </w:rPr>
              <w:t xml:space="preserve">1) Діяльність з управління активами інституційних інвесторів </w:t>
            </w:r>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uk-UA"/>
              </w:rPr>
            </w:pPr>
            <w:r w:rsidRPr="000D60AC">
              <w:rPr>
                <w:rFonts w:eastAsia="Times New Roman"/>
                <w:sz w:val="24"/>
                <w:szCs w:val="24"/>
                <w:lang w:eastAsia="uk-UA"/>
              </w:rPr>
              <w:t xml:space="preserve">2) Депозитарна діяльність </w:t>
            </w:r>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uk-UA"/>
              </w:rPr>
            </w:pPr>
            <w:r w:rsidRPr="000D60AC">
              <w:rPr>
                <w:rFonts w:eastAsia="Times New Roman"/>
                <w:sz w:val="24"/>
                <w:szCs w:val="24"/>
                <w:lang w:eastAsia="uk-UA"/>
              </w:rPr>
              <w:t xml:space="preserve">3) Клірингова діяльність </w:t>
            </w:r>
          </w:p>
          <w:p w:rsidR="0061718E" w:rsidRPr="000D60AC" w:rsidRDefault="0061718E" w:rsidP="002527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uk-UA"/>
              </w:rPr>
            </w:pPr>
            <w:r w:rsidRPr="000D60AC">
              <w:rPr>
                <w:rFonts w:eastAsia="Times New Roman"/>
                <w:sz w:val="24"/>
                <w:szCs w:val="24"/>
                <w:lang w:eastAsia="uk-UA"/>
              </w:rPr>
              <w:t xml:space="preserve">4) Діяльність з організації торгівлі на фондовому ринку (СК не менше 15 </w:t>
            </w:r>
            <w:proofErr w:type="spellStart"/>
            <w:r w:rsidRPr="000D60AC">
              <w:rPr>
                <w:rFonts w:eastAsia="Times New Roman"/>
                <w:sz w:val="24"/>
                <w:szCs w:val="24"/>
                <w:lang w:eastAsia="uk-UA"/>
              </w:rPr>
              <w:t>млн.грн</w:t>
            </w:r>
            <w:proofErr w:type="spellEnd"/>
            <w:r w:rsidRPr="000D60AC">
              <w:rPr>
                <w:rFonts w:eastAsia="Times New Roman"/>
                <w:sz w:val="24"/>
                <w:szCs w:val="24"/>
                <w:lang w:eastAsia="uk-UA"/>
              </w:rPr>
              <w:t>. )</w:t>
            </w:r>
          </w:p>
        </w:tc>
      </w:tr>
    </w:tbl>
    <w:p w:rsidR="0061718E" w:rsidRPr="00EC0503" w:rsidRDefault="000D60AC" w:rsidP="006D7976">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26848" behindDoc="0" locked="0" layoutInCell="1" allowOverlap="1" wp14:anchorId="04AA0AD3" wp14:editId="0A6DFF42">
                <wp:simplePos x="0" y="0"/>
                <wp:positionH relativeFrom="margin">
                  <wp:posOffset>3238193</wp:posOffset>
                </wp:positionH>
                <wp:positionV relativeFrom="paragraph">
                  <wp:posOffset>-4366195</wp:posOffset>
                </wp:positionV>
                <wp:extent cx="2197510" cy="339213"/>
                <wp:effectExtent l="0" t="0" r="0" b="3810"/>
                <wp:wrapNone/>
                <wp:docPr id="48" name="Надпись 48"/>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680AFA">
                            <w:pPr>
                              <w:rPr>
                                <w:rFonts w:ascii="Times New Roman" w:hAnsi="Times New Roman" w:cs="Times New Roman"/>
                                <w:sz w:val="24"/>
                              </w:rPr>
                            </w:pPr>
                            <w:r>
                              <w:rPr>
                                <w:rFonts w:ascii="Times New Roman" w:hAnsi="Times New Roman" w:cs="Times New Roman"/>
                                <w:sz w:val="24"/>
                              </w:rPr>
                              <w:t>Закінчення табл.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A0AD3" id="Надпись 48" o:spid="_x0000_s1041" type="#_x0000_t202" style="position:absolute;left:0;text-align:left;margin-left:255pt;margin-top:-343.8pt;width:173.05pt;height:26.7pt;z-index:251726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" fillcolor="white [3201]" stroked="f" strokeweight=".5pt">
                <v:textbox>
                  <w:txbxContent>
                    <w:p w:rsidR="001908B9" w:rsidRPr="00E96C29" w:rsidRDefault="001908B9" w:rsidP="00680AFA">
                      <w:pPr>
                        <w:rPr>
                          <w:rFonts w:ascii="Times New Roman" w:hAnsi="Times New Roman" w:cs="Times New Roman"/>
                          <w:sz w:val="24"/>
                        </w:rPr>
                      </w:pPr>
                      <w:r>
                        <w:rPr>
                          <w:rFonts w:ascii="Times New Roman" w:hAnsi="Times New Roman" w:cs="Times New Roman"/>
                          <w:sz w:val="24"/>
                        </w:rPr>
                        <w:t>Закінчення табл. 1.9</w:t>
                      </w:r>
                    </w:p>
                  </w:txbxContent>
                </v:textbox>
                <w10:wrap anchorx="margin"/>
              </v:shape>
            </w:pict>
          </mc:Fallback>
        </mc:AlternateContent>
      </w:r>
      <w:r w:rsidR="0061718E" w:rsidRPr="00EC0503">
        <w:rPr>
          <w:rFonts w:ascii="Times New Roman" w:hAnsi="Times New Roman" w:cs="Times New Roman"/>
          <w:sz w:val="28"/>
          <w:szCs w:val="28"/>
        </w:rPr>
        <w:t>Сьогодні положення Закону України «Про господарські товариства»</w:t>
      </w:r>
      <w:r w:rsidR="0061718E" w:rsidRPr="00CE0367">
        <w:rPr>
          <w:rFonts w:ascii="Times New Roman" w:hAnsi="Times New Roman" w:cs="Times New Roman"/>
          <w:sz w:val="28"/>
          <w:szCs w:val="28"/>
          <w:lang w:val="ru-RU"/>
        </w:rPr>
        <w:t xml:space="preserve"> [</w:t>
      </w:r>
      <w:r w:rsidR="00405430">
        <w:rPr>
          <w:rFonts w:ascii="Times New Roman" w:hAnsi="Times New Roman" w:cs="Times New Roman"/>
          <w:sz w:val="28"/>
          <w:szCs w:val="28"/>
          <w:lang w:val="ru-RU"/>
        </w:rPr>
        <w:t>59</w:t>
      </w:r>
      <w:r w:rsidR="0061718E" w:rsidRPr="00CE0367">
        <w:rPr>
          <w:rFonts w:ascii="Times New Roman" w:hAnsi="Times New Roman" w:cs="Times New Roman"/>
          <w:sz w:val="28"/>
          <w:szCs w:val="28"/>
          <w:lang w:val="ru-RU"/>
        </w:rPr>
        <w:t>]</w:t>
      </w:r>
      <w:r w:rsidR="0061718E" w:rsidRPr="00EC0503">
        <w:rPr>
          <w:rFonts w:ascii="Times New Roman" w:hAnsi="Times New Roman" w:cs="Times New Roman"/>
          <w:sz w:val="28"/>
          <w:szCs w:val="28"/>
        </w:rPr>
        <w:t xml:space="preserve"> стосуються торговців ЦП лише з точки зору їх заснування як юридичної особи. Відповідно до Закону України «Про цінні папери та фондовий ринок» торговці ЦП можуть створюватися як господарське товариство будь-якого виду (АТ, ТОВ, товариства з додатковою відповідальністю, повні товариства, командитні товариства). Проте на практиці всі вони засновані як ТОВ або АТ. При цьому слід враховувати, що деяку частину торговців становлять банківські установи (їм дозволено поєднувати банківську діяльність із професійною діяльністю на фондовому ринку), які згідно Закону України «Про банки і банківську діяльність» можуть створюватися у формі публічного АТ або кооперативного банку. Окрім цього, у 2008 р. було затверджено Закон України «Про акціонерні товариства», який сьогодні є профільним щодо них. У зв’язку з цим Законом України «Про господарські товариства» в частині АТ вже не користуються. Отже, зважаючи на всі вказані факти, можна зробити висновок, що Закон України «Про господарські товариства» містить вимоги (щодо найменування, установчих документів, засновників тощо) до торговців, заснованих як ТОВ. </w:t>
      </w:r>
    </w:p>
    <w:p w:rsidR="0061718E" w:rsidRPr="00EC0503" w:rsidRDefault="0061718E" w:rsidP="006D7976">
      <w:pPr>
        <w:widowControl w:val="0"/>
        <w:spacing w:after="0" w:line="360" w:lineRule="auto"/>
        <w:ind w:firstLine="851"/>
        <w:jc w:val="both"/>
        <w:rPr>
          <w:rFonts w:ascii="Times New Roman" w:hAnsi="Times New Roman" w:cs="Times New Roman"/>
          <w:sz w:val="28"/>
          <w:szCs w:val="28"/>
        </w:rPr>
      </w:pPr>
      <w:r w:rsidRPr="00EC0503">
        <w:rPr>
          <w:rFonts w:ascii="Times New Roman" w:hAnsi="Times New Roman" w:cs="Times New Roman"/>
          <w:sz w:val="28"/>
          <w:szCs w:val="28"/>
        </w:rPr>
        <w:lastRenderedPageBreak/>
        <w:t xml:space="preserve">Подальший розвиток законодавчого регулювання діяльності з ТЦП продовжився у 1996 р., коли було прийнято Закон України «Про державне регулювання ринку цінних паперів в Україні». </w:t>
      </w:r>
      <w:r w:rsidRPr="00EC0503">
        <w:rPr>
          <w:rFonts w:ascii="Times New Roman" w:eastAsia="Times New Roman" w:hAnsi="Times New Roman" w:cs="Times New Roman"/>
          <w:color w:val="000000"/>
          <w:sz w:val="28"/>
          <w:szCs w:val="28"/>
          <w:lang w:eastAsia="uk-UA"/>
        </w:rPr>
        <w:t>Цей Закон  визначає  правові  засади  здійснення   державного регулювання   ринку  цінних  паперів  та  державного  контролю  за випуском і обігом цінних паперів та їх похідних в Україні. В цьому законі описується наступне:</w:t>
      </w:r>
    </w:p>
    <w:p w:rsidR="0061718E" w:rsidRPr="00EC0503" w:rsidRDefault="0061718E" w:rsidP="006D7976">
      <w:pPr>
        <w:widowControl w:val="0"/>
        <w:spacing w:after="0" w:line="360" w:lineRule="auto"/>
        <w:ind w:firstLine="851"/>
        <w:jc w:val="both"/>
        <w:rPr>
          <w:rFonts w:ascii="Times New Roman" w:eastAsia="Times New Roman" w:hAnsi="Times New Roman" w:cs="Times New Roman"/>
          <w:color w:val="000000"/>
          <w:sz w:val="28"/>
          <w:szCs w:val="28"/>
          <w:lang w:eastAsia="uk-UA"/>
        </w:rPr>
      </w:pPr>
      <w:r w:rsidRPr="00EC0503">
        <w:rPr>
          <w:rFonts w:ascii="Times New Roman" w:eastAsia="Times New Roman" w:hAnsi="Times New Roman" w:cs="Times New Roman"/>
          <w:color w:val="000000"/>
          <w:sz w:val="28"/>
          <w:szCs w:val="28"/>
          <w:lang w:eastAsia="uk-UA"/>
        </w:rPr>
        <w:t>1) Мета, форми Державного регулювання ринку цінних паперів;</w:t>
      </w:r>
    </w:p>
    <w:p w:rsidR="0061718E" w:rsidRPr="00EC0503" w:rsidRDefault="0061718E" w:rsidP="006D7976">
      <w:pPr>
        <w:widowControl w:val="0"/>
        <w:spacing w:after="0" w:line="360" w:lineRule="auto"/>
        <w:ind w:firstLine="851"/>
        <w:jc w:val="both"/>
        <w:rPr>
          <w:rFonts w:ascii="Times New Roman" w:hAnsi="Times New Roman" w:cs="Times New Roman"/>
          <w:color w:val="800080"/>
          <w:sz w:val="28"/>
          <w:szCs w:val="28"/>
        </w:rPr>
      </w:pPr>
      <w:r w:rsidRPr="00EC0503">
        <w:rPr>
          <w:rFonts w:ascii="Times New Roman" w:eastAsia="Times New Roman" w:hAnsi="Times New Roman" w:cs="Times New Roman"/>
          <w:color w:val="000000"/>
          <w:sz w:val="28"/>
          <w:szCs w:val="28"/>
          <w:lang w:eastAsia="uk-UA"/>
        </w:rPr>
        <w:t>2) Ліцензування професійної діяльності та їх види;</w:t>
      </w:r>
    </w:p>
    <w:p w:rsidR="0061718E" w:rsidRPr="00EC0503" w:rsidRDefault="0061718E" w:rsidP="006D7976">
      <w:pPr>
        <w:widowControl w:val="0"/>
        <w:spacing w:after="0" w:line="360" w:lineRule="auto"/>
        <w:ind w:firstLine="851"/>
        <w:jc w:val="both"/>
        <w:rPr>
          <w:rFonts w:ascii="Times New Roman" w:hAnsi="Times New Roman" w:cs="Times New Roman"/>
          <w:sz w:val="28"/>
          <w:szCs w:val="28"/>
        </w:rPr>
      </w:pPr>
      <w:r w:rsidRPr="00EC0503">
        <w:rPr>
          <w:rFonts w:ascii="Times New Roman" w:hAnsi="Times New Roman" w:cs="Times New Roman"/>
          <w:sz w:val="28"/>
          <w:szCs w:val="28"/>
        </w:rPr>
        <w:t>3) Рейтингові агентства та рейтингові шкали;</w:t>
      </w:r>
    </w:p>
    <w:p w:rsidR="0061718E" w:rsidRPr="00EC0503" w:rsidRDefault="0061718E" w:rsidP="006D7976">
      <w:pPr>
        <w:widowControl w:val="0"/>
        <w:spacing w:after="0" w:line="360" w:lineRule="auto"/>
        <w:ind w:firstLine="851"/>
        <w:jc w:val="both"/>
        <w:rPr>
          <w:rFonts w:ascii="Times New Roman" w:hAnsi="Times New Roman" w:cs="Times New Roman"/>
          <w:sz w:val="28"/>
          <w:szCs w:val="28"/>
        </w:rPr>
      </w:pPr>
      <w:r w:rsidRPr="00EC0503">
        <w:rPr>
          <w:rFonts w:ascii="Times New Roman" w:hAnsi="Times New Roman" w:cs="Times New Roman"/>
          <w:sz w:val="28"/>
          <w:szCs w:val="28"/>
        </w:rPr>
        <w:t>4) Органи, що здійснюють Державне регулювання: НКЦПФР та Координаційна рада.</w:t>
      </w:r>
    </w:p>
    <w:p w:rsidR="0061718E" w:rsidRPr="00EC0503" w:rsidRDefault="0061718E" w:rsidP="006D7976">
      <w:pPr>
        <w:widowControl w:val="0"/>
        <w:spacing w:after="0" w:line="360" w:lineRule="auto"/>
        <w:ind w:firstLine="851"/>
        <w:jc w:val="both"/>
        <w:rPr>
          <w:rFonts w:ascii="Times New Roman" w:hAnsi="Times New Roman" w:cs="Times New Roman"/>
          <w:sz w:val="28"/>
          <w:szCs w:val="28"/>
        </w:rPr>
      </w:pPr>
      <w:r w:rsidRPr="00EC0503">
        <w:rPr>
          <w:rFonts w:ascii="Times New Roman" w:hAnsi="Times New Roman" w:cs="Times New Roman"/>
          <w:sz w:val="28"/>
          <w:szCs w:val="28"/>
        </w:rPr>
        <w:t xml:space="preserve">5) НКЦПФР: завдання, функції, повноваження, </w:t>
      </w:r>
      <w:proofErr w:type="spellStart"/>
      <w:r w:rsidRPr="00EC0503">
        <w:rPr>
          <w:rFonts w:ascii="Times New Roman" w:hAnsi="Times New Roman" w:cs="Times New Roman"/>
          <w:sz w:val="28"/>
          <w:szCs w:val="28"/>
        </w:rPr>
        <w:t>відповідальність,уповноважені</w:t>
      </w:r>
      <w:proofErr w:type="spellEnd"/>
      <w:r w:rsidRPr="00EC0503">
        <w:rPr>
          <w:rFonts w:ascii="Times New Roman" w:hAnsi="Times New Roman" w:cs="Times New Roman"/>
          <w:sz w:val="28"/>
          <w:szCs w:val="28"/>
        </w:rPr>
        <w:t xml:space="preserve"> особи та відносини з правоохоронними органами;</w:t>
      </w:r>
    </w:p>
    <w:p w:rsidR="0061718E" w:rsidRPr="00EC0503" w:rsidRDefault="0061718E" w:rsidP="006D7976">
      <w:pPr>
        <w:widowControl w:val="0"/>
        <w:spacing w:after="0" w:line="360" w:lineRule="auto"/>
        <w:ind w:firstLine="851"/>
        <w:jc w:val="both"/>
        <w:rPr>
          <w:rFonts w:ascii="Times New Roman" w:hAnsi="Times New Roman" w:cs="Times New Roman"/>
          <w:sz w:val="28"/>
          <w:szCs w:val="28"/>
        </w:rPr>
      </w:pPr>
      <w:r w:rsidRPr="00EC0503">
        <w:rPr>
          <w:rFonts w:ascii="Times New Roman" w:hAnsi="Times New Roman" w:cs="Times New Roman"/>
          <w:sz w:val="28"/>
          <w:szCs w:val="28"/>
        </w:rPr>
        <w:t>6) Відповідальність юридичних осіб та впровадження щодо них санкцій</w:t>
      </w:r>
    </w:p>
    <w:p w:rsidR="0061718E" w:rsidRPr="00EC0503" w:rsidRDefault="0061718E" w:rsidP="006D7976">
      <w:pPr>
        <w:widowControl w:val="0"/>
        <w:spacing w:after="0" w:line="360" w:lineRule="auto"/>
        <w:ind w:firstLine="851"/>
        <w:jc w:val="both"/>
        <w:rPr>
          <w:rFonts w:ascii="Times New Roman" w:hAnsi="Times New Roman" w:cs="Times New Roman"/>
          <w:sz w:val="28"/>
          <w:szCs w:val="28"/>
        </w:rPr>
      </w:pPr>
      <w:r w:rsidRPr="00EC0503">
        <w:rPr>
          <w:rFonts w:ascii="Times New Roman" w:hAnsi="Times New Roman" w:cs="Times New Roman"/>
          <w:sz w:val="28"/>
          <w:szCs w:val="28"/>
        </w:rPr>
        <w:t>7) Призначення тимчасового адміністратора депозитарної системи України</w:t>
      </w:r>
    </w:p>
    <w:p w:rsidR="0061718E" w:rsidRPr="00EC0503" w:rsidRDefault="0061718E" w:rsidP="006D7976">
      <w:pPr>
        <w:widowControl w:val="0"/>
        <w:spacing w:after="0" w:line="360" w:lineRule="auto"/>
        <w:ind w:firstLine="851"/>
        <w:jc w:val="both"/>
        <w:rPr>
          <w:rFonts w:ascii="Times New Roman" w:hAnsi="Times New Roman" w:cs="Times New Roman"/>
          <w:sz w:val="28"/>
          <w:szCs w:val="28"/>
        </w:rPr>
      </w:pPr>
      <w:r w:rsidRPr="00EC0503">
        <w:rPr>
          <w:rFonts w:ascii="Times New Roman" w:hAnsi="Times New Roman" w:cs="Times New Roman"/>
          <w:sz w:val="28"/>
          <w:szCs w:val="28"/>
        </w:rPr>
        <w:t>8) Кримінальна і майнова відповідальність за порушення законодавства</w:t>
      </w:r>
    </w:p>
    <w:p w:rsidR="0061718E" w:rsidRPr="00EC0503" w:rsidRDefault="0061718E" w:rsidP="006D7976">
      <w:pPr>
        <w:widowControl w:val="0"/>
        <w:spacing w:after="0" w:line="360" w:lineRule="auto"/>
        <w:ind w:firstLine="851"/>
        <w:jc w:val="both"/>
        <w:rPr>
          <w:rFonts w:ascii="Times New Roman" w:hAnsi="Times New Roman" w:cs="Times New Roman"/>
          <w:sz w:val="28"/>
          <w:szCs w:val="28"/>
        </w:rPr>
      </w:pPr>
      <w:r w:rsidRPr="00EC0503">
        <w:rPr>
          <w:rFonts w:ascii="Times New Roman" w:hAnsi="Times New Roman" w:cs="Times New Roman"/>
          <w:sz w:val="28"/>
          <w:szCs w:val="28"/>
        </w:rPr>
        <w:t>9) Порядок розгляду спорів</w:t>
      </w:r>
    </w:p>
    <w:p w:rsidR="0061718E" w:rsidRPr="00EC0503" w:rsidRDefault="0061718E" w:rsidP="006D7976">
      <w:pPr>
        <w:widowControl w:val="0"/>
        <w:spacing w:after="0" w:line="360" w:lineRule="auto"/>
        <w:ind w:firstLine="851"/>
        <w:jc w:val="both"/>
        <w:rPr>
          <w:rFonts w:ascii="Times New Roman" w:hAnsi="Times New Roman" w:cs="Times New Roman"/>
          <w:sz w:val="28"/>
          <w:szCs w:val="28"/>
        </w:rPr>
      </w:pPr>
      <w:r w:rsidRPr="00EC0503">
        <w:rPr>
          <w:rFonts w:ascii="Times New Roman" w:hAnsi="Times New Roman" w:cs="Times New Roman"/>
          <w:sz w:val="28"/>
          <w:szCs w:val="28"/>
        </w:rPr>
        <w:t>10) Фінансування та матеріально-технічне забезпечення</w:t>
      </w:r>
    </w:p>
    <w:p w:rsidR="0061718E" w:rsidRPr="00EC0503" w:rsidRDefault="0061718E" w:rsidP="006D7976">
      <w:pPr>
        <w:widowControl w:val="0"/>
        <w:spacing w:after="0" w:line="360" w:lineRule="auto"/>
        <w:ind w:firstLine="851"/>
        <w:jc w:val="both"/>
        <w:rPr>
          <w:rFonts w:ascii="Times New Roman" w:hAnsi="Times New Roman" w:cs="Times New Roman"/>
          <w:sz w:val="28"/>
          <w:szCs w:val="28"/>
        </w:rPr>
      </w:pPr>
      <w:r w:rsidRPr="00EC0503">
        <w:rPr>
          <w:rFonts w:ascii="Times New Roman" w:hAnsi="Times New Roman" w:cs="Times New Roman"/>
          <w:sz w:val="28"/>
          <w:szCs w:val="28"/>
        </w:rPr>
        <w:t xml:space="preserve">Наступним важливим законодавчим документом для діяльності торговців ЦП є нормативно-правовий акт, що стосується депозитарної системи України. </w:t>
      </w:r>
    </w:p>
    <w:p w:rsidR="0061718E" w:rsidRPr="00EC0503" w:rsidRDefault="0061718E" w:rsidP="006D7976">
      <w:pPr>
        <w:widowControl w:val="0"/>
        <w:spacing w:after="0" w:line="360" w:lineRule="auto"/>
        <w:ind w:firstLine="851"/>
        <w:jc w:val="both"/>
        <w:rPr>
          <w:rFonts w:ascii="Times New Roman" w:hAnsi="Times New Roman" w:cs="Times New Roman"/>
          <w:color w:val="000000"/>
          <w:sz w:val="28"/>
          <w:szCs w:val="28"/>
          <w:shd w:val="clear" w:color="auto" w:fill="FFFFFF"/>
        </w:rPr>
      </w:pPr>
      <w:r w:rsidRPr="00EC0503">
        <w:rPr>
          <w:rFonts w:ascii="Times New Roman" w:hAnsi="Times New Roman" w:cs="Times New Roman"/>
          <w:sz w:val="28"/>
          <w:szCs w:val="28"/>
        </w:rPr>
        <w:t>Сьогодні діє Закон України «Про депозитарну систему України»</w:t>
      </w:r>
      <w:r w:rsidRPr="00CE0367">
        <w:rPr>
          <w:rFonts w:ascii="Times New Roman" w:hAnsi="Times New Roman" w:cs="Times New Roman"/>
          <w:sz w:val="28"/>
          <w:szCs w:val="28"/>
          <w:lang w:val="ru-RU"/>
        </w:rPr>
        <w:t xml:space="preserve"> </w:t>
      </w:r>
      <w:r w:rsidR="00405430" w:rsidRPr="00405430">
        <w:rPr>
          <w:rFonts w:ascii="Times New Roman" w:hAnsi="Times New Roman" w:cs="Times New Roman"/>
          <w:sz w:val="28"/>
          <w:szCs w:val="28"/>
          <w:lang w:val="ru-RU"/>
        </w:rPr>
        <w:t>[</w:t>
      </w:r>
      <w:r w:rsidR="00405430">
        <w:rPr>
          <w:rFonts w:ascii="Times New Roman" w:hAnsi="Times New Roman" w:cs="Times New Roman"/>
          <w:sz w:val="28"/>
          <w:szCs w:val="28"/>
          <w:lang w:val="ru-RU"/>
        </w:rPr>
        <w:t>62</w:t>
      </w:r>
      <w:r w:rsidRPr="00CE0367">
        <w:rPr>
          <w:rFonts w:ascii="Times New Roman" w:hAnsi="Times New Roman" w:cs="Times New Roman"/>
          <w:sz w:val="28"/>
          <w:szCs w:val="28"/>
          <w:lang w:val="ru-RU"/>
        </w:rPr>
        <w:t>]</w:t>
      </w:r>
      <w:r w:rsidRPr="00EC0503">
        <w:rPr>
          <w:rFonts w:ascii="Times New Roman" w:hAnsi="Times New Roman" w:cs="Times New Roman"/>
          <w:sz w:val="28"/>
          <w:szCs w:val="28"/>
        </w:rPr>
        <w:t xml:space="preserve">. </w:t>
      </w:r>
      <w:r w:rsidRPr="00EC0503">
        <w:rPr>
          <w:rFonts w:ascii="Times New Roman" w:hAnsi="Times New Roman" w:cs="Times New Roman"/>
          <w:color w:val="000000"/>
          <w:sz w:val="28"/>
          <w:szCs w:val="28"/>
          <w:shd w:val="clear" w:color="auto" w:fill="FFFFFF"/>
        </w:rPr>
        <w:t xml:space="preserve">Цей Закон визначає правові засади функціонування депозитарної системи України, встановлює порядок реєстрації та підтвердження прав на емісійні цінні папери та прав за ними у системі депозитарного обліку цінних паперів, а також порядок проведення розрахунків за правочинами щодо емісійних цінних паперів. Новий Закон України є більш </w:t>
      </w:r>
      <w:proofErr w:type="spellStart"/>
      <w:r w:rsidRPr="00EC0503">
        <w:rPr>
          <w:rFonts w:ascii="Times New Roman" w:hAnsi="Times New Roman" w:cs="Times New Roman"/>
          <w:color w:val="000000"/>
          <w:sz w:val="28"/>
          <w:szCs w:val="28"/>
          <w:shd w:val="clear" w:color="auto" w:fill="FFFFFF"/>
        </w:rPr>
        <w:t>об'ємнішим</w:t>
      </w:r>
      <w:proofErr w:type="spellEnd"/>
      <w:r w:rsidRPr="00EC0503">
        <w:rPr>
          <w:rFonts w:ascii="Times New Roman" w:hAnsi="Times New Roman" w:cs="Times New Roman"/>
          <w:color w:val="000000"/>
          <w:sz w:val="28"/>
          <w:szCs w:val="28"/>
          <w:shd w:val="clear" w:color="auto" w:fill="FFFFFF"/>
        </w:rPr>
        <w:t xml:space="preserve">, якщо зрівнювати його за попередником. </w:t>
      </w:r>
    </w:p>
    <w:p w:rsidR="0061718E" w:rsidRPr="00EC0503" w:rsidRDefault="0061718E" w:rsidP="006D7976">
      <w:pPr>
        <w:widowControl w:val="0"/>
        <w:spacing w:after="0" w:line="360" w:lineRule="auto"/>
        <w:ind w:firstLine="851"/>
        <w:jc w:val="both"/>
        <w:rPr>
          <w:rFonts w:ascii="Times New Roman" w:hAnsi="Times New Roman" w:cs="Times New Roman"/>
          <w:color w:val="000000"/>
          <w:sz w:val="28"/>
          <w:szCs w:val="28"/>
          <w:shd w:val="clear" w:color="auto" w:fill="FFFFFF"/>
        </w:rPr>
      </w:pPr>
      <w:r w:rsidRPr="00EC0503">
        <w:rPr>
          <w:rFonts w:ascii="Times New Roman" w:hAnsi="Times New Roman" w:cs="Times New Roman"/>
          <w:color w:val="000000"/>
          <w:sz w:val="28"/>
          <w:szCs w:val="28"/>
          <w:shd w:val="clear" w:color="auto" w:fill="FFFFFF"/>
        </w:rPr>
        <w:lastRenderedPageBreak/>
        <w:t>Відмінність нового закону перед старим полягає в тому, що відсутній розмежування депозитарної системи на два рівня.  На відміну від старого Закону новий більш чіткий  і повніший у розумінні законодавства, складається з</w:t>
      </w:r>
      <w:r w:rsidRPr="00EC0503">
        <w:rPr>
          <w:rStyle w:val="apple-converted-space"/>
          <w:rFonts w:ascii="Times New Roman" w:hAnsi="Times New Roman" w:cs="Times New Roman"/>
          <w:color w:val="000000"/>
          <w:sz w:val="28"/>
          <w:szCs w:val="28"/>
          <w:shd w:val="clear" w:color="auto" w:fill="FFFFFF"/>
        </w:rPr>
        <w:t> </w:t>
      </w:r>
      <w:r w:rsidRPr="00EC0503">
        <w:rPr>
          <w:rFonts w:ascii="Times New Roman" w:hAnsi="Times New Roman" w:cs="Times New Roman"/>
          <w:sz w:val="28"/>
          <w:szCs w:val="28"/>
          <w:bdr w:val="none" w:sz="0" w:space="0" w:color="auto" w:frame="1"/>
          <w:shd w:val="clear" w:color="auto" w:fill="FFFFFF"/>
        </w:rPr>
        <w:t>Цивільного кодексу України</w:t>
      </w:r>
      <w:r w:rsidRPr="00EC0503">
        <w:rPr>
          <w:rFonts w:ascii="Times New Roman" w:hAnsi="Times New Roman" w:cs="Times New Roman"/>
          <w:color w:val="000000"/>
          <w:sz w:val="28"/>
          <w:szCs w:val="28"/>
          <w:shd w:val="clear" w:color="auto" w:fill="FFFFFF"/>
        </w:rPr>
        <w:t>, цього Закону,</w:t>
      </w:r>
      <w:r w:rsidRPr="00EC0503">
        <w:rPr>
          <w:rStyle w:val="apple-converted-space"/>
          <w:rFonts w:ascii="Times New Roman" w:hAnsi="Times New Roman" w:cs="Times New Roman"/>
          <w:color w:val="000000"/>
          <w:sz w:val="28"/>
          <w:szCs w:val="28"/>
          <w:shd w:val="clear" w:color="auto" w:fill="FFFFFF"/>
        </w:rPr>
        <w:t> </w:t>
      </w:r>
      <w:r w:rsidRPr="00EC0503">
        <w:rPr>
          <w:rFonts w:ascii="Times New Roman" w:hAnsi="Times New Roman" w:cs="Times New Roman"/>
          <w:sz w:val="28"/>
          <w:szCs w:val="28"/>
          <w:bdr w:val="none" w:sz="0" w:space="0" w:color="auto" w:frame="1"/>
          <w:shd w:val="clear" w:color="auto" w:fill="FFFFFF"/>
        </w:rPr>
        <w:t>Закону України "Про цінні папери та фондовий ринок"</w:t>
      </w:r>
      <w:r w:rsidRPr="00EC0503">
        <w:rPr>
          <w:rFonts w:ascii="Times New Roman" w:hAnsi="Times New Roman" w:cs="Times New Roman"/>
          <w:color w:val="000000"/>
          <w:sz w:val="28"/>
          <w:szCs w:val="28"/>
          <w:shd w:val="clear" w:color="auto" w:fill="FFFFFF"/>
        </w:rPr>
        <w:t>, інших законів України та нормативно-правових актів Комісії та Національного банку України та у разі якщо міжнародним договором України, згода на обов’язковість якого надана Верховною Радою України, встановлено інші норми, ніж ті, що містяться у цьому Законі, застосовуються норми міжнародного договору.</w:t>
      </w:r>
    </w:p>
    <w:p w:rsidR="0061718E" w:rsidRPr="00EC0503" w:rsidRDefault="0061718E" w:rsidP="006D7976">
      <w:pPr>
        <w:pStyle w:val="rvps2"/>
        <w:widowControl w:val="0"/>
        <w:shd w:val="clear" w:color="auto" w:fill="FFFFFF"/>
        <w:spacing w:before="0" w:beforeAutospacing="0" w:after="0" w:afterAutospacing="0" w:line="360" w:lineRule="auto"/>
        <w:ind w:firstLine="851"/>
        <w:jc w:val="both"/>
        <w:textAlignment w:val="baseline"/>
        <w:rPr>
          <w:color w:val="000000"/>
          <w:sz w:val="28"/>
          <w:szCs w:val="28"/>
          <w:lang w:val="uk-UA"/>
        </w:rPr>
      </w:pPr>
      <w:r w:rsidRPr="00EC0503">
        <w:rPr>
          <w:color w:val="000000"/>
          <w:sz w:val="28"/>
          <w:szCs w:val="28"/>
          <w:lang w:val="uk-UA"/>
        </w:rPr>
        <w:t>В Україні можуть провадитися такі види депозитарної діяльності:</w:t>
      </w:r>
      <w:bookmarkStart w:id="45" w:name="n37"/>
      <w:bookmarkEnd w:id="45"/>
    </w:p>
    <w:p w:rsidR="0061718E" w:rsidRPr="00EC0503" w:rsidRDefault="0061718E" w:rsidP="006D7976">
      <w:pPr>
        <w:pStyle w:val="rvps2"/>
        <w:widowControl w:val="0"/>
        <w:shd w:val="clear" w:color="auto" w:fill="FFFFFF"/>
        <w:spacing w:before="0" w:beforeAutospacing="0" w:after="0" w:afterAutospacing="0" w:line="360" w:lineRule="auto"/>
        <w:ind w:firstLine="851"/>
        <w:jc w:val="both"/>
        <w:textAlignment w:val="baseline"/>
        <w:rPr>
          <w:color w:val="000000"/>
          <w:sz w:val="28"/>
          <w:szCs w:val="28"/>
          <w:lang w:val="uk-UA"/>
        </w:rPr>
      </w:pPr>
      <w:r w:rsidRPr="00EC0503">
        <w:rPr>
          <w:color w:val="000000"/>
          <w:sz w:val="28"/>
          <w:szCs w:val="28"/>
          <w:lang w:val="uk-UA"/>
        </w:rPr>
        <w:t>1) депозитарна діяльність Центрального депозитарію (не може провадитися з пунктами 3-5 та може поєднуватися з кліринговою діяльністю встановлених Комісією);</w:t>
      </w:r>
      <w:bookmarkStart w:id="46" w:name="n38"/>
      <w:bookmarkEnd w:id="46"/>
    </w:p>
    <w:p w:rsidR="0061718E" w:rsidRPr="00EC0503" w:rsidRDefault="0061718E" w:rsidP="006D7976">
      <w:pPr>
        <w:pStyle w:val="rvps2"/>
        <w:widowControl w:val="0"/>
        <w:shd w:val="clear" w:color="auto" w:fill="FFFFFF"/>
        <w:spacing w:before="0" w:beforeAutospacing="0" w:after="0" w:afterAutospacing="0" w:line="360" w:lineRule="auto"/>
        <w:ind w:firstLine="851"/>
        <w:jc w:val="both"/>
        <w:textAlignment w:val="baseline"/>
        <w:rPr>
          <w:color w:val="000000"/>
          <w:sz w:val="28"/>
          <w:szCs w:val="28"/>
          <w:lang w:val="uk-UA"/>
        </w:rPr>
      </w:pPr>
      <w:r w:rsidRPr="00EC0503">
        <w:rPr>
          <w:color w:val="000000"/>
          <w:sz w:val="28"/>
          <w:szCs w:val="28"/>
          <w:lang w:val="uk-UA"/>
        </w:rPr>
        <w:t>2) депозитарна діяльність Національного банку України (може поєднувати в собі діяльність 3-5 пунктів та може поєднуватися з кліринговою діяльністю);</w:t>
      </w:r>
      <w:bookmarkStart w:id="47" w:name="n39"/>
      <w:bookmarkEnd w:id="47"/>
    </w:p>
    <w:p w:rsidR="0061718E" w:rsidRPr="00EC0503" w:rsidRDefault="0061718E" w:rsidP="006D7976">
      <w:pPr>
        <w:pStyle w:val="rvps2"/>
        <w:widowControl w:val="0"/>
        <w:shd w:val="clear" w:color="auto" w:fill="FFFFFF"/>
        <w:spacing w:before="0" w:beforeAutospacing="0" w:after="0" w:afterAutospacing="0" w:line="360" w:lineRule="auto"/>
        <w:ind w:firstLine="851"/>
        <w:jc w:val="both"/>
        <w:textAlignment w:val="baseline"/>
        <w:rPr>
          <w:color w:val="000000"/>
          <w:sz w:val="28"/>
          <w:szCs w:val="28"/>
          <w:lang w:val="uk-UA"/>
        </w:rPr>
      </w:pPr>
      <w:r w:rsidRPr="00EC0503">
        <w:rPr>
          <w:color w:val="000000"/>
          <w:sz w:val="28"/>
          <w:szCs w:val="28"/>
          <w:lang w:val="uk-UA"/>
        </w:rPr>
        <w:t>3) депозитарна діяльність депозитарної установи (може поєднувати в собі 4 та 5 пункти);</w:t>
      </w:r>
      <w:bookmarkStart w:id="48" w:name="n40"/>
      <w:bookmarkEnd w:id="48"/>
    </w:p>
    <w:p w:rsidR="0061718E" w:rsidRPr="00EC0503" w:rsidRDefault="0061718E" w:rsidP="006D7976">
      <w:pPr>
        <w:pStyle w:val="rvps2"/>
        <w:widowControl w:val="0"/>
        <w:shd w:val="clear" w:color="auto" w:fill="FFFFFF"/>
        <w:spacing w:before="0" w:beforeAutospacing="0" w:after="0" w:afterAutospacing="0" w:line="360" w:lineRule="auto"/>
        <w:ind w:firstLine="851"/>
        <w:jc w:val="both"/>
        <w:textAlignment w:val="baseline"/>
        <w:rPr>
          <w:color w:val="000000"/>
          <w:sz w:val="28"/>
          <w:szCs w:val="28"/>
          <w:lang w:val="uk-UA"/>
        </w:rPr>
      </w:pPr>
      <w:r w:rsidRPr="00EC0503">
        <w:rPr>
          <w:color w:val="000000"/>
          <w:sz w:val="28"/>
          <w:szCs w:val="28"/>
          <w:lang w:val="uk-UA"/>
        </w:rPr>
        <w:t>4) діяльність із зберігання активів інститутів спільного інвестування (може поєднувати в собі);</w:t>
      </w:r>
      <w:bookmarkStart w:id="49" w:name="n41"/>
      <w:bookmarkEnd w:id="49"/>
    </w:p>
    <w:p w:rsidR="0061718E" w:rsidRPr="00EC0503" w:rsidRDefault="0061718E" w:rsidP="006D7976">
      <w:pPr>
        <w:pStyle w:val="rvps2"/>
        <w:widowControl w:val="0"/>
        <w:shd w:val="clear" w:color="auto" w:fill="FFFFFF"/>
        <w:spacing w:before="0" w:beforeAutospacing="0" w:after="0" w:afterAutospacing="0" w:line="360" w:lineRule="auto"/>
        <w:ind w:firstLine="851"/>
        <w:jc w:val="both"/>
        <w:textAlignment w:val="baseline"/>
        <w:rPr>
          <w:color w:val="000000"/>
          <w:sz w:val="28"/>
          <w:szCs w:val="28"/>
          <w:lang w:val="uk-UA"/>
        </w:rPr>
      </w:pPr>
      <w:r w:rsidRPr="00EC0503">
        <w:rPr>
          <w:color w:val="000000"/>
          <w:sz w:val="28"/>
          <w:szCs w:val="28"/>
          <w:lang w:val="uk-UA"/>
        </w:rPr>
        <w:t>5) діяльність із зберігання активів пенсійних фондів (може поєднувати в собі  пункти).</w:t>
      </w:r>
    </w:p>
    <w:p w:rsidR="0061718E" w:rsidRPr="00EC0503" w:rsidRDefault="0061718E" w:rsidP="006D7976">
      <w:pPr>
        <w:pStyle w:val="rvps2"/>
        <w:widowControl w:val="0"/>
        <w:shd w:val="clear" w:color="auto" w:fill="FFFFFF"/>
        <w:spacing w:before="0" w:beforeAutospacing="0" w:after="0" w:afterAutospacing="0" w:line="360" w:lineRule="auto"/>
        <w:ind w:firstLine="851"/>
        <w:jc w:val="both"/>
        <w:textAlignment w:val="baseline"/>
        <w:rPr>
          <w:color w:val="000000"/>
          <w:sz w:val="28"/>
          <w:szCs w:val="28"/>
          <w:lang w:val="uk-UA"/>
        </w:rPr>
      </w:pPr>
      <w:r w:rsidRPr="00EC0503">
        <w:rPr>
          <w:color w:val="000000"/>
          <w:sz w:val="28"/>
          <w:szCs w:val="28"/>
          <w:lang w:val="uk-UA"/>
        </w:rPr>
        <w:t>Поєднання депозитарної діяльності (за винятком депозитарної діяльності Національного банку України) з іншими видами діяльності, крім встановлених цим Законом, забороняється.</w:t>
      </w:r>
      <w:bookmarkStart w:id="50" w:name="n49"/>
      <w:bookmarkEnd w:id="50"/>
      <w:r w:rsidRPr="00EC0503">
        <w:rPr>
          <w:color w:val="000000"/>
          <w:sz w:val="28"/>
          <w:szCs w:val="28"/>
          <w:lang w:val="uk-UA"/>
        </w:rPr>
        <w:t xml:space="preserve"> Поєднання видів депозитарної діяльності можливе за умови їх провадження окремими структурними підрозділами депозитарної установи в порядку, встановленому Комісією</w:t>
      </w:r>
    </w:p>
    <w:p w:rsidR="0061718E" w:rsidRPr="00EC0503" w:rsidRDefault="0061718E" w:rsidP="006D7976">
      <w:pPr>
        <w:pStyle w:val="rvps2"/>
        <w:widowControl w:val="0"/>
        <w:shd w:val="clear" w:color="auto" w:fill="FFFFFF"/>
        <w:spacing w:before="0" w:beforeAutospacing="0" w:after="0" w:afterAutospacing="0" w:line="360" w:lineRule="auto"/>
        <w:ind w:firstLine="851"/>
        <w:jc w:val="both"/>
        <w:textAlignment w:val="baseline"/>
        <w:rPr>
          <w:color w:val="000000"/>
          <w:sz w:val="28"/>
          <w:szCs w:val="28"/>
          <w:shd w:val="clear" w:color="auto" w:fill="FFFFFF"/>
          <w:lang w:val="uk-UA"/>
        </w:rPr>
      </w:pPr>
      <w:r w:rsidRPr="00EC0503">
        <w:rPr>
          <w:sz w:val="28"/>
          <w:szCs w:val="28"/>
          <w:lang w:val="uk-UA"/>
        </w:rPr>
        <w:t xml:space="preserve">Його попередник - Закон України «Про Національну депозитарну систему та особливості електронного обігу цінних паперів в Україні». В цьому законі передбачено структуризація Національної депозитарної системи на два </w:t>
      </w:r>
      <w:r w:rsidRPr="00EC0503">
        <w:rPr>
          <w:sz w:val="28"/>
          <w:szCs w:val="28"/>
          <w:lang w:val="uk-UA"/>
        </w:rPr>
        <w:lastRenderedPageBreak/>
        <w:t xml:space="preserve">рівні: нижній рівень </w:t>
      </w:r>
      <w:r w:rsidR="00387E6A">
        <w:rPr>
          <w:sz w:val="28"/>
          <w:szCs w:val="28"/>
          <w:lang w:val="uk-UA"/>
        </w:rPr>
        <w:t>- зберігачі та реєстратори; верх</w:t>
      </w:r>
      <w:r w:rsidRPr="00EC0503">
        <w:rPr>
          <w:sz w:val="28"/>
          <w:szCs w:val="28"/>
          <w:lang w:val="uk-UA"/>
        </w:rPr>
        <w:t xml:space="preserve">ній рівень - Національний депозитарій України. Законодавство про Національну депозитарну систему складається з цього Закону та інших законодавчих актів. </w:t>
      </w:r>
      <w:r w:rsidRPr="00EC0503">
        <w:rPr>
          <w:color w:val="000000"/>
          <w:sz w:val="28"/>
          <w:szCs w:val="28"/>
          <w:shd w:val="clear" w:color="auto" w:fill="FFFFFF"/>
          <w:lang w:val="uk-UA"/>
        </w:rPr>
        <w:t>Види депозитарної діяльності:</w:t>
      </w:r>
    </w:p>
    <w:p w:rsidR="0061718E" w:rsidRPr="00EC0503" w:rsidRDefault="0061718E" w:rsidP="006D7976">
      <w:pPr>
        <w:pStyle w:val="HTML"/>
        <w:widowControl w:val="0"/>
        <w:shd w:val="clear" w:color="auto" w:fill="FFFFFF"/>
        <w:spacing w:line="360" w:lineRule="auto"/>
        <w:ind w:firstLine="851"/>
        <w:jc w:val="both"/>
        <w:textAlignment w:val="baseline"/>
        <w:rPr>
          <w:rFonts w:ascii="Times New Roman" w:hAnsi="Times New Roman" w:cs="Times New Roman"/>
          <w:color w:val="000000"/>
          <w:sz w:val="28"/>
          <w:szCs w:val="28"/>
          <w:lang w:val="uk-UA" w:eastAsia="uk-UA"/>
        </w:rPr>
      </w:pPr>
      <w:r w:rsidRPr="00EC0503">
        <w:rPr>
          <w:rFonts w:ascii="Times New Roman" w:hAnsi="Times New Roman" w:cs="Times New Roman"/>
          <w:color w:val="000000"/>
          <w:sz w:val="28"/>
          <w:szCs w:val="28"/>
          <w:shd w:val="clear" w:color="auto" w:fill="FFFFFF"/>
          <w:lang w:val="uk-UA"/>
        </w:rPr>
        <w:t xml:space="preserve">1) </w:t>
      </w:r>
      <w:r w:rsidRPr="00EC0503">
        <w:rPr>
          <w:rFonts w:ascii="Times New Roman" w:hAnsi="Times New Roman" w:cs="Times New Roman"/>
          <w:color w:val="000000"/>
          <w:sz w:val="28"/>
          <w:szCs w:val="28"/>
          <w:lang w:val="uk-UA" w:eastAsia="uk-UA"/>
        </w:rPr>
        <w:t>Перелік  цінних  паперів,  що  обслуговуються Національною депозитарною  системою,  встановлює  Національна  комісія з цінних паперів та фондового ринку.</w:t>
      </w:r>
    </w:p>
    <w:p w:rsidR="0061718E" w:rsidRPr="00EC0503" w:rsidRDefault="0061718E" w:rsidP="006D79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color w:val="000000"/>
          <w:sz w:val="28"/>
          <w:szCs w:val="28"/>
          <w:lang w:eastAsia="uk-UA"/>
        </w:rPr>
      </w:pPr>
      <w:r w:rsidRPr="00EC0503">
        <w:rPr>
          <w:rFonts w:ascii="Times New Roman" w:eastAsia="Times New Roman" w:hAnsi="Times New Roman" w:cs="Times New Roman"/>
          <w:color w:val="000000"/>
          <w:sz w:val="28"/>
          <w:szCs w:val="28"/>
          <w:lang w:eastAsia="uk-UA"/>
        </w:rPr>
        <w:t>2) Акціонерні   товариства   та   товариства   з  обмеженою відповідальністю,   які   згідно   з   цим  Законом  є  учасниками Національної    депозитарної   системи,   здійснюють   такі   види діяльності</w:t>
      </w:r>
    </w:p>
    <w:p w:rsidR="0061718E" w:rsidRPr="00EC0503" w:rsidRDefault="0061718E" w:rsidP="006D79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color w:val="000000"/>
          <w:sz w:val="28"/>
          <w:szCs w:val="28"/>
          <w:lang w:eastAsia="uk-UA"/>
        </w:rPr>
      </w:pPr>
      <w:bookmarkStart w:id="51" w:name="o93"/>
      <w:bookmarkEnd w:id="51"/>
      <w:r w:rsidRPr="00EC0503">
        <w:rPr>
          <w:rFonts w:ascii="Times New Roman" w:eastAsia="Times New Roman" w:hAnsi="Times New Roman" w:cs="Times New Roman"/>
          <w:color w:val="000000"/>
          <w:sz w:val="28"/>
          <w:szCs w:val="28"/>
          <w:lang w:eastAsia="uk-UA"/>
        </w:rPr>
        <w:t>- зберігання і обслуговування обігу цінних паперів на  рахунках у  цінних  паперах  та операцій емітента щодо випущених ним цінних паперів;</w:t>
      </w:r>
    </w:p>
    <w:p w:rsidR="0061718E" w:rsidRPr="00EC0503" w:rsidRDefault="0061718E" w:rsidP="006D79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color w:val="000000"/>
          <w:sz w:val="28"/>
          <w:szCs w:val="28"/>
          <w:lang w:eastAsia="uk-UA"/>
        </w:rPr>
      </w:pPr>
      <w:bookmarkStart w:id="52" w:name="o94"/>
      <w:bookmarkEnd w:id="52"/>
      <w:r w:rsidRPr="00EC0503">
        <w:rPr>
          <w:rFonts w:ascii="Times New Roman" w:eastAsia="Times New Roman" w:hAnsi="Times New Roman" w:cs="Times New Roman"/>
          <w:color w:val="000000"/>
          <w:sz w:val="28"/>
          <w:szCs w:val="28"/>
          <w:lang w:eastAsia="uk-UA"/>
        </w:rPr>
        <w:t xml:space="preserve">- кліринг та розрахунки за угодами щодо цінних паперів; </w:t>
      </w:r>
    </w:p>
    <w:p w:rsidR="0061718E" w:rsidRPr="00EC0503" w:rsidRDefault="0061718E" w:rsidP="006D79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color w:val="000000"/>
          <w:sz w:val="28"/>
          <w:szCs w:val="28"/>
          <w:lang w:eastAsia="uk-UA"/>
        </w:rPr>
      </w:pPr>
      <w:bookmarkStart w:id="53" w:name="o95"/>
      <w:bookmarkEnd w:id="53"/>
      <w:r w:rsidRPr="00EC0503">
        <w:rPr>
          <w:rFonts w:ascii="Times New Roman" w:eastAsia="Times New Roman" w:hAnsi="Times New Roman" w:cs="Times New Roman"/>
          <w:color w:val="000000"/>
          <w:sz w:val="28"/>
          <w:szCs w:val="28"/>
          <w:lang w:eastAsia="uk-UA"/>
        </w:rPr>
        <w:t>- ведення реєстрів власників іменних цінних паперів.</w:t>
      </w:r>
    </w:p>
    <w:p w:rsidR="0061718E" w:rsidRPr="00EC0503" w:rsidRDefault="0061718E" w:rsidP="006D7976">
      <w:pPr>
        <w:widowControl w:val="0"/>
        <w:spacing w:after="0" w:line="360" w:lineRule="auto"/>
        <w:ind w:firstLine="851"/>
        <w:jc w:val="both"/>
        <w:rPr>
          <w:rFonts w:ascii="Times New Roman" w:hAnsi="Times New Roman" w:cs="Times New Roman"/>
          <w:sz w:val="28"/>
          <w:szCs w:val="28"/>
        </w:rPr>
      </w:pPr>
      <w:r w:rsidRPr="00EC0503">
        <w:rPr>
          <w:rFonts w:ascii="Times New Roman" w:hAnsi="Times New Roman" w:cs="Times New Roman"/>
          <w:sz w:val="28"/>
          <w:szCs w:val="28"/>
        </w:rPr>
        <w:t>Як відомо, закони приймаються Верховною Радою, а НКЦПФР приймає свою нормативну базу, котру не потрібно підтверджувати Радою. Розберемо нормативну базу, яку пише НКЦПФР.</w:t>
      </w:r>
    </w:p>
    <w:p w:rsidR="0061718E" w:rsidRPr="00EC0503" w:rsidRDefault="0061718E" w:rsidP="006D7976">
      <w:pPr>
        <w:pStyle w:val="rvps2"/>
        <w:widowControl w:val="0"/>
        <w:spacing w:before="0" w:beforeAutospacing="0" w:after="0" w:afterAutospacing="0" w:line="360" w:lineRule="auto"/>
        <w:ind w:firstLine="851"/>
        <w:jc w:val="both"/>
        <w:rPr>
          <w:sz w:val="28"/>
          <w:szCs w:val="28"/>
          <w:lang w:val="uk-UA"/>
        </w:rPr>
      </w:pPr>
      <w:r w:rsidRPr="00EC0503">
        <w:rPr>
          <w:sz w:val="28"/>
          <w:szCs w:val="28"/>
          <w:lang w:val="uk-UA"/>
        </w:rPr>
        <w:t xml:space="preserve">НКЦПФР є органом, що реалізує заходи державного регулювання у сфері ТЦП. Нею було затверджено деякі важливі рішення, а саме: </w:t>
      </w:r>
    </w:p>
    <w:p w:rsidR="0061718E" w:rsidRPr="00EC0503" w:rsidRDefault="0061718E" w:rsidP="006D7976">
      <w:pPr>
        <w:pStyle w:val="rvps2"/>
        <w:widowControl w:val="0"/>
        <w:spacing w:before="0" w:beforeAutospacing="0" w:after="0" w:afterAutospacing="0" w:line="360" w:lineRule="auto"/>
        <w:ind w:firstLine="851"/>
        <w:jc w:val="both"/>
        <w:rPr>
          <w:sz w:val="28"/>
          <w:szCs w:val="28"/>
          <w:lang w:val="uk-UA"/>
        </w:rPr>
      </w:pPr>
      <w:r w:rsidRPr="00EC0503">
        <w:rPr>
          <w:sz w:val="28"/>
          <w:szCs w:val="28"/>
          <w:lang w:val="uk-UA"/>
        </w:rPr>
        <w:t xml:space="preserve">1.«Ліцензійні умови провадження професійної діяльності на фондовому ринку (ринку ЦП) – діяльності з торгівлі цінними паперами» від </w:t>
      </w:r>
      <w:r w:rsidRPr="00EC0503">
        <w:rPr>
          <w:rStyle w:val="rvts9"/>
          <w:sz w:val="28"/>
          <w:szCs w:val="28"/>
          <w:lang w:val="uk-UA"/>
        </w:rPr>
        <w:t>14.05.2013 р.  № 819</w:t>
      </w:r>
      <w:r w:rsidRPr="00EC0503">
        <w:rPr>
          <w:sz w:val="28"/>
          <w:szCs w:val="28"/>
          <w:lang w:val="uk-UA"/>
        </w:rPr>
        <w:t xml:space="preserve">.     </w:t>
      </w:r>
      <w:r w:rsidRPr="00EC0503">
        <w:rPr>
          <w:sz w:val="28"/>
          <w:szCs w:val="28"/>
          <w:lang w:val="uk-UA"/>
        </w:rPr>
        <w:tab/>
      </w:r>
      <w:r w:rsidRPr="00EC0503">
        <w:rPr>
          <w:sz w:val="28"/>
          <w:szCs w:val="28"/>
          <w:lang w:val="uk-UA"/>
        </w:rPr>
        <w:tab/>
        <w:t>У цьому законі міститься інформація щодо ліцензування професійної діяльності та їх види на фондовому ринку.</w:t>
      </w:r>
    </w:p>
    <w:p w:rsidR="0061718E" w:rsidRPr="00EC0503" w:rsidRDefault="0061718E" w:rsidP="006D7976">
      <w:pPr>
        <w:pStyle w:val="rvps2"/>
        <w:widowControl w:val="0"/>
        <w:spacing w:before="0" w:beforeAutospacing="0" w:after="0" w:afterAutospacing="0" w:line="360" w:lineRule="auto"/>
        <w:ind w:firstLine="851"/>
        <w:jc w:val="both"/>
        <w:rPr>
          <w:rStyle w:val="rvts9"/>
          <w:sz w:val="28"/>
          <w:szCs w:val="28"/>
          <w:lang w:val="uk-UA"/>
        </w:rPr>
      </w:pPr>
      <w:r w:rsidRPr="00EC0503">
        <w:rPr>
          <w:sz w:val="28"/>
          <w:szCs w:val="28"/>
          <w:lang w:val="uk-UA"/>
        </w:rPr>
        <w:t xml:space="preserve">2.«Правила (умови) здійснення діяльності з торгівлі цінними паперами: брокерської діяльності, дилерської діяльності, </w:t>
      </w:r>
      <w:proofErr w:type="spellStart"/>
      <w:r w:rsidRPr="00EC0503">
        <w:rPr>
          <w:sz w:val="28"/>
          <w:szCs w:val="28"/>
          <w:lang w:val="uk-UA"/>
        </w:rPr>
        <w:t>андеррайтингу</w:t>
      </w:r>
      <w:proofErr w:type="spellEnd"/>
      <w:r w:rsidRPr="00EC0503">
        <w:rPr>
          <w:sz w:val="28"/>
          <w:szCs w:val="28"/>
          <w:lang w:val="uk-UA"/>
        </w:rPr>
        <w:t xml:space="preserve">, управління цінними паперами» від 12.12.2006 р. </w:t>
      </w:r>
      <w:r w:rsidRPr="00EC0503">
        <w:rPr>
          <w:rStyle w:val="rvts9"/>
          <w:sz w:val="28"/>
          <w:szCs w:val="28"/>
          <w:lang w:val="uk-UA"/>
        </w:rPr>
        <w:t>№ 1449.</w:t>
      </w:r>
    </w:p>
    <w:p w:rsidR="0061718E" w:rsidRPr="001A68D1" w:rsidRDefault="0061718E" w:rsidP="006D7976">
      <w:pPr>
        <w:pStyle w:val="rvps2"/>
        <w:widowControl w:val="0"/>
        <w:shd w:val="clear" w:color="auto" w:fill="FFFFFF"/>
        <w:spacing w:before="0" w:beforeAutospacing="0" w:after="0" w:afterAutospacing="0" w:line="360" w:lineRule="auto"/>
        <w:ind w:firstLine="851"/>
        <w:jc w:val="both"/>
        <w:textAlignment w:val="baseline"/>
        <w:rPr>
          <w:color w:val="000000"/>
          <w:sz w:val="28"/>
          <w:szCs w:val="28"/>
          <w:lang w:val="uk-UA"/>
        </w:rPr>
      </w:pPr>
      <w:r w:rsidRPr="00EC0503">
        <w:rPr>
          <w:rStyle w:val="apple-converted-space"/>
          <w:color w:val="000000"/>
          <w:sz w:val="28"/>
          <w:szCs w:val="28"/>
          <w:lang w:val="uk-UA"/>
        </w:rPr>
        <w:t> </w:t>
      </w:r>
      <w:r w:rsidRPr="00EC0503">
        <w:rPr>
          <w:color w:val="000000"/>
          <w:sz w:val="28"/>
          <w:szCs w:val="28"/>
          <w:lang w:val="uk-UA"/>
        </w:rPr>
        <w:t>Ці Правила розроблено з метою встановлення вимог та порядку</w:t>
      </w:r>
      <w:r w:rsidRPr="001A68D1">
        <w:rPr>
          <w:color w:val="000000"/>
          <w:sz w:val="28"/>
          <w:szCs w:val="28"/>
          <w:lang w:val="uk-UA"/>
        </w:rPr>
        <w:t xml:space="preserve"> провадження торговцями цінними паперами професійної діяльності на фондовому ринку - діяльності з торгівлі цінними паперами. </w:t>
      </w:r>
      <w:bookmarkStart w:id="54" w:name="n26"/>
      <w:bookmarkEnd w:id="54"/>
      <w:r w:rsidRPr="001A68D1">
        <w:rPr>
          <w:color w:val="000000"/>
          <w:sz w:val="28"/>
          <w:szCs w:val="28"/>
          <w:lang w:val="uk-UA"/>
        </w:rPr>
        <w:t xml:space="preserve">Встановлюються основні вимоги до діяльності торговців, правочинів та операцій з цінними </w:t>
      </w:r>
      <w:r w:rsidRPr="001A68D1">
        <w:rPr>
          <w:color w:val="000000"/>
          <w:sz w:val="28"/>
          <w:szCs w:val="28"/>
          <w:lang w:val="uk-UA"/>
        </w:rPr>
        <w:lastRenderedPageBreak/>
        <w:t>паперами та іншими фінансовими інструментами, передбаченими законодавством у діяльності торговців, правил організації внутрішнього обліку торговців, а також основні обов’язки торговців.</w:t>
      </w:r>
      <w:bookmarkStart w:id="55" w:name="n27"/>
      <w:bookmarkEnd w:id="55"/>
      <w:r w:rsidRPr="001A68D1">
        <w:rPr>
          <w:color w:val="000000"/>
          <w:sz w:val="28"/>
          <w:szCs w:val="28"/>
          <w:lang w:val="uk-UA"/>
        </w:rPr>
        <w:t xml:space="preserve"> Торговці, включаючи їх філії та інші відокремлені підрозділи, зобов'язані дотримуватись вимог цих Правил та інших нормативно-правових актів Національної комісії з цінних паперів та фондового ринку, що встановлюють особливості провадження торговцями окремих операцій щодо цінних паперів та інших фінансових інструментів, під час вчинення правочинів, пов'язаних з переходом прав власності на цінні папери та інші фінансові інструменти і прав за цінними паперами та іншими фінансовими інструментами.</w:t>
      </w:r>
    </w:p>
    <w:p w:rsidR="0061718E" w:rsidRPr="001A68D1" w:rsidRDefault="0061718E" w:rsidP="006D7976">
      <w:pPr>
        <w:pStyle w:val="rvps2"/>
        <w:widowControl w:val="0"/>
        <w:spacing w:before="0" w:beforeAutospacing="0" w:after="0" w:afterAutospacing="0" w:line="360" w:lineRule="auto"/>
        <w:ind w:firstLine="851"/>
        <w:jc w:val="both"/>
        <w:rPr>
          <w:sz w:val="28"/>
          <w:szCs w:val="28"/>
          <w:lang w:val="uk-UA"/>
        </w:rPr>
      </w:pPr>
      <w:r w:rsidRPr="001A68D1">
        <w:rPr>
          <w:sz w:val="28"/>
          <w:szCs w:val="28"/>
          <w:lang w:val="uk-UA"/>
        </w:rPr>
        <w:t xml:space="preserve">3.«Положення про функціонування фондових бірж» від </w:t>
      </w:r>
      <w:r w:rsidRPr="001A68D1">
        <w:rPr>
          <w:rStyle w:val="rvts9"/>
          <w:sz w:val="28"/>
          <w:szCs w:val="28"/>
          <w:lang w:val="uk-UA"/>
        </w:rPr>
        <w:t>22.11.2012 р. № 1688</w:t>
      </w:r>
      <w:r w:rsidRPr="001A68D1">
        <w:rPr>
          <w:sz w:val="28"/>
          <w:szCs w:val="28"/>
          <w:lang w:val="uk-UA"/>
        </w:rPr>
        <w:t xml:space="preserve"> </w:t>
      </w:r>
    </w:p>
    <w:p w:rsidR="0061718E" w:rsidRPr="001A68D1" w:rsidRDefault="0061718E" w:rsidP="006D7976">
      <w:pPr>
        <w:pStyle w:val="rvps2"/>
        <w:widowControl w:val="0"/>
        <w:spacing w:before="0" w:beforeAutospacing="0" w:after="0" w:afterAutospacing="0" w:line="360" w:lineRule="auto"/>
        <w:ind w:firstLine="851"/>
        <w:jc w:val="both"/>
        <w:rPr>
          <w:sz w:val="28"/>
          <w:szCs w:val="28"/>
          <w:lang w:val="uk-UA"/>
        </w:rPr>
      </w:pPr>
      <w:r w:rsidRPr="001A68D1">
        <w:rPr>
          <w:color w:val="000000"/>
          <w:sz w:val="28"/>
          <w:szCs w:val="28"/>
          <w:shd w:val="clear" w:color="auto" w:fill="FFFFFF"/>
          <w:lang w:val="uk-UA"/>
        </w:rPr>
        <w:t>Це Положення визначає основні засади та вимоги до функціонування фондових бірж в Україні.</w:t>
      </w:r>
    </w:p>
    <w:p w:rsidR="0061718E" w:rsidRPr="001A68D1" w:rsidRDefault="0061718E" w:rsidP="006D7976">
      <w:pPr>
        <w:pStyle w:val="rvps2"/>
        <w:widowControl w:val="0"/>
        <w:spacing w:before="0" w:beforeAutospacing="0" w:after="0" w:afterAutospacing="0" w:line="360" w:lineRule="auto"/>
        <w:ind w:firstLine="851"/>
        <w:jc w:val="both"/>
        <w:rPr>
          <w:sz w:val="28"/>
          <w:szCs w:val="28"/>
          <w:lang w:val="uk-UA"/>
        </w:rPr>
      </w:pPr>
      <w:r w:rsidRPr="001A68D1">
        <w:rPr>
          <w:sz w:val="28"/>
          <w:szCs w:val="28"/>
          <w:lang w:val="uk-UA"/>
        </w:rPr>
        <w:t>4.«Порядок запобігання маніпулюванню цінами під час здійснення операцій з цінними паперами на фондовій біржі» від 14.06.2011 р. №716.</w:t>
      </w:r>
    </w:p>
    <w:p w:rsidR="0061718E" w:rsidRPr="001A68D1" w:rsidRDefault="0061718E" w:rsidP="006D79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color w:val="000000"/>
          <w:sz w:val="28"/>
          <w:szCs w:val="28"/>
          <w:lang w:eastAsia="uk-UA"/>
        </w:rPr>
      </w:pPr>
      <w:r w:rsidRPr="001A68D1">
        <w:rPr>
          <w:rFonts w:ascii="Times New Roman" w:eastAsia="Times New Roman" w:hAnsi="Times New Roman" w:cs="Times New Roman"/>
          <w:color w:val="000000"/>
          <w:sz w:val="28"/>
          <w:szCs w:val="28"/>
          <w:lang w:eastAsia="uk-UA"/>
        </w:rPr>
        <w:tab/>
        <w:t xml:space="preserve">Цей Порядок встановлює механізми та визначає дії учасників біржових торгів  та  фондової  біржі,  направлені  на  запобігання маніпулюванню   цінами  під  час здійснення  операцій  з  цінними паперами на фондових біржах. </w:t>
      </w:r>
      <w:bookmarkStart w:id="56" w:name="o26"/>
      <w:bookmarkEnd w:id="56"/>
      <w:r w:rsidRPr="001A68D1">
        <w:rPr>
          <w:rFonts w:ascii="Times New Roman" w:eastAsia="Times New Roman" w:hAnsi="Times New Roman" w:cs="Times New Roman"/>
          <w:color w:val="000000"/>
          <w:sz w:val="28"/>
          <w:szCs w:val="28"/>
          <w:lang w:eastAsia="uk-UA"/>
        </w:rPr>
        <w:t xml:space="preserve">Він  поширюється  на  фондові  біржі,   учасників біржових  торгів,  їх  клієнтів  та  емітентів,  цінні папери яких допущені до торгівлі на фондових біржах,  крім  органів  державної влади,  які  відповідно  до  законодавства  є  учасниками біржових торгів. </w:t>
      </w:r>
    </w:p>
    <w:p w:rsidR="0061718E" w:rsidRPr="001A68D1" w:rsidRDefault="0061718E" w:rsidP="006D7976">
      <w:pPr>
        <w:pStyle w:val="rvps2"/>
        <w:widowControl w:val="0"/>
        <w:spacing w:before="0" w:beforeAutospacing="0" w:after="0" w:afterAutospacing="0" w:line="360" w:lineRule="auto"/>
        <w:ind w:firstLine="851"/>
        <w:jc w:val="both"/>
        <w:rPr>
          <w:sz w:val="28"/>
          <w:szCs w:val="28"/>
          <w:lang w:val="uk-UA"/>
        </w:rPr>
      </w:pPr>
      <w:r w:rsidRPr="001A68D1">
        <w:rPr>
          <w:sz w:val="28"/>
          <w:szCs w:val="28"/>
          <w:lang w:val="uk-UA"/>
        </w:rPr>
        <w:t xml:space="preserve">5.«Положення про порядок складання та подання адміністративних даних щодо діяльності торговців ЦП до НКЦПФР» </w:t>
      </w:r>
      <w:proofErr w:type="spellStart"/>
      <w:r w:rsidRPr="001A68D1">
        <w:rPr>
          <w:sz w:val="28"/>
          <w:szCs w:val="28"/>
          <w:lang w:val="uk-UA"/>
        </w:rPr>
        <w:t>вд</w:t>
      </w:r>
      <w:proofErr w:type="spellEnd"/>
      <w:r w:rsidRPr="001A68D1">
        <w:rPr>
          <w:sz w:val="28"/>
          <w:szCs w:val="28"/>
          <w:lang w:val="uk-UA"/>
        </w:rPr>
        <w:t xml:space="preserve"> 16.10.2012 р.</w:t>
      </w:r>
    </w:p>
    <w:p w:rsidR="0061718E" w:rsidRPr="001A68D1" w:rsidRDefault="0061718E" w:rsidP="006D7976">
      <w:pPr>
        <w:pStyle w:val="rvps2"/>
        <w:widowControl w:val="0"/>
        <w:spacing w:before="0" w:beforeAutospacing="0" w:after="0" w:afterAutospacing="0" w:line="360" w:lineRule="auto"/>
        <w:ind w:firstLine="851"/>
        <w:jc w:val="both"/>
        <w:rPr>
          <w:sz w:val="28"/>
          <w:szCs w:val="28"/>
          <w:lang w:val="uk-UA"/>
        </w:rPr>
      </w:pPr>
      <w:r w:rsidRPr="001A68D1">
        <w:rPr>
          <w:color w:val="000000"/>
          <w:sz w:val="28"/>
          <w:szCs w:val="28"/>
          <w:shd w:val="clear" w:color="auto" w:fill="FFFFFF"/>
          <w:lang w:val="uk-UA"/>
        </w:rPr>
        <w:t>Це Положення визначає склад, строки та порядок подання до Національної комісії з цінних паперів та фондового ринку адміністративних даних торговцем цінними паперами щодо своєї професійної діяльності на фондовому ринку.</w:t>
      </w:r>
    </w:p>
    <w:p w:rsidR="0061718E" w:rsidRPr="001A68D1" w:rsidRDefault="0061718E" w:rsidP="006D7976">
      <w:pPr>
        <w:pStyle w:val="rvps2"/>
        <w:widowControl w:val="0"/>
        <w:spacing w:before="0" w:beforeAutospacing="0" w:after="0" w:afterAutospacing="0" w:line="360" w:lineRule="auto"/>
        <w:ind w:firstLine="851"/>
        <w:jc w:val="both"/>
        <w:rPr>
          <w:color w:val="000000"/>
          <w:spacing w:val="-2"/>
          <w:sz w:val="28"/>
          <w:szCs w:val="28"/>
          <w:lang w:val="uk-UA"/>
        </w:rPr>
      </w:pPr>
      <w:r w:rsidRPr="001A68D1">
        <w:rPr>
          <w:sz w:val="28"/>
          <w:szCs w:val="28"/>
          <w:lang w:val="uk-UA"/>
        </w:rPr>
        <w:t xml:space="preserve">6.«Положення щодо </w:t>
      </w:r>
      <w:proofErr w:type="spellStart"/>
      <w:r w:rsidRPr="001A68D1">
        <w:rPr>
          <w:sz w:val="28"/>
          <w:szCs w:val="28"/>
          <w:lang w:val="uk-UA"/>
        </w:rPr>
        <w:t>пруденційних</w:t>
      </w:r>
      <w:proofErr w:type="spellEnd"/>
      <w:r w:rsidRPr="001A68D1">
        <w:rPr>
          <w:sz w:val="28"/>
          <w:szCs w:val="28"/>
          <w:lang w:val="uk-UA"/>
        </w:rPr>
        <w:t xml:space="preserve"> нормативів професійної діяльності </w:t>
      </w:r>
      <w:r w:rsidRPr="001A68D1">
        <w:rPr>
          <w:sz w:val="28"/>
          <w:szCs w:val="28"/>
          <w:lang w:val="uk-UA"/>
        </w:rPr>
        <w:lastRenderedPageBreak/>
        <w:t>на фондовому ринку – діяльності з ТЦП» від 25.12.2012 №1900 (його попередник – «</w:t>
      </w:r>
      <w:r w:rsidRPr="001A68D1">
        <w:rPr>
          <w:color w:val="000000"/>
          <w:spacing w:val="-2"/>
          <w:sz w:val="28"/>
          <w:szCs w:val="28"/>
          <w:lang w:val="uk-UA"/>
        </w:rPr>
        <w:t>Положення про розрахунок показників ліквідності, що обмежують ризики професійної діяльності на фондовому ринку»).</w:t>
      </w:r>
    </w:p>
    <w:p w:rsidR="0061718E" w:rsidRPr="001A68D1" w:rsidRDefault="0061718E" w:rsidP="006D7976">
      <w:pPr>
        <w:pStyle w:val="rvps2"/>
        <w:widowControl w:val="0"/>
        <w:spacing w:before="0" w:beforeAutospacing="0" w:after="0" w:afterAutospacing="0" w:line="360" w:lineRule="auto"/>
        <w:ind w:firstLine="851"/>
        <w:jc w:val="both"/>
        <w:rPr>
          <w:sz w:val="28"/>
          <w:szCs w:val="28"/>
          <w:lang w:val="uk-UA"/>
        </w:rPr>
      </w:pPr>
      <w:r w:rsidRPr="001A68D1">
        <w:rPr>
          <w:color w:val="000000"/>
          <w:sz w:val="28"/>
          <w:szCs w:val="28"/>
          <w:shd w:val="clear" w:color="auto" w:fill="FFFFFF"/>
          <w:lang w:val="uk-UA"/>
        </w:rPr>
        <w:t xml:space="preserve">Це Положення встановлює порядок розрахунку обов’язкових до виконання </w:t>
      </w:r>
      <w:proofErr w:type="spellStart"/>
      <w:r w:rsidRPr="001A68D1">
        <w:rPr>
          <w:color w:val="000000"/>
          <w:sz w:val="28"/>
          <w:szCs w:val="28"/>
          <w:shd w:val="clear" w:color="auto" w:fill="FFFFFF"/>
          <w:lang w:val="uk-UA"/>
        </w:rPr>
        <w:t>пруденційних</w:t>
      </w:r>
      <w:proofErr w:type="spellEnd"/>
      <w:r w:rsidRPr="001A68D1">
        <w:rPr>
          <w:color w:val="000000"/>
          <w:sz w:val="28"/>
          <w:szCs w:val="28"/>
          <w:shd w:val="clear" w:color="auto" w:fill="FFFFFF"/>
          <w:lang w:val="uk-UA"/>
        </w:rPr>
        <w:t xml:space="preserve"> нормативів та порядок звітування щодо їх виконання до Національної комісії з цінних паперів та фондового ринку юридичними особами, що здійснюють професійну діяльність на ринку цінних паперів, а саме торговців цінними паперами, які здійснюють брокерську, дилерську діяльність, </w:t>
      </w:r>
      <w:proofErr w:type="spellStart"/>
      <w:r w:rsidRPr="001A68D1">
        <w:rPr>
          <w:color w:val="000000"/>
          <w:sz w:val="28"/>
          <w:szCs w:val="28"/>
          <w:shd w:val="clear" w:color="auto" w:fill="FFFFFF"/>
          <w:lang w:val="uk-UA"/>
        </w:rPr>
        <w:t>андеррайтинг</w:t>
      </w:r>
      <w:proofErr w:type="spellEnd"/>
      <w:r w:rsidRPr="001A68D1">
        <w:rPr>
          <w:color w:val="000000"/>
          <w:sz w:val="28"/>
          <w:szCs w:val="28"/>
          <w:shd w:val="clear" w:color="auto" w:fill="FFFFFF"/>
          <w:lang w:val="uk-UA"/>
        </w:rPr>
        <w:t>, а також управління цінними паперами.</w:t>
      </w:r>
    </w:p>
    <w:p w:rsidR="0061718E" w:rsidRPr="001A68D1" w:rsidRDefault="0061718E" w:rsidP="006D7976">
      <w:pPr>
        <w:pStyle w:val="rvps2"/>
        <w:widowControl w:val="0"/>
        <w:spacing w:before="0" w:beforeAutospacing="0" w:after="0" w:afterAutospacing="0" w:line="360" w:lineRule="auto"/>
        <w:ind w:firstLine="851"/>
        <w:jc w:val="both"/>
        <w:rPr>
          <w:rStyle w:val="rvts9"/>
          <w:sz w:val="28"/>
          <w:szCs w:val="28"/>
          <w:lang w:val="uk-UA"/>
        </w:rPr>
      </w:pPr>
      <w:r w:rsidRPr="001A68D1">
        <w:rPr>
          <w:sz w:val="28"/>
          <w:szCs w:val="28"/>
          <w:lang w:val="uk-UA"/>
        </w:rPr>
        <w:t xml:space="preserve">7.«Положення про систему нагляду за дотриманням професійними учасниками фондового ринку </w:t>
      </w:r>
      <w:proofErr w:type="spellStart"/>
      <w:r w:rsidRPr="001A68D1">
        <w:rPr>
          <w:sz w:val="28"/>
          <w:szCs w:val="28"/>
          <w:lang w:val="uk-UA"/>
        </w:rPr>
        <w:t>пруденційних</w:t>
      </w:r>
      <w:proofErr w:type="spellEnd"/>
      <w:r w:rsidRPr="001A68D1">
        <w:rPr>
          <w:sz w:val="28"/>
          <w:szCs w:val="28"/>
          <w:lang w:val="uk-UA"/>
        </w:rPr>
        <w:t xml:space="preserve"> нормативів у їх діяльності» від </w:t>
      </w:r>
      <w:r w:rsidRPr="001A68D1">
        <w:rPr>
          <w:rStyle w:val="rvts9"/>
          <w:sz w:val="28"/>
          <w:szCs w:val="28"/>
          <w:lang w:val="uk-UA"/>
        </w:rPr>
        <w:t>03.06.2014  № 731.</w:t>
      </w:r>
    </w:p>
    <w:p w:rsidR="0061718E" w:rsidRPr="001A68D1" w:rsidRDefault="0061718E" w:rsidP="006D7976">
      <w:pPr>
        <w:pStyle w:val="rvps2"/>
        <w:widowControl w:val="0"/>
        <w:spacing w:before="0" w:beforeAutospacing="0" w:after="0" w:afterAutospacing="0" w:line="360" w:lineRule="auto"/>
        <w:ind w:firstLine="851"/>
        <w:jc w:val="both"/>
        <w:rPr>
          <w:color w:val="000000"/>
          <w:sz w:val="28"/>
          <w:szCs w:val="28"/>
          <w:shd w:val="clear" w:color="auto" w:fill="FFFFFF"/>
          <w:lang w:val="uk-UA"/>
        </w:rPr>
      </w:pPr>
      <w:r w:rsidRPr="001A68D1">
        <w:rPr>
          <w:color w:val="000000"/>
          <w:sz w:val="28"/>
          <w:szCs w:val="28"/>
          <w:shd w:val="clear" w:color="auto" w:fill="FFFFFF"/>
          <w:lang w:val="uk-UA"/>
        </w:rPr>
        <w:t xml:space="preserve">Це Положення визначає порядок здійснення Національною комісією з цінних паперів та фондового ринку нагляду за дотриманням професійними учасниками фондового ринку у своїй діяльності вимог щодо </w:t>
      </w:r>
      <w:proofErr w:type="spellStart"/>
      <w:r w:rsidRPr="001A68D1">
        <w:rPr>
          <w:color w:val="000000"/>
          <w:sz w:val="28"/>
          <w:szCs w:val="28"/>
          <w:shd w:val="clear" w:color="auto" w:fill="FFFFFF"/>
          <w:lang w:val="uk-UA"/>
        </w:rPr>
        <w:t>пруденційних</w:t>
      </w:r>
      <w:proofErr w:type="spellEnd"/>
      <w:r w:rsidRPr="001A68D1">
        <w:rPr>
          <w:color w:val="000000"/>
          <w:sz w:val="28"/>
          <w:szCs w:val="28"/>
          <w:shd w:val="clear" w:color="auto" w:fill="FFFFFF"/>
          <w:lang w:val="uk-UA"/>
        </w:rPr>
        <w:t xml:space="preserve"> нормативів, установлених нормативно-правовими актами Комісії з питань </w:t>
      </w:r>
      <w:proofErr w:type="spellStart"/>
      <w:r w:rsidRPr="001A68D1">
        <w:rPr>
          <w:color w:val="000000"/>
          <w:sz w:val="28"/>
          <w:szCs w:val="28"/>
          <w:shd w:val="clear" w:color="auto" w:fill="FFFFFF"/>
          <w:lang w:val="uk-UA"/>
        </w:rPr>
        <w:t>пруденційного</w:t>
      </w:r>
      <w:proofErr w:type="spellEnd"/>
      <w:r w:rsidRPr="001A68D1">
        <w:rPr>
          <w:color w:val="000000"/>
          <w:sz w:val="28"/>
          <w:szCs w:val="28"/>
          <w:shd w:val="clear" w:color="auto" w:fill="FFFFFF"/>
          <w:lang w:val="uk-UA"/>
        </w:rPr>
        <w:t xml:space="preserve"> нагляду.</w:t>
      </w:r>
    </w:p>
    <w:p w:rsidR="0061718E" w:rsidRPr="001A68D1" w:rsidRDefault="0061718E" w:rsidP="006D7976">
      <w:pPr>
        <w:pStyle w:val="rvps2"/>
        <w:widowControl w:val="0"/>
        <w:spacing w:before="0" w:beforeAutospacing="0" w:after="0" w:afterAutospacing="0" w:line="360" w:lineRule="auto"/>
        <w:ind w:firstLine="851"/>
        <w:jc w:val="both"/>
        <w:rPr>
          <w:sz w:val="28"/>
          <w:szCs w:val="28"/>
          <w:lang w:val="uk-UA"/>
        </w:rPr>
      </w:pPr>
      <w:r w:rsidRPr="001A68D1">
        <w:rPr>
          <w:rStyle w:val="rvts9"/>
          <w:sz w:val="28"/>
          <w:szCs w:val="28"/>
          <w:lang w:val="uk-UA"/>
        </w:rPr>
        <w:t>8.</w:t>
      </w:r>
      <w:r w:rsidRPr="001A68D1">
        <w:rPr>
          <w:sz w:val="28"/>
          <w:szCs w:val="28"/>
          <w:lang w:val="uk-UA"/>
        </w:rPr>
        <w:t xml:space="preserve">«Порядок заповнення торговцями цінними паперами електронних форм адміністративних даних, які подаються до Державної комісії з цінних паперів та фондового ринку» від 20.10.2011  </w:t>
      </w:r>
      <w:r w:rsidRPr="001A68D1">
        <w:rPr>
          <w:rStyle w:val="rvts9"/>
          <w:sz w:val="28"/>
          <w:szCs w:val="28"/>
          <w:lang w:val="uk-UA"/>
        </w:rPr>
        <w:t>№</w:t>
      </w:r>
      <w:r w:rsidRPr="001A68D1">
        <w:rPr>
          <w:sz w:val="28"/>
          <w:szCs w:val="28"/>
          <w:lang w:val="uk-UA"/>
        </w:rPr>
        <w:t xml:space="preserve"> 1543 </w:t>
      </w:r>
    </w:p>
    <w:p w:rsidR="0061718E" w:rsidRPr="001A68D1" w:rsidRDefault="0061718E" w:rsidP="006D79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textAlignment w:val="baseline"/>
        <w:rPr>
          <w:rFonts w:ascii="Times New Roman" w:eastAsia="Times New Roman" w:hAnsi="Times New Roman" w:cs="Times New Roman"/>
          <w:color w:val="000000"/>
          <w:sz w:val="28"/>
          <w:szCs w:val="28"/>
          <w:lang w:eastAsia="uk-UA"/>
        </w:rPr>
      </w:pPr>
      <w:r w:rsidRPr="001A68D1">
        <w:rPr>
          <w:rFonts w:ascii="Times New Roman" w:eastAsia="Times New Roman" w:hAnsi="Times New Roman" w:cs="Times New Roman"/>
          <w:color w:val="000000"/>
          <w:sz w:val="28"/>
          <w:szCs w:val="28"/>
          <w:lang w:eastAsia="uk-UA"/>
        </w:rPr>
        <w:tab/>
        <w:t>Цей Порядок встановлює  структуру  файлів  та  опис  полів заповнення торговцями   цінними   паперами   електронних   форм адміністративних даних,  які  подаються  до Державної  комісії  з цінних  паперів  та  фондового  ринку відповідно до вимог Положення про порядок складання та надання  адміністративних даних  щодо  діяльності торговців цінними паперами,  затвердженого рішенням Державної комісії з цінних паперів та фондового ринку.</w:t>
      </w:r>
    </w:p>
    <w:p w:rsidR="0061718E" w:rsidRPr="001A68D1" w:rsidRDefault="0061718E" w:rsidP="006D7976">
      <w:pPr>
        <w:pStyle w:val="rvps2"/>
        <w:widowControl w:val="0"/>
        <w:spacing w:before="0" w:beforeAutospacing="0" w:after="0" w:afterAutospacing="0" w:line="360" w:lineRule="auto"/>
        <w:ind w:firstLine="851"/>
        <w:jc w:val="both"/>
        <w:rPr>
          <w:rStyle w:val="rvts9"/>
          <w:sz w:val="28"/>
          <w:szCs w:val="28"/>
          <w:lang w:val="uk-UA"/>
        </w:rPr>
      </w:pPr>
      <w:r w:rsidRPr="001A68D1">
        <w:rPr>
          <w:rStyle w:val="rvts9"/>
          <w:sz w:val="28"/>
          <w:szCs w:val="28"/>
          <w:lang w:val="uk-UA"/>
        </w:rPr>
        <w:t>9.</w:t>
      </w:r>
      <w:r w:rsidRPr="001A68D1">
        <w:rPr>
          <w:sz w:val="28"/>
          <w:szCs w:val="28"/>
          <w:lang w:val="uk-UA"/>
        </w:rPr>
        <w:t xml:space="preserve"> «Положення про особливості організації та проведення внутрішнього аудиту (контролю) в професійних учасниках фондового ринку» від </w:t>
      </w:r>
      <w:r w:rsidRPr="001A68D1">
        <w:rPr>
          <w:rStyle w:val="rvts9"/>
          <w:sz w:val="28"/>
          <w:szCs w:val="28"/>
          <w:lang w:val="uk-UA"/>
        </w:rPr>
        <w:t>19.07.2012 № 996.</w:t>
      </w:r>
    </w:p>
    <w:p w:rsidR="0061718E" w:rsidRPr="001A68D1" w:rsidRDefault="0061718E" w:rsidP="006D7976">
      <w:pPr>
        <w:pStyle w:val="rvps2"/>
        <w:widowControl w:val="0"/>
        <w:spacing w:before="0" w:beforeAutospacing="0" w:after="0" w:afterAutospacing="0" w:line="360" w:lineRule="auto"/>
        <w:ind w:firstLine="851"/>
        <w:jc w:val="both"/>
        <w:rPr>
          <w:rStyle w:val="rvts9"/>
          <w:sz w:val="28"/>
          <w:szCs w:val="28"/>
          <w:lang w:val="uk-UA"/>
        </w:rPr>
      </w:pPr>
      <w:r w:rsidRPr="001A68D1">
        <w:rPr>
          <w:color w:val="000000"/>
          <w:sz w:val="28"/>
          <w:szCs w:val="28"/>
          <w:shd w:val="clear" w:color="auto" w:fill="FFFFFF"/>
          <w:lang w:val="uk-UA"/>
        </w:rPr>
        <w:lastRenderedPageBreak/>
        <w:t>Це Положення встановлює особливості організації та проведення внутрішнього аудиту (контролю) у фінансових установах, що здійснюють професійну діяльність на фондовому ринку.</w:t>
      </w:r>
    </w:p>
    <w:p w:rsidR="0061718E" w:rsidRPr="001A68D1" w:rsidRDefault="0061718E" w:rsidP="006D7976">
      <w:pPr>
        <w:pStyle w:val="rvps2"/>
        <w:widowControl w:val="0"/>
        <w:spacing w:before="0" w:beforeAutospacing="0" w:after="0" w:afterAutospacing="0" w:line="360" w:lineRule="auto"/>
        <w:ind w:firstLine="851"/>
        <w:jc w:val="both"/>
        <w:rPr>
          <w:rStyle w:val="rvts9"/>
          <w:sz w:val="28"/>
          <w:szCs w:val="28"/>
          <w:lang w:val="uk-UA"/>
        </w:rPr>
      </w:pPr>
      <w:r w:rsidRPr="001A68D1">
        <w:rPr>
          <w:rStyle w:val="rvts9"/>
          <w:sz w:val="28"/>
          <w:szCs w:val="28"/>
          <w:lang w:val="uk-UA"/>
        </w:rPr>
        <w:t>10.</w:t>
      </w:r>
      <w:r w:rsidRPr="001A68D1">
        <w:rPr>
          <w:rFonts w:eastAsiaTheme="majorEastAsia"/>
          <w:sz w:val="28"/>
          <w:szCs w:val="28"/>
          <w:lang w:val="uk-UA"/>
        </w:rPr>
        <w:t>«</w:t>
      </w:r>
      <w:r w:rsidRPr="001A68D1">
        <w:rPr>
          <w:rStyle w:val="rvts23"/>
          <w:sz w:val="28"/>
          <w:szCs w:val="28"/>
          <w:lang w:val="uk-UA"/>
        </w:rPr>
        <w:t xml:space="preserve">Про затвердження Професійних вимог до головних бухгалтерів професійних учасників ринку цінних паперів» від </w:t>
      </w:r>
      <w:r w:rsidRPr="001A68D1">
        <w:rPr>
          <w:rStyle w:val="rvts9"/>
          <w:sz w:val="28"/>
          <w:szCs w:val="28"/>
          <w:lang w:val="uk-UA"/>
        </w:rPr>
        <w:t>25.04.2013  № 769.</w:t>
      </w:r>
    </w:p>
    <w:p w:rsidR="0061718E" w:rsidRPr="001A68D1" w:rsidRDefault="0061718E" w:rsidP="006D7976">
      <w:pPr>
        <w:pStyle w:val="rvps2"/>
        <w:widowControl w:val="0"/>
        <w:shd w:val="clear" w:color="auto" w:fill="FFFFFF"/>
        <w:spacing w:before="0" w:beforeAutospacing="0" w:after="0" w:afterAutospacing="0" w:line="360" w:lineRule="auto"/>
        <w:ind w:firstLine="851"/>
        <w:jc w:val="both"/>
        <w:textAlignment w:val="baseline"/>
        <w:rPr>
          <w:color w:val="000000"/>
          <w:sz w:val="28"/>
          <w:szCs w:val="28"/>
          <w:lang w:val="uk-UA"/>
        </w:rPr>
      </w:pPr>
      <w:r w:rsidRPr="001A68D1">
        <w:rPr>
          <w:color w:val="000000"/>
          <w:sz w:val="28"/>
          <w:szCs w:val="28"/>
          <w:lang w:val="uk-UA"/>
        </w:rPr>
        <w:t>Професійні вимоги визначаються рівнем освіти, кваліфікації, досвіду, спеціалізації, достатнім для повного і якісного виконання робіт за посадою.</w:t>
      </w:r>
      <w:bookmarkStart w:id="57" w:name="n20"/>
      <w:bookmarkEnd w:id="57"/>
      <w:r w:rsidRPr="001A68D1">
        <w:rPr>
          <w:color w:val="000000"/>
          <w:sz w:val="28"/>
          <w:szCs w:val="28"/>
          <w:lang w:val="uk-UA"/>
        </w:rPr>
        <w:t xml:space="preserve"> Ці Професійні вимоги поширюються на осіб, які займають посаду головного бухгалтера професійних учасників фондового ринку (крім банків).</w:t>
      </w:r>
    </w:p>
    <w:p w:rsidR="0061718E" w:rsidRPr="001A68D1" w:rsidRDefault="0061718E" w:rsidP="006D7976">
      <w:pPr>
        <w:pStyle w:val="rvps2"/>
        <w:widowControl w:val="0"/>
        <w:spacing w:before="0" w:beforeAutospacing="0" w:after="0" w:afterAutospacing="0" w:line="360" w:lineRule="auto"/>
        <w:ind w:firstLine="851"/>
        <w:jc w:val="both"/>
        <w:rPr>
          <w:sz w:val="28"/>
          <w:szCs w:val="28"/>
          <w:lang w:val="uk-UA"/>
        </w:rPr>
      </w:pPr>
      <w:r w:rsidRPr="001A68D1">
        <w:rPr>
          <w:rStyle w:val="rvts9"/>
          <w:sz w:val="28"/>
          <w:szCs w:val="28"/>
          <w:lang w:val="uk-UA"/>
        </w:rPr>
        <w:t>11.</w:t>
      </w:r>
      <w:r w:rsidRPr="001A68D1">
        <w:rPr>
          <w:sz w:val="28"/>
          <w:szCs w:val="28"/>
          <w:lang w:val="uk-UA"/>
        </w:rPr>
        <w:t xml:space="preserve"> «Положення про порядок навчання та атестації фахівців з питань фондового ринку» </w:t>
      </w:r>
      <w:r w:rsidRPr="001A68D1">
        <w:rPr>
          <w:rStyle w:val="rvts9"/>
          <w:sz w:val="28"/>
          <w:szCs w:val="28"/>
          <w:lang w:val="uk-UA"/>
        </w:rPr>
        <w:t>№</w:t>
      </w:r>
      <w:r w:rsidRPr="001A68D1">
        <w:rPr>
          <w:sz w:val="28"/>
          <w:szCs w:val="28"/>
          <w:lang w:val="uk-UA"/>
        </w:rPr>
        <w:t xml:space="preserve">215 від 24.09.96   </w:t>
      </w:r>
    </w:p>
    <w:p w:rsidR="0061718E" w:rsidRPr="001A68D1" w:rsidRDefault="0061718E" w:rsidP="006D7976">
      <w:pPr>
        <w:pStyle w:val="rvps2"/>
        <w:widowControl w:val="0"/>
        <w:spacing w:before="0" w:beforeAutospacing="0" w:after="0" w:afterAutospacing="0" w:line="360" w:lineRule="auto"/>
        <w:ind w:firstLine="851"/>
        <w:jc w:val="both"/>
        <w:rPr>
          <w:sz w:val="28"/>
          <w:szCs w:val="28"/>
          <w:lang w:val="uk-UA"/>
        </w:rPr>
      </w:pPr>
      <w:r w:rsidRPr="001A68D1">
        <w:rPr>
          <w:sz w:val="28"/>
          <w:szCs w:val="28"/>
          <w:lang w:val="uk-UA"/>
        </w:rPr>
        <w:t xml:space="preserve">Це Положення встановлює порядок навчання, організацію навчання фахівців, навчально-методичний центр, контроль за </w:t>
      </w:r>
      <w:proofErr w:type="spellStart"/>
      <w:r w:rsidRPr="001A68D1">
        <w:rPr>
          <w:sz w:val="28"/>
          <w:szCs w:val="28"/>
          <w:lang w:val="uk-UA"/>
        </w:rPr>
        <w:t>видачею</w:t>
      </w:r>
      <w:proofErr w:type="spellEnd"/>
      <w:r w:rsidRPr="001A68D1">
        <w:rPr>
          <w:sz w:val="28"/>
          <w:szCs w:val="28"/>
          <w:lang w:val="uk-UA"/>
        </w:rPr>
        <w:t xml:space="preserve"> посвідчення та особливості навчання аудиторської фірми.</w:t>
      </w:r>
    </w:p>
    <w:p w:rsidR="0061718E" w:rsidRPr="001A68D1" w:rsidRDefault="0061718E" w:rsidP="006D7976">
      <w:pPr>
        <w:pStyle w:val="rvps2"/>
        <w:widowControl w:val="0"/>
        <w:spacing w:before="0" w:beforeAutospacing="0" w:after="0" w:afterAutospacing="0" w:line="360" w:lineRule="auto"/>
        <w:ind w:firstLine="851"/>
        <w:jc w:val="both"/>
        <w:rPr>
          <w:rStyle w:val="rvts9"/>
          <w:sz w:val="28"/>
          <w:szCs w:val="28"/>
          <w:lang w:val="uk-UA"/>
        </w:rPr>
      </w:pPr>
      <w:r w:rsidRPr="001A68D1">
        <w:rPr>
          <w:rStyle w:val="rvts9"/>
          <w:sz w:val="28"/>
          <w:szCs w:val="28"/>
          <w:lang w:val="uk-UA"/>
        </w:rPr>
        <w:t>12.</w:t>
      </w:r>
      <w:r w:rsidRPr="001A68D1">
        <w:rPr>
          <w:rFonts w:eastAsiaTheme="majorEastAsia"/>
          <w:sz w:val="28"/>
          <w:szCs w:val="28"/>
          <w:lang w:val="uk-UA"/>
        </w:rPr>
        <w:t xml:space="preserve"> «</w:t>
      </w:r>
      <w:r w:rsidRPr="001A68D1">
        <w:rPr>
          <w:rStyle w:val="rvts23"/>
          <w:sz w:val="28"/>
          <w:szCs w:val="28"/>
          <w:lang w:val="uk-UA"/>
        </w:rPr>
        <w:t xml:space="preserve">Про затвердження Положення про сертифікацію фахівців з питань фондового ринку» від </w:t>
      </w:r>
      <w:r w:rsidRPr="001A68D1">
        <w:rPr>
          <w:rStyle w:val="rvts9"/>
          <w:sz w:val="28"/>
          <w:szCs w:val="28"/>
          <w:lang w:val="uk-UA"/>
        </w:rPr>
        <w:t>13.08.2013  № 1464.</w:t>
      </w:r>
    </w:p>
    <w:p w:rsidR="0061718E" w:rsidRPr="001A68D1" w:rsidRDefault="0061718E" w:rsidP="006D7976">
      <w:pPr>
        <w:pStyle w:val="rvps2"/>
        <w:widowControl w:val="0"/>
        <w:spacing w:before="0" w:beforeAutospacing="0" w:after="0" w:afterAutospacing="0" w:line="360" w:lineRule="auto"/>
        <w:ind w:firstLine="851"/>
        <w:jc w:val="both"/>
        <w:rPr>
          <w:rStyle w:val="rvts9"/>
          <w:sz w:val="28"/>
          <w:szCs w:val="28"/>
          <w:lang w:val="uk-UA"/>
        </w:rPr>
      </w:pPr>
      <w:r w:rsidRPr="001A68D1">
        <w:rPr>
          <w:color w:val="000000"/>
          <w:sz w:val="28"/>
          <w:szCs w:val="28"/>
          <w:shd w:val="clear" w:color="auto" w:fill="FFFFFF"/>
          <w:lang w:val="uk-UA"/>
        </w:rPr>
        <w:t>Це Положення встановлює порядок проведення Національною комісією з цінних паперів та фондового ринку сертифікації осіб, що здійснюють дії, пов’язані з безпосереднім провадженням професійної діяльності на фондовому ринку.</w:t>
      </w:r>
    </w:p>
    <w:p w:rsidR="0061718E" w:rsidRPr="001A68D1" w:rsidRDefault="0061718E" w:rsidP="006D7976">
      <w:pPr>
        <w:pStyle w:val="rvps2"/>
        <w:widowControl w:val="0"/>
        <w:spacing w:before="0" w:beforeAutospacing="0" w:after="0" w:afterAutospacing="0" w:line="360" w:lineRule="auto"/>
        <w:ind w:firstLine="851"/>
        <w:jc w:val="both"/>
        <w:rPr>
          <w:rStyle w:val="rvts9"/>
          <w:sz w:val="28"/>
          <w:szCs w:val="28"/>
          <w:lang w:val="uk-UA"/>
        </w:rPr>
      </w:pPr>
      <w:r w:rsidRPr="001A68D1">
        <w:rPr>
          <w:rStyle w:val="rvts9"/>
          <w:sz w:val="28"/>
          <w:szCs w:val="28"/>
          <w:lang w:val="uk-UA"/>
        </w:rPr>
        <w:t>13.</w:t>
      </w:r>
      <w:r w:rsidRPr="001A68D1">
        <w:rPr>
          <w:rFonts w:eastAsiaTheme="majorEastAsia"/>
          <w:sz w:val="28"/>
          <w:szCs w:val="28"/>
          <w:lang w:val="uk-UA"/>
        </w:rPr>
        <w:t>«</w:t>
      </w:r>
      <w:r w:rsidRPr="001A68D1">
        <w:rPr>
          <w:rStyle w:val="rvts23"/>
          <w:sz w:val="28"/>
          <w:szCs w:val="28"/>
          <w:lang w:val="uk-UA"/>
        </w:rPr>
        <w:t xml:space="preserve">Про затвердження Порядку зупинення дії та анулювання ліцензії на окремі види професійної діяльності на фондовому ринку (ринку цінних паперів)» від </w:t>
      </w:r>
      <w:r w:rsidRPr="001A68D1">
        <w:rPr>
          <w:rStyle w:val="rvts9"/>
          <w:sz w:val="28"/>
          <w:szCs w:val="28"/>
          <w:lang w:val="uk-UA"/>
        </w:rPr>
        <w:t>14.05.2013  № 816</w:t>
      </w:r>
    </w:p>
    <w:p w:rsidR="0061718E" w:rsidRPr="001A68D1" w:rsidRDefault="0061718E" w:rsidP="006D7976">
      <w:pPr>
        <w:pStyle w:val="rvps2"/>
        <w:widowControl w:val="0"/>
        <w:spacing w:before="0" w:beforeAutospacing="0" w:after="0" w:afterAutospacing="0" w:line="360" w:lineRule="auto"/>
        <w:ind w:firstLine="851"/>
        <w:jc w:val="both"/>
        <w:rPr>
          <w:rStyle w:val="rvts9"/>
          <w:sz w:val="28"/>
          <w:szCs w:val="28"/>
          <w:lang w:val="uk-UA"/>
        </w:rPr>
      </w:pPr>
      <w:r w:rsidRPr="001A68D1">
        <w:rPr>
          <w:rStyle w:val="rvts9"/>
          <w:sz w:val="28"/>
          <w:szCs w:val="28"/>
          <w:lang w:val="uk-UA"/>
        </w:rPr>
        <w:t>Цей Порядок регулює діяльність професійних учасників фондового ринку, з метою визначення порядку та умов зупинення дії</w:t>
      </w:r>
      <w:r w:rsidRPr="001A68D1">
        <w:rPr>
          <w:color w:val="000000"/>
          <w:sz w:val="28"/>
          <w:szCs w:val="28"/>
          <w:shd w:val="clear" w:color="auto" w:fill="FFFFFF"/>
          <w:lang w:val="uk-UA"/>
        </w:rPr>
        <w:t xml:space="preserve"> або анулювання ліцензії на здійснення певних видів професійної діяльності на ринку цінних паперів (крім діяльності з управління активами інституційних інвесторів (діяльності з управління активами)).</w:t>
      </w:r>
    </w:p>
    <w:p w:rsidR="0061718E" w:rsidRDefault="0061718E" w:rsidP="006D7976">
      <w:pPr>
        <w:pStyle w:val="HTML"/>
        <w:widowControl w:val="0"/>
        <w:numPr>
          <w:ilvl w:val="0"/>
          <w:numId w:val="25"/>
        </w:numPr>
        <w:tabs>
          <w:tab w:val="clear" w:pos="1400"/>
          <w:tab w:val="num" w:pos="0"/>
        </w:tabs>
        <w:spacing w:line="360" w:lineRule="auto"/>
        <w:ind w:left="0" w:firstLine="851"/>
        <w:jc w:val="both"/>
        <w:rPr>
          <w:rFonts w:ascii="Times New Roman" w:hAnsi="Times New Roman" w:cs="Times New Roman"/>
          <w:sz w:val="28"/>
          <w:szCs w:val="28"/>
          <w:lang w:val="uk-UA"/>
        </w:rPr>
      </w:pPr>
      <w:r w:rsidRPr="00FC04A9">
        <w:rPr>
          <w:rFonts w:ascii="Times New Roman" w:hAnsi="Times New Roman" w:cs="Times New Roman"/>
          <w:sz w:val="28"/>
          <w:szCs w:val="28"/>
          <w:lang w:val="uk-UA"/>
        </w:rPr>
        <w:t xml:space="preserve">Закон України «Про запобігання та протидію легалізації (відмиванню) доходів, одержаних злочинним шляхом, або фінансуванню </w:t>
      </w:r>
      <w:r w:rsidRPr="00FC04A9">
        <w:rPr>
          <w:rFonts w:ascii="Times New Roman" w:hAnsi="Times New Roman" w:cs="Times New Roman"/>
          <w:sz w:val="28"/>
          <w:szCs w:val="28"/>
          <w:lang w:val="uk-UA"/>
        </w:rPr>
        <w:lastRenderedPageBreak/>
        <w:t>тероризму» від 28.11.2002 р.</w:t>
      </w:r>
      <w:r w:rsidR="007302BD" w:rsidRPr="007302BD">
        <w:rPr>
          <w:rFonts w:ascii="Times New Roman" w:hAnsi="Times New Roman" w:cs="Times New Roman"/>
          <w:sz w:val="28"/>
          <w:szCs w:val="28"/>
          <w:lang w:val="uk-UA"/>
        </w:rPr>
        <w:t xml:space="preserve"> </w:t>
      </w:r>
      <w:r w:rsidR="007302BD" w:rsidRPr="00CE0367">
        <w:rPr>
          <w:rFonts w:ascii="Times New Roman" w:hAnsi="Times New Roman" w:cs="Times New Roman"/>
          <w:sz w:val="28"/>
          <w:szCs w:val="28"/>
          <w:lang w:val="uk-UA"/>
        </w:rPr>
        <w:t>[</w:t>
      </w:r>
      <w:r w:rsidR="007302BD">
        <w:rPr>
          <w:rFonts w:ascii="Times New Roman" w:hAnsi="Times New Roman" w:cs="Times New Roman"/>
          <w:sz w:val="28"/>
          <w:szCs w:val="28"/>
          <w:lang w:val="uk-UA"/>
        </w:rPr>
        <w:t>62</w:t>
      </w:r>
      <w:r w:rsidR="007302BD" w:rsidRPr="00CE0367">
        <w:rPr>
          <w:rFonts w:ascii="Times New Roman" w:hAnsi="Times New Roman" w:cs="Times New Roman"/>
          <w:sz w:val="28"/>
          <w:szCs w:val="28"/>
          <w:lang w:val="uk-UA"/>
        </w:rPr>
        <w:t>]</w:t>
      </w:r>
      <w:r w:rsidR="007302BD">
        <w:rPr>
          <w:rFonts w:ascii="Times New Roman" w:hAnsi="Times New Roman" w:cs="Times New Roman"/>
          <w:sz w:val="28"/>
          <w:szCs w:val="28"/>
          <w:lang w:val="uk-UA"/>
        </w:rPr>
        <w:t xml:space="preserve">. </w:t>
      </w:r>
      <w:r w:rsidRPr="00FC04A9">
        <w:rPr>
          <w:rFonts w:ascii="Times New Roman" w:hAnsi="Times New Roman" w:cs="Times New Roman"/>
          <w:sz w:val="28"/>
          <w:szCs w:val="28"/>
          <w:lang w:val="uk-UA"/>
        </w:rPr>
        <w:t xml:space="preserve">Його дія поширюється на торговців як юридичних осіб, які забезпечують проведення фінансових операцій на території України. Головним поняттям даного Закону є «фінансовий моніторинг», який поділяється на два види: первинний та державний. </w:t>
      </w:r>
    </w:p>
    <w:p w:rsidR="0061718E" w:rsidRDefault="0061718E" w:rsidP="006D7976">
      <w:pPr>
        <w:pStyle w:val="HTML"/>
        <w:widowControl w:val="0"/>
        <w:numPr>
          <w:ilvl w:val="0"/>
          <w:numId w:val="25"/>
        </w:numPr>
        <w:tabs>
          <w:tab w:val="clear" w:pos="1400"/>
          <w:tab w:val="num" w:pos="0"/>
        </w:tabs>
        <w:spacing w:line="360" w:lineRule="auto"/>
        <w:ind w:left="0" w:firstLine="851"/>
        <w:jc w:val="both"/>
        <w:rPr>
          <w:rFonts w:ascii="Times New Roman" w:hAnsi="Times New Roman" w:cs="Times New Roman"/>
          <w:sz w:val="28"/>
          <w:szCs w:val="28"/>
          <w:lang w:val="uk-UA"/>
        </w:rPr>
      </w:pPr>
      <w:r w:rsidRPr="00FC04A9">
        <w:rPr>
          <w:rFonts w:ascii="Times New Roman" w:hAnsi="Times New Roman" w:cs="Times New Roman"/>
          <w:sz w:val="28"/>
          <w:szCs w:val="28"/>
          <w:lang w:val="uk-UA"/>
        </w:rPr>
        <w:t>Закон України «Про фінансові послуги та державне регулювання ринків фінансових послуг» від 12.07.2001 р.</w:t>
      </w:r>
      <w:r w:rsidR="007302BD" w:rsidRPr="007302BD">
        <w:rPr>
          <w:rFonts w:ascii="Times New Roman" w:hAnsi="Times New Roman" w:cs="Times New Roman"/>
          <w:sz w:val="28"/>
          <w:szCs w:val="28"/>
        </w:rPr>
        <w:t xml:space="preserve"> </w:t>
      </w:r>
      <w:r w:rsidR="007302BD" w:rsidRPr="00CE0367">
        <w:rPr>
          <w:rFonts w:ascii="Times New Roman" w:hAnsi="Times New Roman" w:cs="Times New Roman"/>
          <w:sz w:val="28"/>
          <w:szCs w:val="28"/>
        </w:rPr>
        <w:t>[</w:t>
      </w:r>
      <w:r w:rsidR="007302BD">
        <w:rPr>
          <w:rFonts w:ascii="Times New Roman" w:hAnsi="Times New Roman" w:cs="Times New Roman"/>
          <w:sz w:val="28"/>
          <w:szCs w:val="28"/>
          <w:lang w:val="uk-UA"/>
        </w:rPr>
        <w:t>64</w:t>
      </w:r>
      <w:r w:rsidR="007302BD" w:rsidRPr="00CE0367">
        <w:rPr>
          <w:rFonts w:ascii="Times New Roman" w:hAnsi="Times New Roman" w:cs="Times New Roman"/>
          <w:sz w:val="28"/>
          <w:szCs w:val="28"/>
        </w:rPr>
        <w:t>]</w:t>
      </w:r>
      <w:r w:rsidR="007302BD">
        <w:rPr>
          <w:rFonts w:ascii="Times New Roman" w:hAnsi="Times New Roman" w:cs="Times New Roman"/>
          <w:sz w:val="28"/>
          <w:szCs w:val="28"/>
          <w:lang w:val="uk-UA"/>
        </w:rPr>
        <w:t>.</w:t>
      </w:r>
      <w:r w:rsidRPr="00FC04A9">
        <w:rPr>
          <w:rFonts w:ascii="Times New Roman" w:hAnsi="Times New Roman" w:cs="Times New Roman"/>
          <w:sz w:val="28"/>
          <w:szCs w:val="28"/>
          <w:lang w:val="uk-UA"/>
        </w:rPr>
        <w:t xml:space="preserve"> У ньому вказано, що ТЦП належить до переліку фінансових послуг, які надаються фінансовими установами. </w:t>
      </w:r>
    </w:p>
    <w:p w:rsidR="0061718E" w:rsidRDefault="0061718E" w:rsidP="006D7976">
      <w:pPr>
        <w:pStyle w:val="HTML"/>
        <w:widowControl w:val="0"/>
        <w:numPr>
          <w:ilvl w:val="0"/>
          <w:numId w:val="25"/>
        </w:numPr>
        <w:tabs>
          <w:tab w:val="clear" w:pos="1400"/>
          <w:tab w:val="num" w:pos="0"/>
        </w:tabs>
        <w:spacing w:line="360" w:lineRule="auto"/>
        <w:ind w:left="0" w:firstLine="851"/>
        <w:jc w:val="both"/>
        <w:rPr>
          <w:rFonts w:ascii="Times New Roman" w:hAnsi="Times New Roman" w:cs="Times New Roman"/>
          <w:sz w:val="28"/>
          <w:szCs w:val="28"/>
          <w:lang w:val="uk-UA"/>
        </w:rPr>
      </w:pPr>
      <w:r w:rsidRPr="00FC04A9">
        <w:rPr>
          <w:rFonts w:ascii="Times New Roman" w:hAnsi="Times New Roman" w:cs="Times New Roman"/>
          <w:sz w:val="28"/>
          <w:szCs w:val="28"/>
          <w:lang w:val="uk-UA"/>
        </w:rPr>
        <w:t xml:space="preserve">Декрет КМУ «Про систему валютного регулювання і валютного контролю» від 19.02.1993 р. </w:t>
      </w:r>
      <w:r w:rsidR="007302BD" w:rsidRPr="00CE0367">
        <w:rPr>
          <w:rFonts w:ascii="Times New Roman" w:hAnsi="Times New Roman" w:cs="Times New Roman"/>
          <w:sz w:val="28"/>
          <w:szCs w:val="28"/>
        </w:rPr>
        <w:t>[</w:t>
      </w:r>
      <w:r w:rsidR="007302BD">
        <w:rPr>
          <w:rFonts w:ascii="Times New Roman" w:hAnsi="Times New Roman" w:cs="Times New Roman"/>
          <w:sz w:val="28"/>
          <w:szCs w:val="28"/>
          <w:lang w:val="uk-UA"/>
        </w:rPr>
        <w:t>63</w:t>
      </w:r>
      <w:r w:rsidR="007302BD" w:rsidRPr="00CE0367">
        <w:rPr>
          <w:rFonts w:ascii="Times New Roman" w:hAnsi="Times New Roman" w:cs="Times New Roman"/>
          <w:sz w:val="28"/>
          <w:szCs w:val="28"/>
        </w:rPr>
        <w:t>]</w:t>
      </w:r>
      <w:r w:rsidR="007302BD">
        <w:rPr>
          <w:rFonts w:ascii="Times New Roman" w:hAnsi="Times New Roman" w:cs="Times New Roman"/>
          <w:sz w:val="28"/>
          <w:szCs w:val="28"/>
          <w:lang w:val="uk-UA"/>
        </w:rPr>
        <w:t xml:space="preserve">. </w:t>
      </w:r>
      <w:r w:rsidRPr="00FC04A9">
        <w:rPr>
          <w:rFonts w:ascii="Times New Roman" w:hAnsi="Times New Roman" w:cs="Times New Roman"/>
          <w:sz w:val="28"/>
          <w:szCs w:val="28"/>
          <w:lang w:val="uk-UA"/>
        </w:rPr>
        <w:t>Стаття 5 передбачає видання індивідуальних та генеральних ліцензії НБУ. Індивідуальні ліцензії видаються резидентам і нерезидентам на здійснення разової валютної операції на період, необхідний для здійснення такої операції. Генеральні ліцензії видаються комерційним банкам та іншим фінансовим установам України, національному оператору поштового зв’язку на здійснення валютних операцій, що не потребують індивідуальної ліцензії, на весь період дії режиму валютного регулювання</w:t>
      </w:r>
    </w:p>
    <w:p w:rsidR="0061718E" w:rsidRPr="0039724C" w:rsidRDefault="0061718E" w:rsidP="006D7976">
      <w:pPr>
        <w:pStyle w:val="HTML"/>
        <w:widowControl w:val="0"/>
        <w:numPr>
          <w:ilvl w:val="0"/>
          <w:numId w:val="25"/>
        </w:numPr>
        <w:tabs>
          <w:tab w:val="clear" w:pos="1400"/>
          <w:tab w:val="num" w:pos="0"/>
        </w:tabs>
        <w:spacing w:line="360" w:lineRule="auto"/>
        <w:ind w:left="0" w:firstLine="851"/>
        <w:jc w:val="both"/>
        <w:rPr>
          <w:rFonts w:ascii="Times New Roman" w:hAnsi="Times New Roman" w:cs="Times New Roman"/>
          <w:sz w:val="28"/>
          <w:szCs w:val="28"/>
          <w:lang w:val="uk-UA"/>
        </w:rPr>
      </w:pPr>
      <w:r w:rsidRPr="00FC04A9">
        <w:rPr>
          <w:rFonts w:ascii="Times New Roman" w:hAnsi="Times New Roman" w:cs="Times New Roman"/>
          <w:sz w:val="28"/>
          <w:szCs w:val="28"/>
          <w:lang w:val="uk-UA"/>
        </w:rPr>
        <w:t xml:space="preserve">Правила фондових бірж. Вони не належать до законодавчої бази України, проте також мають вплив на діяльність торговців ЦП. Правила складаються біржами самостійно, затверджуються біржовими радами та реєструються НКЦПФР. Їх положення є обов’язковими до виконання всіма членами фондової біржі, учасниками біржових торгів та емітентами, цінні папери яких унесені до біржового реєстру. Тому, виходячи на біржу, торговець має ознайомитися з її Правилами та дотримуватися їх упродовж своєї роботи на ній. </w:t>
      </w:r>
      <w:r w:rsidRPr="00FC04A9">
        <w:rPr>
          <w:rFonts w:ascii="Times New Roman" w:hAnsi="Times New Roman" w:cs="Times New Roman"/>
          <w:b/>
          <w:i/>
          <w:color w:val="800080"/>
          <w:sz w:val="28"/>
          <w:szCs w:val="28"/>
          <w:lang w:val="uk-UA"/>
        </w:rPr>
        <w:t xml:space="preserve"> </w:t>
      </w:r>
    </w:p>
    <w:p w:rsidR="0061718E" w:rsidRPr="0039724C" w:rsidRDefault="0061718E" w:rsidP="006D7976">
      <w:pPr>
        <w:spacing w:after="0" w:line="360" w:lineRule="auto"/>
        <w:ind w:firstLine="851"/>
        <w:jc w:val="both"/>
        <w:rPr>
          <w:rFonts w:ascii="Times New Roman" w:hAnsi="Times New Roman" w:cs="Times New Roman"/>
          <w:sz w:val="28"/>
        </w:rPr>
      </w:pPr>
      <w:r w:rsidRPr="0039724C">
        <w:rPr>
          <w:rFonts w:ascii="Times New Roman" w:hAnsi="Times New Roman" w:cs="Times New Roman"/>
          <w:sz w:val="28"/>
        </w:rPr>
        <w:t xml:space="preserve"> Зміст цього розділу полягає в тому, що фондовий ринок – особлива сфера економічних відносин, яка має свою певну структуру, тому його вивчення передбачає врахування цих особливостей і структури. Фондовий ринок підрозділяється на первинний і вторинний. Первинний – це ринок, призначений для сприяння новому випуску цінних паперів і їх первинного </w:t>
      </w:r>
      <w:r w:rsidRPr="0039724C">
        <w:rPr>
          <w:rFonts w:ascii="Times New Roman" w:hAnsi="Times New Roman" w:cs="Times New Roman"/>
          <w:sz w:val="28"/>
        </w:rPr>
        <w:lastRenderedPageBreak/>
        <w:t>розміщення. Вторинний ринок – це такий, на якому відбувається обертання раніше емітованих на первинному ринку цінних паперів. Фондовий ринок за своєю структурою складається з наступних компонентів: суб’єктів ринку, власне ринку ( біржовий та позабіржовий фондові ринки ). В структуру фондового ринку входять також органи державного регулювання та нагляду, такі як Державна комісія з цінних паперів та фондового ринку, Національний банк, Міністерство фінансів тощо. </w:t>
      </w:r>
      <w:r w:rsidRPr="0039724C">
        <w:rPr>
          <w:rFonts w:ascii="Times New Roman" w:hAnsi="Times New Roman" w:cs="Times New Roman"/>
          <w:sz w:val="28"/>
          <w:szCs w:val="28"/>
        </w:rPr>
        <w:t>На фондовому ринку обертається головний товар – цінні папери. У світовій практиці існує різне визначення цінних паперів, їх поняття та надання змісту механізмів їх дії, призначення, змісту економічних відносин, які вони відбивають.</w:t>
      </w:r>
      <w:r>
        <w:rPr>
          <w:color w:val="000000"/>
          <w:sz w:val="27"/>
          <w:szCs w:val="27"/>
        </w:rPr>
        <w:t> </w:t>
      </w:r>
      <w:r w:rsidRPr="0039724C">
        <w:rPr>
          <w:rFonts w:ascii="Times New Roman" w:hAnsi="Times New Roman" w:cs="Times New Roman"/>
          <w:sz w:val="28"/>
        </w:rPr>
        <w:t xml:space="preserve">         </w:t>
      </w:r>
    </w:p>
    <w:p w:rsidR="0061718E" w:rsidRPr="00701191" w:rsidRDefault="0061718E" w:rsidP="006D7976">
      <w:pPr>
        <w:spacing w:after="0" w:line="360" w:lineRule="auto"/>
        <w:ind w:firstLine="851"/>
        <w:jc w:val="both"/>
        <w:rPr>
          <w:rFonts w:ascii="Times New Roman" w:hAnsi="Times New Roman" w:cs="Times New Roman"/>
          <w:sz w:val="28"/>
          <w:szCs w:val="28"/>
        </w:rPr>
      </w:pPr>
      <w:r w:rsidRPr="00701191">
        <w:rPr>
          <w:rFonts w:ascii="Times New Roman" w:hAnsi="Times New Roman" w:cs="Times New Roman"/>
          <w:sz w:val="28"/>
          <w:szCs w:val="28"/>
        </w:rPr>
        <w:t>Отже, інвестиційна привабливість підприємства відіграє вагому роль у підвищенні конкурентоспроможності підприємства, залученні інвестицій, а також у зміцненні економічної системи країни загалом. Існує безліч факторів, котрі впливають на інвестиційну привабливість. За допомогою оцінювання та аналізу інвестиційної привабливості можна виявити недоліки діяльності підприємства та усунути їх, а також розробити інвестиційну політику підприємства. Існує перспектива подальших досліджень стосовно іноземних інвестицій, державної підтримки фінансування підприємств, удосконалення законодавства.</w:t>
      </w:r>
    </w:p>
    <w:p w:rsidR="0061718E" w:rsidRPr="00701191" w:rsidRDefault="0061718E" w:rsidP="006D7976">
      <w:pPr>
        <w:spacing w:after="0" w:line="360" w:lineRule="auto"/>
        <w:ind w:firstLine="851"/>
        <w:jc w:val="both"/>
        <w:rPr>
          <w:rFonts w:ascii="Times New Roman" w:hAnsi="Times New Roman" w:cs="Times New Roman"/>
          <w:sz w:val="28"/>
          <w:szCs w:val="28"/>
        </w:rPr>
      </w:pPr>
      <w:r w:rsidRPr="00701191">
        <w:rPr>
          <w:rFonts w:ascii="Times New Roman" w:hAnsi="Times New Roman" w:cs="Times New Roman"/>
          <w:sz w:val="28"/>
          <w:szCs w:val="28"/>
        </w:rPr>
        <w:t xml:space="preserve">Розглянувши нормативно-правову базу, котра регулює діяльність торгівця цінними паперами, можна зауважити те що, майже кожний із Законів має актуальний вигляд згідно з сьогоднішніми потребами. Кожен з них регулює певну сферу діяльності торгівця. Наприклад,  Правила фондових бірж потребує від торговця не тільки певний пакет документів та відповідну електронно-технічну базу для ведення торгів. У свою чергу ЗУ "Про цінні папери і фондовий ринок" регулює саме створення та вимоги того чи іншого виду діяльності. </w:t>
      </w:r>
    </w:p>
    <w:p w:rsidR="0061718E" w:rsidRPr="00701191" w:rsidRDefault="0061718E" w:rsidP="006D7976">
      <w:pPr>
        <w:spacing w:after="0" w:line="360" w:lineRule="auto"/>
        <w:ind w:firstLine="851"/>
        <w:jc w:val="both"/>
        <w:rPr>
          <w:rFonts w:ascii="Times New Roman" w:hAnsi="Times New Roman" w:cs="Times New Roman"/>
          <w:sz w:val="28"/>
          <w:szCs w:val="28"/>
        </w:rPr>
      </w:pPr>
      <w:r w:rsidRPr="00701191">
        <w:rPr>
          <w:rFonts w:ascii="Times New Roman" w:hAnsi="Times New Roman" w:cs="Times New Roman"/>
          <w:sz w:val="28"/>
          <w:szCs w:val="28"/>
        </w:rPr>
        <w:lastRenderedPageBreak/>
        <w:t xml:space="preserve">Кожен із Законів, Правил та Положень зазначених вище має на меті регулювання певної сфери як діяльності торгівця так і інших учасників фондового ринку України. </w:t>
      </w:r>
    </w:p>
    <w:p w:rsidR="0061718E" w:rsidRPr="00701191" w:rsidRDefault="0061718E" w:rsidP="0061718E">
      <w:pPr>
        <w:spacing w:after="0" w:line="360" w:lineRule="auto"/>
        <w:ind w:firstLine="851"/>
        <w:rPr>
          <w:rFonts w:ascii="Times New Roman" w:hAnsi="Times New Roman" w:cs="Times New Roman"/>
          <w:sz w:val="28"/>
        </w:rPr>
      </w:pPr>
    </w:p>
    <w:p w:rsidR="0061718E" w:rsidRDefault="0061718E" w:rsidP="0061718E">
      <w:pPr>
        <w:spacing w:after="0" w:line="360" w:lineRule="auto"/>
        <w:ind w:firstLine="851"/>
        <w:rPr>
          <w:rFonts w:ascii="Times New Roman" w:hAnsi="Times New Roman" w:cs="Times New Roman"/>
          <w:sz w:val="28"/>
        </w:rPr>
      </w:pPr>
    </w:p>
    <w:p w:rsidR="0061718E" w:rsidRDefault="0061718E" w:rsidP="0061718E">
      <w:pPr>
        <w:spacing w:after="0" w:line="360" w:lineRule="auto"/>
        <w:jc w:val="center"/>
        <w:rPr>
          <w:rFonts w:ascii="Times New Roman" w:hAnsi="Times New Roman" w:cs="Times New Roman"/>
          <w:sz w:val="28"/>
        </w:rPr>
      </w:pPr>
      <w:r>
        <w:rPr>
          <w:rFonts w:ascii="Times New Roman" w:hAnsi="Times New Roman" w:cs="Times New Roman"/>
          <w:sz w:val="28"/>
        </w:rPr>
        <w:br w:type="page"/>
      </w:r>
      <w:r w:rsidRPr="00146EB9">
        <w:rPr>
          <w:rFonts w:ascii="Times New Roman" w:hAnsi="Times New Roman" w:cs="Times New Roman"/>
          <w:sz w:val="28"/>
          <w:szCs w:val="28"/>
        </w:rPr>
        <w:lastRenderedPageBreak/>
        <w:t>Р</w:t>
      </w:r>
      <w:r>
        <w:rPr>
          <w:rFonts w:ascii="Times New Roman" w:hAnsi="Times New Roman" w:cs="Times New Roman"/>
          <w:sz w:val="28"/>
          <w:szCs w:val="28"/>
        </w:rPr>
        <w:t xml:space="preserve">ОЗДІЛ </w:t>
      </w:r>
      <w:r w:rsidRPr="00304B97">
        <w:rPr>
          <w:rFonts w:ascii="Times New Roman" w:hAnsi="Times New Roman" w:cs="Times New Roman"/>
          <w:sz w:val="28"/>
          <w:szCs w:val="28"/>
        </w:rPr>
        <w:t>2</w:t>
      </w:r>
      <w:r w:rsidRPr="00146EB9">
        <w:rPr>
          <w:rFonts w:ascii="Times New Roman" w:hAnsi="Times New Roman" w:cs="Times New Roman"/>
          <w:sz w:val="28"/>
          <w:szCs w:val="28"/>
        </w:rPr>
        <w:t xml:space="preserve">. </w:t>
      </w:r>
      <w:r>
        <w:rPr>
          <w:rFonts w:ascii="Times New Roman" w:hAnsi="Times New Roman" w:cs="Times New Roman"/>
          <w:sz w:val="28"/>
          <w:szCs w:val="28"/>
        </w:rPr>
        <w:t xml:space="preserve">Аналіз </w:t>
      </w:r>
      <w:r w:rsidR="0075773E">
        <w:rPr>
          <w:rFonts w:ascii="Times New Roman" w:hAnsi="Times New Roman" w:cs="Times New Roman"/>
          <w:sz w:val="28"/>
          <w:szCs w:val="28"/>
        </w:rPr>
        <w:t xml:space="preserve">підприємства </w:t>
      </w:r>
      <w:r w:rsidR="0075773E" w:rsidRPr="00FF1B22">
        <w:rPr>
          <w:rStyle w:val="a5"/>
          <w:rFonts w:ascii="Times New Roman" w:hAnsi="Times New Roman" w:cs="Times New Roman"/>
          <w:b w:val="0"/>
          <w:sz w:val="28"/>
          <w:szCs w:val="28"/>
        </w:rPr>
        <w:t>«ТАСК-БРОКЕР»</w:t>
      </w:r>
      <w:r w:rsidR="0075773E">
        <w:rPr>
          <w:rStyle w:val="a5"/>
          <w:rFonts w:ascii="Times New Roman" w:hAnsi="Times New Roman" w:cs="Times New Roman"/>
          <w:b w:val="0"/>
          <w:sz w:val="28"/>
          <w:szCs w:val="28"/>
        </w:rPr>
        <w:t xml:space="preserve"> та </w:t>
      </w:r>
      <w:r>
        <w:rPr>
          <w:rFonts w:ascii="Times New Roman" w:hAnsi="Times New Roman" w:cs="Times New Roman"/>
          <w:sz w:val="28"/>
          <w:szCs w:val="28"/>
        </w:rPr>
        <w:t>стану фондового ринку України</w:t>
      </w:r>
    </w:p>
    <w:p w:rsidR="0061718E" w:rsidRPr="00ED3994" w:rsidRDefault="0061718E" w:rsidP="006171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2.1. Аналіз підприємства </w:t>
      </w:r>
      <w:r w:rsidRPr="00FF1B22">
        <w:rPr>
          <w:rStyle w:val="a5"/>
          <w:rFonts w:ascii="Times New Roman" w:hAnsi="Times New Roman" w:cs="Times New Roman"/>
          <w:b w:val="0"/>
          <w:sz w:val="28"/>
          <w:szCs w:val="28"/>
        </w:rPr>
        <w:t>«ТАСК-БРОКЕР»</w:t>
      </w:r>
    </w:p>
    <w:p w:rsidR="0061718E" w:rsidRPr="00ED3994" w:rsidRDefault="0061718E" w:rsidP="0061718E">
      <w:pPr>
        <w:spacing w:after="0" w:line="360" w:lineRule="auto"/>
        <w:jc w:val="center"/>
        <w:rPr>
          <w:rFonts w:ascii="Times New Roman" w:hAnsi="Times New Roman" w:cs="Times New Roman"/>
          <w:sz w:val="28"/>
          <w:szCs w:val="28"/>
        </w:rPr>
      </w:pPr>
    </w:p>
    <w:p w:rsidR="0061718E" w:rsidRPr="00ED3994" w:rsidRDefault="0061718E" w:rsidP="00AF3B40">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F1B22">
        <w:rPr>
          <w:rStyle w:val="a5"/>
          <w:rFonts w:ascii="Times New Roman" w:hAnsi="Times New Roman" w:cs="Times New Roman"/>
          <w:b w:val="0"/>
          <w:sz w:val="28"/>
          <w:szCs w:val="28"/>
        </w:rPr>
        <w:t>«ТАСК-БРОКЕР» було</w:t>
      </w:r>
      <w:r w:rsidRPr="00FF1B22">
        <w:rPr>
          <w:rFonts w:ascii="Times New Roman" w:hAnsi="Times New Roman" w:cs="Times New Roman"/>
          <w:sz w:val="28"/>
          <w:szCs w:val="28"/>
        </w:rPr>
        <w:t xml:space="preserve"> зареєстровано в Києві у квітні 2006 року</w:t>
      </w:r>
      <w:r w:rsidRPr="00ED3994">
        <w:rPr>
          <w:rFonts w:ascii="Times New Roman" w:hAnsi="Times New Roman" w:cs="Times New Roman"/>
          <w:sz w:val="28"/>
          <w:szCs w:val="28"/>
        </w:rPr>
        <w:t xml:space="preserve"> в </w:t>
      </w:r>
      <w:r w:rsidRPr="00FF1B22">
        <w:rPr>
          <w:rFonts w:ascii="Times New Roman" w:hAnsi="Times New Roman" w:cs="Times New Roman"/>
          <w:sz w:val="28"/>
          <w:szCs w:val="28"/>
        </w:rPr>
        <w:t xml:space="preserve">організаційно-правовій формі товариства з обмеженою відповідальністю (ТОВ). Засновниками є два громадянина України, які володіють статутним капіталом у пропорції 50:50. Ідентифікаційний код ЄДРПОУ дорівнює 34300570. Органом, що здійснив реєстрацію, є Шевченківська районна у місті Києві Державна адміністрація. </w:t>
      </w:r>
    </w:p>
    <w:p w:rsidR="0061718E" w:rsidRPr="00FF1B22" w:rsidRDefault="0061718E" w:rsidP="00AF3B40">
      <w:pPr>
        <w:widowControl w:val="0"/>
        <w:spacing w:after="0" w:line="360" w:lineRule="auto"/>
        <w:ind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Засновниками ТОВ «ТАСК-БРОКЕР» було обрано найпопулярнішу організаційно-правову форму в Україні </w:t>
      </w:r>
      <w:r w:rsidRPr="00FF1B22">
        <w:rPr>
          <w:rFonts w:ascii="Times New Roman" w:eastAsia="Arial Unicode MS" w:hAnsi="Times New Roman" w:cs="Times New Roman"/>
          <w:sz w:val="28"/>
          <w:szCs w:val="28"/>
        </w:rPr>
        <w:t>‒</w:t>
      </w:r>
      <w:r w:rsidRPr="00FF1B22">
        <w:rPr>
          <w:rFonts w:ascii="Times New Roman" w:hAnsi="Times New Roman" w:cs="Times New Roman"/>
          <w:sz w:val="28"/>
          <w:szCs w:val="28"/>
        </w:rPr>
        <w:t xml:space="preserve"> товариство з обмеженою відповідальністю. Такий вибір пояснюється простотою функціонування такого підприємства: відсутні законодавчі вимоги щодо мінімального розміру статутного капіталу (проте, пам’ятаємо, що вимоги щодо цього для брокерів, дилерів, андерайтерів, управлінців ЦП), відсутність необхідності емісії акцій тощо. </w:t>
      </w:r>
    </w:p>
    <w:p w:rsidR="0061718E" w:rsidRPr="00ED3994" w:rsidRDefault="0061718E" w:rsidP="00AF3B40">
      <w:pPr>
        <w:widowControl w:val="0"/>
        <w:spacing w:after="0" w:line="360" w:lineRule="auto"/>
        <w:ind w:firstLine="851"/>
        <w:jc w:val="both"/>
        <w:rPr>
          <w:rFonts w:ascii="Times New Roman" w:hAnsi="Times New Roman" w:cs="Times New Roman"/>
          <w:sz w:val="28"/>
          <w:szCs w:val="28"/>
          <w:lang w:val="ru-RU"/>
        </w:rPr>
      </w:pPr>
      <w:r w:rsidRPr="00FF1B22">
        <w:rPr>
          <w:rFonts w:ascii="Times New Roman" w:hAnsi="Times New Roman" w:cs="Times New Roman"/>
          <w:sz w:val="28"/>
          <w:szCs w:val="28"/>
        </w:rPr>
        <w:t>За структурою власності ТОВ «ТАСК-БРОКЕР» є повністю приватною установою.</w:t>
      </w:r>
    </w:p>
    <w:p w:rsidR="0061718E" w:rsidRPr="00FF1B22" w:rsidRDefault="0061718E" w:rsidP="00AF3B40">
      <w:pPr>
        <w:pStyle w:val="2"/>
        <w:widowControl w:val="0"/>
        <w:spacing w:line="360" w:lineRule="auto"/>
        <w:ind w:firstLine="851"/>
        <w:jc w:val="both"/>
        <w:rPr>
          <w:sz w:val="28"/>
          <w:szCs w:val="28"/>
          <w:lang w:val="uk-UA"/>
        </w:rPr>
      </w:pPr>
      <w:r w:rsidRPr="00FF1B22">
        <w:rPr>
          <w:sz w:val="28"/>
          <w:szCs w:val="28"/>
          <w:lang w:val="uk-UA"/>
        </w:rPr>
        <w:t xml:space="preserve">Метою діяльності «ТАСК-БРОКЕР» є задоволення потреб своїх клієнтів у здійсненні широкого спектру операцій на фондовому ринку України за допомогою команди висококваліфікованих спеціалістів, потужного базису знань та багаторічного досвіду роботи в даній сфері. </w:t>
      </w:r>
    </w:p>
    <w:p w:rsidR="0061718E" w:rsidRPr="00FF1B22" w:rsidRDefault="0061718E" w:rsidP="00AF3B40">
      <w:pPr>
        <w:pStyle w:val="2"/>
        <w:widowControl w:val="0"/>
        <w:spacing w:line="360" w:lineRule="auto"/>
        <w:ind w:firstLine="851"/>
        <w:jc w:val="both"/>
        <w:rPr>
          <w:sz w:val="28"/>
          <w:szCs w:val="28"/>
          <w:lang w:val="uk-UA"/>
        </w:rPr>
      </w:pPr>
      <w:r w:rsidRPr="00FF1B22">
        <w:rPr>
          <w:sz w:val="28"/>
          <w:szCs w:val="28"/>
          <w:lang w:val="uk-UA"/>
        </w:rPr>
        <w:t xml:space="preserve">Сьогодні «ТАСК-БРОКЕР» здійснює такі види професійної діяльності з торгівлі цінними паперами на фондовому ринку: </w:t>
      </w:r>
    </w:p>
    <w:p w:rsidR="0061718E" w:rsidRPr="00FF1B22" w:rsidRDefault="0061718E" w:rsidP="00AF3B40">
      <w:pPr>
        <w:widowControl w:val="0"/>
        <w:spacing w:after="0" w:line="360" w:lineRule="auto"/>
        <w:ind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1.Брокерську діяльність. </w:t>
      </w:r>
      <w:r w:rsidRPr="00FF1B22">
        <w:rPr>
          <w:rFonts w:ascii="Times New Roman" w:hAnsi="Times New Roman" w:cs="Times New Roman"/>
          <w:bCs/>
          <w:sz w:val="28"/>
          <w:szCs w:val="28"/>
        </w:rPr>
        <w:t>Брокерські послуги охоплюють</w:t>
      </w:r>
      <w:r w:rsidRPr="00FF1B22">
        <w:rPr>
          <w:rFonts w:ascii="Times New Roman" w:hAnsi="Times New Roman" w:cs="Times New Roman"/>
          <w:sz w:val="28"/>
          <w:szCs w:val="28"/>
        </w:rPr>
        <w:t>:</w:t>
      </w:r>
    </w:p>
    <w:p w:rsidR="0061718E" w:rsidRPr="00FF1B22" w:rsidRDefault="0061718E" w:rsidP="00AF3B40">
      <w:pPr>
        <w:widowControl w:val="0"/>
        <w:numPr>
          <w:ilvl w:val="0"/>
          <w:numId w:val="43"/>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брокерські послуги при купівлі/продажу цінних паперів на організованому та неорганізованому ринках цінних паперів України, враховуючи операції на вексельному ринку; </w:t>
      </w:r>
    </w:p>
    <w:p w:rsidR="0061718E" w:rsidRPr="00FF1B22" w:rsidRDefault="0061718E" w:rsidP="00AF3B40">
      <w:pPr>
        <w:widowControl w:val="0"/>
        <w:numPr>
          <w:ilvl w:val="0"/>
          <w:numId w:val="43"/>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придбання в інтересах клієнта акцій (акумуляція дрібних та </w:t>
      </w:r>
      <w:r w:rsidRPr="00FF1B22">
        <w:rPr>
          <w:rFonts w:ascii="Times New Roman" w:hAnsi="Times New Roman" w:cs="Times New Roman"/>
          <w:sz w:val="28"/>
          <w:szCs w:val="28"/>
        </w:rPr>
        <w:lastRenderedPageBreak/>
        <w:t xml:space="preserve">середніх пакетів акцій на вторинному ринку) у фізичних і юридичних осіб для формування великих (контрольних та блокуючих) пакетів акцій відповідно до вимог клієнта; </w:t>
      </w:r>
    </w:p>
    <w:p w:rsidR="0061718E" w:rsidRPr="00FF1B22" w:rsidRDefault="0061718E" w:rsidP="00AF3B40">
      <w:pPr>
        <w:widowControl w:val="0"/>
        <w:numPr>
          <w:ilvl w:val="0"/>
          <w:numId w:val="43"/>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придбання в інтересах клієнта цінних паперів на тендерах, конкурсах, аукціонах. </w:t>
      </w:r>
    </w:p>
    <w:p w:rsidR="0061718E" w:rsidRPr="00FF1B22" w:rsidRDefault="0061718E" w:rsidP="00AF3B40">
      <w:pPr>
        <w:pStyle w:val="2"/>
        <w:widowControl w:val="0"/>
        <w:spacing w:line="360" w:lineRule="auto"/>
        <w:ind w:firstLine="851"/>
        <w:jc w:val="both"/>
        <w:rPr>
          <w:sz w:val="28"/>
          <w:szCs w:val="28"/>
          <w:lang w:val="uk-UA"/>
        </w:rPr>
      </w:pPr>
      <w:r w:rsidRPr="00FF1B22">
        <w:rPr>
          <w:sz w:val="28"/>
          <w:szCs w:val="28"/>
          <w:lang w:val="uk-UA"/>
        </w:rPr>
        <w:t>2.Дилерську діяльність – скупка акцій за свій рахунок для себе.</w:t>
      </w:r>
    </w:p>
    <w:p w:rsidR="0061718E" w:rsidRPr="00FF1B22" w:rsidRDefault="0061718E" w:rsidP="00AF3B40">
      <w:pPr>
        <w:pStyle w:val="2"/>
        <w:widowControl w:val="0"/>
        <w:spacing w:line="360" w:lineRule="auto"/>
        <w:ind w:firstLine="851"/>
        <w:jc w:val="both"/>
        <w:rPr>
          <w:sz w:val="28"/>
          <w:szCs w:val="28"/>
          <w:lang w:val="uk-UA"/>
        </w:rPr>
      </w:pPr>
      <w:r w:rsidRPr="00FF1B22">
        <w:rPr>
          <w:sz w:val="28"/>
          <w:szCs w:val="28"/>
          <w:lang w:val="uk-UA"/>
        </w:rPr>
        <w:t xml:space="preserve">3.Андеррайтинг. </w:t>
      </w:r>
      <w:proofErr w:type="spellStart"/>
      <w:r w:rsidRPr="00FF1B22">
        <w:rPr>
          <w:bCs/>
          <w:sz w:val="28"/>
          <w:szCs w:val="28"/>
        </w:rPr>
        <w:t>Послуги</w:t>
      </w:r>
      <w:proofErr w:type="spellEnd"/>
      <w:r w:rsidRPr="00FF1B22">
        <w:rPr>
          <w:bCs/>
          <w:sz w:val="28"/>
          <w:szCs w:val="28"/>
        </w:rPr>
        <w:t xml:space="preserve"> </w:t>
      </w:r>
      <w:r w:rsidRPr="00FF1B22">
        <w:rPr>
          <w:bCs/>
          <w:sz w:val="28"/>
          <w:szCs w:val="28"/>
          <w:lang w:val="uk-UA"/>
        </w:rPr>
        <w:t xml:space="preserve">з </w:t>
      </w:r>
      <w:proofErr w:type="spellStart"/>
      <w:r w:rsidRPr="00FF1B22">
        <w:rPr>
          <w:bCs/>
          <w:sz w:val="28"/>
          <w:szCs w:val="28"/>
        </w:rPr>
        <w:t>андеррайтинг</w:t>
      </w:r>
      <w:proofErr w:type="spellEnd"/>
      <w:r w:rsidRPr="00FF1B22">
        <w:rPr>
          <w:bCs/>
          <w:sz w:val="28"/>
          <w:szCs w:val="28"/>
          <w:lang w:val="uk-UA"/>
        </w:rPr>
        <w:t>у включають:</w:t>
      </w:r>
      <w:r w:rsidRPr="00FF1B22">
        <w:rPr>
          <w:sz w:val="28"/>
          <w:szCs w:val="28"/>
        </w:rPr>
        <w:t xml:space="preserve">  </w:t>
      </w:r>
    </w:p>
    <w:p w:rsidR="0061718E" w:rsidRPr="00FF1B22" w:rsidRDefault="0061718E" w:rsidP="00AF3B40">
      <w:pPr>
        <w:widowControl w:val="0"/>
        <w:numPr>
          <w:ilvl w:val="0"/>
          <w:numId w:val="44"/>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послуги з підготовки проспекту емісії, інвестиційного меморандуму; </w:t>
      </w:r>
    </w:p>
    <w:p w:rsidR="0061718E" w:rsidRPr="00FF1B22" w:rsidRDefault="0061718E" w:rsidP="00AF3B40">
      <w:pPr>
        <w:widowControl w:val="0"/>
        <w:numPr>
          <w:ilvl w:val="0"/>
          <w:numId w:val="44"/>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послуги з реєстрації інформації в </w:t>
      </w:r>
      <w:r w:rsidRPr="00FF1B22">
        <w:rPr>
          <w:rFonts w:ascii="Times New Roman" w:hAnsi="Times New Roman" w:cs="Times New Roman"/>
          <w:sz w:val="28"/>
          <w:szCs w:val="28"/>
          <w:lang w:val="ru-RU"/>
        </w:rPr>
        <w:t>НКЦПФР</w:t>
      </w:r>
      <w:r w:rsidRPr="00FF1B22">
        <w:rPr>
          <w:rFonts w:ascii="Times New Roman" w:hAnsi="Times New Roman" w:cs="Times New Roman"/>
          <w:sz w:val="28"/>
          <w:szCs w:val="28"/>
        </w:rPr>
        <w:t xml:space="preserve">; </w:t>
      </w:r>
    </w:p>
    <w:p w:rsidR="0061718E" w:rsidRPr="00FF1B22" w:rsidRDefault="0061718E" w:rsidP="00AF3B40">
      <w:pPr>
        <w:widowControl w:val="0"/>
        <w:numPr>
          <w:ilvl w:val="0"/>
          <w:numId w:val="44"/>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підготовка звіту для </w:t>
      </w:r>
      <w:r w:rsidRPr="00FF1B22">
        <w:rPr>
          <w:rFonts w:ascii="Times New Roman" w:hAnsi="Times New Roman" w:cs="Times New Roman"/>
          <w:sz w:val="28"/>
          <w:szCs w:val="28"/>
          <w:lang w:val="ru-RU"/>
        </w:rPr>
        <w:t>НКЦПФР</w:t>
      </w:r>
      <w:r w:rsidRPr="00FF1B22">
        <w:rPr>
          <w:rFonts w:ascii="Times New Roman" w:hAnsi="Times New Roman" w:cs="Times New Roman"/>
          <w:sz w:val="28"/>
          <w:szCs w:val="28"/>
        </w:rPr>
        <w:t xml:space="preserve"> про результати проведеного випуску та погашення облігацій; </w:t>
      </w:r>
    </w:p>
    <w:p w:rsidR="0061718E" w:rsidRPr="00FF1B22" w:rsidRDefault="0061718E" w:rsidP="00AF3B40">
      <w:pPr>
        <w:widowControl w:val="0"/>
        <w:numPr>
          <w:ilvl w:val="0"/>
          <w:numId w:val="44"/>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проведення рекламної компанії та презентації випуску облігацій; </w:t>
      </w:r>
    </w:p>
    <w:p w:rsidR="0061718E" w:rsidRPr="00FF1B22" w:rsidRDefault="0061718E" w:rsidP="00AF3B40">
      <w:pPr>
        <w:widowControl w:val="0"/>
        <w:numPr>
          <w:ilvl w:val="0"/>
          <w:numId w:val="44"/>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проведення лістингу ПФТС; </w:t>
      </w:r>
    </w:p>
    <w:p w:rsidR="0061718E" w:rsidRPr="00FF1B22" w:rsidRDefault="0061718E" w:rsidP="00AF3B40">
      <w:pPr>
        <w:widowControl w:val="0"/>
        <w:numPr>
          <w:ilvl w:val="0"/>
          <w:numId w:val="44"/>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послуги андерайтера з розміщення випуску; </w:t>
      </w:r>
    </w:p>
    <w:p w:rsidR="0061718E" w:rsidRPr="00FF1B22" w:rsidRDefault="0061718E" w:rsidP="00AF3B40">
      <w:pPr>
        <w:widowControl w:val="0"/>
        <w:numPr>
          <w:ilvl w:val="0"/>
          <w:numId w:val="44"/>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всіляка консультаційна підтримка.</w:t>
      </w:r>
    </w:p>
    <w:p w:rsidR="0061718E" w:rsidRPr="00FF1B22" w:rsidRDefault="0061718E" w:rsidP="00AF3B40">
      <w:pPr>
        <w:widowControl w:val="0"/>
        <w:spacing w:after="0" w:line="360" w:lineRule="auto"/>
        <w:ind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Окрім цього, «ТАСК-БРОКЕР» є </w:t>
      </w:r>
      <w:r w:rsidRPr="00FF1B22">
        <w:rPr>
          <w:rFonts w:ascii="Times New Roman" w:hAnsi="Times New Roman" w:cs="Times New Roman"/>
          <w:sz w:val="28"/>
          <w:szCs w:val="28"/>
          <w:lang w:val="ru-RU"/>
        </w:rPr>
        <w:t xml:space="preserve">депозитарною </w:t>
      </w:r>
      <w:proofErr w:type="spellStart"/>
      <w:r w:rsidRPr="00FF1B22">
        <w:rPr>
          <w:rFonts w:ascii="Times New Roman" w:hAnsi="Times New Roman" w:cs="Times New Roman"/>
          <w:sz w:val="28"/>
          <w:szCs w:val="28"/>
          <w:lang w:val="ru-RU"/>
        </w:rPr>
        <w:t>установою</w:t>
      </w:r>
      <w:proofErr w:type="spellEnd"/>
      <w:r w:rsidRPr="00FF1B22">
        <w:rPr>
          <w:rFonts w:ascii="Times New Roman" w:hAnsi="Times New Roman" w:cs="Times New Roman"/>
          <w:sz w:val="28"/>
          <w:szCs w:val="28"/>
        </w:rPr>
        <w:t>, що охоплює:</w:t>
      </w:r>
    </w:p>
    <w:p w:rsidR="0061718E" w:rsidRPr="00FF1B22" w:rsidRDefault="0061718E" w:rsidP="00AF3B40">
      <w:pPr>
        <w:widowControl w:val="0"/>
        <w:numPr>
          <w:ilvl w:val="0"/>
          <w:numId w:val="44"/>
        </w:numPr>
        <w:tabs>
          <w:tab w:val="num" w:pos="540"/>
          <w:tab w:val="left" w:pos="72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відкриття та обслуговування рахунків у цінних паперах, у </w:t>
      </w:r>
      <w:proofErr w:type="spellStart"/>
      <w:r w:rsidRPr="00FF1B22">
        <w:rPr>
          <w:rFonts w:ascii="Times New Roman" w:hAnsi="Times New Roman" w:cs="Times New Roman"/>
          <w:sz w:val="28"/>
          <w:szCs w:val="28"/>
        </w:rPr>
        <w:t>т.ч</w:t>
      </w:r>
      <w:proofErr w:type="spellEnd"/>
      <w:r w:rsidRPr="00FF1B22">
        <w:rPr>
          <w:rFonts w:ascii="Times New Roman" w:hAnsi="Times New Roman" w:cs="Times New Roman"/>
          <w:sz w:val="28"/>
          <w:szCs w:val="28"/>
        </w:rPr>
        <w:t xml:space="preserve">. забезпечення участі в біржових торгах; </w:t>
      </w:r>
    </w:p>
    <w:p w:rsidR="0061718E" w:rsidRPr="00FF1B22" w:rsidRDefault="0061718E" w:rsidP="00AF3B40">
      <w:pPr>
        <w:widowControl w:val="0"/>
        <w:numPr>
          <w:ilvl w:val="0"/>
          <w:numId w:val="44"/>
        </w:numPr>
        <w:tabs>
          <w:tab w:val="num" w:pos="540"/>
          <w:tab w:val="left" w:pos="720"/>
          <w:tab w:val="left" w:pos="900"/>
          <w:tab w:val="left" w:pos="144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обслуговування операцій на рахунках в цінних паперах (списання, зарахування, переведення); </w:t>
      </w:r>
    </w:p>
    <w:p w:rsidR="0061718E" w:rsidRPr="00FF1B22" w:rsidRDefault="0061718E" w:rsidP="00AF3B40">
      <w:pPr>
        <w:widowControl w:val="0"/>
        <w:numPr>
          <w:ilvl w:val="0"/>
          <w:numId w:val="44"/>
        </w:numPr>
        <w:tabs>
          <w:tab w:val="num" w:pos="540"/>
          <w:tab w:val="left" w:pos="720"/>
          <w:tab w:val="left" w:pos="900"/>
          <w:tab w:val="left" w:pos="144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надання клієнтам документів, що підтверджують право власності на цінні папери, які їм належать тощо.</w:t>
      </w:r>
    </w:p>
    <w:p w:rsidR="0061718E" w:rsidRPr="00FF1B22" w:rsidRDefault="0061718E" w:rsidP="00AF3B40">
      <w:pPr>
        <w:widowControl w:val="0"/>
        <w:tabs>
          <w:tab w:val="num" w:pos="540"/>
        </w:tabs>
        <w:spacing w:after="0" w:line="360" w:lineRule="auto"/>
        <w:ind w:firstLine="851"/>
        <w:jc w:val="both"/>
        <w:rPr>
          <w:rFonts w:ascii="Times New Roman" w:hAnsi="Times New Roman" w:cs="Times New Roman"/>
          <w:sz w:val="28"/>
          <w:szCs w:val="28"/>
        </w:rPr>
      </w:pPr>
      <w:r w:rsidRPr="00FF1B22">
        <w:rPr>
          <w:rFonts w:ascii="Times New Roman" w:hAnsi="Times New Roman" w:cs="Times New Roman"/>
          <w:sz w:val="28"/>
          <w:szCs w:val="28"/>
        </w:rPr>
        <w:t>Також «ТАСК-БРОКЕР» здійснює о</w:t>
      </w:r>
      <w:r w:rsidRPr="00FF1B22">
        <w:rPr>
          <w:rFonts w:ascii="Times New Roman" w:hAnsi="Times New Roman" w:cs="Times New Roman"/>
          <w:bCs/>
          <w:sz w:val="28"/>
          <w:szCs w:val="28"/>
        </w:rPr>
        <w:t>перації з валютними цінностями, а саме</w:t>
      </w:r>
      <w:r w:rsidRPr="00FF1B22">
        <w:rPr>
          <w:rFonts w:ascii="Times New Roman" w:hAnsi="Times New Roman" w:cs="Times New Roman"/>
          <w:sz w:val="28"/>
          <w:szCs w:val="28"/>
        </w:rPr>
        <w:t>:</w:t>
      </w:r>
    </w:p>
    <w:p w:rsidR="0061718E" w:rsidRPr="00FF1B22" w:rsidRDefault="0061718E" w:rsidP="00AF3B40">
      <w:pPr>
        <w:widowControl w:val="0"/>
        <w:numPr>
          <w:ilvl w:val="0"/>
          <w:numId w:val="45"/>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прийняття валютних платежів для придбання ЦП на українському фондовому ринку;</w:t>
      </w:r>
    </w:p>
    <w:p w:rsidR="0061718E" w:rsidRPr="00FF1B22" w:rsidRDefault="0061718E" w:rsidP="00AF3B40">
      <w:pPr>
        <w:widowControl w:val="0"/>
        <w:numPr>
          <w:ilvl w:val="0"/>
          <w:numId w:val="45"/>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проведення операцій на фондовому ринку, що передбачають передачу прав власності на цінні папери від резидентів до нерезидентів та </w:t>
      </w:r>
      <w:r w:rsidRPr="00FF1B22">
        <w:rPr>
          <w:rFonts w:ascii="Times New Roman" w:hAnsi="Times New Roman" w:cs="Times New Roman"/>
          <w:sz w:val="28"/>
          <w:szCs w:val="28"/>
        </w:rPr>
        <w:lastRenderedPageBreak/>
        <w:t>навпаки.</w:t>
      </w:r>
    </w:p>
    <w:p w:rsidR="0061718E" w:rsidRPr="00FF1B22" w:rsidRDefault="0061718E" w:rsidP="00AF3B40">
      <w:pPr>
        <w:widowControl w:val="0"/>
        <w:spacing w:after="0" w:line="360" w:lineRule="auto"/>
        <w:ind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З прийняттям Закону України «Про акціонерні товариства» і появи необхідності акціонерним товариствам провести </w:t>
      </w:r>
      <w:proofErr w:type="spellStart"/>
      <w:r w:rsidRPr="00FF1B22">
        <w:rPr>
          <w:rFonts w:ascii="Times New Roman" w:hAnsi="Times New Roman" w:cs="Times New Roman"/>
          <w:sz w:val="28"/>
          <w:szCs w:val="28"/>
        </w:rPr>
        <w:t>дематеріалізацію</w:t>
      </w:r>
      <w:proofErr w:type="spellEnd"/>
      <w:r w:rsidRPr="00FF1B22">
        <w:rPr>
          <w:rFonts w:ascii="Times New Roman" w:hAnsi="Times New Roman" w:cs="Times New Roman"/>
          <w:sz w:val="28"/>
          <w:szCs w:val="28"/>
        </w:rPr>
        <w:t xml:space="preserve"> емісій акцій «ТАСК-БРОКЕР» почав надавати </w:t>
      </w:r>
      <w:hyperlink r:id="rId7" w:tgtFrame="_blank" w:history="1">
        <w:r w:rsidRPr="00FF1B22">
          <w:rPr>
            <w:rFonts w:ascii="Times New Roman" w:hAnsi="Times New Roman" w:cs="Times New Roman"/>
            <w:bCs/>
            <w:sz w:val="28"/>
            <w:szCs w:val="28"/>
          </w:rPr>
          <w:t>комплекс послуг для акціонерних товариств</w:t>
        </w:r>
      </w:hyperlink>
      <w:r w:rsidRPr="00FF1B22">
        <w:rPr>
          <w:rFonts w:ascii="Times New Roman" w:hAnsi="Times New Roman" w:cs="Times New Roman"/>
          <w:bCs/>
          <w:sz w:val="28"/>
          <w:szCs w:val="28"/>
        </w:rPr>
        <w:t>:</w:t>
      </w:r>
      <w:r w:rsidRPr="00FF1B22">
        <w:rPr>
          <w:rFonts w:ascii="Times New Roman" w:hAnsi="Times New Roman" w:cs="Times New Roman"/>
          <w:sz w:val="28"/>
          <w:szCs w:val="28"/>
        </w:rPr>
        <w:t xml:space="preserve"> </w:t>
      </w:r>
    </w:p>
    <w:p w:rsidR="0061718E" w:rsidRPr="00FF1B22" w:rsidRDefault="0061718E" w:rsidP="00AF3B40">
      <w:pPr>
        <w:widowControl w:val="0"/>
        <w:numPr>
          <w:ilvl w:val="0"/>
          <w:numId w:val="46"/>
        </w:numPr>
        <w:tabs>
          <w:tab w:val="clear" w:pos="720"/>
          <w:tab w:val="num" w:pos="540"/>
          <w:tab w:val="left" w:pos="900"/>
        </w:tabs>
        <w:spacing w:after="0" w:line="360" w:lineRule="auto"/>
        <w:ind w:left="0" w:firstLine="851"/>
        <w:jc w:val="both"/>
        <w:rPr>
          <w:rFonts w:ascii="Times New Roman" w:hAnsi="Times New Roman" w:cs="Times New Roman"/>
          <w:sz w:val="28"/>
          <w:szCs w:val="28"/>
        </w:rPr>
      </w:pPr>
      <w:proofErr w:type="spellStart"/>
      <w:r w:rsidRPr="00FF1B22">
        <w:rPr>
          <w:rFonts w:ascii="Times New Roman" w:hAnsi="Times New Roman" w:cs="Times New Roman"/>
          <w:sz w:val="28"/>
          <w:szCs w:val="28"/>
        </w:rPr>
        <w:t>знерухомлення</w:t>
      </w:r>
      <w:proofErr w:type="spellEnd"/>
      <w:r w:rsidRPr="00FF1B22">
        <w:rPr>
          <w:rFonts w:ascii="Times New Roman" w:hAnsi="Times New Roman" w:cs="Times New Roman"/>
          <w:sz w:val="28"/>
          <w:szCs w:val="28"/>
        </w:rPr>
        <w:t xml:space="preserve"> випуску акцій та зберігання їх на рахунках у цінних паперах; </w:t>
      </w:r>
    </w:p>
    <w:p w:rsidR="0061718E" w:rsidRPr="00FF1B22" w:rsidRDefault="0061718E" w:rsidP="00AF3B40">
      <w:pPr>
        <w:widowControl w:val="0"/>
        <w:numPr>
          <w:ilvl w:val="0"/>
          <w:numId w:val="46"/>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 xml:space="preserve">проведення процедури лістингу акцій емітента на фондовій біржі; </w:t>
      </w:r>
    </w:p>
    <w:p w:rsidR="0061718E" w:rsidRPr="00D82466" w:rsidRDefault="0061718E" w:rsidP="00AF3B40">
      <w:pPr>
        <w:widowControl w:val="0"/>
        <w:numPr>
          <w:ilvl w:val="0"/>
          <w:numId w:val="46"/>
        </w:numPr>
        <w:tabs>
          <w:tab w:val="clear" w:pos="720"/>
          <w:tab w:val="num" w:pos="540"/>
          <w:tab w:val="left" w:pos="900"/>
        </w:tabs>
        <w:spacing w:after="0" w:line="360" w:lineRule="auto"/>
        <w:ind w:left="0" w:firstLine="851"/>
        <w:jc w:val="both"/>
        <w:rPr>
          <w:rFonts w:ascii="Times New Roman" w:hAnsi="Times New Roman" w:cs="Times New Roman"/>
          <w:sz w:val="28"/>
          <w:szCs w:val="28"/>
        </w:rPr>
      </w:pPr>
      <w:r w:rsidRPr="00FF1B22">
        <w:rPr>
          <w:rFonts w:ascii="Times New Roman" w:hAnsi="Times New Roman" w:cs="Times New Roman"/>
          <w:sz w:val="28"/>
          <w:szCs w:val="28"/>
        </w:rPr>
        <w:t>укладання та документальне оформлення угод по операціям з акціями на фондовій біржі.</w:t>
      </w:r>
    </w:p>
    <w:p w:rsidR="0061718E" w:rsidRPr="007B429E" w:rsidRDefault="0061718E" w:rsidP="00AF3B40">
      <w:pPr>
        <w:widowControl w:val="0"/>
        <w:tabs>
          <w:tab w:val="left" w:pos="900"/>
        </w:tabs>
        <w:spacing w:after="0" w:line="360" w:lineRule="auto"/>
        <w:ind w:firstLine="851"/>
        <w:jc w:val="both"/>
        <w:rPr>
          <w:rFonts w:ascii="Times New Roman" w:hAnsi="Times New Roman" w:cs="Times New Roman"/>
          <w:spacing w:val="-4"/>
          <w:sz w:val="28"/>
          <w:szCs w:val="28"/>
        </w:rPr>
      </w:pPr>
      <w:r w:rsidRPr="00D82466">
        <w:rPr>
          <w:rFonts w:ascii="Times New Roman" w:hAnsi="Times New Roman" w:cs="Times New Roman"/>
          <w:spacing w:val="-4"/>
          <w:sz w:val="28"/>
          <w:szCs w:val="28"/>
        </w:rPr>
        <w:t xml:space="preserve">«ТАСК-БРОКЕР» не пропонує </w:t>
      </w:r>
      <w:r>
        <w:rPr>
          <w:rFonts w:ascii="Times New Roman" w:hAnsi="Times New Roman" w:cs="Times New Roman"/>
          <w:spacing w:val="-4"/>
          <w:sz w:val="28"/>
          <w:szCs w:val="28"/>
        </w:rPr>
        <w:t>послуг</w:t>
      </w:r>
      <w:r w:rsidRPr="00D82466">
        <w:rPr>
          <w:rFonts w:ascii="Times New Roman" w:hAnsi="Times New Roman" w:cs="Times New Roman"/>
          <w:spacing w:val="-4"/>
          <w:sz w:val="28"/>
          <w:szCs w:val="28"/>
        </w:rPr>
        <w:t xml:space="preserve"> Інтернет-</w:t>
      </w:r>
      <w:proofErr w:type="spellStart"/>
      <w:r w:rsidRPr="00D82466">
        <w:rPr>
          <w:rFonts w:ascii="Times New Roman" w:hAnsi="Times New Roman" w:cs="Times New Roman"/>
          <w:spacing w:val="-4"/>
          <w:sz w:val="28"/>
          <w:szCs w:val="28"/>
        </w:rPr>
        <w:t>трейдингу</w:t>
      </w:r>
      <w:proofErr w:type="spellEnd"/>
      <w:r w:rsidRPr="00D82466">
        <w:rPr>
          <w:rFonts w:ascii="Times New Roman" w:hAnsi="Times New Roman" w:cs="Times New Roman"/>
          <w:spacing w:val="-4"/>
          <w:sz w:val="28"/>
          <w:szCs w:val="28"/>
        </w:rPr>
        <w:t xml:space="preserve">, він займається класичним брокериджем (підписує угоду на брокерське обслуговування з клієнтом, котрий робить заявки на купівлю/продаж ЦП на </w:t>
      </w:r>
      <w:proofErr w:type="spellStart"/>
      <w:r w:rsidRPr="00D82466">
        <w:rPr>
          <w:rFonts w:ascii="Times New Roman" w:hAnsi="Times New Roman" w:cs="Times New Roman"/>
          <w:spacing w:val="-4"/>
          <w:sz w:val="28"/>
          <w:szCs w:val="28"/>
        </w:rPr>
        <w:t>бірже</w:t>
      </w:r>
      <w:proofErr w:type="spellEnd"/>
      <w:r w:rsidRPr="00D82466">
        <w:rPr>
          <w:rFonts w:ascii="Times New Roman" w:hAnsi="Times New Roman" w:cs="Times New Roman"/>
          <w:spacing w:val="-4"/>
          <w:sz w:val="28"/>
          <w:szCs w:val="28"/>
        </w:rPr>
        <w:t xml:space="preserve"> або </w:t>
      </w:r>
      <w:proofErr w:type="spellStart"/>
      <w:r w:rsidRPr="00D82466">
        <w:rPr>
          <w:rFonts w:ascii="Times New Roman" w:hAnsi="Times New Roman" w:cs="Times New Roman"/>
          <w:spacing w:val="-4"/>
          <w:sz w:val="28"/>
          <w:szCs w:val="28"/>
        </w:rPr>
        <w:t>вне</w:t>
      </w:r>
      <w:proofErr w:type="spellEnd"/>
      <w:r w:rsidRPr="00D82466">
        <w:rPr>
          <w:rFonts w:ascii="Times New Roman" w:hAnsi="Times New Roman" w:cs="Times New Roman"/>
          <w:spacing w:val="-4"/>
          <w:sz w:val="28"/>
          <w:szCs w:val="28"/>
        </w:rPr>
        <w:t xml:space="preserve"> її), тому клієнтів не так багато як у торгівців, котрі є і онлайн-брокерами теж (крім класичного брокериджу).</w:t>
      </w:r>
    </w:p>
    <w:p w:rsidR="0061718E" w:rsidRPr="00D82466" w:rsidRDefault="0061718E" w:rsidP="00880039">
      <w:pPr>
        <w:widowControl w:val="0"/>
        <w:tabs>
          <w:tab w:val="left" w:pos="900"/>
        </w:tabs>
        <w:spacing w:after="0" w:line="360" w:lineRule="auto"/>
        <w:ind w:firstLine="851"/>
        <w:jc w:val="right"/>
        <w:rPr>
          <w:rFonts w:ascii="Times New Roman" w:hAnsi="Times New Roman" w:cs="Times New Roman"/>
          <w:sz w:val="28"/>
          <w:szCs w:val="28"/>
        </w:rPr>
      </w:pPr>
      <w:r w:rsidRPr="00D82466">
        <w:rPr>
          <w:rFonts w:ascii="Times New Roman" w:hAnsi="Times New Roman" w:cs="Times New Roman"/>
          <w:spacing w:val="-4"/>
          <w:sz w:val="28"/>
          <w:szCs w:val="28"/>
        </w:rPr>
        <w:t>Таблиця 2.1 Рейтинг ТОВ</w:t>
      </w:r>
      <w:r w:rsidRPr="00D82466">
        <w:rPr>
          <w:rFonts w:ascii="Times New Roman" w:hAnsi="Times New Roman" w:cs="Times New Roman"/>
          <w:color w:val="000000"/>
          <w:spacing w:val="-4"/>
          <w:sz w:val="28"/>
          <w:szCs w:val="28"/>
        </w:rPr>
        <w:t>"ТАСК-БРОКЕР" на біржі ПФТС за останні 6 місяців</w:t>
      </w:r>
    </w:p>
    <w:tbl>
      <w:tblPr>
        <w:tblW w:w="6850" w:type="dxa"/>
        <w:tblInd w:w="1965" w:type="dxa"/>
        <w:tblLook w:val="04A0" w:firstRow="1" w:lastRow="0" w:firstColumn="1" w:lastColumn="0" w:noHBand="0" w:noVBand="1"/>
      </w:tblPr>
      <w:tblGrid>
        <w:gridCol w:w="838"/>
        <w:gridCol w:w="803"/>
        <w:gridCol w:w="834"/>
        <w:gridCol w:w="860"/>
        <w:gridCol w:w="876"/>
        <w:gridCol w:w="846"/>
        <w:gridCol w:w="846"/>
        <w:gridCol w:w="960"/>
      </w:tblGrid>
      <w:tr w:rsidR="0061718E" w:rsidRPr="00572E99" w:rsidTr="002527CD">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eastAsia="Times New Roman"/>
                <w:color w:val="000000"/>
                <w:lang w:eastAsia="uk-UA"/>
              </w:rPr>
            </w:pPr>
            <w:r>
              <w:rPr>
                <w:rFonts w:eastAsia="Times New Roman"/>
                <w:color w:val="000000"/>
                <w:lang w:eastAsia="uk-UA"/>
              </w:rPr>
              <w:t>Бер.16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eastAsia="Times New Roman"/>
                <w:color w:val="000000"/>
                <w:lang w:eastAsia="uk-UA"/>
              </w:rPr>
            </w:pPr>
            <w:r>
              <w:rPr>
                <w:rFonts w:eastAsia="Times New Roman"/>
                <w:color w:val="000000"/>
                <w:lang w:eastAsia="uk-UA"/>
              </w:rPr>
              <w:t>Кві.16</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eastAsia="Times New Roman"/>
                <w:color w:val="000000"/>
                <w:lang w:eastAsia="uk-UA"/>
              </w:rPr>
            </w:pPr>
            <w:r>
              <w:rPr>
                <w:rFonts w:eastAsia="Times New Roman"/>
                <w:color w:val="000000"/>
                <w:lang w:eastAsia="uk-UA"/>
              </w:rPr>
              <w:t>Тра.16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eastAsia="Times New Roman"/>
                <w:color w:val="000000"/>
                <w:lang w:eastAsia="uk-UA"/>
              </w:rPr>
            </w:pPr>
            <w:r>
              <w:rPr>
                <w:rFonts w:eastAsia="Times New Roman"/>
                <w:color w:val="000000"/>
                <w:lang w:eastAsia="uk-UA"/>
              </w:rPr>
              <w:t>Чер.16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eastAsia="Times New Roman"/>
                <w:color w:val="000000"/>
                <w:lang w:eastAsia="uk-UA"/>
              </w:rPr>
            </w:pPr>
            <w:r>
              <w:rPr>
                <w:rFonts w:eastAsia="Times New Roman"/>
                <w:color w:val="000000"/>
                <w:lang w:eastAsia="uk-UA"/>
              </w:rPr>
              <w:t>Лип.16</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eastAsia="Times New Roman"/>
                <w:color w:val="000000"/>
                <w:lang w:eastAsia="uk-UA"/>
              </w:rPr>
            </w:pPr>
            <w:r>
              <w:rPr>
                <w:rFonts w:eastAsia="Times New Roman"/>
                <w:color w:val="000000"/>
                <w:lang w:eastAsia="uk-UA"/>
              </w:rPr>
              <w:t>Сер.16</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eastAsia="Times New Roman"/>
                <w:color w:val="000000"/>
                <w:lang w:eastAsia="uk-UA"/>
              </w:rPr>
            </w:pPr>
            <w:r>
              <w:rPr>
                <w:rFonts w:eastAsia="Times New Roman"/>
                <w:color w:val="000000"/>
                <w:lang w:eastAsia="uk-UA"/>
              </w:rPr>
              <w:t>Вер.16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eastAsia="Times New Roman"/>
                <w:color w:val="000000"/>
                <w:lang w:eastAsia="uk-UA"/>
              </w:rPr>
            </w:pPr>
            <w:r>
              <w:rPr>
                <w:rFonts w:eastAsia="Times New Roman"/>
                <w:color w:val="000000"/>
                <w:lang w:eastAsia="uk-UA"/>
              </w:rPr>
              <w:t>Жов.16</w:t>
            </w:r>
          </w:p>
        </w:tc>
      </w:tr>
      <w:tr w:rsidR="0061718E" w:rsidRPr="00572E99" w:rsidTr="002527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ascii="Calibri" w:eastAsia="Times New Roman" w:hAnsi="Calibri"/>
                <w:color w:val="000000"/>
                <w:lang w:eastAsia="uk-UA"/>
              </w:rPr>
            </w:pPr>
            <w:r w:rsidRPr="00572E99">
              <w:rPr>
                <w:rFonts w:ascii="Calibri" w:eastAsia="Times New Roman" w:hAnsi="Calibri"/>
                <w:color w:val="000000"/>
                <w:lang w:eastAsia="uk-UA"/>
              </w:rPr>
              <w:t>1</w:t>
            </w:r>
          </w:p>
        </w:tc>
        <w:tc>
          <w:tcPr>
            <w:tcW w:w="803" w:type="dxa"/>
            <w:tcBorders>
              <w:top w:val="nil"/>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ascii="Calibri" w:eastAsia="Times New Roman" w:hAnsi="Calibri"/>
                <w:color w:val="000000"/>
                <w:lang w:eastAsia="uk-UA"/>
              </w:rPr>
            </w:pPr>
            <w:r w:rsidRPr="00572E99">
              <w:rPr>
                <w:rFonts w:ascii="Calibri" w:eastAsia="Times New Roman" w:hAnsi="Calibri"/>
                <w:color w:val="000000"/>
                <w:lang w:eastAsia="uk-UA"/>
              </w:rPr>
              <w:t>2</w:t>
            </w:r>
          </w:p>
        </w:tc>
        <w:tc>
          <w:tcPr>
            <w:tcW w:w="834" w:type="dxa"/>
            <w:tcBorders>
              <w:top w:val="nil"/>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ascii="Calibri" w:eastAsia="Times New Roman" w:hAnsi="Calibri"/>
                <w:color w:val="000000"/>
                <w:lang w:eastAsia="uk-UA"/>
              </w:rPr>
            </w:pPr>
            <w:r w:rsidRPr="00572E99">
              <w:rPr>
                <w:rFonts w:ascii="Calibri" w:eastAsia="Times New Roman" w:hAnsi="Calibri"/>
                <w:color w:val="000000"/>
                <w:lang w:eastAsia="uk-UA"/>
              </w:rPr>
              <w:t>4</w:t>
            </w:r>
          </w:p>
        </w:tc>
        <w:tc>
          <w:tcPr>
            <w:tcW w:w="860" w:type="dxa"/>
            <w:tcBorders>
              <w:top w:val="nil"/>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ascii="Calibri" w:eastAsia="Times New Roman" w:hAnsi="Calibri"/>
                <w:color w:val="000000"/>
                <w:lang w:eastAsia="uk-UA"/>
              </w:rPr>
            </w:pPr>
            <w:r w:rsidRPr="00572E99">
              <w:rPr>
                <w:rFonts w:ascii="Calibri" w:eastAsia="Times New Roman" w:hAnsi="Calibri"/>
                <w:color w:val="000000"/>
                <w:lang w:eastAsia="uk-UA"/>
              </w:rPr>
              <w:t>3</w:t>
            </w:r>
          </w:p>
        </w:tc>
        <w:tc>
          <w:tcPr>
            <w:tcW w:w="876" w:type="dxa"/>
            <w:tcBorders>
              <w:top w:val="nil"/>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ascii="Calibri" w:eastAsia="Times New Roman" w:hAnsi="Calibri"/>
                <w:color w:val="000000"/>
                <w:lang w:eastAsia="uk-UA"/>
              </w:rPr>
            </w:pPr>
            <w:r w:rsidRPr="00572E99">
              <w:rPr>
                <w:rFonts w:ascii="Calibri" w:eastAsia="Times New Roman" w:hAnsi="Calibri"/>
                <w:color w:val="000000"/>
                <w:lang w:eastAsia="uk-UA"/>
              </w:rPr>
              <w:t>3</w:t>
            </w:r>
          </w:p>
        </w:tc>
        <w:tc>
          <w:tcPr>
            <w:tcW w:w="846" w:type="dxa"/>
            <w:tcBorders>
              <w:top w:val="nil"/>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ascii="Calibri" w:eastAsia="Times New Roman" w:hAnsi="Calibri"/>
                <w:color w:val="000000"/>
                <w:lang w:eastAsia="uk-UA"/>
              </w:rPr>
            </w:pPr>
            <w:r w:rsidRPr="00572E99">
              <w:rPr>
                <w:rFonts w:ascii="Calibri" w:eastAsia="Times New Roman" w:hAnsi="Calibri"/>
                <w:color w:val="000000"/>
                <w:lang w:eastAsia="uk-UA"/>
              </w:rPr>
              <w:t>1</w:t>
            </w:r>
          </w:p>
        </w:tc>
        <w:tc>
          <w:tcPr>
            <w:tcW w:w="846" w:type="dxa"/>
            <w:tcBorders>
              <w:top w:val="nil"/>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ascii="Calibri" w:eastAsia="Times New Roman" w:hAnsi="Calibri"/>
                <w:color w:val="000000"/>
                <w:lang w:eastAsia="uk-UA"/>
              </w:rPr>
            </w:pPr>
            <w:r w:rsidRPr="00572E99">
              <w:rPr>
                <w:rFonts w:ascii="Calibri" w:eastAsia="Times New Roman" w:hAnsi="Calibri"/>
                <w:color w:val="000000"/>
                <w:lang w:eastAsia="uk-UA"/>
              </w:rPr>
              <w:t>2</w:t>
            </w:r>
          </w:p>
        </w:tc>
        <w:tc>
          <w:tcPr>
            <w:tcW w:w="960" w:type="dxa"/>
            <w:tcBorders>
              <w:top w:val="nil"/>
              <w:left w:val="nil"/>
              <w:bottom w:val="single" w:sz="4" w:space="0" w:color="auto"/>
              <w:right w:val="single" w:sz="4" w:space="0" w:color="auto"/>
            </w:tcBorders>
            <w:shd w:val="clear" w:color="auto" w:fill="auto"/>
            <w:noWrap/>
            <w:vAlign w:val="center"/>
            <w:hideMark/>
          </w:tcPr>
          <w:p w:rsidR="0061718E" w:rsidRPr="00572E99" w:rsidRDefault="0061718E" w:rsidP="002527CD">
            <w:pPr>
              <w:widowControl w:val="0"/>
              <w:jc w:val="center"/>
              <w:rPr>
                <w:rFonts w:ascii="Calibri" w:eastAsia="Times New Roman" w:hAnsi="Calibri"/>
                <w:color w:val="000000"/>
                <w:lang w:eastAsia="uk-UA"/>
              </w:rPr>
            </w:pPr>
            <w:r w:rsidRPr="00572E99">
              <w:rPr>
                <w:rFonts w:ascii="Calibri" w:eastAsia="Times New Roman" w:hAnsi="Calibri"/>
                <w:color w:val="000000"/>
                <w:lang w:eastAsia="uk-UA"/>
              </w:rPr>
              <w:t>2</w:t>
            </w:r>
          </w:p>
        </w:tc>
      </w:tr>
    </w:tbl>
    <w:p w:rsidR="0061718E" w:rsidRPr="00D82466" w:rsidRDefault="0061718E" w:rsidP="00AF3B40">
      <w:pPr>
        <w:pStyle w:val="1"/>
        <w:widowControl w:val="0"/>
        <w:spacing w:line="360" w:lineRule="auto"/>
        <w:ind w:firstLine="851"/>
        <w:jc w:val="both"/>
        <w:rPr>
          <w:color w:val="000000"/>
          <w:spacing w:val="-4"/>
          <w:sz w:val="28"/>
          <w:szCs w:val="28"/>
          <w:lang w:val="ru-RU"/>
        </w:rPr>
      </w:pPr>
      <w:r w:rsidRPr="00D82466">
        <w:rPr>
          <w:color w:val="000000"/>
          <w:spacing w:val="-4"/>
          <w:sz w:val="28"/>
          <w:szCs w:val="28"/>
        </w:rPr>
        <w:t>Вище знаходиться таблиця рейтингу ТОВ "ТАСК-БРОКЕР" на біржі ПФТС за останні 6 місяців. Згідно цього рейтингу компанія знаходиться на лідируючих позиціях. Це можна назвати конкурентною перевагою перед іншими торгівцями цінних паперів.</w:t>
      </w:r>
    </w:p>
    <w:p w:rsidR="0061718E" w:rsidRPr="00D82466"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82466">
        <w:rPr>
          <w:rFonts w:ascii="Times New Roman" w:hAnsi="Times New Roman" w:cs="Times New Roman"/>
          <w:sz w:val="28"/>
          <w:szCs w:val="28"/>
        </w:rPr>
        <w:t>Спеціалізація по видам операцій:</w:t>
      </w:r>
    </w:p>
    <w:p w:rsidR="0061718E" w:rsidRPr="00D82466" w:rsidRDefault="0061718E" w:rsidP="00AF3B40">
      <w:pPr>
        <w:spacing w:after="0" w:line="360" w:lineRule="auto"/>
        <w:ind w:firstLine="851"/>
        <w:jc w:val="both"/>
        <w:rPr>
          <w:rFonts w:ascii="Times New Roman" w:hAnsi="Times New Roman" w:cs="Times New Roman"/>
          <w:sz w:val="28"/>
          <w:szCs w:val="28"/>
        </w:rPr>
      </w:pPr>
      <w:r w:rsidRPr="00D82466">
        <w:rPr>
          <w:rFonts w:ascii="Times New Roman" w:hAnsi="Times New Roman" w:cs="Times New Roman"/>
          <w:sz w:val="28"/>
          <w:szCs w:val="28"/>
        </w:rPr>
        <w:t>1) Брокерські операції;</w:t>
      </w:r>
    </w:p>
    <w:p w:rsidR="0061718E" w:rsidRPr="00D82466" w:rsidRDefault="0061718E" w:rsidP="00AF3B40">
      <w:pPr>
        <w:spacing w:after="0" w:line="360" w:lineRule="auto"/>
        <w:ind w:firstLine="851"/>
        <w:jc w:val="both"/>
        <w:rPr>
          <w:rFonts w:ascii="Times New Roman" w:hAnsi="Times New Roman" w:cs="Times New Roman"/>
          <w:sz w:val="28"/>
          <w:szCs w:val="28"/>
        </w:rPr>
      </w:pPr>
      <w:r w:rsidRPr="00D82466">
        <w:rPr>
          <w:rFonts w:ascii="Times New Roman" w:hAnsi="Times New Roman" w:cs="Times New Roman"/>
          <w:sz w:val="28"/>
          <w:szCs w:val="28"/>
        </w:rPr>
        <w:t>2) Дилерські операції;</w:t>
      </w:r>
    </w:p>
    <w:p w:rsidR="0061718E" w:rsidRPr="00D82466" w:rsidRDefault="0061718E" w:rsidP="00AF3B40">
      <w:pPr>
        <w:spacing w:after="0" w:line="360" w:lineRule="auto"/>
        <w:ind w:firstLine="851"/>
        <w:jc w:val="both"/>
        <w:rPr>
          <w:rFonts w:ascii="Times New Roman" w:hAnsi="Times New Roman" w:cs="Times New Roman"/>
          <w:sz w:val="28"/>
          <w:szCs w:val="28"/>
        </w:rPr>
      </w:pPr>
      <w:r w:rsidRPr="00D82466">
        <w:rPr>
          <w:rFonts w:ascii="Times New Roman" w:hAnsi="Times New Roman" w:cs="Times New Roman"/>
          <w:sz w:val="28"/>
          <w:szCs w:val="28"/>
        </w:rPr>
        <w:t xml:space="preserve">3) </w:t>
      </w:r>
      <w:proofErr w:type="spellStart"/>
      <w:r w:rsidRPr="00D82466">
        <w:rPr>
          <w:rFonts w:ascii="Times New Roman" w:hAnsi="Times New Roman" w:cs="Times New Roman"/>
          <w:sz w:val="28"/>
          <w:szCs w:val="28"/>
        </w:rPr>
        <w:t>Андеррайтинг</w:t>
      </w:r>
      <w:proofErr w:type="spellEnd"/>
      <w:r w:rsidRPr="00D82466">
        <w:rPr>
          <w:rFonts w:ascii="Times New Roman" w:hAnsi="Times New Roman" w:cs="Times New Roman"/>
          <w:sz w:val="28"/>
          <w:szCs w:val="28"/>
        </w:rPr>
        <w:t>;</w:t>
      </w:r>
    </w:p>
    <w:p w:rsidR="0061718E" w:rsidRPr="00D82466" w:rsidRDefault="0061718E" w:rsidP="00AF3B40">
      <w:pPr>
        <w:spacing w:after="0" w:line="360" w:lineRule="auto"/>
        <w:ind w:firstLine="851"/>
        <w:jc w:val="both"/>
        <w:rPr>
          <w:rFonts w:ascii="Times New Roman" w:hAnsi="Times New Roman" w:cs="Times New Roman"/>
          <w:sz w:val="28"/>
          <w:szCs w:val="28"/>
        </w:rPr>
      </w:pPr>
      <w:r w:rsidRPr="00D82466">
        <w:rPr>
          <w:rFonts w:ascii="Times New Roman" w:hAnsi="Times New Roman" w:cs="Times New Roman"/>
          <w:sz w:val="28"/>
          <w:szCs w:val="28"/>
        </w:rPr>
        <w:t xml:space="preserve">4) Депозитарні </w:t>
      </w:r>
      <w:proofErr w:type="spellStart"/>
      <w:r w:rsidRPr="00D82466">
        <w:rPr>
          <w:rFonts w:ascii="Times New Roman" w:hAnsi="Times New Roman" w:cs="Times New Roman"/>
          <w:sz w:val="28"/>
          <w:szCs w:val="28"/>
        </w:rPr>
        <w:t>операціїяк</w:t>
      </w:r>
      <w:proofErr w:type="spellEnd"/>
      <w:r w:rsidRPr="00D82466">
        <w:rPr>
          <w:rFonts w:ascii="Times New Roman" w:hAnsi="Times New Roman" w:cs="Times New Roman"/>
          <w:sz w:val="28"/>
          <w:szCs w:val="28"/>
        </w:rPr>
        <w:t xml:space="preserve"> депозитарної установи.</w:t>
      </w:r>
    </w:p>
    <w:p w:rsidR="0061718E" w:rsidRPr="00D82466"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82466">
        <w:rPr>
          <w:rFonts w:ascii="Times New Roman" w:hAnsi="Times New Roman" w:cs="Times New Roman"/>
          <w:sz w:val="28"/>
          <w:szCs w:val="28"/>
        </w:rPr>
        <w:t>Галузева структура клієнтури:</w:t>
      </w:r>
    </w:p>
    <w:p w:rsidR="0061718E" w:rsidRPr="00D82466" w:rsidRDefault="0061718E" w:rsidP="00AF3B40">
      <w:pPr>
        <w:spacing w:after="0" w:line="360" w:lineRule="auto"/>
        <w:ind w:firstLine="851"/>
        <w:jc w:val="both"/>
        <w:rPr>
          <w:rFonts w:ascii="Times New Roman" w:hAnsi="Times New Roman" w:cs="Times New Roman"/>
          <w:sz w:val="28"/>
          <w:szCs w:val="28"/>
        </w:rPr>
      </w:pPr>
      <w:r w:rsidRPr="00D82466">
        <w:rPr>
          <w:rFonts w:ascii="Times New Roman" w:hAnsi="Times New Roman" w:cs="Times New Roman"/>
          <w:sz w:val="28"/>
          <w:szCs w:val="28"/>
        </w:rPr>
        <w:t xml:space="preserve">1) Юридичні та фізичні особи; </w:t>
      </w:r>
    </w:p>
    <w:p w:rsidR="0061718E" w:rsidRPr="00D82466" w:rsidRDefault="0061718E" w:rsidP="00AF3B40">
      <w:pPr>
        <w:spacing w:after="0" w:line="360" w:lineRule="auto"/>
        <w:ind w:firstLine="851"/>
        <w:jc w:val="both"/>
        <w:rPr>
          <w:rFonts w:ascii="Times New Roman" w:hAnsi="Times New Roman" w:cs="Times New Roman"/>
          <w:sz w:val="28"/>
          <w:szCs w:val="28"/>
        </w:rPr>
      </w:pPr>
      <w:r w:rsidRPr="00D82466">
        <w:rPr>
          <w:rFonts w:ascii="Times New Roman" w:hAnsi="Times New Roman" w:cs="Times New Roman"/>
          <w:sz w:val="28"/>
          <w:szCs w:val="28"/>
        </w:rPr>
        <w:lastRenderedPageBreak/>
        <w:t>2) Резиденти та нерезиденти.</w:t>
      </w:r>
    </w:p>
    <w:p w:rsidR="0061718E" w:rsidRDefault="0061718E" w:rsidP="00AF3B40">
      <w:pPr>
        <w:spacing w:after="0" w:line="360" w:lineRule="auto"/>
        <w:jc w:val="both"/>
        <w:rPr>
          <w:rFonts w:ascii="Times New Roman" w:hAnsi="Times New Roman" w:cs="Times New Roman"/>
          <w:sz w:val="28"/>
          <w:szCs w:val="28"/>
        </w:rPr>
      </w:pPr>
      <w:r w:rsidRPr="00D82466">
        <w:rPr>
          <w:rFonts w:ascii="Times New Roman" w:hAnsi="Times New Roman" w:cs="Times New Roman"/>
          <w:sz w:val="28"/>
          <w:szCs w:val="28"/>
        </w:rPr>
        <w:tab/>
        <w:t xml:space="preserve">На сьогоднішній момент найбільша кількість клієнтів торгівця як брокера - це компанії котрі займаються рекламою, торгівлею, фінансовим лізингом, консультацій по різним питанням, здача авто в </w:t>
      </w:r>
      <w:proofErr w:type="spellStart"/>
      <w:r w:rsidRPr="00D82466">
        <w:rPr>
          <w:rFonts w:ascii="Times New Roman" w:hAnsi="Times New Roman" w:cs="Times New Roman"/>
          <w:sz w:val="28"/>
          <w:szCs w:val="28"/>
        </w:rPr>
        <w:t>аренду,інвестиційна</w:t>
      </w:r>
      <w:proofErr w:type="spellEnd"/>
      <w:r w:rsidRPr="00D82466">
        <w:rPr>
          <w:rFonts w:ascii="Times New Roman" w:hAnsi="Times New Roman" w:cs="Times New Roman"/>
          <w:sz w:val="28"/>
          <w:szCs w:val="28"/>
        </w:rPr>
        <w:t xml:space="preserve"> діяльність.</w:t>
      </w:r>
    </w:p>
    <w:p w:rsidR="0061718E" w:rsidRPr="00D82466"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82466">
        <w:rPr>
          <w:rFonts w:ascii="Times New Roman" w:hAnsi="Times New Roman" w:cs="Times New Roman"/>
          <w:sz w:val="28"/>
          <w:szCs w:val="28"/>
        </w:rPr>
        <w:t>Спеціалізація торгівця у розрізі видів цінних паперів:</w:t>
      </w:r>
    </w:p>
    <w:p w:rsidR="0061718E" w:rsidRPr="00D82466" w:rsidRDefault="0061718E" w:rsidP="00AF3B40">
      <w:pPr>
        <w:spacing w:after="0" w:line="360" w:lineRule="auto"/>
        <w:ind w:firstLine="851"/>
        <w:jc w:val="both"/>
        <w:rPr>
          <w:rFonts w:ascii="Times New Roman" w:hAnsi="Times New Roman" w:cs="Times New Roman"/>
          <w:sz w:val="28"/>
          <w:szCs w:val="28"/>
        </w:rPr>
      </w:pPr>
      <w:r w:rsidRPr="00D82466">
        <w:rPr>
          <w:rFonts w:ascii="Times New Roman" w:hAnsi="Times New Roman" w:cs="Times New Roman"/>
          <w:sz w:val="28"/>
          <w:szCs w:val="28"/>
        </w:rPr>
        <w:t xml:space="preserve">1) Акції; </w:t>
      </w:r>
    </w:p>
    <w:p w:rsidR="0061718E" w:rsidRPr="00D82466" w:rsidRDefault="0061718E" w:rsidP="00AF3B40">
      <w:pPr>
        <w:spacing w:after="0" w:line="360" w:lineRule="auto"/>
        <w:ind w:firstLine="851"/>
        <w:jc w:val="both"/>
        <w:rPr>
          <w:rFonts w:ascii="Times New Roman" w:hAnsi="Times New Roman" w:cs="Times New Roman"/>
          <w:sz w:val="28"/>
          <w:szCs w:val="28"/>
        </w:rPr>
      </w:pPr>
      <w:r w:rsidRPr="00D82466">
        <w:rPr>
          <w:rFonts w:ascii="Times New Roman" w:hAnsi="Times New Roman" w:cs="Times New Roman"/>
          <w:sz w:val="28"/>
          <w:szCs w:val="28"/>
        </w:rPr>
        <w:t>2) Облігації підприємств;</w:t>
      </w:r>
    </w:p>
    <w:p w:rsidR="0061718E" w:rsidRPr="00D82466" w:rsidRDefault="0061718E" w:rsidP="00AF3B40">
      <w:pPr>
        <w:spacing w:after="0" w:line="360" w:lineRule="auto"/>
        <w:ind w:firstLine="851"/>
        <w:jc w:val="both"/>
        <w:rPr>
          <w:rFonts w:ascii="Times New Roman" w:hAnsi="Times New Roman" w:cs="Times New Roman"/>
          <w:sz w:val="28"/>
          <w:szCs w:val="28"/>
        </w:rPr>
      </w:pPr>
      <w:r w:rsidRPr="00D82466">
        <w:rPr>
          <w:rFonts w:ascii="Times New Roman" w:hAnsi="Times New Roman" w:cs="Times New Roman"/>
          <w:sz w:val="28"/>
          <w:szCs w:val="28"/>
        </w:rPr>
        <w:t>3) ОВДП;</w:t>
      </w:r>
    </w:p>
    <w:p w:rsidR="0061718E" w:rsidRDefault="0061718E" w:rsidP="00AF3B40">
      <w:pPr>
        <w:spacing w:after="0" w:line="360" w:lineRule="auto"/>
        <w:ind w:firstLine="851"/>
        <w:jc w:val="both"/>
        <w:rPr>
          <w:rFonts w:ascii="Times New Roman" w:hAnsi="Times New Roman" w:cs="Times New Roman"/>
          <w:sz w:val="28"/>
          <w:szCs w:val="28"/>
        </w:rPr>
      </w:pPr>
      <w:r w:rsidRPr="00D82466">
        <w:rPr>
          <w:rFonts w:ascii="Times New Roman" w:hAnsi="Times New Roman" w:cs="Times New Roman"/>
          <w:sz w:val="28"/>
          <w:szCs w:val="28"/>
        </w:rPr>
        <w:t>4) Інвестиційні сертифікати фондів ТОВ «КУА «ТАСК-ИНВЕСТ».</w:t>
      </w:r>
    </w:p>
    <w:p w:rsidR="0061718E" w:rsidRPr="00803AB0" w:rsidRDefault="0061718E" w:rsidP="00AF3B40">
      <w:pPr>
        <w:widowControl w:val="0"/>
        <w:spacing w:after="0" w:line="360" w:lineRule="auto"/>
        <w:ind w:firstLine="709"/>
        <w:jc w:val="both"/>
        <w:rPr>
          <w:rFonts w:ascii="Times New Roman" w:hAnsi="Times New Roman" w:cs="Times New Roman"/>
          <w:iCs/>
          <w:sz w:val="28"/>
          <w:szCs w:val="28"/>
        </w:rPr>
      </w:pPr>
      <w:r w:rsidRPr="00803AB0">
        <w:rPr>
          <w:rFonts w:ascii="Times New Roman" w:hAnsi="Times New Roman" w:cs="Times New Roman"/>
          <w:sz w:val="28"/>
          <w:szCs w:val="28"/>
        </w:rPr>
        <w:t xml:space="preserve">Торговець цінними паперами ТОВ «ТАСК-БРОКЕР» здійснює дилерську діяльність відповідно до </w:t>
      </w:r>
      <w:r w:rsidRPr="00803AB0">
        <w:rPr>
          <w:rFonts w:ascii="Times New Roman" w:hAnsi="Times New Roman" w:cs="Times New Roman"/>
          <w:iCs/>
          <w:sz w:val="28"/>
          <w:szCs w:val="28"/>
        </w:rPr>
        <w:t xml:space="preserve">Ліцензії НКЦПФР «Професійна діяльність на фондовому ринку - діяльність по торгівлі цінними паперами. Дилерська діяльність». За допомогою дилерської діяльності «ТАСК-БРОКЕР» сформував власний портфель цінних паперів, який складається сьогодні лише з «блакитних фішок» - </w:t>
      </w:r>
      <w:proofErr w:type="spellStart"/>
      <w:r w:rsidRPr="00803AB0">
        <w:rPr>
          <w:rFonts w:ascii="Times New Roman" w:hAnsi="Times New Roman" w:cs="Times New Roman"/>
          <w:iCs/>
          <w:sz w:val="28"/>
          <w:szCs w:val="28"/>
        </w:rPr>
        <w:t>найліквідніших</w:t>
      </w:r>
      <w:proofErr w:type="spellEnd"/>
      <w:r w:rsidRPr="00803AB0">
        <w:rPr>
          <w:rFonts w:ascii="Times New Roman" w:hAnsi="Times New Roman" w:cs="Times New Roman"/>
          <w:iCs/>
          <w:sz w:val="28"/>
          <w:szCs w:val="28"/>
        </w:rPr>
        <w:t xml:space="preserve"> акцій українських емітентів. Ці «блакитні фішки» входять до розрахунку Індексу українських акцій («Української біржі») та Індексу ПФТС. На сьогодні «блакитними фішками» є акції таких емітентів: </w:t>
      </w:r>
    </w:p>
    <w:p w:rsidR="0061718E" w:rsidRPr="00803AB0" w:rsidRDefault="0061718E" w:rsidP="00AF3B40">
      <w:pPr>
        <w:widowControl w:val="0"/>
        <w:spacing w:after="0" w:line="360" w:lineRule="auto"/>
        <w:jc w:val="both"/>
        <w:rPr>
          <w:rFonts w:ascii="Times New Roman" w:hAnsi="Times New Roman" w:cs="Times New Roman"/>
          <w:iCs/>
          <w:sz w:val="28"/>
          <w:szCs w:val="28"/>
        </w:rPr>
      </w:pPr>
      <w:r w:rsidRPr="00803AB0">
        <w:rPr>
          <w:rFonts w:ascii="Times New Roman" w:hAnsi="Times New Roman" w:cs="Times New Roman"/>
          <w:iCs/>
          <w:sz w:val="28"/>
          <w:szCs w:val="28"/>
        </w:rPr>
        <w:tab/>
        <w:t>1) Українська біржа:</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Алчевський металургійний комбінат, (ALMK);</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Авдіївський коксохімічний завод, (AVDK);</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МК Азовсталь, (AZST);</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Райффайзен Банк Аваль, (BAVL);</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xml:space="preserve">- </w:t>
      </w:r>
      <w:proofErr w:type="spellStart"/>
      <w:r w:rsidRPr="00803AB0">
        <w:rPr>
          <w:rFonts w:ascii="Times New Roman" w:hAnsi="Times New Roman" w:cs="Times New Roman"/>
          <w:color w:val="262626"/>
          <w:sz w:val="28"/>
          <w:szCs w:val="28"/>
        </w:rPr>
        <w:t>Центренерго</w:t>
      </w:r>
      <w:proofErr w:type="spellEnd"/>
      <w:r w:rsidRPr="00803AB0">
        <w:rPr>
          <w:rFonts w:ascii="Times New Roman" w:hAnsi="Times New Roman" w:cs="Times New Roman"/>
          <w:color w:val="262626"/>
          <w:sz w:val="28"/>
          <w:szCs w:val="28"/>
        </w:rPr>
        <w:t>, (CEEN);</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xml:space="preserve">- </w:t>
      </w:r>
      <w:proofErr w:type="spellStart"/>
      <w:r w:rsidRPr="00803AB0">
        <w:rPr>
          <w:rFonts w:ascii="Times New Roman" w:hAnsi="Times New Roman" w:cs="Times New Roman"/>
          <w:color w:val="262626"/>
          <w:sz w:val="28"/>
          <w:szCs w:val="28"/>
        </w:rPr>
        <w:t>Донбасенерго</w:t>
      </w:r>
      <w:proofErr w:type="spellEnd"/>
      <w:r w:rsidRPr="00803AB0">
        <w:rPr>
          <w:rFonts w:ascii="Times New Roman" w:hAnsi="Times New Roman" w:cs="Times New Roman"/>
          <w:color w:val="262626"/>
          <w:sz w:val="28"/>
          <w:szCs w:val="28"/>
        </w:rPr>
        <w:t>, (DOEN);</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xml:space="preserve">- </w:t>
      </w:r>
      <w:proofErr w:type="spellStart"/>
      <w:r w:rsidRPr="00803AB0">
        <w:rPr>
          <w:rFonts w:ascii="Times New Roman" w:hAnsi="Times New Roman" w:cs="Times New Roman"/>
          <w:color w:val="262626"/>
          <w:sz w:val="28"/>
          <w:szCs w:val="28"/>
        </w:rPr>
        <w:t>Єнакієвський</w:t>
      </w:r>
      <w:proofErr w:type="spellEnd"/>
      <w:r w:rsidRPr="00803AB0">
        <w:rPr>
          <w:rFonts w:ascii="Times New Roman" w:hAnsi="Times New Roman" w:cs="Times New Roman"/>
          <w:color w:val="262626"/>
          <w:sz w:val="28"/>
          <w:szCs w:val="28"/>
        </w:rPr>
        <w:t xml:space="preserve"> металургійний завод,  (ENMZ);</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Мотор Січ, (MSICH);</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Укрнафта, (UNAF);</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xml:space="preserve">- </w:t>
      </w:r>
      <w:proofErr w:type="spellStart"/>
      <w:r w:rsidRPr="00803AB0">
        <w:rPr>
          <w:rFonts w:ascii="Times New Roman" w:hAnsi="Times New Roman" w:cs="Times New Roman"/>
          <w:color w:val="262626"/>
          <w:sz w:val="28"/>
          <w:szCs w:val="28"/>
        </w:rPr>
        <w:t>Крюківський</w:t>
      </w:r>
      <w:proofErr w:type="spellEnd"/>
      <w:r w:rsidRPr="00803AB0">
        <w:rPr>
          <w:rFonts w:ascii="Times New Roman" w:hAnsi="Times New Roman" w:cs="Times New Roman"/>
          <w:color w:val="262626"/>
          <w:sz w:val="28"/>
          <w:szCs w:val="28"/>
        </w:rPr>
        <w:t xml:space="preserve"> вагонобудівний завод, (KVBZ).</w:t>
      </w:r>
    </w:p>
    <w:p w:rsidR="0061718E" w:rsidRPr="00803AB0" w:rsidRDefault="0061718E" w:rsidP="00AF3B40">
      <w:pPr>
        <w:widowControl w:val="0"/>
        <w:spacing w:after="0" w:line="360" w:lineRule="auto"/>
        <w:ind w:firstLine="709"/>
        <w:jc w:val="both"/>
        <w:rPr>
          <w:rFonts w:ascii="Times New Roman" w:hAnsi="Times New Roman" w:cs="Times New Roman"/>
          <w:iCs/>
          <w:sz w:val="28"/>
          <w:szCs w:val="28"/>
        </w:rPr>
      </w:pPr>
      <w:r w:rsidRPr="00803AB0">
        <w:rPr>
          <w:rFonts w:ascii="Times New Roman" w:hAnsi="Times New Roman" w:cs="Times New Roman"/>
          <w:iCs/>
          <w:sz w:val="28"/>
          <w:szCs w:val="28"/>
        </w:rPr>
        <w:lastRenderedPageBreak/>
        <w:t>2) ПФТС:</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Алчевський металургійний комбінат,  (ALMK);</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Авдіївський коксохімічний завод, (AVDK);</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МК Азовсталь,  (AZST);</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Райффайзен Банк Аваль,  (BAVL);</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xml:space="preserve">- </w:t>
      </w:r>
      <w:proofErr w:type="spellStart"/>
      <w:r w:rsidRPr="00803AB0">
        <w:rPr>
          <w:rFonts w:ascii="Times New Roman" w:hAnsi="Times New Roman" w:cs="Times New Roman"/>
          <w:color w:val="262626"/>
          <w:sz w:val="28"/>
          <w:szCs w:val="28"/>
        </w:rPr>
        <w:t>Центренерго</w:t>
      </w:r>
      <w:proofErr w:type="spellEnd"/>
      <w:r w:rsidRPr="00803AB0">
        <w:rPr>
          <w:rFonts w:ascii="Times New Roman" w:hAnsi="Times New Roman" w:cs="Times New Roman"/>
          <w:color w:val="262626"/>
          <w:sz w:val="28"/>
          <w:szCs w:val="28"/>
        </w:rPr>
        <w:t>,  (CEEN);</w:t>
      </w:r>
    </w:p>
    <w:p w:rsidR="0061718E" w:rsidRPr="00803AB0" w:rsidRDefault="0061718E" w:rsidP="00AF3B40">
      <w:pPr>
        <w:widowControl w:val="0"/>
        <w:spacing w:after="0" w:line="360" w:lineRule="auto"/>
        <w:ind w:firstLine="851"/>
        <w:jc w:val="both"/>
        <w:rPr>
          <w:rFonts w:ascii="Times New Roman" w:hAnsi="Times New Roman" w:cs="Times New Roman"/>
          <w:color w:val="000000"/>
          <w:sz w:val="28"/>
          <w:szCs w:val="28"/>
        </w:rPr>
      </w:pPr>
      <w:r w:rsidRPr="00803AB0">
        <w:rPr>
          <w:rFonts w:ascii="Times New Roman" w:hAnsi="Times New Roman" w:cs="Times New Roman"/>
          <w:color w:val="000000"/>
          <w:sz w:val="28"/>
          <w:szCs w:val="28"/>
        </w:rPr>
        <w:t>- Дніпроенерго, (DNEN);</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xml:space="preserve">- </w:t>
      </w:r>
      <w:proofErr w:type="spellStart"/>
      <w:r w:rsidRPr="00803AB0">
        <w:rPr>
          <w:rFonts w:ascii="Times New Roman" w:hAnsi="Times New Roman" w:cs="Times New Roman"/>
          <w:color w:val="262626"/>
          <w:sz w:val="28"/>
          <w:szCs w:val="28"/>
        </w:rPr>
        <w:t>Донбасенерго</w:t>
      </w:r>
      <w:proofErr w:type="spellEnd"/>
      <w:r w:rsidRPr="00803AB0">
        <w:rPr>
          <w:rFonts w:ascii="Times New Roman" w:hAnsi="Times New Roman" w:cs="Times New Roman"/>
          <w:color w:val="262626"/>
          <w:sz w:val="28"/>
          <w:szCs w:val="28"/>
        </w:rPr>
        <w:t>, (DOEN);</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xml:space="preserve">- </w:t>
      </w:r>
      <w:proofErr w:type="spellStart"/>
      <w:r w:rsidRPr="00803AB0">
        <w:rPr>
          <w:rFonts w:ascii="Times New Roman" w:hAnsi="Times New Roman" w:cs="Times New Roman"/>
          <w:color w:val="262626"/>
          <w:sz w:val="28"/>
          <w:szCs w:val="28"/>
        </w:rPr>
        <w:t>Єнакієвський</w:t>
      </w:r>
      <w:proofErr w:type="spellEnd"/>
      <w:r w:rsidRPr="00803AB0">
        <w:rPr>
          <w:rFonts w:ascii="Times New Roman" w:hAnsi="Times New Roman" w:cs="Times New Roman"/>
          <w:color w:val="262626"/>
          <w:sz w:val="28"/>
          <w:szCs w:val="28"/>
        </w:rPr>
        <w:t xml:space="preserve"> металургійний завод, (ENMZ);</w:t>
      </w:r>
    </w:p>
    <w:p w:rsidR="0061718E" w:rsidRPr="00803AB0" w:rsidRDefault="0061718E" w:rsidP="00AF3B40">
      <w:pPr>
        <w:widowControl w:val="0"/>
        <w:spacing w:after="0" w:line="360" w:lineRule="auto"/>
        <w:ind w:firstLine="851"/>
        <w:jc w:val="both"/>
        <w:rPr>
          <w:rFonts w:ascii="Times New Roman" w:hAnsi="Times New Roman" w:cs="Times New Roman"/>
          <w:color w:val="000000"/>
          <w:sz w:val="28"/>
          <w:szCs w:val="28"/>
        </w:rPr>
      </w:pPr>
      <w:r w:rsidRPr="00803AB0">
        <w:rPr>
          <w:rFonts w:ascii="Times New Roman" w:hAnsi="Times New Roman" w:cs="Times New Roman"/>
          <w:color w:val="000000"/>
          <w:sz w:val="28"/>
          <w:szCs w:val="28"/>
        </w:rPr>
        <w:t>- Харцизький трубний завод, (HRTR);</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xml:space="preserve">- </w:t>
      </w:r>
      <w:proofErr w:type="spellStart"/>
      <w:r w:rsidRPr="00803AB0">
        <w:rPr>
          <w:rFonts w:ascii="Times New Roman" w:hAnsi="Times New Roman" w:cs="Times New Roman"/>
          <w:color w:val="262626"/>
          <w:sz w:val="28"/>
          <w:szCs w:val="28"/>
        </w:rPr>
        <w:t>Крюківський</w:t>
      </w:r>
      <w:proofErr w:type="spellEnd"/>
      <w:r w:rsidRPr="00803AB0">
        <w:rPr>
          <w:rFonts w:ascii="Times New Roman" w:hAnsi="Times New Roman" w:cs="Times New Roman"/>
          <w:color w:val="262626"/>
          <w:sz w:val="28"/>
          <w:szCs w:val="28"/>
        </w:rPr>
        <w:t xml:space="preserve"> вагонобудівний завод, (KVBZ);</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Мотор Січ, (MSICH);</w:t>
      </w:r>
    </w:p>
    <w:p w:rsidR="0061718E" w:rsidRPr="00803AB0" w:rsidRDefault="0061718E" w:rsidP="00AF3B40">
      <w:pPr>
        <w:widowControl w:val="0"/>
        <w:spacing w:after="0" w:line="360" w:lineRule="auto"/>
        <w:ind w:firstLine="851"/>
        <w:jc w:val="both"/>
        <w:rPr>
          <w:rFonts w:ascii="Times New Roman" w:hAnsi="Times New Roman" w:cs="Times New Roman"/>
          <w:color w:val="000000"/>
          <w:sz w:val="28"/>
          <w:szCs w:val="28"/>
        </w:rPr>
      </w:pPr>
      <w:r w:rsidRPr="00803AB0">
        <w:rPr>
          <w:rFonts w:ascii="Times New Roman" w:hAnsi="Times New Roman" w:cs="Times New Roman"/>
          <w:color w:val="000000"/>
          <w:sz w:val="28"/>
          <w:szCs w:val="28"/>
        </w:rPr>
        <w:t>- Полтавський гірничо-збагачувальний комбінат, (PGOK);</w:t>
      </w:r>
    </w:p>
    <w:p w:rsidR="0061718E" w:rsidRPr="00803AB0" w:rsidRDefault="0061718E" w:rsidP="00AF3B40">
      <w:pPr>
        <w:widowControl w:val="0"/>
        <w:spacing w:after="0" w:line="360" w:lineRule="auto"/>
        <w:ind w:firstLine="851"/>
        <w:jc w:val="both"/>
        <w:rPr>
          <w:rFonts w:ascii="Times New Roman" w:hAnsi="Times New Roman" w:cs="Times New Roman"/>
          <w:color w:val="000000"/>
          <w:sz w:val="28"/>
          <w:szCs w:val="28"/>
        </w:rPr>
      </w:pPr>
      <w:r w:rsidRPr="00803AB0">
        <w:rPr>
          <w:rFonts w:ascii="Times New Roman" w:hAnsi="Times New Roman" w:cs="Times New Roman"/>
          <w:color w:val="000000"/>
          <w:sz w:val="28"/>
          <w:szCs w:val="28"/>
        </w:rPr>
        <w:t>- ПІВНІЧНИЙ ГІРНИЧО-ЗБАГАЧУВАЛЬНИЙ КОМБІНАТ, (SGOK);</w:t>
      </w:r>
    </w:p>
    <w:p w:rsidR="0061718E" w:rsidRPr="00803AB0" w:rsidRDefault="0061718E" w:rsidP="00AF3B40">
      <w:pPr>
        <w:widowControl w:val="0"/>
        <w:spacing w:after="0" w:line="360" w:lineRule="auto"/>
        <w:ind w:firstLine="851"/>
        <w:jc w:val="both"/>
        <w:rPr>
          <w:rFonts w:ascii="Times New Roman" w:hAnsi="Times New Roman" w:cs="Times New Roman"/>
          <w:color w:val="000000"/>
          <w:sz w:val="28"/>
          <w:szCs w:val="28"/>
        </w:rPr>
      </w:pPr>
      <w:r w:rsidRPr="00803AB0">
        <w:rPr>
          <w:rFonts w:ascii="Times New Roman" w:hAnsi="Times New Roman" w:cs="Times New Roman"/>
          <w:color w:val="000000"/>
          <w:sz w:val="28"/>
          <w:szCs w:val="28"/>
        </w:rPr>
        <w:t>- Концерн Стирол, (STIR);</w:t>
      </w:r>
    </w:p>
    <w:p w:rsidR="0061718E" w:rsidRPr="00803AB0" w:rsidRDefault="0061718E" w:rsidP="00AF3B40">
      <w:pPr>
        <w:widowControl w:val="0"/>
        <w:spacing w:after="0" w:line="360" w:lineRule="auto"/>
        <w:ind w:firstLine="851"/>
        <w:jc w:val="both"/>
        <w:rPr>
          <w:rFonts w:ascii="Times New Roman" w:hAnsi="Times New Roman" w:cs="Times New Roman"/>
          <w:color w:val="000000"/>
          <w:sz w:val="28"/>
          <w:szCs w:val="28"/>
        </w:rPr>
      </w:pPr>
      <w:r w:rsidRPr="00803AB0">
        <w:rPr>
          <w:rFonts w:ascii="Times New Roman" w:hAnsi="Times New Roman" w:cs="Times New Roman"/>
          <w:color w:val="000000"/>
          <w:sz w:val="28"/>
          <w:szCs w:val="28"/>
        </w:rPr>
        <w:t>- Стахановський вагонобудівний завод, (SVGZ);</w:t>
      </w:r>
    </w:p>
    <w:p w:rsidR="0061718E" w:rsidRPr="00803AB0" w:rsidRDefault="0061718E" w:rsidP="00AF3B40">
      <w:pPr>
        <w:widowControl w:val="0"/>
        <w:spacing w:after="0" w:line="360" w:lineRule="auto"/>
        <w:ind w:firstLine="851"/>
        <w:jc w:val="both"/>
        <w:rPr>
          <w:rFonts w:ascii="Times New Roman" w:hAnsi="Times New Roman" w:cs="Times New Roman"/>
          <w:color w:val="262626"/>
          <w:sz w:val="28"/>
          <w:szCs w:val="28"/>
        </w:rPr>
      </w:pPr>
      <w:r w:rsidRPr="00803AB0">
        <w:rPr>
          <w:rFonts w:ascii="Times New Roman" w:hAnsi="Times New Roman" w:cs="Times New Roman"/>
          <w:color w:val="262626"/>
          <w:sz w:val="28"/>
          <w:szCs w:val="28"/>
        </w:rPr>
        <w:t>- Укрнафта, (UNAF);</w:t>
      </w:r>
    </w:p>
    <w:p w:rsidR="0061718E" w:rsidRPr="00803AB0" w:rsidRDefault="0061718E" w:rsidP="00AF3B40">
      <w:pPr>
        <w:widowControl w:val="0"/>
        <w:spacing w:after="0" w:line="360" w:lineRule="auto"/>
        <w:ind w:firstLine="851"/>
        <w:jc w:val="both"/>
        <w:rPr>
          <w:rFonts w:ascii="Times New Roman" w:hAnsi="Times New Roman" w:cs="Times New Roman"/>
          <w:color w:val="000000"/>
          <w:sz w:val="28"/>
          <w:szCs w:val="28"/>
        </w:rPr>
      </w:pPr>
      <w:r w:rsidRPr="00803AB0">
        <w:rPr>
          <w:rFonts w:ascii="Times New Roman" w:hAnsi="Times New Roman" w:cs="Times New Roman"/>
          <w:color w:val="000000"/>
          <w:sz w:val="28"/>
          <w:szCs w:val="28"/>
        </w:rPr>
        <w:t>- Укрсоцбанк, (USCB);</w:t>
      </w:r>
    </w:p>
    <w:p w:rsidR="0061718E" w:rsidRPr="00803AB0" w:rsidRDefault="0061718E" w:rsidP="00AF3B40">
      <w:pPr>
        <w:widowControl w:val="0"/>
        <w:spacing w:after="0" w:line="360" w:lineRule="auto"/>
        <w:ind w:firstLine="851"/>
        <w:jc w:val="both"/>
        <w:rPr>
          <w:rFonts w:ascii="Times New Roman" w:hAnsi="Times New Roman" w:cs="Times New Roman"/>
          <w:color w:val="000000"/>
          <w:sz w:val="28"/>
          <w:szCs w:val="28"/>
        </w:rPr>
      </w:pPr>
      <w:r w:rsidRPr="00803AB0">
        <w:rPr>
          <w:rFonts w:ascii="Times New Roman" w:hAnsi="Times New Roman" w:cs="Times New Roman"/>
          <w:color w:val="000000"/>
          <w:sz w:val="28"/>
          <w:szCs w:val="28"/>
        </w:rPr>
        <w:t>- Укртелеком, (UTLM);</w:t>
      </w:r>
    </w:p>
    <w:p w:rsidR="0061718E" w:rsidRPr="00803AB0" w:rsidRDefault="0061718E" w:rsidP="00AF3B40">
      <w:pPr>
        <w:widowControl w:val="0"/>
        <w:spacing w:after="0" w:line="360" w:lineRule="auto"/>
        <w:ind w:firstLine="851"/>
        <w:jc w:val="both"/>
        <w:rPr>
          <w:rFonts w:ascii="Times New Roman" w:hAnsi="Times New Roman" w:cs="Times New Roman"/>
          <w:color w:val="000000"/>
          <w:sz w:val="28"/>
          <w:szCs w:val="28"/>
        </w:rPr>
      </w:pPr>
      <w:r w:rsidRPr="00803AB0">
        <w:rPr>
          <w:rFonts w:ascii="Times New Roman" w:hAnsi="Times New Roman" w:cs="Times New Roman"/>
          <w:color w:val="000000"/>
          <w:sz w:val="28"/>
          <w:szCs w:val="28"/>
        </w:rPr>
        <w:t xml:space="preserve">- </w:t>
      </w:r>
      <w:proofErr w:type="spellStart"/>
      <w:r w:rsidRPr="00803AB0">
        <w:rPr>
          <w:rFonts w:ascii="Times New Roman" w:hAnsi="Times New Roman" w:cs="Times New Roman"/>
          <w:color w:val="000000"/>
          <w:sz w:val="28"/>
          <w:szCs w:val="28"/>
        </w:rPr>
        <w:t>Ясинівський</w:t>
      </w:r>
      <w:proofErr w:type="spellEnd"/>
      <w:r w:rsidRPr="00803AB0">
        <w:rPr>
          <w:rFonts w:ascii="Times New Roman" w:hAnsi="Times New Roman" w:cs="Times New Roman"/>
          <w:color w:val="000000"/>
          <w:sz w:val="28"/>
          <w:szCs w:val="28"/>
        </w:rPr>
        <w:t xml:space="preserve"> коксохімічний завод, (YASK);</w:t>
      </w:r>
    </w:p>
    <w:p w:rsidR="0061718E" w:rsidRPr="00803AB0" w:rsidRDefault="0061718E" w:rsidP="00AF3B40">
      <w:pPr>
        <w:widowControl w:val="0"/>
        <w:spacing w:after="0" w:line="360" w:lineRule="auto"/>
        <w:ind w:firstLine="851"/>
        <w:jc w:val="both"/>
        <w:rPr>
          <w:rFonts w:ascii="Times New Roman" w:hAnsi="Times New Roman" w:cs="Times New Roman"/>
          <w:b/>
          <w:color w:val="262626"/>
          <w:sz w:val="28"/>
          <w:szCs w:val="28"/>
        </w:rPr>
      </w:pPr>
      <w:r w:rsidRPr="00803AB0">
        <w:rPr>
          <w:rFonts w:ascii="Times New Roman" w:hAnsi="Times New Roman" w:cs="Times New Roman"/>
          <w:color w:val="000000"/>
          <w:sz w:val="28"/>
          <w:szCs w:val="28"/>
        </w:rPr>
        <w:t xml:space="preserve">- </w:t>
      </w:r>
      <w:proofErr w:type="spellStart"/>
      <w:r w:rsidRPr="00803AB0">
        <w:rPr>
          <w:rFonts w:ascii="Times New Roman" w:hAnsi="Times New Roman" w:cs="Times New Roman"/>
          <w:color w:val="000000"/>
          <w:sz w:val="28"/>
          <w:szCs w:val="28"/>
        </w:rPr>
        <w:t>Західенерго</w:t>
      </w:r>
      <w:proofErr w:type="spellEnd"/>
      <w:r w:rsidRPr="00803AB0">
        <w:rPr>
          <w:rFonts w:ascii="Times New Roman" w:hAnsi="Times New Roman" w:cs="Times New Roman"/>
          <w:color w:val="000000"/>
          <w:sz w:val="28"/>
          <w:szCs w:val="28"/>
        </w:rPr>
        <w:t>, (ZAEN).</w:t>
      </w:r>
    </w:p>
    <w:p w:rsidR="0061718E" w:rsidRPr="00803AB0" w:rsidRDefault="0061718E" w:rsidP="00AF3B40">
      <w:pPr>
        <w:widowControl w:val="0"/>
        <w:spacing w:after="0" w:line="360" w:lineRule="auto"/>
        <w:ind w:firstLine="709"/>
        <w:jc w:val="both"/>
        <w:rPr>
          <w:rFonts w:ascii="Times New Roman" w:hAnsi="Times New Roman" w:cs="Times New Roman"/>
          <w:iCs/>
          <w:sz w:val="28"/>
          <w:szCs w:val="28"/>
        </w:rPr>
      </w:pPr>
      <w:r w:rsidRPr="00803AB0">
        <w:rPr>
          <w:rFonts w:ascii="Times New Roman" w:hAnsi="Times New Roman" w:cs="Times New Roman"/>
          <w:iCs/>
          <w:sz w:val="28"/>
          <w:szCs w:val="28"/>
        </w:rPr>
        <w:t xml:space="preserve">Також у портфелі цінних паперів ТОВ « ТАСК-БРОКЕР» містяться </w:t>
      </w:r>
      <w:proofErr w:type="spellStart"/>
      <w:r w:rsidRPr="00803AB0">
        <w:rPr>
          <w:rFonts w:ascii="Times New Roman" w:hAnsi="Times New Roman" w:cs="Times New Roman"/>
          <w:iCs/>
          <w:sz w:val="28"/>
          <w:szCs w:val="28"/>
        </w:rPr>
        <w:t>найліквідніші</w:t>
      </w:r>
      <w:proofErr w:type="spellEnd"/>
      <w:r w:rsidRPr="00803AB0">
        <w:rPr>
          <w:rFonts w:ascii="Times New Roman" w:hAnsi="Times New Roman" w:cs="Times New Roman"/>
          <w:iCs/>
          <w:sz w:val="28"/>
          <w:szCs w:val="28"/>
        </w:rPr>
        <w:t xml:space="preserve"> облігації деяких українських емітентів. </w:t>
      </w:r>
    </w:p>
    <w:p w:rsidR="0061718E" w:rsidRPr="00803AB0" w:rsidRDefault="0061718E" w:rsidP="00AF3B40">
      <w:pPr>
        <w:widowControl w:val="0"/>
        <w:spacing w:after="0" w:line="360" w:lineRule="auto"/>
        <w:ind w:firstLine="709"/>
        <w:jc w:val="both"/>
        <w:rPr>
          <w:rFonts w:ascii="Times New Roman" w:hAnsi="Times New Roman" w:cs="Times New Roman"/>
          <w:iCs/>
          <w:sz w:val="28"/>
          <w:szCs w:val="28"/>
        </w:rPr>
      </w:pPr>
      <w:r w:rsidRPr="00803AB0">
        <w:rPr>
          <w:rFonts w:ascii="Times New Roman" w:hAnsi="Times New Roman" w:cs="Times New Roman"/>
          <w:iCs/>
          <w:sz w:val="28"/>
          <w:szCs w:val="28"/>
        </w:rPr>
        <w:t xml:space="preserve">Третьою складовою портфеля є інвестиційні сертифікати, але лише пайових інвестиційних фондів, засновником яких є КУА «ТАСК-ІНВЕСТ». Зазвичай, а особливо в сьогоднішніх умовах кризи фондового ринку, «ТАСК-БРОКЕР» не тримає у своєму портфелі цінних паперів пайових або корпоративних інвестиційних фондів (інвестиційних сертифікатів та акцій відповідно), а може лише в разі необхідності технічно допомогти (тимчасово утримати, «перегнати») інвестиційні сертифікати </w:t>
      </w:r>
      <w:proofErr w:type="spellStart"/>
      <w:r w:rsidRPr="00803AB0">
        <w:rPr>
          <w:rFonts w:ascii="Times New Roman" w:hAnsi="Times New Roman" w:cs="Times New Roman"/>
          <w:iCs/>
          <w:sz w:val="28"/>
          <w:szCs w:val="28"/>
        </w:rPr>
        <w:t>ПІФів</w:t>
      </w:r>
      <w:proofErr w:type="spellEnd"/>
      <w:r w:rsidRPr="00803AB0">
        <w:rPr>
          <w:rFonts w:ascii="Times New Roman" w:hAnsi="Times New Roman" w:cs="Times New Roman"/>
          <w:iCs/>
          <w:sz w:val="28"/>
          <w:szCs w:val="28"/>
        </w:rPr>
        <w:t xml:space="preserve">, заснованих </w:t>
      </w:r>
      <w:r w:rsidRPr="00803AB0">
        <w:rPr>
          <w:rFonts w:ascii="Times New Roman" w:hAnsi="Times New Roman" w:cs="Times New Roman"/>
          <w:iCs/>
          <w:sz w:val="28"/>
          <w:szCs w:val="28"/>
        </w:rPr>
        <w:lastRenderedPageBreak/>
        <w:t xml:space="preserve">компанією свого фінансового холдингу – КУА «ТАСК-ІНВЕСТ». </w:t>
      </w:r>
    </w:p>
    <w:p w:rsidR="0061718E" w:rsidRPr="00803AB0" w:rsidRDefault="0061718E" w:rsidP="00AF3B40">
      <w:pPr>
        <w:widowControl w:val="0"/>
        <w:spacing w:after="0" w:line="360" w:lineRule="auto"/>
        <w:ind w:firstLine="709"/>
        <w:jc w:val="both"/>
        <w:rPr>
          <w:rFonts w:ascii="Times New Roman" w:hAnsi="Times New Roman" w:cs="Times New Roman"/>
          <w:iCs/>
          <w:sz w:val="28"/>
          <w:szCs w:val="28"/>
        </w:rPr>
      </w:pPr>
      <w:r w:rsidRPr="00803AB0">
        <w:rPr>
          <w:rFonts w:ascii="Times New Roman" w:hAnsi="Times New Roman" w:cs="Times New Roman"/>
          <w:iCs/>
          <w:sz w:val="28"/>
          <w:szCs w:val="28"/>
        </w:rPr>
        <w:t xml:space="preserve">Отже, «ТАСК-БРОКЕР» інвестує власні кошти лише в </w:t>
      </w:r>
      <w:proofErr w:type="spellStart"/>
      <w:r w:rsidRPr="00803AB0">
        <w:rPr>
          <w:rFonts w:ascii="Times New Roman" w:hAnsi="Times New Roman" w:cs="Times New Roman"/>
          <w:iCs/>
          <w:sz w:val="28"/>
          <w:szCs w:val="28"/>
        </w:rPr>
        <w:t>найліквідніші</w:t>
      </w:r>
      <w:proofErr w:type="spellEnd"/>
      <w:r w:rsidRPr="00803AB0">
        <w:rPr>
          <w:rFonts w:ascii="Times New Roman" w:hAnsi="Times New Roman" w:cs="Times New Roman"/>
          <w:iCs/>
          <w:sz w:val="28"/>
          <w:szCs w:val="28"/>
        </w:rPr>
        <w:t xml:space="preserve"> цінні папери надійних українських емітентів. Роботу з так званими «сміттєвими акціями» він не здійснює. Також він не вкладає кошти в цінні папери нерезидентів.</w:t>
      </w:r>
    </w:p>
    <w:p w:rsidR="0061718E" w:rsidRPr="00803AB0" w:rsidRDefault="0061718E" w:rsidP="00AF3B40">
      <w:pPr>
        <w:widowControl w:val="0"/>
        <w:spacing w:after="0" w:line="360" w:lineRule="auto"/>
        <w:ind w:firstLine="709"/>
        <w:jc w:val="both"/>
        <w:rPr>
          <w:rFonts w:ascii="Times New Roman" w:hAnsi="Times New Roman" w:cs="Times New Roman"/>
          <w:iCs/>
          <w:sz w:val="28"/>
          <w:szCs w:val="28"/>
        </w:rPr>
      </w:pPr>
      <w:r w:rsidRPr="00803AB0">
        <w:rPr>
          <w:rFonts w:ascii="Times New Roman" w:hAnsi="Times New Roman" w:cs="Times New Roman"/>
          <w:iCs/>
          <w:sz w:val="28"/>
          <w:szCs w:val="28"/>
        </w:rPr>
        <w:t>Довгострокові інвестиції в цінні папери «ТАСК-БРОКЕР» здійснює придбаваючи акції, яких вважають безстроковим фінансовим інструментом, та довгострокові облігації. Усі акції, що знаходяться в портфелі «ТАСК-БРОКЕР» є простими, тому щорічна виплата дивідендів не є гарантованою. Наприклад, щороку виплачує дивіденди:</w:t>
      </w:r>
    </w:p>
    <w:p w:rsidR="0061718E" w:rsidRPr="00803AB0" w:rsidRDefault="0061718E" w:rsidP="00AF3B40">
      <w:pPr>
        <w:widowControl w:val="0"/>
        <w:spacing w:after="0" w:line="360" w:lineRule="auto"/>
        <w:ind w:firstLine="709"/>
        <w:jc w:val="both"/>
        <w:rPr>
          <w:rFonts w:ascii="Times New Roman" w:hAnsi="Times New Roman" w:cs="Times New Roman"/>
          <w:iCs/>
          <w:sz w:val="28"/>
          <w:szCs w:val="28"/>
        </w:rPr>
      </w:pPr>
      <w:r w:rsidRPr="00803AB0">
        <w:rPr>
          <w:rFonts w:ascii="Times New Roman" w:hAnsi="Times New Roman" w:cs="Times New Roman"/>
          <w:iCs/>
          <w:sz w:val="28"/>
          <w:szCs w:val="28"/>
        </w:rPr>
        <w:t>- Мотор Січ 12 грн. з</w:t>
      </w:r>
      <w:r w:rsidRPr="00803AB0">
        <w:rPr>
          <w:rFonts w:ascii="Times New Roman" w:hAnsi="Times New Roman" w:cs="Times New Roman"/>
          <w:iCs/>
          <w:sz w:val="28"/>
          <w:szCs w:val="28"/>
          <w:lang w:val="ru-RU"/>
        </w:rPr>
        <w:t xml:space="preserve">а </w:t>
      </w:r>
      <w:proofErr w:type="spellStart"/>
      <w:r w:rsidRPr="00803AB0">
        <w:rPr>
          <w:rFonts w:ascii="Times New Roman" w:hAnsi="Times New Roman" w:cs="Times New Roman"/>
          <w:iCs/>
          <w:sz w:val="28"/>
          <w:szCs w:val="28"/>
          <w:lang w:val="ru-RU"/>
        </w:rPr>
        <w:t>акц</w:t>
      </w:r>
      <w:r w:rsidRPr="00803AB0">
        <w:rPr>
          <w:rFonts w:ascii="Times New Roman" w:hAnsi="Times New Roman" w:cs="Times New Roman"/>
          <w:iCs/>
          <w:sz w:val="28"/>
          <w:szCs w:val="28"/>
        </w:rPr>
        <w:t>ію</w:t>
      </w:r>
      <w:proofErr w:type="spellEnd"/>
      <w:r w:rsidRPr="00803AB0">
        <w:rPr>
          <w:rFonts w:ascii="Times New Roman" w:hAnsi="Times New Roman" w:cs="Times New Roman"/>
          <w:iCs/>
          <w:sz w:val="28"/>
          <w:szCs w:val="28"/>
        </w:rPr>
        <w:t xml:space="preserve">, </w:t>
      </w:r>
    </w:p>
    <w:p w:rsidR="0061718E" w:rsidRPr="00803AB0" w:rsidRDefault="0061718E" w:rsidP="00AF3B40">
      <w:pPr>
        <w:widowControl w:val="0"/>
        <w:spacing w:after="0" w:line="360" w:lineRule="auto"/>
        <w:ind w:firstLine="709"/>
        <w:jc w:val="both"/>
        <w:rPr>
          <w:rFonts w:ascii="Times New Roman" w:hAnsi="Times New Roman" w:cs="Times New Roman"/>
          <w:iCs/>
          <w:sz w:val="28"/>
          <w:szCs w:val="28"/>
        </w:rPr>
      </w:pPr>
      <w:r w:rsidRPr="00803AB0">
        <w:rPr>
          <w:rFonts w:ascii="Times New Roman" w:hAnsi="Times New Roman" w:cs="Times New Roman"/>
          <w:iCs/>
          <w:sz w:val="28"/>
          <w:szCs w:val="28"/>
        </w:rPr>
        <w:t xml:space="preserve">- </w:t>
      </w:r>
      <w:proofErr w:type="spellStart"/>
      <w:r w:rsidRPr="00803AB0">
        <w:rPr>
          <w:rFonts w:ascii="Times New Roman" w:hAnsi="Times New Roman" w:cs="Times New Roman"/>
          <w:iCs/>
          <w:sz w:val="28"/>
          <w:szCs w:val="28"/>
        </w:rPr>
        <w:t>Центренерго</w:t>
      </w:r>
      <w:proofErr w:type="spellEnd"/>
      <w:r w:rsidRPr="00803AB0">
        <w:rPr>
          <w:rFonts w:ascii="Times New Roman" w:hAnsi="Times New Roman" w:cs="Times New Roman"/>
          <w:iCs/>
          <w:sz w:val="28"/>
          <w:szCs w:val="28"/>
        </w:rPr>
        <w:t xml:space="preserve"> 0,03 грн. за акцію,</w:t>
      </w:r>
    </w:p>
    <w:p w:rsidR="0061718E" w:rsidRPr="00803AB0" w:rsidRDefault="0061718E" w:rsidP="00AF3B40">
      <w:pPr>
        <w:widowControl w:val="0"/>
        <w:spacing w:after="0" w:line="360" w:lineRule="auto"/>
        <w:ind w:firstLine="709"/>
        <w:jc w:val="both"/>
        <w:rPr>
          <w:rFonts w:ascii="Times New Roman" w:hAnsi="Times New Roman" w:cs="Times New Roman"/>
          <w:iCs/>
          <w:sz w:val="28"/>
          <w:szCs w:val="28"/>
        </w:rPr>
      </w:pPr>
      <w:r w:rsidRPr="00803AB0">
        <w:rPr>
          <w:rFonts w:ascii="Times New Roman" w:hAnsi="Times New Roman" w:cs="Times New Roman"/>
          <w:iCs/>
          <w:sz w:val="28"/>
          <w:szCs w:val="28"/>
        </w:rPr>
        <w:t xml:space="preserve">- </w:t>
      </w:r>
      <w:proofErr w:type="spellStart"/>
      <w:r w:rsidRPr="00803AB0">
        <w:rPr>
          <w:rFonts w:ascii="Times New Roman" w:hAnsi="Times New Roman" w:cs="Times New Roman"/>
          <w:iCs/>
          <w:sz w:val="28"/>
          <w:szCs w:val="28"/>
        </w:rPr>
        <w:t>Укранафта</w:t>
      </w:r>
      <w:proofErr w:type="spellEnd"/>
      <w:r w:rsidRPr="00803AB0">
        <w:rPr>
          <w:rFonts w:ascii="Times New Roman" w:hAnsi="Times New Roman" w:cs="Times New Roman"/>
          <w:iCs/>
          <w:sz w:val="28"/>
          <w:szCs w:val="28"/>
        </w:rPr>
        <w:t xml:space="preserve"> 3,5 грн за одну акцію.  </w:t>
      </w:r>
    </w:p>
    <w:p w:rsidR="0061718E" w:rsidRPr="00803AB0" w:rsidRDefault="0061718E" w:rsidP="00AF3B40">
      <w:pPr>
        <w:widowControl w:val="0"/>
        <w:spacing w:after="0" w:line="360" w:lineRule="auto"/>
        <w:ind w:firstLine="709"/>
        <w:jc w:val="both"/>
        <w:rPr>
          <w:rFonts w:ascii="Times New Roman" w:hAnsi="Times New Roman" w:cs="Times New Roman"/>
          <w:iCs/>
          <w:sz w:val="28"/>
          <w:szCs w:val="28"/>
        </w:rPr>
      </w:pPr>
      <w:r w:rsidRPr="00803AB0">
        <w:rPr>
          <w:rFonts w:ascii="Times New Roman" w:hAnsi="Times New Roman" w:cs="Times New Roman"/>
          <w:iCs/>
          <w:sz w:val="28"/>
          <w:szCs w:val="28"/>
        </w:rPr>
        <w:t xml:space="preserve">Дохід у вигляді дивідендів «ТАСК-БРОКЕР» отримує від акцій українських емітентів-«блакитних фішок». Можливим є також отримання доходу у вигляді приросту курсової вартості цінного паперу, що знову ж таки стосується «блакитних фішок». Здійснюється також регулярна виплата відсотків за процентними облігаціями українських емітентів. Ситуація з доходом від цінних паперів інвестиційних фондів складається гірша: сьогодні всі закриті </w:t>
      </w:r>
      <w:proofErr w:type="spellStart"/>
      <w:r w:rsidRPr="00803AB0">
        <w:rPr>
          <w:rFonts w:ascii="Times New Roman" w:hAnsi="Times New Roman" w:cs="Times New Roman"/>
          <w:iCs/>
          <w:sz w:val="28"/>
          <w:szCs w:val="28"/>
        </w:rPr>
        <w:t>КІФи</w:t>
      </w:r>
      <w:proofErr w:type="spellEnd"/>
      <w:r w:rsidRPr="00803AB0">
        <w:rPr>
          <w:rFonts w:ascii="Times New Roman" w:hAnsi="Times New Roman" w:cs="Times New Roman"/>
          <w:iCs/>
          <w:sz w:val="28"/>
          <w:szCs w:val="28"/>
        </w:rPr>
        <w:t xml:space="preserve"> є падаючими (вийти з фонду можна лише після його закриття), а отримати хоч якийсь дохід можна від інвестиційних сертифікатів відкритих </w:t>
      </w:r>
      <w:proofErr w:type="spellStart"/>
      <w:r w:rsidRPr="00803AB0">
        <w:rPr>
          <w:rFonts w:ascii="Times New Roman" w:hAnsi="Times New Roman" w:cs="Times New Roman"/>
          <w:iCs/>
          <w:sz w:val="28"/>
          <w:szCs w:val="28"/>
        </w:rPr>
        <w:t>ПІФів</w:t>
      </w:r>
      <w:proofErr w:type="spellEnd"/>
      <w:r w:rsidRPr="00803AB0">
        <w:rPr>
          <w:rFonts w:ascii="Times New Roman" w:hAnsi="Times New Roman" w:cs="Times New Roman"/>
          <w:iCs/>
          <w:sz w:val="28"/>
          <w:szCs w:val="28"/>
        </w:rPr>
        <w:t xml:space="preserve"> (вийти з них можна в будь-який робочий день в період існування фонду). Однак поточна негативна тенденція фондового ринку не дозволяє заробити великі суми доходу й на цьому. </w:t>
      </w:r>
    </w:p>
    <w:p w:rsidR="0061718E" w:rsidRDefault="0061718E" w:rsidP="00AF3B40">
      <w:pPr>
        <w:pStyle w:val="a4"/>
        <w:widowControl w:val="0"/>
        <w:spacing w:before="0" w:beforeAutospacing="0" w:after="0" w:afterAutospacing="0" w:line="360" w:lineRule="auto"/>
        <w:ind w:firstLine="709"/>
        <w:jc w:val="both"/>
        <w:rPr>
          <w:rFonts w:eastAsia="Calibri"/>
          <w:sz w:val="28"/>
          <w:szCs w:val="28"/>
        </w:rPr>
      </w:pPr>
      <w:r w:rsidRPr="00D607D2">
        <w:rPr>
          <w:rFonts w:eastAsia="Calibri"/>
          <w:sz w:val="28"/>
          <w:szCs w:val="28"/>
        </w:rPr>
        <w:t>Доходом торговця від брокерських операцій на фондовій біржі є комісійна винагорода, отримана від клієнта. Розмір комісії відповідає затвердженим тарифам торговця.</w:t>
      </w:r>
      <w:r>
        <w:rPr>
          <w:rFonts w:eastAsia="Calibri"/>
          <w:sz w:val="28"/>
          <w:szCs w:val="28"/>
        </w:rPr>
        <w:t xml:space="preserve"> </w:t>
      </w:r>
    </w:p>
    <w:p w:rsidR="0061718E" w:rsidRDefault="0061718E" w:rsidP="0061718E">
      <w:pPr>
        <w:pStyle w:val="a4"/>
        <w:widowControl w:val="0"/>
        <w:spacing w:before="0" w:beforeAutospacing="0" w:after="0" w:afterAutospacing="0" w:line="360" w:lineRule="auto"/>
        <w:ind w:firstLine="709"/>
        <w:jc w:val="center"/>
        <w:rPr>
          <w:rFonts w:eastAsia="Calibri"/>
          <w:sz w:val="28"/>
          <w:szCs w:val="28"/>
        </w:rPr>
      </w:pPr>
    </w:p>
    <w:p w:rsidR="0061718E" w:rsidRDefault="0061718E" w:rsidP="0061718E">
      <w:pPr>
        <w:pStyle w:val="a4"/>
        <w:widowControl w:val="0"/>
        <w:spacing w:before="0" w:beforeAutospacing="0" w:after="0" w:afterAutospacing="0" w:line="360" w:lineRule="auto"/>
        <w:ind w:firstLine="709"/>
        <w:jc w:val="center"/>
        <w:rPr>
          <w:rFonts w:eastAsia="Calibri"/>
          <w:sz w:val="28"/>
          <w:szCs w:val="28"/>
        </w:rPr>
      </w:pPr>
    </w:p>
    <w:p w:rsidR="0061718E" w:rsidRDefault="0061718E" w:rsidP="0061718E">
      <w:pPr>
        <w:pStyle w:val="a4"/>
        <w:widowControl w:val="0"/>
        <w:spacing w:before="0" w:beforeAutospacing="0" w:after="0" w:afterAutospacing="0" w:line="360" w:lineRule="auto"/>
        <w:ind w:firstLine="709"/>
        <w:jc w:val="center"/>
        <w:rPr>
          <w:rFonts w:eastAsia="Calibri"/>
          <w:sz w:val="28"/>
          <w:szCs w:val="28"/>
        </w:rPr>
      </w:pPr>
    </w:p>
    <w:p w:rsidR="0061718E" w:rsidRDefault="0061718E" w:rsidP="00880039">
      <w:pPr>
        <w:pStyle w:val="a4"/>
        <w:widowControl w:val="0"/>
        <w:spacing w:before="0" w:beforeAutospacing="0" w:after="0" w:afterAutospacing="0" w:line="360" w:lineRule="auto"/>
        <w:ind w:firstLine="709"/>
        <w:jc w:val="right"/>
        <w:rPr>
          <w:rFonts w:eastAsia="Calibri"/>
          <w:sz w:val="28"/>
          <w:szCs w:val="28"/>
        </w:rPr>
      </w:pPr>
      <w:r>
        <w:rPr>
          <w:rFonts w:eastAsia="Calibri"/>
          <w:sz w:val="28"/>
          <w:szCs w:val="28"/>
        </w:rPr>
        <w:lastRenderedPageBreak/>
        <w:t xml:space="preserve">Табл. 2.2 Тарифи від брокерських операцій </w:t>
      </w:r>
      <w:r w:rsidRPr="00803AB0">
        <w:rPr>
          <w:iCs/>
          <w:sz w:val="28"/>
          <w:szCs w:val="28"/>
        </w:rPr>
        <w:t>«ТАСК-БРОКЕР»</w:t>
      </w:r>
    </w:p>
    <w:tbl>
      <w:tblPr>
        <w:tblW w:w="10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
        <w:gridCol w:w="4956"/>
        <w:gridCol w:w="4360"/>
      </w:tblGrid>
      <w:tr w:rsidR="0061718E" w:rsidRPr="00EA3801" w:rsidTr="002527CD">
        <w:tc>
          <w:tcPr>
            <w:tcW w:w="710" w:type="dxa"/>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rFonts w:eastAsia="Calibri"/>
                <w:sz w:val="28"/>
                <w:szCs w:val="28"/>
              </w:rPr>
              <w:t>№</w:t>
            </w:r>
          </w:p>
        </w:tc>
        <w:tc>
          <w:tcPr>
            <w:tcW w:w="4962" w:type="dxa"/>
            <w:gridSpan w:val="2"/>
          </w:tcPr>
          <w:p w:rsidR="0061718E" w:rsidRPr="00EA3801" w:rsidRDefault="0061718E" w:rsidP="002527CD">
            <w:pPr>
              <w:pStyle w:val="a4"/>
              <w:widowControl w:val="0"/>
              <w:spacing w:before="0" w:beforeAutospacing="0" w:after="0" w:afterAutospacing="0"/>
              <w:jc w:val="center"/>
              <w:rPr>
                <w:rFonts w:eastAsia="Calibri"/>
                <w:sz w:val="28"/>
                <w:szCs w:val="28"/>
              </w:rPr>
            </w:pPr>
            <w:r w:rsidRPr="00EA3801">
              <w:rPr>
                <w:rFonts w:eastAsia="Calibri"/>
                <w:sz w:val="28"/>
                <w:szCs w:val="28"/>
              </w:rPr>
              <w:t>Представлена послуга (операція)</w:t>
            </w:r>
          </w:p>
        </w:tc>
        <w:tc>
          <w:tcPr>
            <w:tcW w:w="4360" w:type="dxa"/>
          </w:tcPr>
          <w:p w:rsidR="0061718E" w:rsidRPr="00EA3801" w:rsidRDefault="0061718E" w:rsidP="002527CD">
            <w:pPr>
              <w:pStyle w:val="a4"/>
              <w:widowControl w:val="0"/>
              <w:spacing w:before="0" w:beforeAutospacing="0" w:after="0" w:afterAutospacing="0"/>
              <w:jc w:val="center"/>
              <w:rPr>
                <w:rFonts w:eastAsia="Calibri"/>
                <w:sz w:val="28"/>
                <w:szCs w:val="28"/>
              </w:rPr>
            </w:pPr>
            <w:r w:rsidRPr="00EA3801">
              <w:rPr>
                <w:rFonts w:eastAsia="Calibri"/>
                <w:sz w:val="28"/>
                <w:szCs w:val="28"/>
              </w:rPr>
              <w:t>Тариф за 1 операцію</w:t>
            </w:r>
          </w:p>
        </w:tc>
      </w:tr>
      <w:tr w:rsidR="0061718E" w:rsidRPr="00EA3801" w:rsidTr="002527CD">
        <w:tc>
          <w:tcPr>
            <w:tcW w:w="710" w:type="dxa"/>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rFonts w:eastAsia="Calibri"/>
                <w:sz w:val="28"/>
                <w:szCs w:val="28"/>
              </w:rPr>
              <w:t>1.</w:t>
            </w:r>
          </w:p>
        </w:tc>
        <w:tc>
          <w:tcPr>
            <w:tcW w:w="9322" w:type="dxa"/>
            <w:gridSpan w:val="3"/>
            <w:shd w:val="clear" w:color="auto" w:fill="auto"/>
          </w:tcPr>
          <w:p w:rsidR="0061718E" w:rsidRPr="00EA3801" w:rsidRDefault="0061718E" w:rsidP="002527CD">
            <w:pPr>
              <w:pStyle w:val="a4"/>
              <w:widowControl w:val="0"/>
              <w:spacing w:before="0" w:beforeAutospacing="0" w:after="0" w:afterAutospacing="0"/>
              <w:jc w:val="center"/>
              <w:rPr>
                <w:rFonts w:eastAsia="Calibri"/>
                <w:sz w:val="28"/>
                <w:szCs w:val="28"/>
              </w:rPr>
            </w:pPr>
            <w:r w:rsidRPr="00EA3801">
              <w:rPr>
                <w:bCs/>
                <w:color w:val="000000"/>
                <w:sz w:val="28"/>
                <w:szCs w:val="28"/>
              </w:rPr>
              <w:t>Операції на організованому ринку</w:t>
            </w:r>
          </w:p>
        </w:tc>
      </w:tr>
      <w:tr w:rsidR="0061718E" w:rsidRPr="00EA3801" w:rsidTr="002527CD">
        <w:tc>
          <w:tcPr>
            <w:tcW w:w="710" w:type="dxa"/>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rFonts w:eastAsia="Calibri"/>
                <w:sz w:val="28"/>
                <w:szCs w:val="28"/>
              </w:rPr>
              <w:t>1.1</w:t>
            </w:r>
          </w:p>
        </w:tc>
        <w:tc>
          <w:tcPr>
            <w:tcW w:w="4962" w:type="dxa"/>
            <w:gridSpan w:val="2"/>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color w:val="000000"/>
                <w:sz w:val="28"/>
                <w:szCs w:val="28"/>
                <w:shd w:val="clear" w:color="auto" w:fill="FFFFFF"/>
              </w:rPr>
              <w:t>Купівля / продаж ЦП з попереднім депонуванням активів клієнта</w:t>
            </w:r>
          </w:p>
        </w:tc>
        <w:tc>
          <w:tcPr>
            <w:tcW w:w="4360" w:type="dxa"/>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color w:val="000000"/>
                <w:sz w:val="28"/>
                <w:szCs w:val="28"/>
                <w:shd w:val="clear" w:color="auto" w:fill="FFFFFF"/>
              </w:rPr>
              <w:t>0,15%, але не менше 100 грн.*</w:t>
            </w:r>
          </w:p>
        </w:tc>
      </w:tr>
      <w:tr w:rsidR="0061718E" w:rsidRPr="00EA3801" w:rsidTr="002527CD">
        <w:tc>
          <w:tcPr>
            <w:tcW w:w="710" w:type="dxa"/>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rFonts w:eastAsia="Calibri"/>
                <w:sz w:val="28"/>
                <w:szCs w:val="28"/>
              </w:rPr>
              <w:t>1.2</w:t>
            </w:r>
          </w:p>
        </w:tc>
        <w:tc>
          <w:tcPr>
            <w:tcW w:w="4962" w:type="dxa"/>
            <w:gridSpan w:val="2"/>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color w:val="000000"/>
                <w:sz w:val="28"/>
                <w:szCs w:val="28"/>
                <w:shd w:val="clear" w:color="auto" w:fill="FFFFFF"/>
              </w:rPr>
              <w:t>Купівля / продаж ЦП без попереднього депонування активів клієнта</w:t>
            </w:r>
          </w:p>
        </w:tc>
        <w:tc>
          <w:tcPr>
            <w:tcW w:w="4360" w:type="dxa"/>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color w:val="000000"/>
                <w:sz w:val="28"/>
                <w:szCs w:val="28"/>
                <w:shd w:val="clear" w:color="auto" w:fill="FFFFFF"/>
              </w:rPr>
              <w:t>0,15%, але не менше 200 грн.*</w:t>
            </w:r>
          </w:p>
        </w:tc>
      </w:tr>
      <w:tr w:rsidR="0061718E" w:rsidRPr="00EA3801" w:rsidTr="002527CD">
        <w:tc>
          <w:tcPr>
            <w:tcW w:w="710" w:type="dxa"/>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rFonts w:eastAsia="Calibri"/>
                <w:sz w:val="28"/>
                <w:szCs w:val="28"/>
              </w:rPr>
              <w:t>1.3</w:t>
            </w:r>
          </w:p>
        </w:tc>
        <w:tc>
          <w:tcPr>
            <w:tcW w:w="4962" w:type="dxa"/>
            <w:gridSpan w:val="2"/>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color w:val="000000"/>
                <w:sz w:val="28"/>
                <w:szCs w:val="28"/>
                <w:shd w:val="clear" w:color="auto" w:fill="FFFFFF"/>
              </w:rPr>
              <w:t>Купівля / продаж ЦП з наданням індивідуальної консультації клієнту</w:t>
            </w:r>
          </w:p>
        </w:tc>
        <w:tc>
          <w:tcPr>
            <w:tcW w:w="4360" w:type="dxa"/>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color w:val="000000"/>
                <w:sz w:val="28"/>
                <w:szCs w:val="28"/>
                <w:shd w:val="clear" w:color="auto" w:fill="FFFFFF"/>
              </w:rPr>
              <w:t>0,15%, але не менше 350 грн.*</w:t>
            </w:r>
          </w:p>
        </w:tc>
      </w:tr>
      <w:tr w:rsidR="0061718E" w:rsidRPr="00EA3801" w:rsidTr="002527CD">
        <w:tc>
          <w:tcPr>
            <w:tcW w:w="710" w:type="dxa"/>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rFonts w:eastAsia="Calibri"/>
                <w:sz w:val="28"/>
                <w:szCs w:val="28"/>
              </w:rPr>
              <w:t>2.</w:t>
            </w:r>
          </w:p>
        </w:tc>
        <w:tc>
          <w:tcPr>
            <w:tcW w:w="9322" w:type="dxa"/>
            <w:gridSpan w:val="3"/>
          </w:tcPr>
          <w:p w:rsidR="0061718E" w:rsidRPr="00EA3801" w:rsidRDefault="0061718E" w:rsidP="002527CD">
            <w:pPr>
              <w:pStyle w:val="a4"/>
              <w:widowControl w:val="0"/>
              <w:spacing w:before="0" w:beforeAutospacing="0" w:after="0" w:afterAutospacing="0"/>
              <w:jc w:val="center"/>
              <w:rPr>
                <w:rFonts w:eastAsia="Calibri"/>
                <w:sz w:val="28"/>
                <w:szCs w:val="28"/>
              </w:rPr>
            </w:pPr>
            <w:r w:rsidRPr="00EA3801">
              <w:rPr>
                <w:rFonts w:eastAsia="Calibri"/>
                <w:sz w:val="28"/>
                <w:szCs w:val="28"/>
              </w:rPr>
              <w:t>Інші послуги</w:t>
            </w:r>
          </w:p>
        </w:tc>
      </w:tr>
      <w:tr w:rsidR="0061718E" w:rsidRPr="00EA3801" w:rsidTr="002527CD">
        <w:tc>
          <w:tcPr>
            <w:tcW w:w="710" w:type="dxa"/>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rFonts w:eastAsia="Calibri"/>
                <w:sz w:val="28"/>
                <w:szCs w:val="28"/>
              </w:rPr>
              <w:t>2.1</w:t>
            </w:r>
          </w:p>
        </w:tc>
        <w:tc>
          <w:tcPr>
            <w:tcW w:w="4962" w:type="dxa"/>
            <w:gridSpan w:val="2"/>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color w:val="000000"/>
                <w:sz w:val="28"/>
                <w:szCs w:val="28"/>
                <w:shd w:val="clear" w:color="auto" w:fill="FFFFFF"/>
              </w:rPr>
              <w:t> Відкриття клірингового субрахунку в ПАТ "РОЗРАХУНКОВИЙ ЦЕНТР"</w:t>
            </w:r>
          </w:p>
        </w:tc>
        <w:tc>
          <w:tcPr>
            <w:tcW w:w="4360" w:type="dxa"/>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color w:val="000000"/>
                <w:sz w:val="28"/>
                <w:szCs w:val="28"/>
                <w:shd w:val="clear" w:color="auto" w:fill="FFFFFF"/>
              </w:rPr>
              <w:t>100 грн.</w:t>
            </w:r>
          </w:p>
        </w:tc>
      </w:tr>
      <w:tr w:rsidR="0061718E" w:rsidRPr="00EA3801" w:rsidTr="002527CD">
        <w:tc>
          <w:tcPr>
            <w:tcW w:w="710" w:type="dxa"/>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rFonts w:eastAsia="Calibri"/>
                <w:sz w:val="28"/>
                <w:szCs w:val="28"/>
              </w:rPr>
              <w:t>2.2</w:t>
            </w:r>
          </w:p>
        </w:tc>
        <w:tc>
          <w:tcPr>
            <w:tcW w:w="4962" w:type="dxa"/>
            <w:gridSpan w:val="2"/>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color w:val="000000"/>
                <w:sz w:val="28"/>
                <w:szCs w:val="28"/>
                <w:shd w:val="clear" w:color="auto" w:fill="FFFFFF"/>
              </w:rPr>
              <w:t>Оформлення договорів купівлі-продажу ЦП (акції, облігації) на неорганізованому ринку</w:t>
            </w:r>
          </w:p>
        </w:tc>
        <w:tc>
          <w:tcPr>
            <w:tcW w:w="4360" w:type="dxa"/>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color w:val="000000"/>
                <w:sz w:val="28"/>
                <w:szCs w:val="28"/>
                <w:shd w:val="clear" w:color="auto" w:fill="FFFFFF"/>
              </w:rPr>
              <w:t>Від 350 грн./договір</w:t>
            </w:r>
          </w:p>
        </w:tc>
      </w:tr>
      <w:tr w:rsidR="0061718E" w:rsidRPr="00EA3801" w:rsidTr="002527CD">
        <w:tblPrEx>
          <w:tblLook w:val="0000" w:firstRow="0" w:lastRow="0" w:firstColumn="0" w:lastColumn="0" w:noHBand="0" w:noVBand="0"/>
        </w:tblPrEx>
        <w:trPr>
          <w:trHeight w:val="805"/>
        </w:trPr>
        <w:tc>
          <w:tcPr>
            <w:tcW w:w="716" w:type="dxa"/>
            <w:gridSpan w:val="2"/>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rFonts w:eastAsia="Calibri"/>
                <w:sz w:val="28"/>
                <w:szCs w:val="28"/>
              </w:rPr>
              <w:t>2.3</w:t>
            </w:r>
          </w:p>
        </w:tc>
        <w:tc>
          <w:tcPr>
            <w:tcW w:w="4956" w:type="dxa"/>
          </w:tcPr>
          <w:p w:rsidR="0061718E" w:rsidRPr="00EA3801" w:rsidRDefault="0061718E" w:rsidP="002527CD">
            <w:pPr>
              <w:pStyle w:val="a4"/>
              <w:widowControl w:val="0"/>
              <w:spacing w:before="0" w:beforeAutospacing="0" w:after="0" w:afterAutospacing="0"/>
              <w:ind w:left="277"/>
              <w:jc w:val="both"/>
              <w:rPr>
                <w:rFonts w:eastAsia="Calibri"/>
                <w:sz w:val="28"/>
                <w:szCs w:val="28"/>
              </w:rPr>
            </w:pPr>
            <w:r w:rsidRPr="00EA3801">
              <w:rPr>
                <w:color w:val="000000"/>
                <w:sz w:val="28"/>
                <w:szCs w:val="28"/>
                <w:shd w:val="clear" w:color="auto" w:fill="FFFFFF"/>
              </w:rPr>
              <w:t>Аналітична підтримка (для клієнтів ТОВ "ТАСК-БРОКЕР")</w:t>
            </w:r>
          </w:p>
        </w:tc>
        <w:tc>
          <w:tcPr>
            <w:tcW w:w="4360" w:type="dxa"/>
          </w:tcPr>
          <w:p w:rsidR="0061718E" w:rsidRPr="00EA3801" w:rsidRDefault="0061718E" w:rsidP="002527CD">
            <w:pPr>
              <w:pStyle w:val="a4"/>
              <w:widowControl w:val="0"/>
              <w:spacing w:before="0" w:beforeAutospacing="0" w:after="0" w:afterAutospacing="0"/>
              <w:jc w:val="both"/>
              <w:rPr>
                <w:sz w:val="28"/>
                <w:szCs w:val="28"/>
              </w:rPr>
            </w:pPr>
            <w:r w:rsidRPr="00EA3801">
              <w:rPr>
                <w:color w:val="000000"/>
                <w:sz w:val="28"/>
                <w:szCs w:val="28"/>
                <w:shd w:val="clear" w:color="auto" w:fill="FFFFFF"/>
              </w:rPr>
              <w:t>Входить у вартість комісійної винагороди</w:t>
            </w:r>
          </w:p>
        </w:tc>
      </w:tr>
      <w:tr w:rsidR="0061718E" w:rsidRPr="00EA3801" w:rsidTr="002527CD">
        <w:tblPrEx>
          <w:tblLook w:val="0000" w:firstRow="0" w:lastRow="0" w:firstColumn="0" w:lastColumn="0" w:noHBand="0" w:noVBand="0"/>
        </w:tblPrEx>
        <w:trPr>
          <w:trHeight w:val="522"/>
        </w:trPr>
        <w:tc>
          <w:tcPr>
            <w:tcW w:w="716" w:type="dxa"/>
            <w:gridSpan w:val="2"/>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rFonts w:eastAsia="Calibri"/>
                <w:sz w:val="28"/>
                <w:szCs w:val="28"/>
              </w:rPr>
              <w:t>2.4</w:t>
            </w:r>
          </w:p>
        </w:tc>
        <w:tc>
          <w:tcPr>
            <w:tcW w:w="4956" w:type="dxa"/>
          </w:tcPr>
          <w:p w:rsidR="0061718E" w:rsidRPr="00EA3801" w:rsidRDefault="0061718E" w:rsidP="002527CD">
            <w:pPr>
              <w:widowControl w:val="0"/>
              <w:spacing w:after="0" w:line="240" w:lineRule="auto"/>
              <w:jc w:val="both"/>
              <w:rPr>
                <w:sz w:val="28"/>
                <w:szCs w:val="28"/>
              </w:rPr>
            </w:pPr>
            <w:r w:rsidRPr="00EA3801">
              <w:rPr>
                <w:sz w:val="28"/>
                <w:szCs w:val="28"/>
              </w:rPr>
              <w:t>Операції з векселями</w:t>
            </w:r>
          </w:p>
        </w:tc>
        <w:tc>
          <w:tcPr>
            <w:tcW w:w="4360" w:type="dxa"/>
          </w:tcPr>
          <w:p w:rsidR="0061718E" w:rsidRPr="00EA3801" w:rsidRDefault="0061718E" w:rsidP="002527CD">
            <w:pPr>
              <w:pStyle w:val="a4"/>
              <w:widowControl w:val="0"/>
              <w:spacing w:before="0" w:beforeAutospacing="0" w:after="0" w:afterAutospacing="0"/>
              <w:jc w:val="both"/>
              <w:rPr>
                <w:sz w:val="28"/>
                <w:szCs w:val="28"/>
              </w:rPr>
            </w:pPr>
            <w:r w:rsidRPr="00EA3801">
              <w:rPr>
                <w:color w:val="000000"/>
                <w:sz w:val="28"/>
                <w:szCs w:val="28"/>
                <w:shd w:val="clear" w:color="auto" w:fill="FFFFFF"/>
              </w:rPr>
              <w:t>За домовленістю</w:t>
            </w:r>
          </w:p>
        </w:tc>
      </w:tr>
      <w:tr w:rsidR="0061718E" w:rsidRPr="00EA3801" w:rsidTr="002527CD">
        <w:tblPrEx>
          <w:tblLook w:val="0000" w:firstRow="0" w:lastRow="0" w:firstColumn="0" w:lastColumn="0" w:noHBand="0" w:noVBand="0"/>
        </w:tblPrEx>
        <w:trPr>
          <w:trHeight w:val="1274"/>
        </w:trPr>
        <w:tc>
          <w:tcPr>
            <w:tcW w:w="716" w:type="dxa"/>
            <w:gridSpan w:val="2"/>
          </w:tcPr>
          <w:p w:rsidR="0061718E" w:rsidRPr="00EA3801" w:rsidRDefault="0061718E" w:rsidP="002527CD">
            <w:pPr>
              <w:pStyle w:val="a4"/>
              <w:widowControl w:val="0"/>
              <w:spacing w:before="0" w:beforeAutospacing="0" w:after="0" w:afterAutospacing="0"/>
              <w:jc w:val="both"/>
              <w:rPr>
                <w:rFonts w:eastAsia="Calibri"/>
                <w:sz w:val="28"/>
                <w:szCs w:val="28"/>
              </w:rPr>
            </w:pPr>
            <w:r w:rsidRPr="00EA3801">
              <w:rPr>
                <w:rFonts w:eastAsia="Calibri"/>
                <w:sz w:val="28"/>
                <w:szCs w:val="28"/>
              </w:rPr>
              <w:t>2.5</w:t>
            </w:r>
          </w:p>
        </w:tc>
        <w:tc>
          <w:tcPr>
            <w:tcW w:w="4956" w:type="dxa"/>
          </w:tcPr>
          <w:p w:rsidR="0061718E" w:rsidRPr="00EA3801" w:rsidRDefault="0061718E" w:rsidP="002527CD">
            <w:pPr>
              <w:pStyle w:val="a4"/>
              <w:widowControl w:val="0"/>
              <w:spacing w:before="0" w:beforeAutospacing="0" w:after="0" w:afterAutospacing="0"/>
              <w:ind w:left="277"/>
              <w:jc w:val="both"/>
              <w:rPr>
                <w:rFonts w:eastAsia="Calibri"/>
                <w:sz w:val="28"/>
                <w:szCs w:val="28"/>
              </w:rPr>
            </w:pPr>
            <w:r w:rsidRPr="00EA3801">
              <w:rPr>
                <w:color w:val="000000"/>
                <w:sz w:val="28"/>
                <w:szCs w:val="28"/>
                <w:shd w:val="clear" w:color="auto" w:fill="FFFFFF"/>
              </w:rPr>
              <w:t>Консультації з питань фондового ринку (не для клієнтів ТОВ "ТАСК-БРОКЕР")</w:t>
            </w:r>
          </w:p>
        </w:tc>
        <w:tc>
          <w:tcPr>
            <w:tcW w:w="4360" w:type="dxa"/>
          </w:tcPr>
          <w:p w:rsidR="0061718E" w:rsidRPr="00EA3801" w:rsidRDefault="0061718E" w:rsidP="002527CD">
            <w:pPr>
              <w:pStyle w:val="a4"/>
              <w:widowControl w:val="0"/>
              <w:spacing w:before="0" w:beforeAutospacing="0" w:after="0" w:afterAutospacing="0"/>
              <w:jc w:val="both"/>
              <w:rPr>
                <w:sz w:val="28"/>
                <w:szCs w:val="28"/>
              </w:rPr>
            </w:pPr>
            <w:r w:rsidRPr="00EA3801">
              <w:rPr>
                <w:color w:val="000000"/>
                <w:sz w:val="28"/>
                <w:szCs w:val="28"/>
                <w:shd w:val="clear" w:color="auto" w:fill="FFFFFF"/>
              </w:rPr>
              <w:t>За домовленістю</w:t>
            </w:r>
          </w:p>
        </w:tc>
      </w:tr>
    </w:tbl>
    <w:p w:rsidR="0061718E" w:rsidRPr="005612AD" w:rsidRDefault="0061718E" w:rsidP="00AF3B40">
      <w:pPr>
        <w:pStyle w:val="a4"/>
        <w:widowControl w:val="0"/>
        <w:spacing w:before="0" w:beforeAutospacing="0" w:after="0" w:afterAutospacing="0" w:line="360" w:lineRule="auto"/>
        <w:ind w:firstLine="851"/>
        <w:jc w:val="both"/>
        <w:rPr>
          <w:rFonts w:eastAsia="Calibri"/>
          <w:sz w:val="28"/>
          <w:szCs w:val="28"/>
        </w:rPr>
      </w:pPr>
      <w:r w:rsidRPr="005612AD">
        <w:rPr>
          <w:color w:val="000000"/>
          <w:sz w:val="28"/>
          <w:szCs w:val="28"/>
          <w:shd w:val="clear" w:color="auto" w:fill="FFFFFF"/>
        </w:rPr>
        <w:t>*За домовленістю з ТОВ "ТАСК-БРОКЕР" тариф може бути змінений на кожну операцію індивідуально</w:t>
      </w:r>
    </w:p>
    <w:p w:rsidR="0061718E" w:rsidRPr="00CF0A74" w:rsidRDefault="0061718E" w:rsidP="00AF3B40">
      <w:pPr>
        <w:widowControl w:val="0"/>
        <w:spacing w:after="0" w:line="360" w:lineRule="auto"/>
        <w:ind w:firstLine="851"/>
        <w:jc w:val="both"/>
        <w:rPr>
          <w:rFonts w:ascii="Times New Roman" w:hAnsi="Times New Roman" w:cs="Times New Roman"/>
          <w:sz w:val="28"/>
          <w:szCs w:val="28"/>
        </w:rPr>
      </w:pPr>
      <w:r w:rsidRPr="00CF0A74">
        <w:rPr>
          <w:rFonts w:ascii="Times New Roman" w:hAnsi="Times New Roman" w:cs="Times New Roman"/>
          <w:sz w:val="28"/>
          <w:szCs w:val="28"/>
        </w:rPr>
        <w:t>Витрати торговця, пов’язані із виконанням замовлень, підлягають відшкодуванню клієнтом. Такими витратами можуть бути, зокрема: витрати на оплату послуг депозитарних установ, банків та інших фінансових установ, інші витрати. Торговець зобов’язаний документально підтвердити такі витрати та обґрунтувати необхідність їх здійснення в кожному окремому випадку. Підставою для нарахування сум винагороди та витрат торговця є погодження клієнтом Звіту. Сплата винагороди та відшкодування витрат здійснюється клієнтом у безготівковій формі шляхом перерахування сум з власного поточного рахунку на банківський рахунок торговця. У випадку виконання торговцем замовлення клієнта на умовах більш вигідних ніж передбачено таким замовленням, він має право на додаткову винагороду у розмірі 50 % від суми додатково одержаної клієнтом вигоди.</w:t>
      </w:r>
    </w:p>
    <w:p w:rsidR="0061718E" w:rsidRDefault="0061718E" w:rsidP="00AF3B40">
      <w:pPr>
        <w:widowControl w:val="0"/>
        <w:spacing w:after="0" w:line="360" w:lineRule="auto"/>
        <w:ind w:firstLine="851"/>
        <w:jc w:val="both"/>
        <w:rPr>
          <w:rFonts w:ascii="Times New Roman" w:hAnsi="Times New Roman" w:cs="Times New Roman"/>
          <w:sz w:val="28"/>
          <w:szCs w:val="28"/>
        </w:rPr>
      </w:pPr>
      <w:r w:rsidRPr="00CF0A74">
        <w:rPr>
          <w:rFonts w:ascii="Times New Roman" w:hAnsi="Times New Roman" w:cs="Times New Roman"/>
          <w:sz w:val="28"/>
          <w:szCs w:val="28"/>
        </w:rPr>
        <w:lastRenderedPageBreak/>
        <w:t xml:space="preserve">Основою доходів торговця "ТАСК-БРОКЕР" від депозитарної діяльності є його тарифи. </w:t>
      </w:r>
    </w:p>
    <w:p w:rsidR="0061718E" w:rsidRDefault="0061718E" w:rsidP="00880039">
      <w:pPr>
        <w:pStyle w:val="a4"/>
        <w:widowControl w:val="0"/>
        <w:spacing w:before="0" w:beforeAutospacing="0" w:after="0" w:afterAutospacing="0" w:line="360" w:lineRule="auto"/>
        <w:ind w:firstLine="709"/>
        <w:jc w:val="right"/>
        <w:rPr>
          <w:sz w:val="28"/>
          <w:szCs w:val="28"/>
        </w:rPr>
      </w:pPr>
      <w:r>
        <w:rPr>
          <w:rFonts w:eastAsia="Calibri"/>
          <w:sz w:val="28"/>
          <w:szCs w:val="28"/>
        </w:rPr>
        <w:t xml:space="preserve">Табл. 2.3 Тарифи від депозитарної діяльності </w:t>
      </w:r>
      <w:r w:rsidRPr="00803AB0">
        <w:rPr>
          <w:iCs/>
          <w:sz w:val="28"/>
          <w:szCs w:val="28"/>
        </w:rPr>
        <w:t>«ТАСК-БРОКЕР»</w:t>
      </w:r>
    </w:p>
    <w:tbl>
      <w:tblPr>
        <w:tblW w:w="9606" w:type="dxa"/>
        <w:tblLayout w:type="fixed"/>
        <w:tblLook w:val="04A0" w:firstRow="1" w:lastRow="0" w:firstColumn="1" w:lastColumn="0" w:noHBand="0" w:noVBand="1"/>
      </w:tblPr>
      <w:tblGrid>
        <w:gridCol w:w="666"/>
        <w:gridCol w:w="4404"/>
        <w:gridCol w:w="1559"/>
        <w:gridCol w:w="1560"/>
        <w:gridCol w:w="1417"/>
      </w:tblGrid>
      <w:tr w:rsidR="0061718E" w:rsidRPr="00116AE1" w:rsidTr="002527CD">
        <w:trPr>
          <w:trHeight w:val="458"/>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 </w:t>
            </w:r>
          </w:p>
        </w:tc>
        <w:tc>
          <w:tcPr>
            <w:tcW w:w="4404" w:type="dxa"/>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 xml:space="preserve">Послуга (операція)                                                        </w:t>
            </w:r>
          </w:p>
        </w:tc>
        <w:tc>
          <w:tcPr>
            <w:tcW w:w="1559" w:type="dxa"/>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Стабільний</w:t>
            </w:r>
          </w:p>
        </w:tc>
        <w:tc>
          <w:tcPr>
            <w:tcW w:w="1560" w:type="dxa"/>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 xml:space="preserve">Активний </w:t>
            </w:r>
          </w:p>
        </w:tc>
        <w:tc>
          <w:tcPr>
            <w:tcW w:w="1417" w:type="dxa"/>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Корпоративний</w:t>
            </w:r>
          </w:p>
        </w:tc>
      </w:tr>
      <w:tr w:rsidR="0061718E" w:rsidRPr="00116AE1" w:rsidTr="002527CD">
        <w:trPr>
          <w:trHeight w:val="267"/>
        </w:trPr>
        <w:tc>
          <w:tcPr>
            <w:tcW w:w="8189" w:type="dxa"/>
            <w:gridSpan w:val="4"/>
            <w:tcBorders>
              <w:top w:val="single" w:sz="4" w:space="0" w:color="auto"/>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b/>
                <w:bCs/>
                <w:color w:val="000000"/>
                <w:sz w:val="18"/>
                <w:szCs w:val="18"/>
                <w:lang w:eastAsia="uk-UA"/>
              </w:rPr>
            </w:pPr>
            <w:r w:rsidRPr="00116AE1">
              <w:rPr>
                <w:rFonts w:eastAsia="Times New Roman"/>
                <w:b/>
                <w:bCs/>
                <w:color w:val="000000"/>
                <w:sz w:val="18"/>
                <w:szCs w:val="18"/>
                <w:lang w:eastAsia="uk-UA"/>
              </w:rPr>
              <w:t>АДМІНІСТРАТИВНІ ОПЕРАЦІЇ</w:t>
            </w:r>
          </w:p>
        </w:tc>
        <w:tc>
          <w:tcPr>
            <w:tcW w:w="1417" w:type="dxa"/>
            <w:vMerge w:val="restart"/>
            <w:tcBorders>
              <w:top w:val="nil"/>
              <w:left w:val="single" w:sz="4" w:space="0" w:color="auto"/>
              <w:bottom w:val="single" w:sz="4" w:space="0" w:color="auto"/>
              <w:right w:val="single" w:sz="4" w:space="0" w:color="auto"/>
            </w:tcBorders>
            <w:shd w:val="clear" w:color="auto" w:fill="auto"/>
            <w:textDirection w:val="tbRl"/>
            <w:hideMark/>
          </w:tcPr>
          <w:p w:rsidR="0061718E" w:rsidRPr="00116AE1" w:rsidRDefault="0061718E" w:rsidP="002527CD">
            <w:pPr>
              <w:widowControl w:val="0"/>
              <w:rPr>
                <w:rFonts w:eastAsia="Times New Roman"/>
                <w:color w:val="000000"/>
                <w:sz w:val="92"/>
                <w:szCs w:val="92"/>
                <w:lang w:eastAsia="uk-UA"/>
              </w:rPr>
            </w:pPr>
            <w:r w:rsidRPr="00116AE1">
              <w:rPr>
                <w:rFonts w:eastAsia="Times New Roman"/>
                <w:color w:val="000000"/>
                <w:sz w:val="92"/>
                <w:szCs w:val="92"/>
                <w:lang w:eastAsia="uk-UA"/>
              </w:rPr>
              <w:t>За домовленістю***</w:t>
            </w:r>
          </w:p>
        </w:tc>
      </w:tr>
      <w:tr w:rsidR="0061718E" w:rsidRPr="00116AE1" w:rsidTr="002527CD">
        <w:trPr>
          <w:trHeight w:val="263"/>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20"/>
                <w:szCs w:val="20"/>
                <w:lang w:eastAsia="uk-UA"/>
              </w:rPr>
            </w:pPr>
            <w:r w:rsidRPr="00116AE1">
              <w:rPr>
                <w:rFonts w:eastAsia="Times New Roman"/>
                <w:color w:val="000000"/>
                <w:sz w:val="20"/>
                <w:szCs w:val="20"/>
                <w:lang w:eastAsia="uk-UA"/>
              </w:rPr>
              <w:t>1</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Відкриття рахунків у цінних паперах:</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ascii="Calibri" w:eastAsia="Times New Roman" w:hAnsi="Calibri"/>
                <w:color w:val="000000"/>
                <w:lang w:eastAsia="uk-UA"/>
              </w:rPr>
            </w:pPr>
            <w:r w:rsidRPr="00116AE1">
              <w:rPr>
                <w:rFonts w:ascii="Calibri" w:eastAsia="Times New Roman" w:hAnsi="Calibri"/>
                <w:color w:val="000000"/>
                <w:lang w:eastAsia="uk-UA"/>
              </w:rPr>
              <w:t> </w:t>
            </w:r>
          </w:p>
        </w:tc>
        <w:tc>
          <w:tcPr>
            <w:tcW w:w="1560"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ascii="Calibri" w:eastAsia="Times New Roman" w:hAnsi="Calibri"/>
                <w:color w:val="000000"/>
                <w:lang w:eastAsia="uk-UA"/>
              </w:rPr>
            </w:pPr>
            <w:r w:rsidRPr="00116AE1">
              <w:rPr>
                <w:rFonts w:ascii="Calibri" w:eastAsia="Times New Roman" w:hAnsi="Calibri"/>
                <w:color w:val="000000"/>
                <w:lang w:eastAsia="uk-UA"/>
              </w:rPr>
              <w:t> </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252"/>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20"/>
                <w:szCs w:val="20"/>
                <w:lang w:eastAsia="uk-UA"/>
              </w:rPr>
            </w:pPr>
            <w:r w:rsidRPr="00116AE1">
              <w:rPr>
                <w:rFonts w:eastAsia="Times New Roman"/>
                <w:color w:val="000000"/>
                <w:sz w:val="20"/>
                <w:szCs w:val="20"/>
                <w:lang w:eastAsia="uk-UA"/>
              </w:rPr>
              <w:t>1,1</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Для юридичних осіб</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100 грн.</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439"/>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20"/>
                <w:szCs w:val="20"/>
                <w:lang w:eastAsia="uk-UA"/>
              </w:rPr>
            </w:pPr>
            <w:r w:rsidRPr="00116AE1">
              <w:rPr>
                <w:rFonts w:eastAsia="Times New Roman"/>
                <w:color w:val="000000"/>
                <w:sz w:val="20"/>
                <w:szCs w:val="20"/>
                <w:lang w:eastAsia="uk-UA"/>
              </w:rPr>
              <w:t>1.1.1</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Оформлення  пакету  документів  при  умові  участі  ТОВ  «ТАСК-</w:t>
            </w:r>
            <w:r w:rsidRPr="00116AE1">
              <w:rPr>
                <w:rFonts w:eastAsia="Times New Roman"/>
                <w:color w:val="000000"/>
                <w:sz w:val="18"/>
                <w:szCs w:val="18"/>
                <w:lang w:eastAsia="uk-UA"/>
              </w:rPr>
              <w:br/>
              <w:t>БРОКЕР»</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300 грн</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252"/>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20"/>
                <w:szCs w:val="20"/>
                <w:lang w:eastAsia="uk-UA"/>
              </w:rPr>
            </w:pPr>
            <w:r w:rsidRPr="00116AE1">
              <w:rPr>
                <w:rFonts w:eastAsia="Times New Roman"/>
                <w:color w:val="000000"/>
                <w:sz w:val="20"/>
                <w:szCs w:val="20"/>
                <w:lang w:eastAsia="uk-UA"/>
              </w:rPr>
              <w:t>1,2</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Для фізичних осіб</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50 грн.</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439"/>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20"/>
                <w:szCs w:val="20"/>
                <w:lang w:eastAsia="uk-UA"/>
              </w:rPr>
            </w:pPr>
            <w:r w:rsidRPr="00116AE1">
              <w:rPr>
                <w:rFonts w:eastAsia="Times New Roman"/>
                <w:color w:val="000000"/>
                <w:sz w:val="20"/>
                <w:szCs w:val="20"/>
                <w:lang w:eastAsia="uk-UA"/>
              </w:rPr>
              <w:t>2</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Внесення змін до анкети рахунку у цінних паперах  (у тому числі зміна</w:t>
            </w:r>
            <w:r w:rsidRPr="00116AE1">
              <w:rPr>
                <w:rFonts w:eastAsia="Times New Roman"/>
                <w:color w:val="000000"/>
                <w:sz w:val="18"/>
                <w:szCs w:val="18"/>
                <w:lang w:eastAsia="uk-UA"/>
              </w:rPr>
              <w:br/>
              <w:t>тарифного плану):</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20 грн.</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435"/>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20"/>
                <w:szCs w:val="20"/>
                <w:lang w:eastAsia="uk-UA"/>
              </w:rPr>
            </w:pPr>
            <w:r w:rsidRPr="00116AE1">
              <w:rPr>
                <w:rFonts w:eastAsia="Times New Roman"/>
                <w:color w:val="000000"/>
                <w:sz w:val="20"/>
                <w:szCs w:val="20"/>
                <w:lang w:eastAsia="uk-UA"/>
              </w:rPr>
              <w:t>2.1.</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Внесення змін до анкети рахунку у цінних паперах  (у тому числі зміна</w:t>
            </w:r>
            <w:r w:rsidRPr="00116AE1">
              <w:rPr>
                <w:rFonts w:eastAsia="Times New Roman"/>
                <w:color w:val="000000"/>
                <w:sz w:val="18"/>
                <w:szCs w:val="18"/>
                <w:lang w:eastAsia="uk-UA"/>
              </w:rPr>
              <w:br/>
              <w:t>тарифного плану) для юридичних осіб за участі ТОВ «ТАСК-БРОКЕР»</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220 грн</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420"/>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20"/>
                <w:szCs w:val="20"/>
                <w:lang w:eastAsia="uk-UA"/>
              </w:rPr>
            </w:pPr>
            <w:r w:rsidRPr="00116AE1">
              <w:rPr>
                <w:rFonts w:eastAsia="Times New Roman"/>
                <w:color w:val="000000"/>
                <w:sz w:val="20"/>
                <w:szCs w:val="20"/>
                <w:lang w:eastAsia="uk-UA"/>
              </w:rPr>
              <w:t>3</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Закриття рахунку у цінних паперах</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Не тарифікується</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267"/>
        </w:trPr>
        <w:tc>
          <w:tcPr>
            <w:tcW w:w="8189" w:type="dxa"/>
            <w:gridSpan w:val="4"/>
            <w:tcBorders>
              <w:top w:val="single" w:sz="4" w:space="0" w:color="auto"/>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b/>
                <w:bCs/>
                <w:color w:val="000000"/>
                <w:sz w:val="18"/>
                <w:szCs w:val="18"/>
                <w:lang w:eastAsia="uk-UA"/>
              </w:rPr>
            </w:pPr>
            <w:r w:rsidRPr="00116AE1">
              <w:rPr>
                <w:rFonts w:eastAsia="Times New Roman"/>
                <w:b/>
                <w:bCs/>
                <w:color w:val="000000"/>
                <w:sz w:val="18"/>
                <w:szCs w:val="18"/>
                <w:lang w:eastAsia="uk-UA"/>
              </w:rPr>
              <w:t>ОБЛІКОВІ ОПЕРАЦІЇ</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480"/>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20"/>
                <w:szCs w:val="20"/>
                <w:lang w:eastAsia="uk-UA"/>
              </w:rPr>
            </w:pPr>
            <w:r w:rsidRPr="00116AE1">
              <w:rPr>
                <w:rFonts w:eastAsia="Times New Roman"/>
                <w:color w:val="000000"/>
                <w:sz w:val="20"/>
                <w:szCs w:val="20"/>
                <w:lang w:eastAsia="uk-UA"/>
              </w:rPr>
              <w:t>4</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Зарахування   або   списання   цінних   паперів   для   фізичних  осіб   та юридичних осіб</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50 грн. за операцію</w:t>
            </w:r>
          </w:p>
        </w:tc>
        <w:tc>
          <w:tcPr>
            <w:tcW w:w="1560"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25 грн. за операцію</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439"/>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20"/>
                <w:szCs w:val="20"/>
                <w:lang w:eastAsia="uk-UA"/>
              </w:rPr>
            </w:pPr>
            <w:r w:rsidRPr="00116AE1">
              <w:rPr>
                <w:rFonts w:eastAsia="Times New Roman"/>
                <w:color w:val="000000"/>
                <w:sz w:val="20"/>
                <w:szCs w:val="20"/>
                <w:lang w:eastAsia="uk-UA"/>
              </w:rPr>
              <w:t>5</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Зарахування ЦП з власного рахунку у іншої депозитарної установи</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10 грн. за</w:t>
            </w:r>
            <w:r w:rsidRPr="00116AE1">
              <w:rPr>
                <w:rFonts w:eastAsia="Times New Roman"/>
                <w:color w:val="000000"/>
                <w:sz w:val="18"/>
                <w:szCs w:val="18"/>
                <w:lang w:eastAsia="uk-UA"/>
              </w:rPr>
              <w:br/>
              <w:t>операцію</w:t>
            </w:r>
          </w:p>
        </w:tc>
        <w:tc>
          <w:tcPr>
            <w:tcW w:w="1560"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5 грн. за</w:t>
            </w:r>
            <w:r w:rsidRPr="00116AE1">
              <w:rPr>
                <w:rFonts w:eastAsia="Times New Roman"/>
                <w:color w:val="000000"/>
                <w:sz w:val="18"/>
                <w:szCs w:val="18"/>
                <w:lang w:eastAsia="uk-UA"/>
              </w:rPr>
              <w:br/>
              <w:t>операцію</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439"/>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20"/>
                <w:szCs w:val="20"/>
                <w:lang w:eastAsia="uk-UA"/>
              </w:rPr>
            </w:pPr>
            <w:r w:rsidRPr="00116AE1">
              <w:rPr>
                <w:rFonts w:eastAsia="Times New Roman"/>
                <w:color w:val="000000"/>
                <w:sz w:val="20"/>
                <w:szCs w:val="20"/>
                <w:lang w:eastAsia="uk-UA"/>
              </w:rPr>
              <w:t>6</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Переказ ЦП з  власного рахунку до іншої депозитарної установи</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100 грн. за</w:t>
            </w:r>
            <w:r w:rsidRPr="00116AE1">
              <w:rPr>
                <w:rFonts w:eastAsia="Times New Roman"/>
                <w:color w:val="000000"/>
                <w:sz w:val="18"/>
                <w:szCs w:val="18"/>
                <w:lang w:eastAsia="uk-UA"/>
              </w:rPr>
              <w:br/>
              <w:t>операцію</w:t>
            </w:r>
          </w:p>
        </w:tc>
        <w:tc>
          <w:tcPr>
            <w:tcW w:w="1560"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25 грн. за</w:t>
            </w:r>
            <w:r w:rsidRPr="00116AE1">
              <w:rPr>
                <w:rFonts w:eastAsia="Times New Roman"/>
                <w:color w:val="000000"/>
                <w:sz w:val="18"/>
                <w:szCs w:val="18"/>
                <w:lang w:eastAsia="uk-UA"/>
              </w:rPr>
              <w:br/>
              <w:t>операцію</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447"/>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20"/>
                <w:szCs w:val="20"/>
                <w:lang w:eastAsia="uk-UA"/>
              </w:rPr>
            </w:pPr>
            <w:r w:rsidRPr="00116AE1">
              <w:rPr>
                <w:rFonts w:eastAsia="Times New Roman"/>
                <w:color w:val="000000"/>
                <w:sz w:val="20"/>
                <w:szCs w:val="20"/>
                <w:lang w:eastAsia="uk-UA"/>
              </w:rPr>
              <w:t>7</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proofErr w:type="spellStart"/>
            <w:r w:rsidRPr="00116AE1">
              <w:rPr>
                <w:rFonts w:eastAsia="Times New Roman"/>
                <w:color w:val="000000"/>
                <w:sz w:val="18"/>
                <w:szCs w:val="18"/>
                <w:lang w:eastAsia="uk-UA"/>
              </w:rPr>
              <w:t>Знерухомлення</w:t>
            </w:r>
            <w:proofErr w:type="spellEnd"/>
            <w:r w:rsidRPr="00116AE1">
              <w:rPr>
                <w:rFonts w:eastAsia="Times New Roman"/>
                <w:color w:val="000000"/>
                <w:sz w:val="18"/>
                <w:szCs w:val="18"/>
                <w:lang w:eastAsia="uk-UA"/>
              </w:rPr>
              <w:t xml:space="preserve">   документарних ЦП на пред’явника та зарахування ЦП</w:t>
            </w:r>
            <w:r w:rsidRPr="00116AE1">
              <w:rPr>
                <w:rFonts w:eastAsia="Times New Roman"/>
                <w:color w:val="000000"/>
                <w:sz w:val="18"/>
                <w:szCs w:val="18"/>
                <w:lang w:eastAsia="uk-UA"/>
              </w:rPr>
              <w:br/>
              <w:t>/матеріалізації та списання ЦП/ переміщення ЦП**</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150 грн. за</w:t>
            </w:r>
            <w:r w:rsidRPr="00116AE1">
              <w:rPr>
                <w:rFonts w:eastAsia="Times New Roman"/>
                <w:color w:val="000000"/>
                <w:sz w:val="18"/>
                <w:szCs w:val="18"/>
                <w:lang w:eastAsia="uk-UA"/>
              </w:rPr>
              <w:br/>
              <w:t>операцію</w:t>
            </w:r>
          </w:p>
        </w:tc>
        <w:tc>
          <w:tcPr>
            <w:tcW w:w="1560"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100 грн. за операцію</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244"/>
        </w:trPr>
        <w:tc>
          <w:tcPr>
            <w:tcW w:w="8189" w:type="dxa"/>
            <w:gridSpan w:val="4"/>
            <w:tcBorders>
              <w:top w:val="single" w:sz="4" w:space="0" w:color="auto"/>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b/>
                <w:bCs/>
                <w:color w:val="000000"/>
                <w:sz w:val="18"/>
                <w:szCs w:val="18"/>
                <w:lang w:eastAsia="uk-UA"/>
              </w:rPr>
            </w:pPr>
            <w:r w:rsidRPr="00116AE1">
              <w:rPr>
                <w:rFonts w:eastAsia="Times New Roman"/>
                <w:b/>
                <w:bCs/>
                <w:color w:val="000000"/>
                <w:sz w:val="18"/>
                <w:szCs w:val="18"/>
                <w:lang w:eastAsia="uk-UA"/>
              </w:rPr>
              <w:t>ІНФОРМАЦІЙНІ ОПЕРАЦІЇ</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285"/>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8</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Виписка з рахунку у цінних паперах (періодична та після облікових операцій)</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Безкоштовно</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229"/>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9</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Операції, пов`язані з виконанням запитів про стан рахунків у ЦП</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10 грн. за операцію</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240"/>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10</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 xml:space="preserve">Надання за запитом </w:t>
            </w:r>
            <w:r w:rsidRPr="00116AE1">
              <w:rPr>
                <w:rFonts w:eastAsia="Times New Roman"/>
                <w:b/>
                <w:bCs/>
                <w:color w:val="000000"/>
                <w:sz w:val="18"/>
                <w:szCs w:val="18"/>
                <w:lang w:eastAsia="uk-UA"/>
              </w:rPr>
              <w:t xml:space="preserve">Депонента </w:t>
            </w:r>
            <w:r w:rsidRPr="00116AE1">
              <w:rPr>
                <w:rFonts w:eastAsia="Times New Roman"/>
                <w:color w:val="000000"/>
                <w:sz w:val="18"/>
                <w:szCs w:val="18"/>
                <w:lang w:eastAsia="uk-UA"/>
              </w:rPr>
              <w:t>інформаційних довідок</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100 грн. за аркуш</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244"/>
        </w:trPr>
        <w:tc>
          <w:tcPr>
            <w:tcW w:w="8189" w:type="dxa"/>
            <w:gridSpan w:val="4"/>
            <w:tcBorders>
              <w:top w:val="single" w:sz="4" w:space="0" w:color="auto"/>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b/>
                <w:bCs/>
                <w:color w:val="000000"/>
                <w:sz w:val="18"/>
                <w:szCs w:val="18"/>
                <w:lang w:eastAsia="uk-UA"/>
              </w:rPr>
            </w:pPr>
            <w:r w:rsidRPr="00116AE1">
              <w:rPr>
                <w:rFonts w:eastAsia="Times New Roman"/>
                <w:b/>
                <w:bCs/>
                <w:color w:val="000000"/>
                <w:sz w:val="18"/>
                <w:szCs w:val="18"/>
                <w:lang w:eastAsia="uk-UA"/>
              </w:rPr>
              <w:t>ЗБЕРІГАННЯ ЦІННИХ ПАПЕРІВ</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447"/>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lastRenderedPageBreak/>
              <w:t>11</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Зберігання  ЦП  виключно  на  рахунках  у  ЦП  (залежно  від  загальної номінальної вартості):</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1718E" w:rsidRPr="00116AE1" w:rsidRDefault="0061718E" w:rsidP="002527CD">
            <w:pPr>
              <w:widowControl w:val="0"/>
              <w:rPr>
                <w:rFonts w:ascii="Calibri" w:eastAsia="Times New Roman" w:hAnsi="Calibri"/>
                <w:color w:val="000000"/>
                <w:lang w:eastAsia="uk-UA"/>
              </w:rPr>
            </w:pPr>
            <w:r w:rsidRPr="00116AE1">
              <w:rPr>
                <w:rFonts w:ascii="Calibri" w:eastAsia="Times New Roman" w:hAnsi="Calibri"/>
                <w:color w:val="000000"/>
                <w:lang w:eastAsia="uk-UA"/>
              </w:rPr>
              <w:t> </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319"/>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11,1</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для фізичних осіб:</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ascii="Calibri" w:eastAsia="Times New Roman" w:hAnsi="Calibri"/>
                <w:color w:val="000000"/>
                <w:lang w:eastAsia="uk-UA"/>
              </w:rPr>
            </w:pPr>
            <w:r w:rsidRPr="00116AE1">
              <w:rPr>
                <w:rFonts w:ascii="Calibri" w:eastAsia="Times New Roman" w:hAnsi="Calibri"/>
                <w:color w:val="000000"/>
                <w:lang w:eastAsia="uk-UA"/>
              </w:rPr>
              <w:t> </w:t>
            </w:r>
          </w:p>
        </w:tc>
        <w:tc>
          <w:tcPr>
            <w:tcW w:w="1560"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ascii="Calibri" w:eastAsia="Times New Roman" w:hAnsi="Calibri"/>
                <w:color w:val="000000"/>
                <w:lang w:eastAsia="uk-UA"/>
              </w:rPr>
            </w:pPr>
            <w:r w:rsidRPr="00116AE1">
              <w:rPr>
                <w:rFonts w:ascii="Calibri" w:eastAsia="Times New Roman" w:hAnsi="Calibri"/>
                <w:color w:val="000000"/>
                <w:lang w:eastAsia="uk-UA"/>
              </w:rPr>
              <w:t> </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1497"/>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11.1.1</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якщо серед цінних паперів, що обліковуються на рахунку депонента, є значний пакет акцій</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0,001%, але не менше ніж 25 грн. за кожний значний</w:t>
            </w:r>
            <w:r w:rsidRPr="00116AE1">
              <w:rPr>
                <w:rFonts w:eastAsia="Times New Roman"/>
                <w:color w:val="000000"/>
                <w:sz w:val="18"/>
                <w:szCs w:val="18"/>
                <w:lang w:eastAsia="uk-UA"/>
              </w:rPr>
              <w:br/>
              <w:t>пакет акцій та не більше ніж</w:t>
            </w:r>
            <w:r w:rsidRPr="00116AE1">
              <w:rPr>
                <w:rFonts w:eastAsia="Times New Roman"/>
                <w:color w:val="000000"/>
                <w:sz w:val="18"/>
                <w:szCs w:val="18"/>
                <w:lang w:eastAsia="uk-UA"/>
              </w:rPr>
              <w:br/>
              <w:t>300 грн.****</w:t>
            </w:r>
          </w:p>
        </w:tc>
        <w:tc>
          <w:tcPr>
            <w:tcW w:w="1560"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ascii="Calibri" w:eastAsia="Times New Roman" w:hAnsi="Calibri"/>
                <w:color w:val="000000"/>
                <w:lang w:eastAsia="uk-UA"/>
              </w:rPr>
            </w:pPr>
            <w:r w:rsidRPr="00116AE1">
              <w:rPr>
                <w:rFonts w:ascii="Calibri" w:eastAsia="Times New Roman" w:hAnsi="Calibri"/>
                <w:color w:val="000000"/>
                <w:lang w:eastAsia="uk-UA"/>
              </w:rPr>
              <w:t> </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1069"/>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12.1.2</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за умов відсутності серед цінних паперів, що обліковуються на рахунку</w:t>
            </w:r>
            <w:r w:rsidRPr="00116AE1">
              <w:rPr>
                <w:rFonts w:eastAsia="Times New Roman"/>
                <w:color w:val="000000"/>
                <w:sz w:val="18"/>
                <w:szCs w:val="18"/>
                <w:lang w:eastAsia="uk-UA"/>
              </w:rPr>
              <w:br/>
              <w:t>депонента, значного пакета акцій</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0,001%, але не менше ніж 10 грн. та не більше ніж 300 грн.****</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Не тарифікується</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1073"/>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12.2.</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для юридичних осіб</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0,001%, але не менше ніж 50 грн. та не більше ніж 300 грн.****</w:t>
            </w:r>
          </w:p>
        </w:tc>
        <w:tc>
          <w:tcPr>
            <w:tcW w:w="1560"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18"/>
                <w:szCs w:val="18"/>
                <w:lang w:eastAsia="uk-UA"/>
              </w:rPr>
            </w:pP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1073"/>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13</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 xml:space="preserve">Зберігання ЦП на рахунках у </w:t>
            </w:r>
            <w:proofErr w:type="spellStart"/>
            <w:r w:rsidRPr="00116AE1">
              <w:rPr>
                <w:rFonts w:eastAsia="Times New Roman"/>
                <w:color w:val="000000"/>
                <w:sz w:val="18"/>
                <w:szCs w:val="18"/>
                <w:lang w:eastAsia="uk-UA"/>
              </w:rPr>
              <w:t>ЦП,блокованих</w:t>
            </w:r>
            <w:proofErr w:type="spellEnd"/>
            <w:r w:rsidRPr="00116AE1">
              <w:rPr>
                <w:rFonts w:eastAsia="Times New Roman"/>
                <w:color w:val="000000"/>
                <w:sz w:val="18"/>
                <w:szCs w:val="18"/>
                <w:lang w:eastAsia="uk-UA"/>
              </w:rPr>
              <w:t xml:space="preserve"> для здійснення торгів на організаторі торгівлі</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0,01%, але не менше ніж</w:t>
            </w:r>
            <w:r w:rsidRPr="00116AE1">
              <w:rPr>
                <w:rFonts w:eastAsia="Times New Roman"/>
                <w:color w:val="000000"/>
                <w:sz w:val="18"/>
                <w:szCs w:val="18"/>
                <w:lang w:eastAsia="uk-UA"/>
              </w:rPr>
              <w:br/>
              <w:t>50 грн., та не більше ніж 500 грн. ****</w:t>
            </w:r>
          </w:p>
        </w:tc>
        <w:tc>
          <w:tcPr>
            <w:tcW w:w="1560"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Не тарифікується</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1200"/>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14</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Зберігання ЦП, блокованих за розпорядженням Депонента, виключно на рахунках у ЦП, за винятком блокованих для здійснення торгів на організаторі торгівлі</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0,01%, але не менше ніж</w:t>
            </w:r>
            <w:r w:rsidRPr="00116AE1">
              <w:rPr>
                <w:rFonts w:eastAsia="Times New Roman"/>
                <w:color w:val="000000"/>
                <w:sz w:val="18"/>
                <w:szCs w:val="18"/>
                <w:lang w:eastAsia="uk-UA"/>
              </w:rPr>
              <w:br/>
              <w:t>50 грн., та не більше ніж</w:t>
            </w:r>
            <w:r w:rsidRPr="00116AE1">
              <w:rPr>
                <w:rFonts w:eastAsia="Times New Roman"/>
                <w:color w:val="000000"/>
                <w:sz w:val="18"/>
                <w:szCs w:val="18"/>
                <w:lang w:eastAsia="uk-UA"/>
              </w:rPr>
              <w:br/>
              <w:t>500 грн. ****</w:t>
            </w:r>
          </w:p>
        </w:tc>
        <w:tc>
          <w:tcPr>
            <w:tcW w:w="1560"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Не тарифікується</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244"/>
        </w:trPr>
        <w:tc>
          <w:tcPr>
            <w:tcW w:w="8189" w:type="dxa"/>
            <w:gridSpan w:val="4"/>
            <w:tcBorders>
              <w:top w:val="single" w:sz="4" w:space="0" w:color="auto"/>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b/>
                <w:bCs/>
                <w:color w:val="000000"/>
                <w:sz w:val="18"/>
                <w:szCs w:val="18"/>
                <w:lang w:eastAsia="uk-UA"/>
              </w:rPr>
            </w:pPr>
            <w:r w:rsidRPr="00116AE1">
              <w:rPr>
                <w:rFonts w:eastAsia="Times New Roman"/>
                <w:b/>
                <w:bCs/>
                <w:color w:val="000000"/>
                <w:sz w:val="18"/>
                <w:szCs w:val="18"/>
                <w:lang w:eastAsia="uk-UA"/>
              </w:rPr>
              <w:t>РОЗРАХУНКОВІ- КЛІРИНГОВІ ОПЕРАЦІЇ</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570"/>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15</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Блокування,   розблокування   цінних   паперів   на   рахунок   у   цінних паперах, що виставлені на торги на організаторі торгівлі</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25 грн. за операцію</w:t>
            </w:r>
          </w:p>
        </w:tc>
        <w:tc>
          <w:tcPr>
            <w:tcW w:w="1560"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10 грн. за операцію</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863"/>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16</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rPr>
                <w:rFonts w:eastAsia="Times New Roman"/>
                <w:color w:val="000000"/>
                <w:sz w:val="18"/>
                <w:szCs w:val="18"/>
                <w:lang w:eastAsia="uk-UA"/>
              </w:rPr>
            </w:pPr>
            <w:r w:rsidRPr="00116AE1">
              <w:rPr>
                <w:rFonts w:eastAsia="Times New Roman"/>
                <w:color w:val="000000"/>
                <w:sz w:val="18"/>
                <w:szCs w:val="18"/>
                <w:lang w:eastAsia="uk-UA"/>
              </w:rPr>
              <w:t>Розрахунки за правочинам щодо ЦП, які укладаються на позабіржовому ринку(за принципом «Поставка проти оплати»)</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75 грн. за операцію+ тариф Депозитарію</w:t>
            </w:r>
          </w:p>
        </w:tc>
        <w:tc>
          <w:tcPr>
            <w:tcW w:w="1560" w:type="dxa"/>
            <w:tcBorders>
              <w:top w:val="nil"/>
              <w:left w:val="nil"/>
              <w:bottom w:val="single" w:sz="4" w:space="0" w:color="auto"/>
              <w:right w:val="single" w:sz="4" w:space="0" w:color="auto"/>
            </w:tcBorders>
            <w:shd w:val="clear" w:color="auto" w:fill="auto"/>
            <w:hideMark/>
          </w:tcPr>
          <w:p w:rsidR="0061718E" w:rsidRPr="00116AE1" w:rsidRDefault="0061718E" w:rsidP="002527CD">
            <w:pPr>
              <w:widowControl w:val="0"/>
              <w:jc w:val="center"/>
              <w:rPr>
                <w:rFonts w:eastAsia="Times New Roman"/>
                <w:color w:val="000000"/>
                <w:sz w:val="18"/>
                <w:szCs w:val="18"/>
                <w:lang w:eastAsia="uk-UA"/>
              </w:rPr>
            </w:pPr>
            <w:r w:rsidRPr="00116AE1">
              <w:rPr>
                <w:rFonts w:eastAsia="Times New Roman"/>
                <w:color w:val="000000"/>
                <w:sz w:val="18"/>
                <w:szCs w:val="18"/>
                <w:lang w:eastAsia="uk-UA"/>
              </w:rPr>
              <w:t>40 грн. за операцію+ тариф Депозитарію</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2527CD">
            <w:pPr>
              <w:widowControl w:val="0"/>
              <w:rPr>
                <w:rFonts w:eastAsia="Times New Roman"/>
                <w:color w:val="000000"/>
                <w:sz w:val="92"/>
                <w:szCs w:val="92"/>
                <w:lang w:eastAsia="uk-UA"/>
              </w:rPr>
            </w:pPr>
          </w:p>
        </w:tc>
      </w:tr>
      <w:tr w:rsidR="0061718E" w:rsidRPr="00116AE1" w:rsidTr="002527CD">
        <w:trPr>
          <w:trHeight w:val="653"/>
        </w:trPr>
        <w:tc>
          <w:tcPr>
            <w:tcW w:w="666" w:type="dxa"/>
            <w:tcBorders>
              <w:top w:val="nil"/>
              <w:left w:val="single" w:sz="4" w:space="0" w:color="auto"/>
              <w:bottom w:val="single" w:sz="4" w:space="0" w:color="auto"/>
              <w:right w:val="single" w:sz="4" w:space="0" w:color="auto"/>
            </w:tcBorders>
            <w:shd w:val="clear" w:color="auto" w:fill="auto"/>
            <w:hideMark/>
          </w:tcPr>
          <w:p w:rsidR="0061718E" w:rsidRPr="00116AE1" w:rsidRDefault="0061718E" w:rsidP="00AF3B40">
            <w:pPr>
              <w:widowControl w:val="0"/>
              <w:jc w:val="both"/>
              <w:rPr>
                <w:rFonts w:eastAsia="Times New Roman"/>
                <w:color w:val="000000"/>
                <w:sz w:val="18"/>
                <w:szCs w:val="18"/>
                <w:lang w:eastAsia="uk-UA"/>
              </w:rPr>
            </w:pPr>
            <w:r w:rsidRPr="00116AE1">
              <w:rPr>
                <w:rFonts w:eastAsia="Times New Roman"/>
                <w:color w:val="000000"/>
                <w:sz w:val="18"/>
                <w:szCs w:val="18"/>
                <w:lang w:eastAsia="uk-UA"/>
              </w:rPr>
              <w:t>17</w:t>
            </w:r>
          </w:p>
        </w:tc>
        <w:tc>
          <w:tcPr>
            <w:tcW w:w="4404" w:type="dxa"/>
            <w:tcBorders>
              <w:top w:val="nil"/>
              <w:left w:val="nil"/>
              <w:bottom w:val="single" w:sz="4" w:space="0" w:color="auto"/>
              <w:right w:val="single" w:sz="4" w:space="0" w:color="auto"/>
            </w:tcBorders>
            <w:shd w:val="clear" w:color="auto" w:fill="auto"/>
            <w:hideMark/>
          </w:tcPr>
          <w:p w:rsidR="0061718E" w:rsidRPr="00116AE1" w:rsidRDefault="0061718E" w:rsidP="00AF3B40">
            <w:pPr>
              <w:widowControl w:val="0"/>
              <w:jc w:val="both"/>
              <w:rPr>
                <w:rFonts w:eastAsia="Times New Roman"/>
                <w:color w:val="000000"/>
                <w:sz w:val="18"/>
                <w:szCs w:val="18"/>
                <w:lang w:eastAsia="uk-UA"/>
              </w:rPr>
            </w:pPr>
            <w:r w:rsidRPr="00116AE1">
              <w:rPr>
                <w:rFonts w:eastAsia="Times New Roman"/>
                <w:color w:val="000000"/>
                <w:sz w:val="18"/>
                <w:szCs w:val="18"/>
                <w:lang w:eastAsia="uk-UA"/>
              </w:rPr>
              <w:t xml:space="preserve">Розрахунки  за  правочинами  щодо  ЦП,  які  укладаються  на  біржі  за </w:t>
            </w:r>
            <w:proofErr w:type="spellStart"/>
            <w:r w:rsidRPr="00116AE1">
              <w:rPr>
                <w:rFonts w:eastAsia="Times New Roman"/>
                <w:color w:val="000000"/>
                <w:sz w:val="18"/>
                <w:szCs w:val="18"/>
                <w:lang w:eastAsia="uk-UA"/>
              </w:rPr>
              <w:t>принципом«Поставка</w:t>
            </w:r>
            <w:proofErr w:type="spellEnd"/>
            <w:r w:rsidRPr="00116AE1">
              <w:rPr>
                <w:rFonts w:eastAsia="Times New Roman"/>
                <w:color w:val="000000"/>
                <w:sz w:val="18"/>
                <w:szCs w:val="18"/>
                <w:lang w:eastAsia="uk-UA"/>
              </w:rPr>
              <w:t xml:space="preserve"> проти оплати»</w:t>
            </w:r>
          </w:p>
        </w:tc>
        <w:tc>
          <w:tcPr>
            <w:tcW w:w="1559" w:type="dxa"/>
            <w:tcBorders>
              <w:top w:val="nil"/>
              <w:left w:val="nil"/>
              <w:bottom w:val="single" w:sz="4" w:space="0" w:color="auto"/>
              <w:right w:val="single" w:sz="4" w:space="0" w:color="auto"/>
            </w:tcBorders>
            <w:shd w:val="clear" w:color="auto" w:fill="auto"/>
            <w:hideMark/>
          </w:tcPr>
          <w:p w:rsidR="0061718E" w:rsidRPr="00116AE1" w:rsidRDefault="0061718E" w:rsidP="00AF3B40">
            <w:pPr>
              <w:widowControl w:val="0"/>
              <w:jc w:val="both"/>
              <w:rPr>
                <w:rFonts w:eastAsia="Times New Roman"/>
                <w:color w:val="000000"/>
                <w:sz w:val="18"/>
                <w:szCs w:val="18"/>
                <w:lang w:eastAsia="uk-UA"/>
              </w:rPr>
            </w:pPr>
            <w:r w:rsidRPr="00116AE1">
              <w:rPr>
                <w:rFonts w:eastAsia="Times New Roman"/>
                <w:color w:val="000000"/>
                <w:sz w:val="18"/>
                <w:szCs w:val="18"/>
                <w:lang w:eastAsia="uk-UA"/>
              </w:rPr>
              <w:t>4 грн. за кожну операцію</w:t>
            </w:r>
          </w:p>
        </w:tc>
        <w:tc>
          <w:tcPr>
            <w:tcW w:w="1560" w:type="dxa"/>
            <w:tcBorders>
              <w:top w:val="nil"/>
              <w:left w:val="nil"/>
              <w:bottom w:val="single" w:sz="4" w:space="0" w:color="auto"/>
              <w:right w:val="single" w:sz="4" w:space="0" w:color="auto"/>
            </w:tcBorders>
            <w:shd w:val="clear" w:color="auto" w:fill="auto"/>
            <w:hideMark/>
          </w:tcPr>
          <w:p w:rsidR="0061718E" w:rsidRPr="00116AE1" w:rsidRDefault="0061718E" w:rsidP="00AF3B40">
            <w:pPr>
              <w:widowControl w:val="0"/>
              <w:jc w:val="both"/>
              <w:rPr>
                <w:rFonts w:eastAsia="Times New Roman"/>
                <w:color w:val="000000"/>
                <w:sz w:val="18"/>
                <w:szCs w:val="18"/>
                <w:lang w:eastAsia="uk-UA"/>
              </w:rPr>
            </w:pPr>
            <w:r w:rsidRPr="00116AE1">
              <w:rPr>
                <w:rFonts w:eastAsia="Times New Roman"/>
                <w:color w:val="000000"/>
                <w:sz w:val="18"/>
                <w:szCs w:val="18"/>
                <w:lang w:eastAsia="uk-UA"/>
              </w:rPr>
              <w:t>0,20 грн.</w:t>
            </w:r>
            <w:r w:rsidRPr="00116AE1">
              <w:rPr>
                <w:rFonts w:eastAsia="Times New Roman"/>
                <w:color w:val="000000"/>
                <w:sz w:val="18"/>
                <w:szCs w:val="18"/>
                <w:lang w:eastAsia="uk-UA"/>
              </w:rPr>
              <w:br/>
              <w:t>за кожну операцію</w:t>
            </w:r>
          </w:p>
        </w:tc>
        <w:tc>
          <w:tcPr>
            <w:tcW w:w="1417" w:type="dxa"/>
            <w:vMerge/>
            <w:tcBorders>
              <w:top w:val="nil"/>
              <w:left w:val="single" w:sz="4" w:space="0" w:color="auto"/>
              <w:bottom w:val="single" w:sz="4" w:space="0" w:color="auto"/>
              <w:right w:val="single" w:sz="4" w:space="0" w:color="auto"/>
            </w:tcBorders>
            <w:vAlign w:val="center"/>
            <w:hideMark/>
          </w:tcPr>
          <w:p w:rsidR="0061718E" w:rsidRPr="00116AE1" w:rsidRDefault="0061718E" w:rsidP="00AF3B40">
            <w:pPr>
              <w:widowControl w:val="0"/>
              <w:jc w:val="both"/>
              <w:rPr>
                <w:rFonts w:eastAsia="Times New Roman"/>
                <w:color w:val="000000"/>
                <w:sz w:val="92"/>
                <w:szCs w:val="92"/>
                <w:lang w:eastAsia="uk-UA"/>
              </w:rPr>
            </w:pPr>
          </w:p>
        </w:tc>
      </w:tr>
    </w:tbl>
    <w:p w:rsidR="0061718E" w:rsidRPr="00CF0A74" w:rsidRDefault="00BA7130" w:rsidP="00AF3B40">
      <w:pPr>
        <w:widowControl w:val="0"/>
        <w:tabs>
          <w:tab w:val="left" w:pos="960"/>
        </w:tabs>
        <w:spacing w:after="0" w:line="360" w:lineRule="auto"/>
        <w:ind w:firstLine="851"/>
        <w:jc w:val="both"/>
        <w:rPr>
          <w:rStyle w:val="apple-style-span"/>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28896" behindDoc="0" locked="0" layoutInCell="1" allowOverlap="1" wp14:anchorId="04AA0AD3" wp14:editId="0A6DFF42">
                <wp:simplePos x="0" y="0"/>
                <wp:positionH relativeFrom="margin">
                  <wp:posOffset>3284154</wp:posOffset>
                </wp:positionH>
                <wp:positionV relativeFrom="paragraph">
                  <wp:posOffset>-8078404</wp:posOffset>
                </wp:positionV>
                <wp:extent cx="2197510" cy="339213"/>
                <wp:effectExtent l="0" t="0" r="0" b="3810"/>
                <wp:wrapNone/>
                <wp:docPr id="49" name="Надпись 49"/>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BA7130">
                            <w:pPr>
                              <w:rPr>
                                <w:rFonts w:ascii="Times New Roman" w:hAnsi="Times New Roman" w:cs="Times New Roman"/>
                                <w:sz w:val="24"/>
                              </w:rPr>
                            </w:pPr>
                            <w:r>
                              <w:rPr>
                                <w:rFonts w:ascii="Times New Roman" w:hAnsi="Times New Roman" w:cs="Times New Roman"/>
                                <w:sz w:val="24"/>
                              </w:rPr>
                              <w:t>Продовження табл.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A0AD3" id="Надпись 49" o:spid="_x0000_s1042" type="#_x0000_t202" style="position:absolute;left:0;text-align:left;margin-left:258.6pt;margin-top:-636.1pt;width:173.05pt;height:26.7pt;z-index:2517288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" fillcolor="white [3201]" stroked="f" strokeweight=".5pt">
                <v:textbox>
                  <w:txbxContent>
                    <w:p w:rsidR="001908B9" w:rsidRPr="00E96C29" w:rsidRDefault="001908B9" w:rsidP="00BA7130">
                      <w:pPr>
                        <w:rPr>
                          <w:rFonts w:ascii="Times New Roman" w:hAnsi="Times New Roman" w:cs="Times New Roman"/>
                          <w:sz w:val="24"/>
                        </w:rPr>
                      </w:pPr>
                      <w:r>
                        <w:rPr>
                          <w:rFonts w:ascii="Times New Roman" w:hAnsi="Times New Roman" w:cs="Times New Roman"/>
                          <w:sz w:val="24"/>
                        </w:rPr>
                        <w:t>Продовження табл. 2.3</w:t>
                      </w:r>
                    </w:p>
                  </w:txbxContent>
                </v:textbox>
                <w10:wrap anchorx="margin"/>
              </v:shape>
            </w:pict>
          </mc:Fallback>
        </mc:AlternateContent>
      </w:r>
      <w:r w:rsidR="0061718E" w:rsidRPr="00CF0A74">
        <w:rPr>
          <w:rStyle w:val="apple-style-span"/>
          <w:rFonts w:ascii="Times New Roman" w:hAnsi="Times New Roman" w:cs="Times New Roman"/>
          <w:sz w:val="28"/>
          <w:szCs w:val="28"/>
        </w:rPr>
        <w:t>Депозитарна діяльність торговця виконує додаткову роль.</w:t>
      </w:r>
      <w:r w:rsidR="0061718E">
        <w:rPr>
          <w:rStyle w:val="apple-style-span"/>
          <w:rFonts w:ascii="Times New Roman" w:hAnsi="Times New Roman" w:cs="Times New Roman"/>
          <w:sz w:val="28"/>
          <w:szCs w:val="28"/>
        </w:rPr>
        <w:t xml:space="preserve"> Коли торговець обслуговує</w:t>
      </w:r>
      <w:r w:rsidR="0061718E" w:rsidRPr="00CF0A74">
        <w:rPr>
          <w:rStyle w:val="apple-style-span"/>
          <w:rFonts w:ascii="Times New Roman" w:hAnsi="Times New Roman" w:cs="Times New Roman"/>
          <w:sz w:val="28"/>
          <w:szCs w:val="28"/>
        </w:rPr>
        <w:t xml:space="preserve"> своїх клієнтів, технол</w:t>
      </w:r>
      <w:r w:rsidR="0061718E">
        <w:rPr>
          <w:rStyle w:val="apple-style-span"/>
          <w:rFonts w:ascii="Times New Roman" w:hAnsi="Times New Roman" w:cs="Times New Roman"/>
          <w:sz w:val="28"/>
          <w:szCs w:val="28"/>
        </w:rPr>
        <w:t>ог</w:t>
      </w:r>
      <w:r w:rsidR="0061718E" w:rsidRPr="00CF0A74">
        <w:rPr>
          <w:rStyle w:val="apple-style-span"/>
          <w:rFonts w:ascii="Times New Roman" w:hAnsi="Times New Roman" w:cs="Times New Roman"/>
          <w:sz w:val="28"/>
          <w:szCs w:val="28"/>
        </w:rPr>
        <w:t>ічно зручно, якщо папери зберігаються в цього торговця, який здійснює ще і депозитарну діял</w:t>
      </w:r>
      <w:r w:rsidR="0061718E">
        <w:rPr>
          <w:rStyle w:val="apple-style-span"/>
          <w:rFonts w:ascii="Times New Roman" w:hAnsi="Times New Roman" w:cs="Times New Roman"/>
          <w:sz w:val="28"/>
          <w:szCs w:val="28"/>
        </w:rPr>
        <w:t>ь</w:t>
      </w:r>
      <w:r w:rsidR="0061718E" w:rsidRPr="00CF0A74">
        <w:rPr>
          <w:rStyle w:val="apple-style-span"/>
          <w:rFonts w:ascii="Times New Roman" w:hAnsi="Times New Roman" w:cs="Times New Roman"/>
          <w:sz w:val="28"/>
          <w:szCs w:val="28"/>
        </w:rPr>
        <w:t>ність депозитарної установи. Це зручно як торговцю, так і клієнту.</w:t>
      </w:r>
    </w:p>
    <w:p w:rsidR="0061718E" w:rsidRPr="00CF0A74" w:rsidRDefault="0061718E" w:rsidP="00AF3B40">
      <w:pPr>
        <w:widowControl w:val="0"/>
        <w:tabs>
          <w:tab w:val="left" w:pos="960"/>
        </w:tabs>
        <w:spacing w:after="0" w:line="360" w:lineRule="auto"/>
        <w:ind w:firstLine="851"/>
        <w:jc w:val="both"/>
        <w:rPr>
          <w:rFonts w:ascii="Times New Roman" w:hAnsi="Times New Roman" w:cs="Times New Roman"/>
          <w:sz w:val="28"/>
          <w:szCs w:val="28"/>
        </w:rPr>
      </w:pPr>
      <w:r w:rsidRPr="00CF0A74">
        <w:rPr>
          <w:rFonts w:ascii="Times New Roman" w:hAnsi="Times New Roman" w:cs="Times New Roman"/>
          <w:sz w:val="28"/>
          <w:szCs w:val="28"/>
        </w:rPr>
        <w:tab/>
        <w:t xml:space="preserve">Згідно діючому законодавству України діяльність по веденню реєстрів </w:t>
      </w:r>
      <w:r w:rsidRPr="00CF0A74">
        <w:rPr>
          <w:rFonts w:ascii="Times New Roman" w:hAnsi="Times New Roman" w:cs="Times New Roman"/>
          <w:sz w:val="28"/>
          <w:szCs w:val="28"/>
        </w:rPr>
        <w:lastRenderedPageBreak/>
        <w:t>власників ЦП не здійснюється.</w:t>
      </w:r>
    </w:p>
    <w:p w:rsidR="0061718E" w:rsidRDefault="0061718E" w:rsidP="00AF3B40">
      <w:pPr>
        <w:widowControl w:val="0"/>
        <w:spacing w:after="0" w:line="360" w:lineRule="auto"/>
        <w:ind w:firstLine="851"/>
        <w:jc w:val="both"/>
        <w:rPr>
          <w:rFonts w:ascii="Times New Roman" w:hAnsi="Times New Roman" w:cs="Times New Roman"/>
          <w:sz w:val="28"/>
          <w:szCs w:val="28"/>
        </w:rPr>
      </w:pPr>
      <w:r w:rsidRPr="00A67FB1">
        <w:rPr>
          <w:rFonts w:ascii="Times New Roman" w:hAnsi="Times New Roman" w:cs="Times New Roman"/>
          <w:sz w:val="28"/>
          <w:szCs w:val="28"/>
        </w:rPr>
        <w:t xml:space="preserve">Структура балансу торгівця з цінних паперів складає, собою актив і пасив за котрими можна виділити найбільші статті. </w:t>
      </w:r>
    </w:p>
    <w:p w:rsidR="0061718E" w:rsidRPr="00A67FB1" w:rsidRDefault="0061718E" w:rsidP="00880039">
      <w:pPr>
        <w:widowControl w:val="0"/>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Табл. 2.4 Баланс </w:t>
      </w:r>
      <w:r w:rsidRPr="00803AB0">
        <w:rPr>
          <w:rFonts w:ascii="Times New Roman" w:hAnsi="Times New Roman" w:cs="Times New Roman"/>
          <w:iCs/>
          <w:sz w:val="28"/>
          <w:szCs w:val="28"/>
        </w:rPr>
        <w:t>«ТАСК-БРОКЕР»</w:t>
      </w:r>
    </w:p>
    <w:tbl>
      <w:tblPr>
        <w:tblW w:w="6773" w:type="dxa"/>
        <w:tblInd w:w="1868" w:type="dxa"/>
        <w:tblLook w:val="04A0" w:firstRow="1" w:lastRow="0" w:firstColumn="1" w:lastColumn="0" w:noHBand="0" w:noVBand="1"/>
      </w:tblPr>
      <w:tblGrid>
        <w:gridCol w:w="3995"/>
        <w:gridCol w:w="926"/>
        <w:gridCol w:w="926"/>
        <w:gridCol w:w="926"/>
      </w:tblGrid>
      <w:tr w:rsidR="0061718E" w:rsidRPr="00975484" w:rsidTr="002527CD">
        <w:trPr>
          <w:trHeight w:val="300"/>
        </w:trPr>
        <w:tc>
          <w:tcPr>
            <w:tcW w:w="67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Актив</w:t>
            </w:r>
            <w:r w:rsidRPr="00C10ED3">
              <w:rPr>
                <w:rFonts w:eastAsia="Times New Roman"/>
                <w:color w:val="000000"/>
                <w:sz w:val="28"/>
                <w:szCs w:val="28"/>
                <w:lang w:eastAsia="uk-UA"/>
              </w:rPr>
              <w:t xml:space="preserve">, </w:t>
            </w:r>
            <w:proofErr w:type="spellStart"/>
            <w:r w:rsidRPr="00C10ED3">
              <w:rPr>
                <w:rFonts w:eastAsia="Times New Roman"/>
                <w:color w:val="000000"/>
                <w:sz w:val="28"/>
                <w:szCs w:val="28"/>
                <w:lang w:eastAsia="uk-UA"/>
              </w:rPr>
              <w:t>тис.грн</w:t>
            </w:r>
            <w:proofErr w:type="spellEnd"/>
            <w:r w:rsidRPr="00C10ED3">
              <w:rPr>
                <w:rFonts w:eastAsia="Times New Roman"/>
                <w:color w:val="000000"/>
                <w:sz w:val="28"/>
                <w:szCs w:val="28"/>
                <w:lang w:eastAsia="uk-UA"/>
              </w:rPr>
              <w:t>.</w:t>
            </w:r>
          </w:p>
        </w:tc>
      </w:tr>
      <w:tr w:rsidR="0061718E" w:rsidRPr="00975484" w:rsidTr="002527CD">
        <w:trPr>
          <w:trHeight w:val="300"/>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 </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Pr>
                <w:rFonts w:eastAsia="Times New Roman"/>
                <w:color w:val="000000"/>
                <w:sz w:val="28"/>
                <w:szCs w:val="28"/>
                <w:lang w:eastAsia="uk-UA"/>
              </w:rPr>
              <w:t>2014</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Pr>
                <w:rFonts w:eastAsia="Times New Roman"/>
                <w:color w:val="000000"/>
                <w:sz w:val="28"/>
                <w:szCs w:val="28"/>
                <w:lang w:eastAsia="uk-UA"/>
              </w:rPr>
              <w:t>2015</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Pr>
                <w:rFonts w:eastAsia="Times New Roman"/>
                <w:color w:val="000000"/>
                <w:sz w:val="28"/>
                <w:szCs w:val="28"/>
                <w:lang w:eastAsia="uk-UA"/>
              </w:rPr>
              <w:t>2016</w:t>
            </w:r>
          </w:p>
        </w:tc>
      </w:tr>
      <w:tr w:rsidR="0061718E" w:rsidRPr="00975484" w:rsidTr="002527CD">
        <w:trPr>
          <w:trHeight w:val="300"/>
        </w:trPr>
        <w:tc>
          <w:tcPr>
            <w:tcW w:w="3995" w:type="dxa"/>
            <w:tcBorders>
              <w:top w:val="nil"/>
              <w:left w:val="single" w:sz="4" w:space="0" w:color="auto"/>
              <w:bottom w:val="single" w:sz="4" w:space="0" w:color="auto"/>
              <w:right w:val="single" w:sz="4" w:space="0" w:color="auto"/>
            </w:tcBorders>
            <w:shd w:val="clear" w:color="000000" w:fill="FFFFFF"/>
            <w:noWrap/>
            <w:vAlign w:val="bottom"/>
            <w:hideMark/>
          </w:tcPr>
          <w:p w:rsidR="0061718E" w:rsidRPr="00975484" w:rsidRDefault="0061718E" w:rsidP="002527CD">
            <w:pPr>
              <w:widowControl w:val="0"/>
              <w:spacing w:after="0" w:line="240" w:lineRule="auto"/>
              <w:jc w:val="center"/>
              <w:rPr>
                <w:rFonts w:eastAsia="Times New Roman"/>
                <w:sz w:val="28"/>
                <w:szCs w:val="28"/>
                <w:lang w:eastAsia="uk-UA"/>
              </w:rPr>
            </w:pPr>
            <w:r w:rsidRPr="00975484">
              <w:rPr>
                <w:rFonts w:eastAsia="Times New Roman"/>
                <w:sz w:val="28"/>
                <w:szCs w:val="28"/>
                <w:lang w:eastAsia="uk-UA"/>
              </w:rPr>
              <w:t>Необоротні активи</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95</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16</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9</w:t>
            </w:r>
          </w:p>
        </w:tc>
      </w:tr>
      <w:tr w:rsidR="0061718E" w:rsidRPr="00975484" w:rsidTr="002527CD">
        <w:trPr>
          <w:trHeight w:val="300"/>
        </w:trPr>
        <w:tc>
          <w:tcPr>
            <w:tcW w:w="3995" w:type="dxa"/>
            <w:tcBorders>
              <w:top w:val="nil"/>
              <w:left w:val="single" w:sz="4" w:space="0" w:color="auto"/>
              <w:bottom w:val="single" w:sz="4" w:space="0" w:color="auto"/>
              <w:right w:val="single" w:sz="4" w:space="0" w:color="auto"/>
            </w:tcBorders>
            <w:shd w:val="clear" w:color="000000" w:fill="FFFFFF"/>
            <w:noWrap/>
            <w:vAlign w:val="bottom"/>
            <w:hideMark/>
          </w:tcPr>
          <w:p w:rsidR="0061718E" w:rsidRPr="00975484" w:rsidRDefault="0061718E" w:rsidP="002527CD">
            <w:pPr>
              <w:widowControl w:val="0"/>
              <w:spacing w:after="0" w:line="240" w:lineRule="auto"/>
              <w:jc w:val="center"/>
              <w:rPr>
                <w:rFonts w:eastAsia="Times New Roman"/>
                <w:sz w:val="28"/>
                <w:szCs w:val="28"/>
                <w:lang w:eastAsia="uk-UA"/>
              </w:rPr>
            </w:pPr>
            <w:r w:rsidRPr="00975484">
              <w:rPr>
                <w:rFonts w:eastAsia="Times New Roman"/>
                <w:sz w:val="28"/>
                <w:szCs w:val="28"/>
                <w:lang w:eastAsia="uk-UA"/>
              </w:rPr>
              <w:t>Оборотні активи</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18268</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24958</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rPr>
                <w:rFonts w:eastAsia="Times New Roman"/>
                <w:color w:val="000000"/>
                <w:sz w:val="28"/>
                <w:szCs w:val="28"/>
                <w:lang w:eastAsia="uk-UA"/>
              </w:rPr>
            </w:pPr>
            <w:r w:rsidRPr="00975484">
              <w:rPr>
                <w:rFonts w:eastAsia="Times New Roman"/>
                <w:color w:val="000000"/>
                <w:sz w:val="28"/>
                <w:szCs w:val="28"/>
                <w:lang w:eastAsia="uk-UA"/>
              </w:rPr>
              <w:t>36268</w:t>
            </w:r>
          </w:p>
        </w:tc>
      </w:tr>
      <w:tr w:rsidR="0061718E" w:rsidRPr="00975484" w:rsidTr="002527CD">
        <w:trPr>
          <w:trHeight w:val="600"/>
        </w:trPr>
        <w:tc>
          <w:tcPr>
            <w:tcW w:w="3995" w:type="dxa"/>
            <w:tcBorders>
              <w:top w:val="nil"/>
              <w:left w:val="single" w:sz="4" w:space="0" w:color="auto"/>
              <w:bottom w:val="single" w:sz="4" w:space="0" w:color="auto"/>
              <w:right w:val="single" w:sz="4" w:space="0" w:color="auto"/>
            </w:tcBorders>
            <w:shd w:val="clear" w:color="000000" w:fill="FFFFFF"/>
            <w:vAlign w:val="bottom"/>
            <w:hideMark/>
          </w:tcPr>
          <w:p w:rsidR="0061718E" w:rsidRPr="00975484" w:rsidRDefault="0061718E" w:rsidP="002527CD">
            <w:pPr>
              <w:widowControl w:val="0"/>
              <w:spacing w:after="0" w:line="240" w:lineRule="auto"/>
              <w:rPr>
                <w:rFonts w:eastAsia="Times New Roman"/>
                <w:color w:val="000000"/>
                <w:sz w:val="28"/>
                <w:szCs w:val="28"/>
                <w:lang w:eastAsia="uk-UA"/>
              </w:rPr>
            </w:pPr>
            <w:r w:rsidRPr="00975484">
              <w:rPr>
                <w:rFonts w:eastAsia="Times New Roman"/>
                <w:color w:val="000000"/>
                <w:sz w:val="28"/>
                <w:szCs w:val="28"/>
                <w:lang w:eastAsia="uk-UA"/>
              </w:rPr>
              <w:t>Інша поточна дебіторська заборгованість</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7935</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7893</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7865</w:t>
            </w:r>
          </w:p>
        </w:tc>
      </w:tr>
      <w:tr w:rsidR="0061718E" w:rsidRPr="00975484" w:rsidTr="002527CD">
        <w:trPr>
          <w:trHeight w:val="300"/>
        </w:trPr>
        <w:tc>
          <w:tcPr>
            <w:tcW w:w="3995" w:type="dxa"/>
            <w:tcBorders>
              <w:top w:val="nil"/>
              <w:left w:val="single" w:sz="4" w:space="0" w:color="auto"/>
              <w:bottom w:val="single" w:sz="4" w:space="0" w:color="auto"/>
              <w:right w:val="single" w:sz="4" w:space="0" w:color="auto"/>
            </w:tcBorders>
            <w:shd w:val="clear" w:color="000000" w:fill="FFFFFF"/>
            <w:noWrap/>
            <w:vAlign w:val="bottom"/>
            <w:hideMark/>
          </w:tcPr>
          <w:p w:rsidR="0061718E" w:rsidRPr="00975484" w:rsidRDefault="0061718E" w:rsidP="002527CD">
            <w:pPr>
              <w:widowControl w:val="0"/>
              <w:spacing w:after="0" w:line="240" w:lineRule="auto"/>
              <w:rPr>
                <w:rFonts w:eastAsia="Times New Roman"/>
                <w:color w:val="000000"/>
                <w:sz w:val="28"/>
                <w:szCs w:val="28"/>
                <w:lang w:eastAsia="uk-UA"/>
              </w:rPr>
            </w:pPr>
            <w:r w:rsidRPr="00975484">
              <w:rPr>
                <w:rFonts w:eastAsia="Times New Roman"/>
                <w:color w:val="000000"/>
                <w:sz w:val="28"/>
                <w:szCs w:val="28"/>
                <w:lang w:eastAsia="uk-UA"/>
              </w:rPr>
              <w:t>Поточні фінансові інвестиції</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6648</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15947</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16854</w:t>
            </w:r>
          </w:p>
        </w:tc>
      </w:tr>
      <w:tr w:rsidR="0061718E" w:rsidRPr="00975484" w:rsidTr="002527CD">
        <w:trPr>
          <w:trHeight w:val="300"/>
        </w:trPr>
        <w:tc>
          <w:tcPr>
            <w:tcW w:w="3995" w:type="dxa"/>
            <w:tcBorders>
              <w:top w:val="nil"/>
              <w:left w:val="single" w:sz="4" w:space="0" w:color="auto"/>
              <w:bottom w:val="single" w:sz="4" w:space="0" w:color="auto"/>
              <w:right w:val="single" w:sz="4" w:space="0" w:color="auto"/>
            </w:tcBorders>
            <w:shd w:val="clear" w:color="000000" w:fill="FFFFFF"/>
            <w:noWrap/>
            <w:vAlign w:val="bottom"/>
            <w:hideMark/>
          </w:tcPr>
          <w:p w:rsidR="0061718E" w:rsidRPr="00975484" w:rsidRDefault="0061718E" w:rsidP="002527CD">
            <w:pPr>
              <w:widowControl w:val="0"/>
              <w:spacing w:after="0" w:line="240" w:lineRule="auto"/>
              <w:rPr>
                <w:rFonts w:eastAsia="Times New Roman"/>
                <w:color w:val="000000"/>
                <w:sz w:val="28"/>
                <w:szCs w:val="28"/>
                <w:lang w:eastAsia="uk-UA"/>
              </w:rPr>
            </w:pPr>
            <w:r w:rsidRPr="00975484">
              <w:rPr>
                <w:rFonts w:eastAsia="Times New Roman"/>
                <w:color w:val="000000"/>
                <w:sz w:val="28"/>
                <w:szCs w:val="28"/>
                <w:lang w:eastAsia="uk-UA"/>
              </w:rPr>
              <w:t>Грошові кошти та їх еквіваленти</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2111</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1019</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227</w:t>
            </w:r>
          </w:p>
        </w:tc>
      </w:tr>
      <w:tr w:rsidR="0061718E" w:rsidRPr="00975484" w:rsidTr="002527CD">
        <w:trPr>
          <w:trHeight w:val="300"/>
        </w:trPr>
        <w:tc>
          <w:tcPr>
            <w:tcW w:w="3995" w:type="dxa"/>
            <w:tcBorders>
              <w:top w:val="nil"/>
              <w:left w:val="single" w:sz="4" w:space="0" w:color="auto"/>
              <w:bottom w:val="single" w:sz="4" w:space="0" w:color="auto"/>
              <w:right w:val="single" w:sz="4" w:space="0" w:color="auto"/>
            </w:tcBorders>
            <w:shd w:val="clear" w:color="000000" w:fill="FFFFFF"/>
            <w:noWrap/>
            <w:vAlign w:val="bottom"/>
            <w:hideMark/>
          </w:tcPr>
          <w:p w:rsidR="0061718E" w:rsidRPr="00975484" w:rsidRDefault="0061718E" w:rsidP="002527CD">
            <w:pPr>
              <w:widowControl w:val="0"/>
              <w:spacing w:after="0" w:line="240" w:lineRule="auto"/>
              <w:jc w:val="center"/>
              <w:rPr>
                <w:rFonts w:eastAsia="Times New Roman"/>
                <w:sz w:val="28"/>
                <w:szCs w:val="28"/>
                <w:lang w:eastAsia="uk-UA"/>
              </w:rPr>
            </w:pPr>
            <w:r w:rsidRPr="00975484">
              <w:rPr>
                <w:rFonts w:eastAsia="Times New Roman"/>
                <w:sz w:val="28"/>
                <w:szCs w:val="28"/>
                <w:lang w:eastAsia="uk-UA"/>
              </w:rPr>
              <w:t>Загалом</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21700</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32966</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color w:val="000000"/>
                <w:sz w:val="28"/>
                <w:szCs w:val="28"/>
              </w:rPr>
            </w:pPr>
            <w:r w:rsidRPr="0081379E">
              <w:rPr>
                <w:color w:val="000000"/>
                <w:sz w:val="28"/>
                <w:szCs w:val="28"/>
              </w:rPr>
              <w:t>36277</w:t>
            </w:r>
          </w:p>
        </w:tc>
      </w:tr>
      <w:tr w:rsidR="0061718E" w:rsidRPr="00975484" w:rsidTr="002527CD">
        <w:trPr>
          <w:trHeight w:val="300"/>
        </w:trPr>
        <w:tc>
          <w:tcPr>
            <w:tcW w:w="67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Пасив</w:t>
            </w:r>
            <w:r w:rsidRPr="00C10ED3">
              <w:rPr>
                <w:rFonts w:eastAsia="Times New Roman"/>
                <w:color w:val="000000"/>
                <w:sz w:val="28"/>
                <w:szCs w:val="28"/>
                <w:lang w:eastAsia="uk-UA"/>
              </w:rPr>
              <w:t xml:space="preserve">, </w:t>
            </w:r>
            <w:proofErr w:type="spellStart"/>
            <w:r w:rsidRPr="00C10ED3">
              <w:rPr>
                <w:rFonts w:eastAsia="Times New Roman"/>
                <w:color w:val="000000"/>
                <w:sz w:val="28"/>
                <w:szCs w:val="28"/>
                <w:lang w:eastAsia="uk-UA"/>
              </w:rPr>
              <w:t>тис.грн</w:t>
            </w:r>
            <w:proofErr w:type="spellEnd"/>
            <w:r w:rsidRPr="00C10ED3">
              <w:rPr>
                <w:rFonts w:eastAsia="Times New Roman"/>
                <w:color w:val="000000"/>
                <w:sz w:val="28"/>
                <w:szCs w:val="28"/>
                <w:lang w:eastAsia="uk-UA"/>
              </w:rPr>
              <w:t>.</w:t>
            </w:r>
          </w:p>
        </w:tc>
      </w:tr>
      <w:tr w:rsidR="0061718E" w:rsidRPr="00975484" w:rsidTr="002527CD">
        <w:trPr>
          <w:trHeight w:val="396"/>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rPr>
                <w:rFonts w:eastAsia="Times New Roman"/>
                <w:color w:val="000000"/>
                <w:sz w:val="28"/>
                <w:szCs w:val="28"/>
                <w:lang w:eastAsia="uk-UA"/>
              </w:rPr>
            </w:pPr>
            <w:r w:rsidRPr="00975484">
              <w:rPr>
                <w:rFonts w:eastAsia="Times New Roman"/>
                <w:color w:val="000000"/>
                <w:sz w:val="28"/>
                <w:szCs w:val="28"/>
                <w:lang w:eastAsia="uk-UA"/>
              </w:rPr>
              <w:t> </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Pr>
                <w:rFonts w:eastAsia="Times New Roman"/>
                <w:color w:val="000000"/>
                <w:sz w:val="28"/>
                <w:szCs w:val="28"/>
                <w:lang w:eastAsia="uk-UA"/>
              </w:rPr>
              <w:t>2014</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Pr>
                <w:rFonts w:eastAsia="Times New Roman"/>
                <w:color w:val="000000"/>
                <w:sz w:val="28"/>
                <w:szCs w:val="28"/>
                <w:lang w:eastAsia="uk-UA"/>
              </w:rPr>
              <w:t>2015</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Pr>
                <w:rFonts w:eastAsia="Times New Roman"/>
                <w:color w:val="000000"/>
                <w:sz w:val="28"/>
                <w:szCs w:val="28"/>
                <w:lang w:eastAsia="uk-UA"/>
              </w:rPr>
              <w:t>2016</w:t>
            </w:r>
          </w:p>
        </w:tc>
      </w:tr>
      <w:tr w:rsidR="0061718E" w:rsidRPr="00975484" w:rsidTr="002527CD">
        <w:trPr>
          <w:trHeight w:val="300"/>
        </w:trPr>
        <w:tc>
          <w:tcPr>
            <w:tcW w:w="3995" w:type="dxa"/>
            <w:tcBorders>
              <w:top w:val="nil"/>
              <w:left w:val="single" w:sz="4" w:space="0" w:color="auto"/>
              <w:bottom w:val="single" w:sz="4" w:space="0" w:color="auto"/>
              <w:right w:val="single" w:sz="4" w:space="0" w:color="auto"/>
            </w:tcBorders>
            <w:shd w:val="clear" w:color="000000" w:fill="FFFFFF"/>
            <w:noWrap/>
            <w:vAlign w:val="bottom"/>
            <w:hideMark/>
          </w:tcPr>
          <w:p w:rsidR="0061718E" w:rsidRPr="00975484" w:rsidRDefault="0061718E" w:rsidP="002527CD">
            <w:pPr>
              <w:widowControl w:val="0"/>
              <w:spacing w:after="0" w:line="240" w:lineRule="auto"/>
              <w:jc w:val="center"/>
              <w:rPr>
                <w:rFonts w:eastAsia="Times New Roman"/>
                <w:sz w:val="28"/>
                <w:szCs w:val="28"/>
                <w:lang w:eastAsia="uk-UA"/>
              </w:rPr>
            </w:pPr>
            <w:r w:rsidRPr="00975484">
              <w:rPr>
                <w:rFonts w:eastAsia="Times New Roman"/>
                <w:sz w:val="28"/>
                <w:szCs w:val="28"/>
                <w:lang w:eastAsia="uk-UA"/>
              </w:rPr>
              <w:t>Власний капітал</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7003</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7014</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7008</w:t>
            </w:r>
          </w:p>
        </w:tc>
      </w:tr>
      <w:tr w:rsidR="0061718E" w:rsidRPr="00975484" w:rsidTr="002527CD">
        <w:trPr>
          <w:trHeight w:val="300"/>
        </w:trPr>
        <w:tc>
          <w:tcPr>
            <w:tcW w:w="3995" w:type="dxa"/>
            <w:tcBorders>
              <w:top w:val="nil"/>
              <w:left w:val="single" w:sz="4" w:space="0" w:color="auto"/>
              <w:bottom w:val="single" w:sz="4" w:space="0" w:color="auto"/>
              <w:right w:val="single" w:sz="4" w:space="0" w:color="auto"/>
            </w:tcBorders>
            <w:shd w:val="clear" w:color="000000" w:fill="FFFFFF"/>
            <w:noWrap/>
            <w:vAlign w:val="bottom"/>
            <w:hideMark/>
          </w:tcPr>
          <w:p w:rsidR="0061718E" w:rsidRPr="00975484" w:rsidRDefault="0061718E" w:rsidP="002527CD">
            <w:pPr>
              <w:widowControl w:val="0"/>
              <w:spacing w:after="0" w:line="240" w:lineRule="auto"/>
              <w:jc w:val="center"/>
              <w:rPr>
                <w:rFonts w:eastAsia="Times New Roman"/>
                <w:sz w:val="28"/>
                <w:szCs w:val="28"/>
                <w:lang w:eastAsia="uk-UA"/>
              </w:rPr>
            </w:pPr>
            <w:r w:rsidRPr="00975484">
              <w:rPr>
                <w:rFonts w:eastAsia="Times New Roman"/>
                <w:sz w:val="28"/>
                <w:szCs w:val="28"/>
                <w:lang w:eastAsia="uk-UA"/>
              </w:rPr>
              <w:t xml:space="preserve">Поточні зобов'язання </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14697</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25952</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29269</w:t>
            </w:r>
          </w:p>
        </w:tc>
      </w:tr>
      <w:tr w:rsidR="0061718E" w:rsidRPr="00975484" w:rsidTr="002527CD">
        <w:trPr>
          <w:trHeight w:val="300"/>
        </w:trPr>
        <w:tc>
          <w:tcPr>
            <w:tcW w:w="3995" w:type="dxa"/>
            <w:tcBorders>
              <w:top w:val="nil"/>
              <w:left w:val="single" w:sz="4" w:space="0" w:color="auto"/>
              <w:bottom w:val="single" w:sz="4" w:space="0" w:color="auto"/>
              <w:right w:val="single" w:sz="4" w:space="0" w:color="auto"/>
            </w:tcBorders>
            <w:shd w:val="clear" w:color="000000" w:fill="FFFFFF"/>
            <w:noWrap/>
            <w:vAlign w:val="bottom"/>
            <w:hideMark/>
          </w:tcPr>
          <w:p w:rsidR="0061718E" w:rsidRPr="00975484" w:rsidRDefault="0061718E" w:rsidP="002527CD">
            <w:pPr>
              <w:widowControl w:val="0"/>
              <w:spacing w:after="0" w:line="240" w:lineRule="auto"/>
              <w:jc w:val="center"/>
              <w:rPr>
                <w:rFonts w:eastAsia="Times New Roman"/>
                <w:sz w:val="28"/>
                <w:szCs w:val="28"/>
                <w:lang w:eastAsia="uk-UA"/>
              </w:rPr>
            </w:pPr>
            <w:r w:rsidRPr="00975484">
              <w:rPr>
                <w:rFonts w:eastAsia="Times New Roman"/>
                <w:sz w:val="28"/>
                <w:szCs w:val="28"/>
                <w:lang w:eastAsia="uk-UA"/>
              </w:rPr>
              <w:t>Кредит заборг</w:t>
            </w:r>
            <w:r>
              <w:rPr>
                <w:rFonts w:eastAsia="Times New Roman"/>
                <w:sz w:val="28"/>
                <w:szCs w:val="28"/>
                <w:lang w:eastAsia="uk-UA"/>
              </w:rPr>
              <w:t>ованість</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6063</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8392</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6705</w:t>
            </w:r>
          </w:p>
        </w:tc>
      </w:tr>
      <w:tr w:rsidR="0061718E" w:rsidRPr="00975484" w:rsidTr="002527CD">
        <w:trPr>
          <w:trHeight w:val="300"/>
        </w:trPr>
        <w:tc>
          <w:tcPr>
            <w:tcW w:w="3995" w:type="dxa"/>
            <w:tcBorders>
              <w:top w:val="nil"/>
              <w:left w:val="single" w:sz="4" w:space="0" w:color="auto"/>
              <w:bottom w:val="single" w:sz="4" w:space="0" w:color="auto"/>
              <w:right w:val="single" w:sz="4" w:space="0" w:color="auto"/>
            </w:tcBorders>
            <w:shd w:val="clear" w:color="000000" w:fill="FFFFFF"/>
            <w:noWrap/>
            <w:vAlign w:val="bottom"/>
            <w:hideMark/>
          </w:tcPr>
          <w:p w:rsidR="0061718E" w:rsidRPr="00975484" w:rsidRDefault="0061718E" w:rsidP="002527CD">
            <w:pPr>
              <w:widowControl w:val="0"/>
              <w:spacing w:after="0" w:line="240" w:lineRule="auto"/>
              <w:jc w:val="center"/>
              <w:rPr>
                <w:rFonts w:eastAsia="Times New Roman"/>
                <w:sz w:val="28"/>
                <w:szCs w:val="28"/>
                <w:lang w:eastAsia="uk-UA"/>
              </w:rPr>
            </w:pPr>
            <w:r w:rsidRPr="00975484">
              <w:rPr>
                <w:rFonts w:eastAsia="Times New Roman"/>
                <w:sz w:val="28"/>
                <w:szCs w:val="28"/>
                <w:lang w:eastAsia="uk-UA"/>
              </w:rPr>
              <w:t>Загалом</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21700</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975484">
              <w:rPr>
                <w:rFonts w:eastAsia="Times New Roman"/>
                <w:color w:val="000000"/>
                <w:sz w:val="28"/>
                <w:szCs w:val="28"/>
                <w:lang w:eastAsia="uk-UA"/>
              </w:rPr>
              <w:t>32966</w:t>
            </w:r>
          </w:p>
        </w:tc>
        <w:tc>
          <w:tcPr>
            <w:tcW w:w="926" w:type="dxa"/>
            <w:tcBorders>
              <w:top w:val="nil"/>
              <w:left w:val="nil"/>
              <w:bottom w:val="single" w:sz="4" w:space="0" w:color="auto"/>
              <w:right w:val="single" w:sz="4" w:space="0" w:color="auto"/>
            </w:tcBorders>
            <w:shd w:val="clear" w:color="auto" w:fill="auto"/>
            <w:noWrap/>
            <w:vAlign w:val="bottom"/>
            <w:hideMark/>
          </w:tcPr>
          <w:p w:rsidR="0061718E" w:rsidRPr="00975484" w:rsidRDefault="0061718E" w:rsidP="002527CD">
            <w:pPr>
              <w:widowControl w:val="0"/>
              <w:spacing w:after="0" w:line="240" w:lineRule="auto"/>
              <w:jc w:val="center"/>
              <w:rPr>
                <w:rFonts w:eastAsia="Times New Roman"/>
                <w:color w:val="000000"/>
                <w:sz w:val="28"/>
                <w:szCs w:val="28"/>
                <w:lang w:eastAsia="uk-UA"/>
              </w:rPr>
            </w:pPr>
            <w:r w:rsidRPr="0081379E">
              <w:rPr>
                <w:color w:val="000000"/>
                <w:sz w:val="28"/>
                <w:szCs w:val="28"/>
              </w:rPr>
              <w:t>36277</w:t>
            </w:r>
          </w:p>
        </w:tc>
      </w:tr>
    </w:tbl>
    <w:p w:rsidR="0061718E" w:rsidRDefault="0061718E" w:rsidP="00AF3B40">
      <w:pPr>
        <w:widowControl w:val="0"/>
        <w:spacing w:after="0" w:line="360" w:lineRule="auto"/>
        <w:ind w:firstLine="851"/>
        <w:jc w:val="both"/>
        <w:rPr>
          <w:sz w:val="28"/>
          <w:szCs w:val="28"/>
          <w:lang w:val="ru-RU"/>
        </w:rPr>
      </w:pPr>
      <w:r>
        <w:rPr>
          <w:sz w:val="28"/>
          <w:szCs w:val="28"/>
          <w:lang w:val="ru-RU"/>
        </w:rPr>
        <w:t>Актив:</w:t>
      </w:r>
    </w:p>
    <w:p w:rsidR="0061718E" w:rsidRPr="00A67FB1" w:rsidRDefault="0061718E" w:rsidP="00AF3B40">
      <w:pPr>
        <w:widowControl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spellStart"/>
      <w:r>
        <w:rPr>
          <w:rFonts w:ascii="Times New Roman" w:hAnsi="Times New Roman" w:cs="Times New Roman"/>
          <w:sz w:val="28"/>
          <w:szCs w:val="28"/>
          <w:lang w:val="ru-RU"/>
        </w:rPr>
        <w:t>Оборотні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активи</w:t>
      </w:r>
      <w:proofErr w:type="spellEnd"/>
      <w:r>
        <w:rPr>
          <w:rFonts w:ascii="Times New Roman" w:hAnsi="Times New Roman" w:cs="Times New Roman"/>
          <w:sz w:val="28"/>
          <w:szCs w:val="28"/>
          <w:lang w:val="ru-RU"/>
        </w:rPr>
        <w:t xml:space="preserve"> (84% - 2014, 75,7% - 2015, 99,9% - 2016</w:t>
      </w:r>
      <w:r w:rsidRPr="00A67FB1">
        <w:rPr>
          <w:rFonts w:ascii="Times New Roman" w:hAnsi="Times New Roman" w:cs="Times New Roman"/>
          <w:sz w:val="28"/>
          <w:szCs w:val="28"/>
          <w:lang w:val="ru-RU"/>
        </w:rPr>
        <w:t xml:space="preserve"> роки ):</w:t>
      </w:r>
    </w:p>
    <w:p w:rsidR="0061718E" w:rsidRPr="00A67FB1" w:rsidRDefault="0061718E" w:rsidP="00AF3B40">
      <w:pPr>
        <w:widowControl w:val="0"/>
        <w:spacing w:after="0" w:line="360" w:lineRule="auto"/>
        <w:ind w:firstLine="851"/>
        <w:jc w:val="both"/>
        <w:rPr>
          <w:rFonts w:ascii="Times New Roman" w:eastAsia="Times New Roman" w:hAnsi="Times New Roman" w:cs="Times New Roman"/>
          <w:color w:val="000000"/>
          <w:sz w:val="28"/>
          <w:szCs w:val="28"/>
          <w:lang w:eastAsia="uk-UA"/>
        </w:rPr>
      </w:pPr>
      <w:r w:rsidRPr="00A67FB1">
        <w:rPr>
          <w:rFonts w:ascii="Times New Roman" w:eastAsia="Times New Roman" w:hAnsi="Times New Roman" w:cs="Times New Roman"/>
          <w:color w:val="000000"/>
          <w:sz w:val="28"/>
          <w:szCs w:val="28"/>
          <w:lang w:eastAsia="uk-UA"/>
        </w:rPr>
        <w:t>- Інша поточна дебіторська заборгованість (майже 50% від оборотних активів за всі три роки);</w:t>
      </w:r>
    </w:p>
    <w:p w:rsidR="0061718E" w:rsidRPr="00A67FB1" w:rsidRDefault="0061718E" w:rsidP="00AF3B40">
      <w:pPr>
        <w:widowControl w:val="0"/>
        <w:spacing w:after="0" w:line="360" w:lineRule="auto"/>
        <w:ind w:firstLine="851"/>
        <w:jc w:val="both"/>
        <w:rPr>
          <w:rFonts w:ascii="Times New Roman" w:hAnsi="Times New Roman" w:cs="Times New Roman"/>
          <w:sz w:val="28"/>
          <w:szCs w:val="28"/>
          <w:lang w:val="ru-RU"/>
        </w:rPr>
      </w:pPr>
      <w:r w:rsidRPr="00A67FB1">
        <w:rPr>
          <w:rFonts w:ascii="Times New Roman" w:eastAsia="Times New Roman" w:hAnsi="Times New Roman" w:cs="Times New Roman"/>
          <w:color w:val="000000"/>
          <w:sz w:val="28"/>
          <w:szCs w:val="28"/>
          <w:lang w:eastAsia="uk-UA"/>
        </w:rPr>
        <w:t xml:space="preserve">- Поточні фінансові інвестиції </w:t>
      </w:r>
      <w:r>
        <w:rPr>
          <w:rFonts w:ascii="Times New Roman" w:hAnsi="Times New Roman" w:cs="Times New Roman"/>
          <w:sz w:val="28"/>
          <w:szCs w:val="28"/>
          <w:lang w:val="ru-RU"/>
        </w:rPr>
        <w:t>(36,4% - 2014, 63,9% - 2015, 46,5% - 2016</w:t>
      </w:r>
      <w:r w:rsidRPr="00A67FB1">
        <w:rPr>
          <w:rFonts w:ascii="Times New Roman" w:hAnsi="Times New Roman" w:cs="Times New Roman"/>
          <w:sz w:val="28"/>
          <w:szCs w:val="28"/>
          <w:lang w:val="ru-RU"/>
        </w:rPr>
        <w:t xml:space="preserve"> роки )</w:t>
      </w:r>
      <w:r w:rsidRPr="00A67FB1">
        <w:rPr>
          <w:rFonts w:ascii="Times New Roman" w:eastAsia="Times New Roman" w:hAnsi="Times New Roman" w:cs="Times New Roman"/>
          <w:color w:val="000000"/>
          <w:sz w:val="28"/>
          <w:szCs w:val="28"/>
          <w:lang w:eastAsia="uk-UA"/>
        </w:rPr>
        <w:t>;</w:t>
      </w:r>
    </w:p>
    <w:p w:rsidR="0061718E" w:rsidRPr="00A67FB1" w:rsidRDefault="0061718E" w:rsidP="00AF3B40">
      <w:pPr>
        <w:widowControl w:val="0"/>
        <w:spacing w:after="0" w:line="360" w:lineRule="auto"/>
        <w:ind w:firstLine="851"/>
        <w:jc w:val="both"/>
        <w:rPr>
          <w:rFonts w:ascii="Times New Roman" w:hAnsi="Times New Roman" w:cs="Times New Roman"/>
          <w:sz w:val="28"/>
          <w:szCs w:val="28"/>
          <w:lang w:val="ru-RU"/>
        </w:rPr>
      </w:pPr>
      <w:proofErr w:type="spellStart"/>
      <w:r w:rsidRPr="00A67FB1">
        <w:rPr>
          <w:rFonts w:ascii="Times New Roman" w:hAnsi="Times New Roman" w:cs="Times New Roman"/>
          <w:sz w:val="28"/>
          <w:szCs w:val="28"/>
          <w:lang w:val="ru-RU"/>
        </w:rPr>
        <w:t>Пасив</w:t>
      </w:r>
      <w:proofErr w:type="spellEnd"/>
      <w:r w:rsidRPr="00A67FB1">
        <w:rPr>
          <w:rFonts w:ascii="Times New Roman" w:hAnsi="Times New Roman" w:cs="Times New Roman"/>
          <w:sz w:val="28"/>
          <w:szCs w:val="28"/>
          <w:lang w:val="ru-RU"/>
        </w:rPr>
        <w:t>:</w:t>
      </w:r>
    </w:p>
    <w:p w:rsidR="0061718E" w:rsidRPr="00A67FB1" w:rsidRDefault="0061718E" w:rsidP="00AF3B40">
      <w:pPr>
        <w:widowControl w:val="0"/>
        <w:spacing w:after="0" w:line="360" w:lineRule="auto"/>
        <w:ind w:firstLine="851"/>
        <w:jc w:val="both"/>
        <w:rPr>
          <w:rFonts w:ascii="Times New Roman" w:hAnsi="Times New Roman" w:cs="Times New Roman"/>
          <w:sz w:val="28"/>
          <w:szCs w:val="28"/>
          <w:lang w:val="ru-RU"/>
        </w:rPr>
      </w:pPr>
      <w:r w:rsidRPr="00A67FB1">
        <w:rPr>
          <w:rFonts w:ascii="Times New Roman" w:hAnsi="Times New Roman" w:cs="Times New Roman"/>
          <w:sz w:val="28"/>
          <w:szCs w:val="28"/>
          <w:lang w:val="ru-RU"/>
        </w:rPr>
        <w:t xml:space="preserve">1) </w:t>
      </w:r>
      <w:proofErr w:type="spellStart"/>
      <w:r w:rsidRPr="00A67FB1">
        <w:rPr>
          <w:rFonts w:ascii="Times New Roman" w:hAnsi="Times New Roman" w:cs="Times New Roman"/>
          <w:sz w:val="28"/>
          <w:szCs w:val="28"/>
          <w:lang w:val="ru-RU"/>
        </w:rPr>
        <w:t>Власний</w:t>
      </w:r>
      <w:proofErr w:type="spellEnd"/>
      <w:r w:rsidRPr="00A67FB1">
        <w:rPr>
          <w:rFonts w:ascii="Times New Roman" w:hAnsi="Times New Roman" w:cs="Times New Roman"/>
          <w:sz w:val="28"/>
          <w:szCs w:val="28"/>
          <w:lang w:val="ru-RU"/>
        </w:rPr>
        <w:t xml:space="preserve"> </w:t>
      </w:r>
      <w:proofErr w:type="spellStart"/>
      <w:r w:rsidRPr="00A67FB1">
        <w:rPr>
          <w:rFonts w:ascii="Times New Roman" w:hAnsi="Times New Roman" w:cs="Times New Roman"/>
          <w:sz w:val="28"/>
          <w:szCs w:val="28"/>
          <w:lang w:val="ru-RU"/>
        </w:rPr>
        <w:t>капітал</w:t>
      </w:r>
      <w:proofErr w:type="spellEnd"/>
      <w:r w:rsidRPr="00A67FB1">
        <w:rPr>
          <w:rFonts w:ascii="Times New Roman" w:hAnsi="Times New Roman" w:cs="Times New Roman"/>
          <w:sz w:val="28"/>
          <w:szCs w:val="28"/>
          <w:lang w:val="ru-RU"/>
        </w:rPr>
        <w:t xml:space="preserve"> (</w:t>
      </w:r>
      <w:proofErr w:type="spellStart"/>
      <w:r w:rsidRPr="00A67FB1">
        <w:rPr>
          <w:rFonts w:ascii="Times New Roman" w:hAnsi="Times New Roman" w:cs="Times New Roman"/>
          <w:sz w:val="28"/>
          <w:szCs w:val="28"/>
          <w:lang w:val="ru-RU"/>
        </w:rPr>
        <w:t>змінювався</w:t>
      </w:r>
      <w:proofErr w:type="spellEnd"/>
      <w:r w:rsidRPr="00A67FB1">
        <w:rPr>
          <w:rFonts w:ascii="Times New Roman" w:hAnsi="Times New Roman" w:cs="Times New Roman"/>
          <w:sz w:val="28"/>
          <w:szCs w:val="28"/>
          <w:lang w:val="ru-RU"/>
        </w:rPr>
        <w:t xml:space="preserve"> з 7003 до 7014 </w:t>
      </w:r>
      <w:proofErr w:type="spellStart"/>
      <w:r w:rsidRPr="00A67FB1">
        <w:rPr>
          <w:rFonts w:ascii="Times New Roman" w:hAnsi="Times New Roman" w:cs="Times New Roman"/>
          <w:sz w:val="28"/>
          <w:szCs w:val="28"/>
          <w:lang w:val="ru-RU"/>
        </w:rPr>
        <w:t>тис.грн</w:t>
      </w:r>
      <w:proofErr w:type="spellEnd"/>
      <w:r w:rsidRPr="00A67FB1">
        <w:rPr>
          <w:rFonts w:ascii="Times New Roman" w:hAnsi="Times New Roman" w:cs="Times New Roman"/>
          <w:sz w:val="28"/>
          <w:szCs w:val="28"/>
          <w:lang w:val="ru-RU"/>
        </w:rPr>
        <w:t>.);</w:t>
      </w:r>
    </w:p>
    <w:p w:rsidR="0061718E" w:rsidRPr="00A67FB1" w:rsidRDefault="0061718E" w:rsidP="00AF3B40">
      <w:pPr>
        <w:widowControl w:val="0"/>
        <w:spacing w:after="0" w:line="360" w:lineRule="auto"/>
        <w:ind w:firstLine="851"/>
        <w:jc w:val="both"/>
        <w:rPr>
          <w:rFonts w:ascii="Times New Roman" w:eastAsia="Times New Roman" w:hAnsi="Times New Roman" w:cs="Times New Roman"/>
          <w:sz w:val="28"/>
          <w:szCs w:val="28"/>
          <w:lang w:eastAsia="uk-UA"/>
        </w:rPr>
      </w:pPr>
      <w:r w:rsidRPr="00A67FB1">
        <w:rPr>
          <w:rFonts w:ascii="Times New Roman" w:hAnsi="Times New Roman" w:cs="Times New Roman"/>
          <w:sz w:val="28"/>
          <w:szCs w:val="28"/>
          <w:lang w:val="ru-RU"/>
        </w:rPr>
        <w:t>2)</w:t>
      </w:r>
      <w:r w:rsidRPr="00A67FB1">
        <w:rPr>
          <w:rFonts w:ascii="Times New Roman" w:eastAsia="Times New Roman" w:hAnsi="Times New Roman" w:cs="Times New Roman"/>
          <w:sz w:val="28"/>
          <w:szCs w:val="28"/>
          <w:lang w:eastAsia="uk-UA"/>
        </w:rPr>
        <w:t xml:space="preserve"> Поточні зобов'язання </w:t>
      </w:r>
      <w:r>
        <w:rPr>
          <w:rFonts w:ascii="Times New Roman" w:hAnsi="Times New Roman" w:cs="Times New Roman"/>
          <w:sz w:val="28"/>
          <w:szCs w:val="28"/>
          <w:lang w:val="ru-RU"/>
        </w:rPr>
        <w:t>(67,73% - 2014, 78,7% - 2015, 74,5% - 2016</w:t>
      </w:r>
      <w:r w:rsidRPr="00A67FB1">
        <w:rPr>
          <w:rFonts w:ascii="Times New Roman" w:hAnsi="Times New Roman" w:cs="Times New Roman"/>
          <w:sz w:val="28"/>
          <w:szCs w:val="28"/>
          <w:lang w:val="ru-RU"/>
        </w:rPr>
        <w:t xml:space="preserve"> роки )</w:t>
      </w:r>
      <w:r w:rsidRPr="00A67FB1">
        <w:rPr>
          <w:rFonts w:ascii="Times New Roman" w:eastAsia="Times New Roman" w:hAnsi="Times New Roman" w:cs="Times New Roman"/>
          <w:sz w:val="28"/>
          <w:szCs w:val="28"/>
          <w:lang w:eastAsia="uk-UA"/>
        </w:rPr>
        <w:t xml:space="preserve"> :</w:t>
      </w:r>
    </w:p>
    <w:p w:rsidR="0061718E" w:rsidRPr="00A67FB1" w:rsidRDefault="0061718E" w:rsidP="00AF3B40">
      <w:pPr>
        <w:widowControl w:val="0"/>
        <w:spacing w:after="0" w:line="360" w:lineRule="auto"/>
        <w:ind w:firstLine="851"/>
        <w:jc w:val="both"/>
        <w:rPr>
          <w:rFonts w:ascii="Times New Roman" w:eastAsia="Times New Roman" w:hAnsi="Times New Roman" w:cs="Times New Roman"/>
          <w:sz w:val="28"/>
          <w:szCs w:val="28"/>
          <w:lang w:eastAsia="uk-UA"/>
        </w:rPr>
      </w:pPr>
      <w:r w:rsidRPr="00A67FB1">
        <w:rPr>
          <w:rFonts w:ascii="Times New Roman" w:eastAsia="Times New Roman" w:hAnsi="Times New Roman" w:cs="Times New Roman"/>
          <w:sz w:val="28"/>
          <w:szCs w:val="28"/>
          <w:lang w:eastAsia="uk-UA"/>
        </w:rPr>
        <w:t xml:space="preserve">- Кредиторська заборгованість </w:t>
      </w:r>
      <w:r>
        <w:rPr>
          <w:rFonts w:ascii="Times New Roman" w:hAnsi="Times New Roman" w:cs="Times New Roman"/>
          <w:sz w:val="28"/>
          <w:szCs w:val="28"/>
          <w:lang w:val="ru-RU"/>
        </w:rPr>
        <w:t>(27,94% - 2014, 25,46% - 2015, 80,7% - 2016</w:t>
      </w:r>
      <w:r w:rsidRPr="00A67FB1">
        <w:rPr>
          <w:rFonts w:ascii="Times New Roman" w:hAnsi="Times New Roman" w:cs="Times New Roman"/>
          <w:sz w:val="28"/>
          <w:szCs w:val="28"/>
          <w:lang w:val="ru-RU"/>
        </w:rPr>
        <w:t xml:space="preserve"> роки)</w:t>
      </w:r>
      <w:r w:rsidRPr="00A67FB1">
        <w:rPr>
          <w:rFonts w:ascii="Times New Roman" w:eastAsia="Times New Roman" w:hAnsi="Times New Roman" w:cs="Times New Roman"/>
          <w:sz w:val="28"/>
          <w:szCs w:val="28"/>
          <w:lang w:eastAsia="uk-UA"/>
        </w:rPr>
        <w:t>.</w:t>
      </w:r>
    </w:p>
    <w:p w:rsidR="0061718E" w:rsidRPr="00A67FB1" w:rsidRDefault="0061718E" w:rsidP="00AF3B40">
      <w:pPr>
        <w:widowControl w:val="0"/>
        <w:spacing w:after="0" w:line="360" w:lineRule="auto"/>
        <w:ind w:firstLine="851"/>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ab/>
        <w:t>Чистий прибуток за 2014 - 2016</w:t>
      </w:r>
      <w:r w:rsidRPr="00A67FB1">
        <w:rPr>
          <w:rFonts w:ascii="Times New Roman" w:eastAsia="Times New Roman" w:hAnsi="Times New Roman" w:cs="Times New Roman"/>
          <w:sz w:val="28"/>
          <w:szCs w:val="28"/>
          <w:lang w:eastAsia="uk-UA"/>
        </w:rPr>
        <w:t xml:space="preserve"> роки становив  по рокам </w:t>
      </w:r>
      <w:r w:rsidRPr="00A67FB1">
        <w:rPr>
          <w:rFonts w:ascii="Times New Roman" w:hAnsi="Times New Roman" w:cs="Times New Roman"/>
          <w:sz w:val="28"/>
          <w:szCs w:val="28"/>
          <w:lang w:val="ru-RU"/>
        </w:rPr>
        <w:t xml:space="preserve">(11 </w:t>
      </w:r>
      <w:proofErr w:type="spellStart"/>
      <w:r w:rsidRPr="00A67FB1">
        <w:rPr>
          <w:rFonts w:ascii="Times New Roman" w:hAnsi="Times New Roman" w:cs="Times New Roman"/>
          <w:sz w:val="28"/>
          <w:szCs w:val="28"/>
          <w:lang w:val="ru-RU"/>
        </w:rPr>
        <w:t>тис.грн</w:t>
      </w:r>
      <w:proofErr w:type="spellEnd"/>
      <w:r w:rsidRPr="00A67FB1">
        <w:rPr>
          <w:rFonts w:ascii="Times New Roman" w:hAnsi="Times New Roman" w:cs="Times New Roman"/>
          <w:sz w:val="28"/>
          <w:szCs w:val="28"/>
          <w:lang w:val="ru-RU"/>
        </w:rPr>
        <w:t xml:space="preserve"> - 201</w:t>
      </w:r>
      <w:r>
        <w:rPr>
          <w:rFonts w:ascii="Times New Roman" w:hAnsi="Times New Roman" w:cs="Times New Roman"/>
          <w:sz w:val="28"/>
          <w:szCs w:val="28"/>
          <w:lang w:val="ru-RU"/>
        </w:rPr>
        <w:t xml:space="preserve">4, (-5 </w:t>
      </w:r>
      <w:proofErr w:type="spellStart"/>
      <w:r>
        <w:rPr>
          <w:rFonts w:ascii="Times New Roman" w:hAnsi="Times New Roman" w:cs="Times New Roman"/>
          <w:sz w:val="28"/>
          <w:szCs w:val="28"/>
          <w:lang w:val="ru-RU"/>
        </w:rPr>
        <w:t>тис.грн</w:t>
      </w:r>
      <w:proofErr w:type="spellEnd"/>
      <w:r>
        <w:rPr>
          <w:rFonts w:ascii="Times New Roman" w:hAnsi="Times New Roman" w:cs="Times New Roman"/>
          <w:sz w:val="28"/>
          <w:szCs w:val="28"/>
          <w:lang w:val="ru-RU"/>
        </w:rPr>
        <w:t xml:space="preserve">) - 2015, 14 </w:t>
      </w:r>
      <w:proofErr w:type="spellStart"/>
      <w:r>
        <w:rPr>
          <w:rFonts w:ascii="Times New Roman" w:hAnsi="Times New Roman" w:cs="Times New Roman"/>
          <w:sz w:val="28"/>
          <w:szCs w:val="28"/>
          <w:lang w:val="ru-RU"/>
        </w:rPr>
        <w:t>тис.грн</w:t>
      </w:r>
      <w:proofErr w:type="spellEnd"/>
      <w:r>
        <w:rPr>
          <w:rFonts w:ascii="Times New Roman" w:hAnsi="Times New Roman" w:cs="Times New Roman"/>
          <w:sz w:val="28"/>
          <w:szCs w:val="28"/>
          <w:lang w:val="ru-RU"/>
        </w:rPr>
        <w:t xml:space="preserve"> - 2016</w:t>
      </w:r>
      <w:r w:rsidRPr="00A67FB1">
        <w:rPr>
          <w:rFonts w:ascii="Times New Roman" w:hAnsi="Times New Roman" w:cs="Times New Roman"/>
          <w:sz w:val="28"/>
          <w:szCs w:val="28"/>
          <w:lang w:val="ru-RU"/>
        </w:rPr>
        <w:t xml:space="preserve"> роки).</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lastRenderedPageBreak/>
        <w:t>Розрахунок і аналіз показників ліквідності, капіталу та інвестування торговця цінними паперами:</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1. Коефіцієнт загальної ліквідності :</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КЛ1 = підсумок розділу ІІ активу + рядок 270/підсумок розділу ІV пасиву + рядок 630;</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КЛ1</w:t>
      </w:r>
      <w:r w:rsidR="0075773E">
        <w:rPr>
          <w:rFonts w:ascii="Times New Roman" w:hAnsi="Times New Roman" w:cs="Times New Roman"/>
          <w:sz w:val="28"/>
          <w:szCs w:val="28"/>
          <w:vertAlign w:val="subscript"/>
        </w:rPr>
        <w:t>2013</w:t>
      </w:r>
      <w:r w:rsidRPr="00EC41F7">
        <w:rPr>
          <w:rFonts w:ascii="Times New Roman" w:hAnsi="Times New Roman" w:cs="Times New Roman"/>
          <w:sz w:val="28"/>
          <w:szCs w:val="28"/>
        </w:rPr>
        <w:t>= 21 603 / 14 697 = 1,47;</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КЛ1</w:t>
      </w:r>
      <w:r w:rsidR="0075773E">
        <w:rPr>
          <w:rFonts w:ascii="Times New Roman" w:hAnsi="Times New Roman" w:cs="Times New Roman"/>
          <w:sz w:val="28"/>
          <w:szCs w:val="28"/>
          <w:vertAlign w:val="subscript"/>
        </w:rPr>
        <w:t>2014</w:t>
      </w:r>
      <w:r w:rsidRPr="00EC41F7">
        <w:rPr>
          <w:rFonts w:ascii="Times New Roman" w:hAnsi="Times New Roman" w:cs="Times New Roman"/>
          <w:sz w:val="28"/>
          <w:szCs w:val="28"/>
        </w:rPr>
        <w:t xml:space="preserve"> = (24 958 + 7 992) / (25 952 + 0) = 1,27;</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КЛ1</w:t>
      </w:r>
      <w:r w:rsidR="0075773E">
        <w:rPr>
          <w:rFonts w:ascii="Times New Roman" w:hAnsi="Times New Roman" w:cs="Times New Roman"/>
          <w:sz w:val="28"/>
          <w:szCs w:val="28"/>
          <w:vertAlign w:val="subscript"/>
        </w:rPr>
        <w:t>2015</w:t>
      </w:r>
      <w:r w:rsidRPr="00EC41F7">
        <w:rPr>
          <w:rFonts w:ascii="Times New Roman" w:hAnsi="Times New Roman" w:cs="Times New Roman"/>
          <w:sz w:val="28"/>
          <w:szCs w:val="28"/>
        </w:rPr>
        <w:t xml:space="preserve"> = (28 199+8 069) / 29 269 = 1,24;</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КЛ1</w:t>
      </w:r>
      <w:r w:rsidR="0075773E">
        <w:rPr>
          <w:rFonts w:ascii="Times New Roman" w:hAnsi="Times New Roman" w:cs="Times New Roman"/>
          <w:sz w:val="28"/>
          <w:szCs w:val="28"/>
          <w:vertAlign w:val="subscript"/>
        </w:rPr>
        <w:t>2016</w:t>
      </w:r>
      <w:r w:rsidRPr="00EC41F7">
        <w:rPr>
          <w:rFonts w:ascii="Times New Roman" w:hAnsi="Times New Roman" w:cs="Times New Roman"/>
          <w:sz w:val="28"/>
          <w:szCs w:val="28"/>
        </w:rPr>
        <w:t xml:space="preserve"> = 20 466 /13 439 = 1,52.</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2. Коефіцієнт поточної ліквідності :</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КЛ2 = підсумок розділу ІІ активу – рядки 100,110,120,130,140 + рядок 270 /підсумок розділу ІV пасиву + рядок 630</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КЛ2</w:t>
      </w:r>
      <w:r w:rsidR="0075773E">
        <w:rPr>
          <w:rFonts w:ascii="Times New Roman" w:hAnsi="Times New Roman" w:cs="Times New Roman"/>
          <w:sz w:val="28"/>
          <w:szCs w:val="28"/>
          <w:vertAlign w:val="subscript"/>
        </w:rPr>
        <w:t>2013</w:t>
      </w:r>
      <w:r w:rsidRPr="00EC41F7">
        <w:rPr>
          <w:rFonts w:ascii="Times New Roman" w:hAnsi="Times New Roman" w:cs="Times New Roman"/>
          <w:sz w:val="28"/>
          <w:szCs w:val="28"/>
        </w:rPr>
        <w:t xml:space="preserve"> = 21 603 / 14 697 = 1,47;</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КЛ2</w:t>
      </w:r>
      <w:r w:rsidR="0075773E">
        <w:rPr>
          <w:rFonts w:ascii="Times New Roman" w:hAnsi="Times New Roman" w:cs="Times New Roman"/>
          <w:sz w:val="28"/>
          <w:szCs w:val="28"/>
          <w:vertAlign w:val="subscript"/>
        </w:rPr>
        <w:t>2014</w:t>
      </w:r>
      <w:r w:rsidRPr="00EC41F7">
        <w:rPr>
          <w:rFonts w:ascii="Times New Roman" w:hAnsi="Times New Roman" w:cs="Times New Roman"/>
          <w:sz w:val="28"/>
          <w:szCs w:val="28"/>
        </w:rPr>
        <w:t xml:space="preserve"> = (24 958 – 3 – 0 – 0 – 0 – 0 + 7 992) / (25 952 + 0) = 1,27;</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КЛ2</w:t>
      </w:r>
      <w:r w:rsidR="0075773E">
        <w:rPr>
          <w:rFonts w:ascii="Times New Roman" w:hAnsi="Times New Roman" w:cs="Times New Roman"/>
          <w:sz w:val="28"/>
          <w:szCs w:val="28"/>
          <w:vertAlign w:val="subscript"/>
        </w:rPr>
        <w:t>2015</w:t>
      </w:r>
      <w:r w:rsidRPr="00EC41F7">
        <w:rPr>
          <w:rFonts w:ascii="Times New Roman" w:hAnsi="Times New Roman" w:cs="Times New Roman"/>
          <w:sz w:val="28"/>
          <w:szCs w:val="28"/>
        </w:rPr>
        <w:t xml:space="preserve"> = (28 199 - 3 + 8 069) / 29 269 + 0 = 1,24;</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КЛ2</w:t>
      </w:r>
      <w:r w:rsidR="0075773E">
        <w:rPr>
          <w:rFonts w:ascii="Times New Roman" w:hAnsi="Times New Roman" w:cs="Times New Roman"/>
          <w:sz w:val="28"/>
          <w:szCs w:val="28"/>
          <w:vertAlign w:val="subscript"/>
        </w:rPr>
        <w:t>2016</w:t>
      </w:r>
      <w:r w:rsidRPr="00EC41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1F7">
        <w:rPr>
          <w:rFonts w:ascii="Times New Roman" w:hAnsi="Times New Roman" w:cs="Times New Roman"/>
          <w:sz w:val="28"/>
          <w:szCs w:val="28"/>
        </w:rPr>
        <w:t>(20 466 - 10) / 13439 =1,52.</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3. Коефіцієнт абсолютної ліквідності :</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КЛ3 = рядок 230+рядок 240/ підсумок розділу ІV пасиву</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КЛ3</w:t>
      </w:r>
      <w:r w:rsidR="0075773E">
        <w:rPr>
          <w:rFonts w:ascii="Times New Roman" w:hAnsi="Times New Roman" w:cs="Times New Roman"/>
          <w:sz w:val="28"/>
          <w:szCs w:val="28"/>
          <w:vertAlign w:val="subscript"/>
        </w:rPr>
        <w:t>2013</w:t>
      </w:r>
      <w:r w:rsidRPr="00EC41F7">
        <w:rPr>
          <w:rFonts w:ascii="Times New Roman" w:hAnsi="Times New Roman" w:cs="Times New Roman"/>
          <w:sz w:val="28"/>
          <w:szCs w:val="28"/>
        </w:rPr>
        <w:t xml:space="preserve"> = 2 111 / 14 697 = 0,14;</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КЛ3</w:t>
      </w:r>
      <w:r w:rsidR="0075773E">
        <w:rPr>
          <w:rFonts w:ascii="Times New Roman" w:hAnsi="Times New Roman" w:cs="Times New Roman"/>
          <w:sz w:val="28"/>
          <w:szCs w:val="28"/>
          <w:vertAlign w:val="subscript"/>
        </w:rPr>
        <w:t>2014</w:t>
      </w:r>
      <w:r w:rsidRPr="00EC41F7">
        <w:rPr>
          <w:rFonts w:ascii="Times New Roman" w:hAnsi="Times New Roman" w:cs="Times New Roman"/>
          <w:sz w:val="28"/>
          <w:szCs w:val="28"/>
        </w:rPr>
        <w:t xml:space="preserve"> = (1 019 + 0) / 25 952 = 0,04</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КЛ3</w:t>
      </w:r>
      <w:r w:rsidR="0075773E">
        <w:rPr>
          <w:rFonts w:ascii="Times New Roman" w:hAnsi="Times New Roman" w:cs="Times New Roman"/>
          <w:sz w:val="28"/>
          <w:szCs w:val="28"/>
          <w:vertAlign w:val="subscript"/>
        </w:rPr>
        <w:t>2015</w:t>
      </w:r>
      <w:r w:rsidRPr="00EC41F7">
        <w:rPr>
          <w:rFonts w:ascii="Times New Roman" w:hAnsi="Times New Roman" w:cs="Times New Roman"/>
          <w:sz w:val="28"/>
          <w:szCs w:val="28"/>
        </w:rPr>
        <w:t xml:space="preserve"> = 227 /29 269 = 0,01</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КЛ3</w:t>
      </w:r>
      <w:r w:rsidR="0075773E">
        <w:rPr>
          <w:rFonts w:ascii="Times New Roman" w:hAnsi="Times New Roman" w:cs="Times New Roman"/>
          <w:sz w:val="28"/>
          <w:szCs w:val="28"/>
          <w:vertAlign w:val="subscript"/>
        </w:rPr>
        <w:t>2016</w:t>
      </w:r>
      <w:r w:rsidRPr="00EC41F7">
        <w:rPr>
          <w:rFonts w:ascii="Times New Roman" w:hAnsi="Times New Roman" w:cs="Times New Roman"/>
          <w:sz w:val="28"/>
          <w:szCs w:val="28"/>
        </w:rPr>
        <w:t xml:space="preserve"> = 902 / 13 439 = 0,07</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Аналіз фінансового стану торговця цінними паперами.</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1. Коефіцієнт покриття зобов‘язань власним капіталом:</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КЗВ = підсумок розділу ІІІ пасиву + підсумок розділу ІV пасиву + 420,630 / підсумок розділу І пасиву</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КЗВ</w:t>
      </w:r>
      <w:r w:rsidR="0075773E">
        <w:rPr>
          <w:rFonts w:ascii="Times New Roman" w:hAnsi="Times New Roman" w:cs="Times New Roman"/>
          <w:sz w:val="28"/>
          <w:szCs w:val="28"/>
          <w:vertAlign w:val="subscript"/>
        </w:rPr>
        <w:t>2013</w:t>
      </w:r>
      <w:r w:rsidRPr="00EC41F7">
        <w:rPr>
          <w:rFonts w:ascii="Times New Roman" w:hAnsi="Times New Roman" w:cs="Times New Roman"/>
          <w:sz w:val="28"/>
          <w:szCs w:val="28"/>
        </w:rPr>
        <w:t xml:space="preserve"> = 14 697 / 7 003 = 2,10;</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КЗВ</w:t>
      </w:r>
      <w:r w:rsidR="0075773E">
        <w:rPr>
          <w:rFonts w:ascii="Times New Roman" w:hAnsi="Times New Roman" w:cs="Times New Roman"/>
          <w:sz w:val="28"/>
          <w:szCs w:val="28"/>
          <w:vertAlign w:val="subscript"/>
        </w:rPr>
        <w:t>2014</w:t>
      </w:r>
      <w:r w:rsidRPr="00EC41F7">
        <w:rPr>
          <w:rFonts w:ascii="Times New Roman" w:hAnsi="Times New Roman" w:cs="Times New Roman"/>
          <w:sz w:val="28"/>
          <w:szCs w:val="28"/>
        </w:rPr>
        <w:t xml:space="preserve">  = (0 + 25 952) / 7 014 = 3,70;</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КЗВ</w:t>
      </w:r>
      <w:r w:rsidR="0075773E">
        <w:rPr>
          <w:rFonts w:ascii="Times New Roman" w:hAnsi="Times New Roman" w:cs="Times New Roman"/>
          <w:sz w:val="28"/>
          <w:szCs w:val="28"/>
          <w:vertAlign w:val="subscript"/>
        </w:rPr>
        <w:t>2015</w:t>
      </w:r>
      <w:r w:rsidRPr="00EC41F7">
        <w:rPr>
          <w:rFonts w:ascii="Times New Roman" w:hAnsi="Times New Roman" w:cs="Times New Roman"/>
          <w:sz w:val="28"/>
          <w:szCs w:val="28"/>
        </w:rPr>
        <w:t xml:space="preserve"> = 29 269 / 7 009 = 4,18;</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КЗВ</w:t>
      </w:r>
      <w:r w:rsidR="0075773E">
        <w:rPr>
          <w:rFonts w:ascii="Times New Roman" w:hAnsi="Times New Roman" w:cs="Times New Roman"/>
          <w:sz w:val="28"/>
          <w:szCs w:val="28"/>
          <w:vertAlign w:val="subscript"/>
        </w:rPr>
        <w:t>2016</w:t>
      </w:r>
      <w:r w:rsidRPr="00EC41F7">
        <w:rPr>
          <w:rFonts w:ascii="Times New Roman" w:hAnsi="Times New Roman" w:cs="Times New Roman"/>
          <w:sz w:val="28"/>
          <w:szCs w:val="28"/>
        </w:rPr>
        <w:t xml:space="preserve"> = 13 439 / 7 022 = 1,91.</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lastRenderedPageBreak/>
        <w:t>2. Коефіцієнт фінансової незалежності :</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КФН = підсумок розділу І пасиву / підсумок розділу ІІІ пасиву + підсумок розділу ІV пасиву + рядки 420,630</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КФН</w:t>
      </w:r>
      <w:r w:rsidR="0075773E">
        <w:rPr>
          <w:rFonts w:ascii="Times New Roman" w:hAnsi="Times New Roman" w:cs="Times New Roman"/>
          <w:sz w:val="28"/>
          <w:szCs w:val="28"/>
          <w:vertAlign w:val="subscript"/>
        </w:rPr>
        <w:t>2013</w:t>
      </w:r>
      <w:r w:rsidRPr="00EC41F7">
        <w:rPr>
          <w:rFonts w:ascii="Times New Roman" w:hAnsi="Times New Roman" w:cs="Times New Roman"/>
          <w:sz w:val="28"/>
          <w:szCs w:val="28"/>
        </w:rPr>
        <w:t xml:space="preserve"> = 7 003 / 14 697 = 0,48;</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КФН</w:t>
      </w:r>
      <w:r w:rsidR="0075773E">
        <w:rPr>
          <w:rFonts w:ascii="Times New Roman" w:hAnsi="Times New Roman" w:cs="Times New Roman"/>
          <w:sz w:val="28"/>
          <w:szCs w:val="28"/>
          <w:vertAlign w:val="subscript"/>
        </w:rPr>
        <w:t>2014</w:t>
      </w:r>
      <w:r w:rsidRPr="00EC41F7">
        <w:rPr>
          <w:rFonts w:ascii="Times New Roman" w:hAnsi="Times New Roman" w:cs="Times New Roman"/>
          <w:sz w:val="28"/>
          <w:szCs w:val="28"/>
        </w:rPr>
        <w:t xml:space="preserve"> = 7 014 / 25 952 = 0,27;</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КФН</w:t>
      </w:r>
      <w:r w:rsidR="0075773E">
        <w:rPr>
          <w:rFonts w:ascii="Times New Roman" w:hAnsi="Times New Roman" w:cs="Times New Roman"/>
          <w:sz w:val="28"/>
          <w:szCs w:val="28"/>
          <w:vertAlign w:val="subscript"/>
        </w:rPr>
        <w:t>2015</w:t>
      </w:r>
      <w:r w:rsidRPr="00EC41F7">
        <w:rPr>
          <w:rFonts w:ascii="Times New Roman" w:hAnsi="Times New Roman" w:cs="Times New Roman"/>
          <w:sz w:val="28"/>
          <w:szCs w:val="28"/>
        </w:rPr>
        <w:t xml:space="preserve"> = 7 009 / 29 269 = 0,27;</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КФН</w:t>
      </w:r>
      <w:r w:rsidR="0075773E">
        <w:rPr>
          <w:rFonts w:ascii="Times New Roman" w:hAnsi="Times New Roman" w:cs="Times New Roman"/>
          <w:sz w:val="28"/>
          <w:szCs w:val="28"/>
          <w:vertAlign w:val="subscript"/>
        </w:rPr>
        <w:t>2016</w:t>
      </w:r>
      <w:r w:rsidRPr="00EC41F7">
        <w:rPr>
          <w:rFonts w:ascii="Times New Roman" w:hAnsi="Times New Roman" w:cs="Times New Roman"/>
          <w:sz w:val="28"/>
          <w:szCs w:val="28"/>
        </w:rPr>
        <w:t xml:space="preserve"> = 7 022 / 13 439 = 0,52.</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3. Коефіцієнт рентабельності активів:</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КРА = чистий прибуток (ф.№2 ряд.220) / (підсумок активу балансу на початок звітного періоду(ф. № 1 ряд. 280 (гр.3) + підсумок активу балансу на кінець звітного періоду (ф. № 1 ряд. 280(гр.4)) / 2</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КРА</w:t>
      </w:r>
      <w:r w:rsidR="0075773E">
        <w:rPr>
          <w:rFonts w:ascii="Times New Roman" w:hAnsi="Times New Roman" w:cs="Times New Roman"/>
          <w:sz w:val="28"/>
          <w:szCs w:val="28"/>
          <w:vertAlign w:val="subscript"/>
        </w:rPr>
        <w:t>2013</w:t>
      </w:r>
      <w:r w:rsidRPr="00EC41F7">
        <w:rPr>
          <w:rFonts w:ascii="Times New Roman" w:hAnsi="Times New Roman" w:cs="Times New Roman"/>
          <w:sz w:val="28"/>
          <w:szCs w:val="28"/>
        </w:rPr>
        <w:t xml:space="preserve"> = 1 / 20 760 = 0,00005;</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КРА</w:t>
      </w:r>
      <w:r w:rsidR="0075773E">
        <w:rPr>
          <w:rFonts w:ascii="Times New Roman" w:hAnsi="Times New Roman" w:cs="Times New Roman"/>
          <w:sz w:val="28"/>
          <w:szCs w:val="28"/>
          <w:vertAlign w:val="subscript"/>
        </w:rPr>
        <w:t>2014</w:t>
      </w:r>
      <w:r w:rsidRPr="00EC41F7">
        <w:rPr>
          <w:rFonts w:ascii="Times New Roman" w:hAnsi="Times New Roman" w:cs="Times New Roman"/>
          <w:sz w:val="28"/>
          <w:szCs w:val="28"/>
        </w:rPr>
        <w:t xml:space="preserve"> = 11 / (21 700 + 32 966) / 2 = 0,00004;</w:t>
      </w:r>
    </w:p>
    <w:p w:rsidR="0061718E" w:rsidRPr="00EC41F7"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КРА</w:t>
      </w:r>
      <w:r w:rsidR="0075773E">
        <w:rPr>
          <w:rFonts w:ascii="Times New Roman" w:hAnsi="Times New Roman" w:cs="Times New Roman"/>
          <w:sz w:val="28"/>
          <w:szCs w:val="28"/>
          <w:vertAlign w:val="subscript"/>
        </w:rPr>
        <w:t>2015</w:t>
      </w:r>
      <w:r w:rsidRPr="00EC41F7">
        <w:rPr>
          <w:rFonts w:ascii="Times New Roman" w:hAnsi="Times New Roman" w:cs="Times New Roman"/>
          <w:sz w:val="28"/>
          <w:szCs w:val="28"/>
        </w:rPr>
        <w:t xml:space="preserve"> = 0 / (32 669 + 36 278) / 2 = 0;</w:t>
      </w:r>
    </w:p>
    <w:p w:rsidR="0061718E" w:rsidRDefault="0061718E" w:rsidP="00AF3B40">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КРА</w:t>
      </w:r>
      <w:r w:rsidR="0075773E">
        <w:rPr>
          <w:rFonts w:ascii="Times New Roman" w:hAnsi="Times New Roman" w:cs="Times New Roman"/>
          <w:sz w:val="28"/>
          <w:szCs w:val="28"/>
          <w:vertAlign w:val="subscript"/>
        </w:rPr>
        <w:t>2016</w:t>
      </w:r>
      <w:r w:rsidRPr="00EC41F7">
        <w:rPr>
          <w:rFonts w:ascii="Times New Roman" w:hAnsi="Times New Roman" w:cs="Times New Roman"/>
          <w:sz w:val="28"/>
          <w:szCs w:val="28"/>
        </w:rPr>
        <w:t xml:space="preserve"> = 14 / (36 277 + 20 461) / 2 = 0,0004.</w:t>
      </w:r>
    </w:p>
    <w:p w:rsidR="00D10662" w:rsidRPr="00EC41F7" w:rsidRDefault="00D10662" w:rsidP="00AF3B4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Узагальнена таблиця із всіма коефіцієнтами подана у додатках під номером 2.5.</w:t>
      </w:r>
    </w:p>
    <w:p w:rsidR="0061718E" w:rsidRPr="00654546" w:rsidRDefault="0061718E" w:rsidP="00AF3B40">
      <w:pPr>
        <w:widowControl w:val="0"/>
        <w:tabs>
          <w:tab w:val="left" w:pos="960"/>
        </w:tabs>
        <w:spacing w:line="360" w:lineRule="auto"/>
        <w:jc w:val="both"/>
        <w:rPr>
          <w:rStyle w:val="apple-style-span"/>
          <w:color w:val="000080"/>
          <w:sz w:val="28"/>
          <w:szCs w:val="28"/>
        </w:rPr>
      </w:pPr>
    </w:p>
    <w:p w:rsidR="0061718E" w:rsidRPr="00D607D2" w:rsidRDefault="0061718E" w:rsidP="0061718E">
      <w:pPr>
        <w:widowControl w:val="0"/>
        <w:spacing w:line="360" w:lineRule="auto"/>
        <w:ind w:firstLine="851"/>
        <w:jc w:val="both"/>
        <w:rPr>
          <w:sz w:val="28"/>
          <w:szCs w:val="28"/>
        </w:rPr>
      </w:pPr>
    </w:p>
    <w:p w:rsidR="0061718E" w:rsidRPr="00D82466" w:rsidRDefault="0061718E" w:rsidP="0061718E">
      <w:pPr>
        <w:spacing w:after="0" w:line="360" w:lineRule="auto"/>
        <w:rPr>
          <w:rFonts w:ascii="Times New Roman" w:hAnsi="Times New Roman" w:cs="Times New Roman"/>
          <w:sz w:val="28"/>
          <w:szCs w:val="28"/>
        </w:rPr>
      </w:pPr>
    </w:p>
    <w:p w:rsidR="0061718E" w:rsidRPr="00D82466" w:rsidRDefault="0061718E" w:rsidP="0061718E">
      <w:pPr>
        <w:widowControl w:val="0"/>
        <w:tabs>
          <w:tab w:val="left" w:pos="900"/>
        </w:tabs>
        <w:spacing w:after="0" w:line="360" w:lineRule="auto"/>
        <w:ind w:left="709"/>
        <w:jc w:val="both"/>
        <w:rPr>
          <w:rFonts w:ascii="Times New Roman" w:hAnsi="Times New Roman" w:cs="Times New Roman"/>
          <w:sz w:val="28"/>
          <w:szCs w:val="28"/>
          <w:lang w:val="ru-RU"/>
        </w:rPr>
      </w:pPr>
    </w:p>
    <w:p w:rsidR="0061718E" w:rsidRPr="00FF1B22" w:rsidRDefault="0061718E" w:rsidP="0061718E">
      <w:pPr>
        <w:widowControl w:val="0"/>
        <w:spacing w:line="360" w:lineRule="auto"/>
        <w:ind w:firstLine="709"/>
        <w:jc w:val="both"/>
        <w:rPr>
          <w:color w:val="000000"/>
          <w:sz w:val="28"/>
          <w:szCs w:val="28"/>
        </w:rPr>
      </w:pPr>
    </w:p>
    <w:p w:rsidR="0061718E" w:rsidRPr="00FF1B22" w:rsidRDefault="0061718E" w:rsidP="0061718E">
      <w:pPr>
        <w:widowControl w:val="0"/>
        <w:autoSpaceDE w:val="0"/>
        <w:autoSpaceDN w:val="0"/>
        <w:adjustRightInd w:val="0"/>
        <w:spacing w:line="360" w:lineRule="auto"/>
        <w:ind w:firstLine="680"/>
        <w:jc w:val="both"/>
        <w:rPr>
          <w:sz w:val="28"/>
          <w:szCs w:val="28"/>
        </w:rPr>
      </w:pPr>
    </w:p>
    <w:p w:rsidR="0061718E" w:rsidRDefault="0061718E" w:rsidP="0061718E">
      <w:pPr>
        <w:jc w:val="center"/>
        <w:rPr>
          <w:rFonts w:ascii="Times New Roman" w:hAnsi="Times New Roman" w:cs="Times New Roman"/>
          <w:sz w:val="28"/>
          <w:szCs w:val="28"/>
        </w:rPr>
      </w:pPr>
      <w:r w:rsidRPr="001A68D1">
        <w:rPr>
          <w:rFonts w:ascii="Times New Roman" w:hAnsi="Times New Roman" w:cs="Times New Roman"/>
          <w:sz w:val="28"/>
          <w:szCs w:val="28"/>
        </w:rPr>
        <w:br w:type="page"/>
      </w:r>
      <w:r>
        <w:rPr>
          <w:rFonts w:ascii="Times New Roman" w:hAnsi="Times New Roman" w:cs="Times New Roman"/>
          <w:sz w:val="28"/>
          <w:szCs w:val="28"/>
        </w:rPr>
        <w:lastRenderedPageBreak/>
        <w:t>2.2</w:t>
      </w:r>
      <w:r w:rsidRPr="00F114BC">
        <w:rPr>
          <w:rFonts w:ascii="Times New Roman" w:hAnsi="Times New Roman" w:cs="Times New Roman"/>
          <w:sz w:val="28"/>
          <w:szCs w:val="28"/>
        </w:rPr>
        <w:t xml:space="preserve">. </w:t>
      </w:r>
      <w:r>
        <w:rPr>
          <w:rFonts w:ascii="Times New Roman" w:hAnsi="Times New Roman" w:cs="Times New Roman"/>
          <w:sz w:val="28"/>
          <w:szCs w:val="28"/>
        </w:rPr>
        <w:t>Аналіз стану фондового ринку в Україні</w:t>
      </w:r>
    </w:p>
    <w:p w:rsidR="0061718E" w:rsidRDefault="0061718E" w:rsidP="006171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r>
    </w:p>
    <w:p w:rsidR="0061718E" w:rsidRDefault="0061718E" w:rsidP="00AF3B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Фондовий ринок – важлива частина сучасної фінансової системи країни та національної економіки кожної держави в цілому. Фондовий ринок уявляє собою найбільш ефективний інструмент перерозподілу фінансових ресурсів. Фондовий ринок відноситься як до грошового ринку, так і до ринку капіталів, що якраз і пояснює його важливість для національної економіки. Він також сприяє акумулюванню капіталу для інвестицій у всі сфери суспільного життя, структурній перебудові економіки, а також підвищенню добробуту кожної людини шляхом володіння і вільного розпорядження цінними паперами.</w:t>
      </w:r>
    </w:p>
    <w:p w:rsidR="0061718E" w:rsidRDefault="0061718E" w:rsidP="00AF3B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Фондовий ринок України є важливим сегментом економіки країни, який відображає не тільки загальний рівень розвитку ринку капіталів, а й дає можливість зробити висновок стосовно усієї фінансової системи країни. Сучасне становище ринку цінних паперів України сформувалось під впливом ряду внутрішніх факторів, переходу від планової економіки (наслідок СРСР), а також під дією кризи на світових ринках цінних паперів останніми роками. Варто відзначити, що фондовий ринок України, як і будь-який інший, значною мірою залежить від фондового ринку США, але кризові явища в економіці України тимчасово нівелювали залежність і ринки України розвивалися само по собі.</w:t>
      </w:r>
    </w:p>
    <w:p w:rsidR="0061718E" w:rsidRDefault="0061718E" w:rsidP="00AF3B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Зараз в Україні працює 11 фондових бірж</w:t>
      </w:r>
      <w:r w:rsidRPr="008249D6">
        <w:rPr>
          <w:rFonts w:ascii="Times New Roman" w:hAnsi="Times New Roman" w:cs="Times New Roman"/>
          <w:sz w:val="28"/>
          <w:szCs w:val="28"/>
          <w:lang w:val="ru-RU"/>
        </w:rPr>
        <w:t xml:space="preserve">: </w:t>
      </w:r>
    </w:p>
    <w:p w:rsidR="0061718E"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Фондова біржа ПФТС</w:t>
      </w:r>
      <w:r>
        <w:rPr>
          <w:rFonts w:ascii="Times New Roman" w:hAnsi="Times New Roman" w:cs="Times New Roman"/>
          <w:sz w:val="28"/>
          <w:szCs w:val="28"/>
          <w:lang w:val="en-US"/>
        </w:rPr>
        <w:t>;</w:t>
      </w:r>
    </w:p>
    <w:p w:rsidR="0061718E"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Київська міжнародна фондова біржа (КМФБ)</w:t>
      </w:r>
      <w:r w:rsidRPr="00A0634B">
        <w:rPr>
          <w:rFonts w:ascii="Times New Roman" w:hAnsi="Times New Roman" w:cs="Times New Roman"/>
          <w:sz w:val="28"/>
          <w:szCs w:val="28"/>
          <w:lang w:val="ru-RU"/>
        </w:rPr>
        <w:t xml:space="preserve"> ;</w:t>
      </w:r>
    </w:p>
    <w:p w:rsidR="0061718E"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Українська фондова біржа (УФБ)</w:t>
      </w:r>
      <w:r w:rsidRPr="00A0634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p w:rsidR="0061718E"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Українська міжбанківська валютна біржа (УМВБ)</w:t>
      </w:r>
      <w:r w:rsidRPr="00A0634B">
        <w:rPr>
          <w:rFonts w:ascii="Times New Roman" w:hAnsi="Times New Roman" w:cs="Times New Roman"/>
          <w:sz w:val="28"/>
          <w:szCs w:val="28"/>
        </w:rPr>
        <w:t xml:space="preserve"> ;</w:t>
      </w:r>
    </w:p>
    <w:p w:rsidR="0061718E" w:rsidRPr="00A0634B"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Фондова біржа </w:t>
      </w:r>
      <w:r>
        <w:rPr>
          <w:rFonts w:ascii="Times New Roman" w:hAnsi="Times New Roman" w:cs="Times New Roman"/>
          <w:sz w:val="28"/>
          <w:szCs w:val="28"/>
          <w:lang w:val="en-US"/>
        </w:rPr>
        <w:t>“</w:t>
      </w:r>
      <w:r>
        <w:rPr>
          <w:rFonts w:ascii="Times New Roman" w:hAnsi="Times New Roman" w:cs="Times New Roman"/>
          <w:sz w:val="28"/>
          <w:szCs w:val="28"/>
        </w:rPr>
        <w:t>ІННЕКС</w:t>
      </w:r>
      <w:r>
        <w:rPr>
          <w:rFonts w:ascii="Times New Roman" w:hAnsi="Times New Roman" w:cs="Times New Roman"/>
          <w:sz w:val="28"/>
          <w:szCs w:val="28"/>
          <w:lang w:val="en-US"/>
        </w:rPr>
        <w:t>”</w:t>
      </w:r>
      <w:r w:rsidRPr="00A0634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p w:rsidR="0061718E"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Південноукраїнська торгово-інформаційна система </w:t>
      </w:r>
      <w:r w:rsidRPr="00A0634B">
        <w:rPr>
          <w:rFonts w:ascii="Times New Roman" w:hAnsi="Times New Roman" w:cs="Times New Roman"/>
          <w:sz w:val="28"/>
          <w:szCs w:val="28"/>
          <w:lang w:val="ru-RU"/>
        </w:rPr>
        <w:t>“</w:t>
      </w:r>
      <w:r>
        <w:rPr>
          <w:rFonts w:ascii="Times New Roman" w:hAnsi="Times New Roman" w:cs="Times New Roman"/>
          <w:sz w:val="28"/>
          <w:szCs w:val="28"/>
        </w:rPr>
        <w:t>Південь – Сервер</w:t>
      </w:r>
      <w:r w:rsidRPr="00A0634B">
        <w:rPr>
          <w:rFonts w:ascii="Times New Roman" w:hAnsi="Times New Roman" w:cs="Times New Roman"/>
          <w:sz w:val="28"/>
          <w:szCs w:val="28"/>
          <w:lang w:val="ru-RU"/>
        </w:rPr>
        <w:t>”</w:t>
      </w:r>
      <w:r>
        <w:rPr>
          <w:rFonts w:ascii="Times New Roman" w:hAnsi="Times New Roman" w:cs="Times New Roman"/>
          <w:sz w:val="28"/>
          <w:szCs w:val="28"/>
          <w:lang w:val="ru-RU"/>
        </w:rPr>
        <w:t xml:space="preserve"> (ПТІС)</w:t>
      </w:r>
      <w:r w:rsidRPr="00A0634B">
        <w:rPr>
          <w:rFonts w:ascii="Times New Roman" w:hAnsi="Times New Roman" w:cs="Times New Roman"/>
          <w:sz w:val="28"/>
          <w:szCs w:val="28"/>
          <w:lang w:val="ru-RU"/>
        </w:rPr>
        <w:t xml:space="preserve"> ;</w:t>
      </w:r>
      <w:r w:rsidRPr="00A0634B">
        <w:rPr>
          <w:rFonts w:ascii="Times New Roman" w:hAnsi="Times New Roman" w:cs="Times New Roman"/>
          <w:sz w:val="28"/>
          <w:szCs w:val="28"/>
        </w:rPr>
        <w:br w:type="page"/>
      </w:r>
    </w:p>
    <w:p w:rsidR="0061718E"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Придніпровська фондова біржа (ПФБ)</w:t>
      </w:r>
      <w:r w:rsidRPr="00A0634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p w:rsidR="0061718E"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Українська міжнародна фондова біржа (УМФБ)</w:t>
      </w:r>
      <w:r w:rsidRPr="00A0634B">
        <w:rPr>
          <w:rFonts w:ascii="Times New Roman" w:hAnsi="Times New Roman" w:cs="Times New Roman"/>
          <w:sz w:val="28"/>
          <w:szCs w:val="28"/>
          <w:lang w:val="ru-RU"/>
        </w:rPr>
        <w:t xml:space="preserve"> ;</w:t>
      </w:r>
    </w:p>
    <w:p w:rsidR="0061718E" w:rsidRPr="00A0634B"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Торгово-інформаційна система </w:t>
      </w:r>
      <w:r>
        <w:rPr>
          <w:rFonts w:ascii="Times New Roman" w:hAnsi="Times New Roman" w:cs="Times New Roman"/>
          <w:sz w:val="28"/>
          <w:szCs w:val="28"/>
          <w:lang w:val="en-US"/>
        </w:rPr>
        <w:t>“</w:t>
      </w:r>
      <w:r>
        <w:rPr>
          <w:rFonts w:ascii="Times New Roman" w:hAnsi="Times New Roman" w:cs="Times New Roman"/>
          <w:sz w:val="28"/>
          <w:szCs w:val="28"/>
        </w:rPr>
        <w:t>Перспектива</w:t>
      </w:r>
      <w:r>
        <w:rPr>
          <w:rFonts w:ascii="Times New Roman" w:hAnsi="Times New Roman" w:cs="Times New Roman"/>
          <w:sz w:val="28"/>
          <w:szCs w:val="28"/>
          <w:lang w:val="en-US"/>
        </w:rPr>
        <w:t>”</w:t>
      </w:r>
      <w:r w:rsidRPr="00A0634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p w:rsidR="0061718E"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Східноєвропейська фондова біржа (СЄФБ)</w:t>
      </w:r>
      <w:r w:rsidRPr="00A0634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p w:rsidR="0061718E"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Українська біржа (УБ).</w:t>
      </w:r>
    </w:p>
    <w:p w:rsidR="0061718E" w:rsidRDefault="0061718E" w:rsidP="00AF3B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Одним із найважливіших показників розвитку ринку цінних паперів є обсяги випуску цінних паперів.</w:t>
      </w:r>
    </w:p>
    <w:p w:rsidR="0061718E" w:rsidRDefault="0061718E" w:rsidP="00AF3B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Загальний обсяг випусків емісійних цінних паперів, які були зареєстровані у Національній комісії з цінних паперів у період з січня по серпень 2016 року, складав 60,68 млрд грн., що становить на 0,35%, або  на 208,69 млн грн. більше відповідного періоду у 2015 році. Протягом цього періоду у 2016 році також зареєстровано 86 випусків акцій на загальну суму 42,82 млрд грн. При порівнянні з відповідним періодом у 2015 році, цей показник зменшився на 9,8%, або на 4,23 млрд грн. Загальна ситуація по випуску акцій п</w:t>
      </w:r>
      <w:r w:rsidR="002D2DE8">
        <w:rPr>
          <w:rFonts w:ascii="Times New Roman" w:hAnsi="Times New Roman" w:cs="Times New Roman"/>
          <w:sz w:val="28"/>
          <w:szCs w:val="28"/>
        </w:rPr>
        <w:t>о місяцям наведена у таблиці 2.6</w:t>
      </w:r>
      <w:r>
        <w:rPr>
          <w:rFonts w:ascii="Times New Roman" w:hAnsi="Times New Roman" w:cs="Times New Roman"/>
          <w:sz w:val="28"/>
          <w:szCs w:val="28"/>
        </w:rPr>
        <w:t>.</w:t>
      </w:r>
    </w:p>
    <w:p w:rsidR="0061718E" w:rsidRDefault="00880039" w:rsidP="00880039">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Таблиця 2.</w:t>
      </w:r>
      <w:r w:rsidR="002D2DE8">
        <w:rPr>
          <w:rFonts w:ascii="Times New Roman" w:hAnsi="Times New Roman" w:cs="Times New Roman"/>
          <w:sz w:val="28"/>
          <w:szCs w:val="28"/>
          <w:lang w:val="ru-RU"/>
        </w:rPr>
        <w:t>6</w:t>
      </w:r>
      <w:r w:rsidR="0061718E">
        <w:rPr>
          <w:rFonts w:ascii="Times New Roman" w:hAnsi="Times New Roman" w:cs="Times New Roman"/>
          <w:sz w:val="28"/>
          <w:szCs w:val="28"/>
        </w:rPr>
        <w:t xml:space="preserve"> Обсяг випусків акцій протягом січня-серпня 2016 року</w:t>
      </w:r>
    </w:p>
    <w:tbl>
      <w:tblPr>
        <w:tblStyle w:val="a8"/>
        <w:tblW w:w="0" w:type="auto"/>
        <w:tblLook w:val="04A0" w:firstRow="1" w:lastRow="0" w:firstColumn="1" w:lastColumn="0" w:noHBand="0" w:noVBand="1"/>
      </w:tblPr>
      <w:tblGrid>
        <w:gridCol w:w="3115"/>
        <w:gridCol w:w="3112"/>
        <w:gridCol w:w="3117"/>
      </w:tblGrid>
      <w:tr w:rsidR="0061718E" w:rsidTr="002527CD">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Період</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Обсяг випуску акцій, млн. грн.</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Кількість випусків, шт.</w:t>
            </w:r>
          </w:p>
        </w:tc>
      </w:tr>
      <w:tr w:rsidR="0061718E" w:rsidTr="002527CD">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Січень</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9 947</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8</w:t>
            </w:r>
          </w:p>
        </w:tc>
      </w:tr>
      <w:tr w:rsidR="0061718E" w:rsidTr="002527CD">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Лютий</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687</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8</w:t>
            </w:r>
          </w:p>
        </w:tc>
      </w:tr>
      <w:tr w:rsidR="0061718E" w:rsidTr="002527CD">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Березень</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18 264</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8</w:t>
            </w:r>
          </w:p>
        </w:tc>
      </w:tr>
      <w:tr w:rsidR="0061718E" w:rsidTr="002527CD">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Квітень</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5 325</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22</w:t>
            </w:r>
          </w:p>
        </w:tc>
      </w:tr>
      <w:tr w:rsidR="0061718E" w:rsidTr="002527CD">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Травень</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1 137</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5</w:t>
            </w:r>
          </w:p>
        </w:tc>
      </w:tr>
      <w:tr w:rsidR="0061718E" w:rsidTr="002527CD">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Червень</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6 976</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16</w:t>
            </w:r>
          </w:p>
        </w:tc>
      </w:tr>
      <w:tr w:rsidR="0061718E" w:rsidTr="002527CD">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Липень</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464</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14</w:t>
            </w:r>
          </w:p>
        </w:tc>
      </w:tr>
      <w:tr w:rsidR="0061718E" w:rsidTr="002527CD">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Серпень</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25</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5</w:t>
            </w:r>
          </w:p>
        </w:tc>
      </w:tr>
      <w:tr w:rsidR="0061718E" w:rsidTr="002527CD">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Усього</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42 825</w:t>
            </w:r>
          </w:p>
        </w:tc>
        <w:tc>
          <w:tcPr>
            <w:tcW w:w="3190" w:type="dxa"/>
            <w:vAlign w:val="center"/>
          </w:tcPr>
          <w:p w:rsidR="0061718E" w:rsidRDefault="0061718E" w:rsidP="002527CD">
            <w:pPr>
              <w:jc w:val="center"/>
              <w:rPr>
                <w:rFonts w:ascii="Times New Roman" w:hAnsi="Times New Roman" w:cs="Times New Roman"/>
                <w:sz w:val="28"/>
                <w:szCs w:val="28"/>
              </w:rPr>
            </w:pPr>
            <w:r>
              <w:rPr>
                <w:rFonts w:ascii="Times New Roman" w:hAnsi="Times New Roman" w:cs="Times New Roman"/>
                <w:sz w:val="28"/>
                <w:szCs w:val="28"/>
              </w:rPr>
              <w:t>86</w:t>
            </w:r>
          </w:p>
        </w:tc>
      </w:tr>
    </w:tbl>
    <w:p w:rsidR="0061718E" w:rsidRDefault="0061718E" w:rsidP="0061718E">
      <w:pPr>
        <w:spacing w:after="0" w:line="360" w:lineRule="auto"/>
        <w:ind w:firstLine="708"/>
        <w:rPr>
          <w:rFonts w:ascii="Times New Roman" w:hAnsi="Times New Roman" w:cs="Times New Roman"/>
          <w:sz w:val="28"/>
          <w:szCs w:val="28"/>
        </w:rPr>
      </w:pPr>
    </w:p>
    <w:p w:rsidR="0061718E" w:rsidRDefault="0061718E" w:rsidP="00AF3B40">
      <w:pPr>
        <w:spacing w:after="0" w:line="360" w:lineRule="auto"/>
        <w:jc w:val="both"/>
        <w:rPr>
          <w:rFonts w:ascii="Times New Roman" w:hAnsi="Times New Roman" w:cs="Times New Roman"/>
          <w:sz w:val="28"/>
        </w:rPr>
      </w:pPr>
      <w:r>
        <w:rPr>
          <w:rFonts w:ascii="Times New Roman" w:hAnsi="Times New Roman" w:cs="Times New Roman"/>
          <w:sz w:val="28"/>
          <w:szCs w:val="28"/>
        </w:rPr>
        <w:lastRenderedPageBreak/>
        <w:tab/>
        <w:t>Великі за обсягом випуски акцій, які значно вплинули за структуру та загальний обсяг зареєстрованих випусків акцій у Національній комісії з цінних паперів України у період з січня по серпень 2016 року, належать таким банківським структурам, як</w:t>
      </w:r>
      <w:r w:rsidRPr="000357FA">
        <w:rPr>
          <w:rFonts w:ascii="Times New Roman" w:hAnsi="Times New Roman" w:cs="Times New Roman"/>
          <w:sz w:val="28"/>
          <w:szCs w:val="28"/>
        </w:rPr>
        <w:t>:</w:t>
      </w:r>
      <w:r w:rsidRPr="000357FA">
        <w:t xml:space="preserve"> </w:t>
      </w:r>
      <w:r w:rsidRPr="000357FA">
        <w:rPr>
          <w:rFonts w:ascii="Times New Roman" w:hAnsi="Times New Roman" w:cs="Times New Roman"/>
          <w:sz w:val="28"/>
        </w:rPr>
        <w:t>ПАТ «ВТБ БАНК», ПАТ «СБЕРБАНК», ПАТ «Державний експортно-імпортний банк України», ПАТ «УК- РСОЦБАНК», ПАТ «Державний ощадний банк України», ПАТ «</w:t>
      </w:r>
      <w:proofErr w:type="spellStart"/>
      <w:r w:rsidRPr="000357FA">
        <w:rPr>
          <w:rFonts w:ascii="Times New Roman" w:hAnsi="Times New Roman" w:cs="Times New Roman"/>
          <w:sz w:val="28"/>
        </w:rPr>
        <w:t>Комерцій</w:t>
      </w:r>
      <w:proofErr w:type="spellEnd"/>
      <w:r w:rsidRPr="000357FA">
        <w:rPr>
          <w:rFonts w:ascii="Times New Roman" w:hAnsi="Times New Roman" w:cs="Times New Roman"/>
          <w:sz w:val="28"/>
        </w:rPr>
        <w:t>- ний банк «ХРЕЩАТИК» та ПАТ «Акціонерний комерційний</w:t>
      </w:r>
      <w:r>
        <w:rPr>
          <w:rFonts w:ascii="Times New Roman" w:hAnsi="Times New Roman" w:cs="Times New Roman"/>
          <w:sz w:val="28"/>
        </w:rPr>
        <w:t xml:space="preserve"> промислово-інвестиційний банк». Мета – збільшення свого статутного капіталу.</w:t>
      </w:r>
    </w:p>
    <w:p w:rsidR="0061718E" w:rsidRDefault="0061718E" w:rsidP="00AF3B40">
      <w:pPr>
        <w:spacing w:after="0" w:line="360" w:lineRule="auto"/>
        <w:jc w:val="both"/>
        <w:rPr>
          <w:rFonts w:ascii="Times New Roman" w:hAnsi="Times New Roman" w:cs="Times New Roman"/>
          <w:sz w:val="28"/>
        </w:rPr>
      </w:pPr>
      <w:r>
        <w:rPr>
          <w:rFonts w:ascii="Times New Roman" w:hAnsi="Times New Roman" w:cs="Times New Roman"/>
          <w:sz w:val="28"/>
        </w:rPr>
        <w:tab/>
        <w:t xml:space="preserve">Більшість облігацій, які були зареєстровані у цей період, мали цільовий характер – залучити кошти на великі будівельні компанії. Корпоративні облігації також мали місце, попит на них був з боку крупних фінансових компаній. Тобто, на фінансовому полі відбувається певна низка процесів, проте поки що вони не мають стовідсоткового співвідношення з інвестиційними процесами. До цього ще треба додати один негативний чинок – нестабільну політичну ситуацію у країні, що відштовхує інвесторів вкладати гроші у розвиток економіки через великі ризики. Погіршення інвестиційного клімату держави триває вже доволі давно, з часів кризи на світових фондових ринків, але зараз ще додалось політична невпевненість. Як наслідок, інвестиційна діяльність усередині країни стало біль повільною через те, що інвестори не бачать сенсу вкладати свої гроші у проекти з великим ризиками та сумнівними перспективами. </w:t>
      </w:r>
    </w:p>
    <w:p w:rsidR="0061718E" w:rsidRDefault="0061718E" w:rsidP="00AF3B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rPr>
        <w:t xml:space="preserve">До Національної комісії з цінних паперів України у період з січня по серпень 2016 року було подано на реєстрацію 96 випусків облігацій підприємств  на суму 6,04 млрд грн. Якщо узяти відповідний період 2015 року, то ми бачимо зменшення на 5,5%, або на 330,18 млн. грн. загальної кількості зареєстрованих облігацій. </w:t>
      </w:r>
      <w:r>
        <w:rPr>
          <w:rFonts w:ascii="Times New Roman" w:hAnsi="Times New Roman" w:cs="Times New Roman"/>
          <w:sz w:val="28"/>
          <w:szCs w:val="28"/>
        </w:rPr>
        <w:t>Загальна ситуація по випуску облігацій п</w:t>
      </w:r>
      <w:r w:rsidR="00880039">
        <w:rPr>
          <w:rFonts w:ascii="Times New Roman" w:hAnsi="Times New Roman" w:cs="Times New Roman"/>
          <w:sz w:val="28"/>
          <w:szCs w:val="28"/>
        </w:rPr>
        <w:t>о місяцям наведена у таблиці 2.</w:t>
      </w:r>
      <w:r w:rsidR="002D2DE8">
        <w:rPr>
          <w:rFonts w:ascii="Times New Roman" w:hAnsi="Times New Roman" w:cs="Times New Roman"/>
          <w:sz w:val="28"/>
          <w:szCs w:val="28"/>
        </w:rPr>
        <w:t>7</w:t>
      </w:r>
      <w:r w:rsidRPr="007F0D77">
        <w:rPr>
          <w:rFonts w:ascii="Times New Roman" w:hAnsi="Times New Roman" w:cs="Times New Roman"/>
          <w:sz w:val="28"/>
          <w:szCs w:val="28"/>
          <w:lang w:val="ru-RU"/>
        </w:rPr>
        <w:t xml:space="preserve"> </w:t>
      </w:r>
      <w:r w:rsidR="001726F8" w:rsidRPr="00CE0367">
        <w:rPr>
          <w:rFonts w:ascii="Times New Roman" w:hAnsi="Times New Roman" w:cs="Times New Roman"/>
          <w:sz w:val="28"/>
          <w:szCs w:val="28"/>
        </w:rPr>
        <w:t>[</w:t>
      </w:r>
      <w:r w:rsidR="001726F8">
        <w:rPr>
          <w:rFonts w:ascii="Times New Roman" w:hAnsi="Times New Roman" w:cs="Times New Roman"/>
          <w:sz w:val="28"/>
          <w:szCs w:val="28"/>
        </w:rPr>
        <w:t>43</w:t>
      </w:r>
      <w:r w:rsidRPr="007F0D77">
        <w:rPr>
          <w:rFonts w:ascii="Times New Roman" w:hAnsi="Times New Roman" w:cs="Times New Roman"/>
          <w:sz w:val="28"/>
          <w:szCs w:val="28"/>
          <w:lang w:val="ru-RU"/>
        </w:rPr>
        <w:t>]</w:t>
      </w:r>
      <w:r>
        <w:rPr>
          <w:rFonts w:ascii="Times New Roman" w:hAnsi="Times New Roman" w:cs="Times New Roman"/>
          <w:sz w:val="28"/>
          <w:szCs w:val="28"/>
        </w:rPr>
        <w:t>.</w:t>
      </w:r>
    </w:p>
    <w:p w:rsidR="0061718E" w:rsidRDefault="0061718E" w:rsidP="0061718E">
      <w:pPr>
        <w:spacing w:after="0" w:line="360" w:lineRule="auto"/>
        <w:ind w:firstLine="708"/>
        <w:rPr>
          <w:rFonts w:ascii="Times New Roman" w:hAnsi="Times New Roman" w:cs="Times New Roman"/>
          <w:sz w:val="28"/>
          <w:szCs w:val="28"/>
        </w:rPr>
      </w:pPr>
    </w:p>
    <w:p w:rsidR="0061718E" w:rsidRDefault="0061718E" w:rsidP="0061718E">
      <w:pPr>
        <w:spacing w:after="0" w:line="360" w:lineRule="auto"/>
        <w:ind w:firstLine="708"/>
        <w:rPr>
          <w:rFonts w:ascii="Times New Roman" w:hAnsi="Times New Roman" w:cs="Times New Roman"/>
          <w:sz w:val="28"/>
          <w:szCs w:val="28"/>
        </w:rPr>
      </w:pPr>
    </w:p>
    <w:p w:rsidR="0061718E" w:rsidRDefault="0061718E" w:rsidP="0061718E">
      <w:pPr>
        <w:spacing w:after="0" w:line="360" w:lineRule="auto"/>
        <w:ind w:firstLine="708"/>
        <w:rPr>
          <w:rFonts w:ascii="Times New Roman" w:hAnsi="Times New Roman" w:cs="Times New Roman"/>
          <w:sz w:val="28"/>
          <w:szCs w:val="28"/>
        </w:rPr>
      </w:pPr>
    </w:p>
    <w:p w:rsidR="0061718E" w:rsidRDefault="00880039" w:rsidP="00880039">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Таблиця 2.</w:t>
      </w:r>
      <w:r w:rsidR="002D2DE8">
        <w:rPr>
          <w:rFonts w:ascii="Times New Roman" w:hAnsi="Times New Roman" w:cs="Times New Roman"/>
          <w:sz w:val="28"/>
          <w:szCs w:val="28"/>
        </w:rPr>
        <w:t>7</w:t>
      </w:r>
      <w:r w:rsidR="0061718E">
        <w:rPr>
          <w:rFonts w:ascii="Times New Roman" w:hAnsi="Times New Roman" w:cs="Times New Roman"/>
          <w:sz w:val="28"/>
          <w:szCs w:val="28"/>
        </w:rPr>
        <w:t xml:space="preserve"> Обсяг випусків облігацій протягом січня-серпня 2016 року</w:t>
      </w:r>
    </w:p>
    <w:tbl>
      <w:tblPr>
        <w:tblStyle w:val="a8"/>
        <w:tblW w:w="0" w:type="auto"/>
        <w:tblLook w:val="04A0" w:firstRow="1" w:lastRow="0" w:firstColumn="1" w:lastColumn="0" w:noHBand="0" w:noVBand="1"/>
      </w:tblPr>
      <w:tblGrid>
        <w:gridCol w:w="1421"/>
        <w:gridCol w:w="1755"/>
        <w:gridCol w:w="1234"/>
        <w:gridCol w:w="1422"/>
        <w:gridCol w:w="2059"/>
        <w:gridCol w:w="1453"/>
      </w:tblGrid>
      <w:tr w:rsidR="0061718E" w:rsidTr="002527CD">
        <w:tc>
          <w:tcPr>
            <w:tcW w:w="1467" w:type="dxa"/>
            <w:vMerge w:val="restart"/>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Період</w:t>
            </w:r>
          </w:p>
        </w:tc>
        <w:tc>
          <w:tcPr>
            <w:tcW w:w="6612" w:type="dxa"/>
            <w:gridSpan w:val="4"/>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Обсяг випуску облігацій підприємств, млн. грн.</w:t>
            </w:r>
          </w:p>
        </w:tc>
        <w:tc>
          <w:tcPr>
            <w:tcW w:w="1491" w:type="dxa"/>
            <w:vMerge w:val="restart"/>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Кількість випусків, шт.</w:t>
            </w:r>
          </w:p>
        </w:tc>
      </w:tr>
      <w:tr w:rsidR="0061718E" w:rsidTr="002527CD">
        <w:tc>
          <w:tcPr>
            <w:tcW w:w="1467" w:type="dxa"/>
            <w:vMerge/>
          </w:tcPr>
          <w:p w:rsidR="0061718E" w:rsidRDefault="0061718E" w:rsidP="002527CD">
            <w:pPr>
              <w:rPr>
                <w:rFonts w:ascii="Times New Roman" w:hAnsi="Times New Roman" w:cs="Times New Roman"/>
                <w:sz w:val="28"/>
                <w:szCs w:val="28"/>
              </w:rPr>
            </w:pPr>
          </w:p>
        </w:tc>
        <w:tc>
          <w:tcPr>
            <w:tcW w:w="175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Підприємств (крім банків та страхових компаній)</w:t>
            </w:r>
          </w:p>
        </w:tc>
        <w:tc>
          <w:tcPr>
            <w:tcW w:w="1330"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Банки</w:t>
            </w:r>
          </w:p>
        </w:tc>
        <w:tc>
          <w:tcPr>
            <w:tcW w:w="1468"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Страхові компанії</w:t>
            </w:r>
          </w:p>
        </w:tc>
        <w:tc>
          <w:tcPr>
            <w:tcW w:w="205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Загальний обсяг зареєстрованих випусків</w:t>
            </w:r>
          </w:p>
        </w:tc>
        <w:tc>
          <w:tcPr>
            <w:tcW w:w="1491" w:type="dxa"/>
            <w:vMerge/>
          </w:tcPr>
          <w:p w:rsidR="0061718E" w:rsidRDefault="0061718E" w:rsidP="002527CD">
            <w:pPr>
              <w:rPr>
                <w:rFonts w:ascii="Times New Roman" w:hAnsi="Times New Roman" w:cs="Times New Roman"/>
                <w:sz w:val="28"/>
                <w:szCs w:val="28"/>
              </w:rPr>
            </w:pPr>
          </w:p>
        </w:tc>
      </w:tr>
      <w:tr w:rsidR="0061718E" w:rsidTr="002527CD">
        <w:tc>
          <w:tcPr>
            <w:tcW w:w="1467"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Січень</w:t>
            </w:r>
          </w:p>
        </w:tc>
        <w:tc>
          <w:tcPr>
            <w:tcW w:w="175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621</w:t>
            </w:r>
          </w:p>
        </w:tc>
        <w:tc>
          <w:tcPr>
            <w:tcW w:w="1330"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1468"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205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621</w:t>
            </w:r>
          </w:p>
        </w:tc>
        <w:tc>
          <w:tcPr>
            <w:tcW w:w="149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7</w:t>
            </w:r>
          </w:p>
        </w:tc>
      </w:tr>
      <w:tr w:rsidR="0061718E" w:rsidTr="002527CD">
        <w:tc>
          <w:tcPr>
            <w:tcW w:w="1467"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Лютий</w:t>
            </w:r>
          </w:p>
        </w:tc>
        <w:tc>
          <w:tcPr>
            <w:tcW w:w="175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1 069</w:t>
            </w:r>
          </w:p>
        </w:tc>
        <w:tc>
          <w:tcPr>
            <w:tcW w:w="1330"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1468"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205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1 069</w:t>
            </w:r>
          </w:p>
        </w:tc>
        <w:tc>
          <w:tcPr>
            <w:tcW w:w="149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31</w:t>
            </w:r>
          </w:p>
        </w:tc>
      </w:tr>
      <w:tr w:rsidR="0061718E" w:rsidTr="002527CD">
        <w:tc>
          <w:tcPr>
            <w:tcW w:w="1467"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Березень</w:t>
            </w:r>
          </w:p>
        </w:tc>
        <w:tc>
          <w:tcPr>
            <w:tcW w:w="175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269</w:t>
            </w:r>
          </w:p>
        </w:tc>
        <w:tc>
          <w:tcPr>
            <w:tcW w:w="1330"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1468"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205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269</w:t>
            </w:r>
          </w:p>
        </w:tc>
        <w:tc>
          <w:tcPr>
            <w:tcW w:w="149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w:t>
            </w:r>
          </w:p>
        </w:tc>
      </w:tr>
      <w:tr w:rsidR="0061718E" w:rsidTr="002527CD">
        <w:tc>
          <w:tcPr>
            <w:tcW w:w="1467"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Квітень</w:t>
            </w:r>
          </w:p>
        </w:tc>
        <w:tc>
          <w:tcPr>
            <w:tcW w:w="175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417</w:t>
            </w:r>
          </w:p>
        </w:tc>
        <w:tc>
          <w:tcPr>
            <w:tcW w:w="1330"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1468"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205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417</w:t>
            </w:r>
          </w:p>
        </w:tc>
        <w:tc>
          <w:tcPr>
            <w:tcW w:w="149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14</w:t>
            </w:r>
          </w:p>
        </w:tc>
      </w:tr>
      <w:tr w:rsidR="0061718E" w:rsidTr="002527CD">
        <w:tc>
          <w:tcPr>
            <w:tcW w:w="1467"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Травень</w:t>
            </w:r>
          </w:p>
        </w:tc>
        <w:tc>
          <w:tcPr>
            <w:tcW w:w="175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1 685</w:t>
            </w:r>
          </w:p>
        </w:tc>
        <w:tc>
          <w:tcPr>
            <w:tcW w:w="1330"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1468"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205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1 685</w:t>
            </w:r>
          </w:p>
        </w:tc>
        <w:tc>
          <w:tcPr>
            <w:tcW w:w="149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9</w:t>
            </w:r>
          </w:p>
        </w:tc>
      </w:tr>
      <w:tr w:rsidR="0061718E" w:rsidTr="002527CD">
        <w:tc>
          <w:tcPr>
            <w:tcW w:w="1467"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Червень</w:t>
            </w:r>
          </w:p>
        </w:tc>
        <w:tc>
          <w:tcPr>
            <w:tcW w:w="175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368</w:t>
            </w:r>
          </w:p>
        </w:tc>
        <w:tc>
          <w:tcPr>
            <w:tcW w:w="1330"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1468"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205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368</w:t>
            </w:r>
          </w:p>
        </w:tc>
        <w:tc>
          <w:tcPr>
            <w:tcW w:w="149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w:t>
            </w:r>
          </w:p>
        </w:tc>
      </w:tr>
      <w:tr w:rsidR="0061718E" w:rsidTr="002527CD">
        <w:tc>
          <w:tcPr>
            <w:tcW w:w="1467"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Липень</w:t>
            </w:r>
          </w:p>
        </w:tc>
        <w:tc>
          <w:tcPr>
            <w:tcW w:w="175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343</w:t>
            </w:r>
          </w:p>
        </w:tc>
        <w:tc>
          <w:tcPr>
            <w:tcW w:w="1330"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1468"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205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343</w:t>
            </w:r>
          </w:p>
        </w:tc>
        <w:tc>
          <w:tcPr>
            <w:tcW w:w="149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19</w:t>
            </w:r>
          </w:p>
        </w:tc>
      </w:tr>
      <w:tr w:rsidR="0061718E" w:rsidTr="002527CD">
        <w:tc>
          <w:tcPr>
            <w:tcW w:w="1467"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Серпень</w:t>
            </w:r>
          </w:p>
        </w:tc>
        <w:tc>
          <w:tcPr>
            <w:tcW w:w="175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1 265</w:t>
            </w:r>
          </w:p>
        </w:tc>
        <w:tc>
          <w:tcPr>
            <w:tcW w:w="1330"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1468"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205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1 265</w:t>
            </w:r>
          </w:p>
        </w:tc>
        <w:tc>
          <w:tcPr>
            <w:tcW w:w="149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8</w:t>
            </w:r>
          </w:p>
        </w:tc>
      </w:tr>
      <w:tr w:rsidR="0061718E" w:rsidTr="002527CD">
        <w:tc>
          <w:tcPr>
            <w:tcW w:w="1467"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Усього</w:t>
            </w:r>
          </w:p>
        </w:tc>
        <w:tc>
          <w:tcPr>
            <w:tcW w:w="175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6 037</w:t>
            </w:r>
          </w:p>
        </w:tc>
        <w:tc>
          <w:tcPr>
            <w:tcW w:w="1330"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1468"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w:t>
            </w:r>
          </w:p>
        </w:tc>
        <w:tc>
          <w:tcPr>
            <w:tcW w:w="2059"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6 037</w:t>
            </w:r>
          </w:p>
        </w:tc>
        <w:tc>
          <w:tcPr>
            <w:tcW w:w="1491"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96</w:t>
            </w:r>
          </w:p>
        </w:tc>
      </w:tr>
    </w:tbl>
    <w:p w:rsidR="0061718E" w:rsidRDefault="0061718E" w:rsidP="0061718E">
      <w:pPr>
        <w:spacing w:after="0" w:line="360" w:lineRule="auto"/>
        <w:rPr>
          <w:rFonts w:ascii="Times New Roman" w:hAnsi="Times New Roman" w:cs="Times New Roman"/>
          <w:sz w:val="28"/>
          <w:szCs w:val="28"/>
        </w:rPr>
      </w:pPr>
    </w:p>
    <w:p w:rsidR="0061718E"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Станом на серпень 2016 року за попередні півроку обсяг біржових контрактів з цінними паперами стано</w:t>
      </w:r>
      <w:r w:rsidR="002D2DE8">
        <w:rPr>
          <w:rFonts w:ascii="Times New Roman" w:hAnsi="Times New Roman" w:cs="Times New Roman"/>
          <w:sz w:val="28"/>
          <w:szCs w:val="28"/>
        </w:rPr>
        <w:t>вив 148,6 млрд грн. (таблиця 2.8</w:t>
      </w:r>
      <w:r>
        <w:rPr>
          <w:rFonts w:ascii="Times New Roman" w:hAnsi="Times New Roman" w:cs="Times New Roman"/>
          <w:sz w:val="28"/>
          <w:szCs w:val="28"/>
        </w:rPr>
        <w:t>)</w:t>
      </w:r>
    </w:p>
    <w:p w:rsidR="0061718E" w:rsidRDefault="00880039" w:rsidP="0088003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Таблиця 2.</w:t>
      </w:r>
      <w:r w:rsidR="002D2DE8">
        <w:rPr>
          <w:rFonts w:ascii="Times New Roman" w:hAnsi="Times New Roman" w:cs="Times New Roman"/>
          <w:sz w:val="28"/>
          <w:szCs w:val="28"/>
        </w:rPr>
        <w:t>8</w:t>
      </w:r>
      <w:r w:rsidR="0061718E">
        <w:rPr>
          <w:rFonts w:ascii="Times New Roman" w:hAnsi="Times New Roman" w:cs="Times New Roman"/>
          <w:sz w:val="28"/>
          <w:szCs w:val="28"/>
        </w:rPr>
        <w:t xml:space="preserve"> Обсяг біржових контрактів з цінними паперами на українських біржах за період січень-серпень 2016 року, млн. грн.</w:t>
      </w:r>
    </w:p>
    <w:tbl>
      <w:tblPr>
        <w:tblStyle w:val="a8"/>
        <w:tblW w:w="0" w:type="auto"/>
        <w:tblLook w:val="04A0" w:firstRow="1" w:lastRow="0" w:firstColumn="1" w:lastColumn="0" w:noHBand="0" w:noVBand="1"/>
      </w:tblPr>
      <w:tblGrid>
        <w:gridCol w:w="975"/>
        <w:gridCol w:w="696"/>
        <w:gridCol w:w="961"/>
        <w:gridCol w:w="952"/>
        <w:gridCol w:w="775"/>
        <w:gridCol w:w="801"/>
        <w:gridCol w:w="784"/>
        <w:gridCol w:w="1309"/>
        <w:gridCol w:w="755"/>
        <w:gridCol w:w="516"/>
        <w:gridCol w:w="820"/>
      </w:tblGrid>
      <w:tr w:rsidR="0061718E" w:rsidTr="002527CD">
        <w:tc>
          <w:tcPr>
            <w:tcW w:w="966" w:type="dxa"/>
            <w:vMerge w:val="restart"/>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Період</w:t>
            </w:r>
          </w:p>
        </w:tc>
        <w:tc>
          <w:tcPr>
            <w:tcW w:w="7791" w:type="dxa"/>
            <w:gridSpan w:val="9"/>
          </w:tcPr>
          <w:p w:rsidR="0061718E" w:rsidRPr="00E85B88" w:rsidRDefault="0061718E" w:rsidP="002527CD">
            <w:pPr>
              <w:spacing w:line="360" w:lineRule="auto"/>
              <w:jc w:val="center"/>
              <w:rPr>
                <w:rFonts w:ascii="Times New Roman" w:hAnsi="Times New Roman" w:cs="Times New Roman"/>
                <w:sz w:val="20"/>
                <w:szCs w:val="20"/>
              </w:rPr>
            </w:pPr>
            <w:r w:rsidRPr="00E85B88">
              <w:rPr>
                <w:rFonts w:ascii="Times New Roman" w:hAnsi="Times New Roman" w:cs="Times New Roman"/>
                <w:sz w:val="20"/>
                <w:szCs w:val="20"/>
              </w:rPr>
              <w:t>Організатор торгівлі</w:t>
            </w:r>
          </w:p>
        </w:tc>
        <w:tc>
          <w:tcPr>
            <w:tcW w:w="813" w:type="dxa"/>
            <w:vMerge w:val="restart"/>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Усього</w:t>
            </w:r>
          </w:p>
        </w:tc>
      </w:tr>
      <w:tr w:rsidR="0061718E" w:rsidTr="002527CD">
        <w:tc>
          <w:tcPr>
            <w:tcW w:w="966" w:type="dxa"/>
            <w:vMerge/>
          </w:tcPr>
          <w:p w:rsidR="0061718E" w:rsidRPr="00E85B88" w:rsidRDefault="0061718E" w:rsidP="002527CD">
            <w:pPr>
              <w:spacing w:line="360" w:lineRule="auto"/>
              <w:rPr>
                <w:rFonts w:ascii="Times New Roman" w:hAnsi="Times New Roman" w:cs="Times New Roman"/>
                <w:sz w:val="20"/>
                <w:szCs w:val="20"/>
              </w:rPr>
            </w:pPr>
          </w:p>
        </w:tc>
        <w:tc>
          <w:tcPr>
            <w:tcW w:w="843"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УФБ</w:t>
            </w:r>
          </w:p>
        </w:tc>
        <w:tc>
          <w:tcPr>
            <w:tcW w:w="73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ІННЕКС</w:t>
            </w:r>
          </w:p>
        </w:tc>
        <w:tc>
          <w:tcPr>
            <w:tcW w:w="1355" w:type="dxa"/>
          </w:tcPr>
          <w:p w:rsidR="0061718E" w:rsidRDefault="0061718E" w:rsidP="002527CD">
            <w:pPr>
              <w:spacing w:line="360" w:lineRule="auto"/>
              <w:rPr>
                <w:rFonts w:ascii="Times New Roman" w:hAnsi="Times New Roman" w:cs="Times New Roman"/>
                <w:sz w:val="20"/>
                <w:szCs w:val="20"/>
              </w:rPr>
            </w:pPr>
            <w:proofErr w:type="spellStart"/>
            <w:r w:rsidRPr="00E85B88">
              <w:rPr>
                <w:rFonts w:ascii="Times New Roman" w:hAnsi="Times New Roman" w:cs="Times New Roman"/>
                <w:sz w:val="20"/>
                <w:szCs w:val="20"/>
              </w:rPr>
              <w:t>Універ</w:t>
            </w:r>
            <w:proofErr w:type="spellEnd"/>
            <w:r>
              <w:rPr>
                <w:rFonts w:ascii="Times New Roman" w:hAnsi="Times New Roman" w:cs="Times New Roman"/>
                <w:sz w:val="20"/>
                <w:szCs w:val="20"/>
              </w:rPr>
              <w:t>-</w:t>
            </w:r>
          </w:p>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сальна</w:t>
            </w:r>
          </w:p>
        </w:tc>
        <w:tc>
          <w:tcPr>
            <w:tcW w:w="769"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ПФТС</w:t>
            </w:r>
          </w:p>
        </w:tc>
        <w:tc>
          <w:tcPr>
            <w:tcW w:w="794"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КМФБ</w:t>
            </w:r>
          </w:p>
        </w:tc>
        <w:tc>
          <w:tcPr>
            <w:tcW w:w="778"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УМВБ</w:t>
            </w:r>
          </w:p>
        </w:tc>
        <w:tc>
          <w:tcPr>
            <w:tcW w:w="1297"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Перспектива</w:t>
            </w:r>
          </w:p>
        </w:tc>
        <w:tc>
          <w:tcPr>
            <w:tcW w:w="749"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СЄФБ</w:t>
            </w:r>
          </w:p>
        </w:tc>
        <w:tc>
          <w:tcPr>
            <w:tcW w:w="470"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УБ</w:t>
            </w:r>
          </w:p>
        </w:tc>
        <w:tc>
          <w:tcPr>
            <w:tcW w:w="813" w:type="dxa"/>
            <w:vMerge/>
          </w:tcPr>
          <w:p w:rsidR="0061718E" w:rsidRPr="00E85B88" w:rsidRDefault="0061718E" w:rsidP="002527CD">
            <w:pPr>
              <w:spacing w:line="360" w:lineRule="auto"/>
              <w:rPr>
                <w:rFonts w:ascii="Times New Roman" w:hAnsi="Times New Roman" w:cs="Times New Roman"/>
                <w:sz w:val="20"/>
                <w:szCs w:val="20"/>
              </w:rPr>
            </w:pPr>
          </w:p>
        </w:tc>
      </w:tr>
      <w:tr w:rsidR="0061718E" w:rsidTr="002527CD">
        <w:tc>
          <w:tcPr>
            <w:tcW w:w="96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Січень</w:t>
            </w:r>
          </w:p>
        </w:tc>
        <w:tc>
          <w:tcPr>
            <w:tcW w:w="843"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2,67</w:t>
            </w:r>
          </w:p>
        </w:tc>
        <w:tc>
          <w:tcPr>
            <w:tcW w:w="73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0,00</w:t>
            </w:r>
          </w:p>
        </w:tc>
        <w:tc>
          <w:tcPr>
            <w:tcW w:w="1355"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2,09</w:t>
            </w:r>
          </w:p>
        </w:tc>
        <w:tc>
          <w:tcPr>
            <w:tcW w:w="769"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863</w:t>
            </w:r>
          </w:p>
        </w:tc>
        <w:tc>
          <w:tcPr>
            <w:tcW w:w="794"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132</w:t>
            </w:r>
          </w:p>
        </w:tc>
        <w:tc>
          <w:tcPr>
            <w:tcW w:w="778"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0,00</w:t>
            </w:r>
          </w:p>
        </w:tc>
        <w:tc>
          <w:tcPr>
            <w:tcW w:w="1297"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12 874</w:t>
            </w:r>
          </w:p>
        </w:tc>
        <w:tc>
          <w:tcPr>
            <w:tcW w:w="749"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1,05</w:t>
            </w:r>
          </w:p>
        </w:tc>
        <w:tc>
          <w:tcPr>
            <w:tcW w:w="470"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207</w:t>
            </w:r>
          </w:p>
        </w:tc>
        <w:tc>
          <w:tcPr>
            <w:tcW w:w="813"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14 082</w:t>
            </w:r>
          </w:p>
        </w:tc>
      </w:tr>
      <w:tr w:rsidR="0061718E" w:rsidTr="002527CD">
        <w:tc>
          <w:tcPr>
            <w:tcW w:w="96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Лютий</w:t>
            </w:r>
          </w:p>
        </w:tc>
        <w:tc>
          <w:tcPr>
            <w:tcW w:w="843"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2,88</w:t>
            </w:r>
          </w:p>
        </w:tc>
        <w:tc>
          <w:tcPr>
            <w:tcW w:w="73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0,03</w:t>
            </w:r>
          </w:p>
        </w:tc>
        <w:tc>
          <w:tcPr>
            <w:tcW w:w="1355"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2,25</w:t>
            </w:r>
          </w:p>
        </w:tc>
        <w:tc>
          <w:tcPr>
            <w:tcW w:w="769"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3 004</w:t>
            </w:r>
          </w:p>
        </w:tc>
        <w:tc>
          <w:tcPr>
            <w:tcW w:w="794"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290</w:t>
            </w:r>
          </w:p>
        </w:tc>
        <w:tc>
          <w:tcPr>
            <w:tcW w:w="778"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0,00</w:t>
            </w:r>
          </w:p>
        </w:tc>
        <w:tc>
          <w:tcPr>
            <w:tcW w:w="1297"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11 814</w:t>
            </w:r>
          </w:p>
        </w:tc>
        <w:tc>
          <w:tcPr>
            <w:tcW w:w="749"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1,23</w:t>
            </w:r>
          </w:p>
        </w:tc>
        <w:tc>
          <w:tcPr>
            <w:tcW w:w="470"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271</w:t>
            </w:r>
          </w:p>
        </w:tc>
        <w:tc>
          <w:tcPr>
            <w:tcW w:w="813"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15 385</w:t>
            </w:r>
          </w:p>
        </w:tc>
      </w:tr>
      <w:tr w:rsidR="0061718E" w:rsidTr="002527CD">
        <w:tc>
          <w:tcPr>
            <w:tcW w:w="96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Березень</w:t>
            </w:r>
          </w:p>
        </w:tc>
        <w:tc>
          <w:tcPr>
            <w:tcW w:w="843"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10,21</w:t>
            </w:r>
          </w:p>
        </w:tc>
        <w:tc>
          <w:tcPr>
            <w:tcW w:w="73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0,03</w:t>
            </w:r>
          </w:p>
        </w:tc>
        <w:tc>
          <w:tcPr>
            <w:tcW w:w="1355"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5,53</w:t>
            </w:r>
          </w:p>
        </w:tc>
        <w:tc>
          <w:tcPr>
            <w:tcW w:w="769"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5 780</w:t>
            </w:r>
          </w:p>
        </w:tc>
        <w:tc>
          <w:tcPr>
            <w:tcW w:w="794"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220</w:t>
            </w:r>
          </w:p>
        </w:tc>
        <w:tc>
          <w:tcPr>
            <w:tcW w:w="778"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0,00</w:t>
            </w:r>
          </w:p>
        </w:tc>
        <w:tc>
          <w:tcPr>
            <w:tcW w:w="1297"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12 229</w:t>
            </w:r>
          </w:p>
        </w:tc>
        <w:tc>
          <w:tcPr>
            <w:tcW w:w="749"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0,</w:t>
            </w:r>
            <w:r w:rsidR="00BA7130">
              <w:rPr>
                <w:rFonts w:ascii="Times New Roman" w:hAnsi="Times New Roman" w:cs="Times New Roman"/>
                <w:noProof/>
                <w:sz w:val="28"/>
                <w:szCs w:val="28"/>
                <w:lang w:val="ru-RU" w:eastAsia="ru-RU"/>
              </w:rPr>
              <w:t xml:space="preserve"> </w:t>
            </w:r>
            <w:r>
              <w:rPr>
                <w:rFonts w:ascii="Times New Roman" w:hAnsi="Times New Roman" w:cs="Times New Roman"/>
                <w:sz w:val="20"/>
                <w:szCs w:val="20"/>
              </w:rPr>
              <w:t>00</w:t>
            </w:r>
          </w:p>
        </w:tc>
        <w:tc>
          <w:tcPr>
            <w:tcW w:w="470"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299</w:t>
            </w:r>
          </w:p>
        </w:tc>
        <w:tc>
          <w:tcPr>
            <w:tcW w:w="813"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18 544</w:t>
            </w:r>
          </w:p>
        </w:tc>
      </w:tr>
      <w:tr w:rsidR="0061718E" w:rsidTr="002527CD">
        <w:tc>
          <w:tcPr>
            <w:tcW w:w="96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Квітень</w:t>
            </w:r>
          </w:p>
        </w:tc>
        <w:tc>
          <w:tcPr>
            <w:tcW w:w="843"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0,81</w:t>
            </w:r>
          </w:p>
        </w:tc>
        <w:tc>
          <w:tcPr>
            <w:tcW w:w="73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0,2</w:t>
            </w:r>
          </w:p>
        </w:tc>
        <w:tc>
          <w:tcPr>
            <w:tcW w:w="1355"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3,51</w:t>
            </w:r>
          </w:p>
        </w:tc>
        <w:tc>
          <w:tcPr>
            <w:tcW w:w="769"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9 412</w:t>
            </w:r>
          </w:p>
        </w:tc>
        <w:tc>
          <w:tcPr>
            <w:tcW w:w="794"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49</w:t>
            </w:r>
          </w:p>
        </w:tc>
        <w:tc>
          <w:tcPr>
            <w:tcW w:w="778"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21,22</w:t>
            </w:r>
          </w:p>
        </w:tc>
        <w:tc>
          <w:tcPr>
            <w:tcW w:w="1297"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13 308</w:t>
            </w:r>
          </w:p>
        </w:tc>
        <w:tc>
          <w:tcPr>
            <w:tcW w:w="749"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0,19</w:t>
            </w:r>
          </w:p>
        </w:tc>
        <w:tc>
          <w:tcPr>
            <w:tcW w:w="470"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244</w:t>
            </w:r>
          </w:p>
        </w:tc>
        <w:tc>
          <w:tcPr>
            <w:tcW w:w="813"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 xml:space="preserve">23 040 </w:t>
            </w:r>
          </w:p>
        </w:tc>
      </w:tr>
      <w:tr w:rsidR="0061718E" w:rsidTr="002527CD">
        <w:tc>
          <w:tcPr>
            <w:tcW w:w="96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lastRenderedPageBreak/>
              <w:t>Травень</w:t>
            </w:r>
          </w:p>
        </w:tc>
        <w:tc>
          <w:tcPr>
            <w:tcW w:w="843"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0,06</w:t>
            </w:r>
          </w:p>
        </w:tc>
        <w:tc>
          <w:tcPr>
            <w:tcW w:w="73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0,00</w:t>
            </w:r>
          </w:p>
        </w:tc>
        <w:tc>
          <w:tcPr>
            <w:tcW w:w="1355"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0,72</w:t>
            </w:r>
          </w:p>
        </w:tc>
        <w:tc>
          <w:tcPr>
            <w:tcW w:w="769"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6 729</w:t>
            </w:r>
          </w:p>
        </w:tc>
        <w:tc>
          <w:tcPr>
            <w:tcW w:w="794"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339</w:t>
            </w:r>
          </w:p>
        </w:tc>
        <w:tc>
          <w:tcPr>
            <w:tcW w:w="778"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0,00</w:t>
            </w:r>
          </w:p>
        </w:tc>
        <w:tc>
          <w:tcPr>
            <w:tcW w:w="1297"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7 051</w:t>
            </w:r>
          </w:p>
        </w:tc>
        <w:tc>
          <w:tcPr>
            <w:tcW w:w="749"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0,00</w:t>
            </w:r>
          </w:p>
        </w:tc>
        <w:tc>
          <w:tcPr>
            <w:tcW w:w="470"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175</w:t>
            </w:r>
          </w:p>
        </w:tc>
        <w:tc>
          <w:tcPr>
            <w:tcW w:w="813"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14 295</w:t>
            </w:r>
          </w:p>
        </w:tc>
      </w:tr>
      <w:tr w:rsidR="0061718E" w:rsidTr="002527CD">
        <w:tc>
          <w:tcPr>
            <w:tcW w:w="96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Червень</w:t>
            </w:r>
          </w:p>
        </w:tc>
        <w:tc>
          <w:tcPr>
            <w:tcW w:w="843"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0,28</w:t>
            </w:r>
          </w:p>
        </w:tc>
        <w:tc>
          <w:tcPr>
            <w:tcW w:w="73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0,74</w:t>
            </w:r>
          </w:p>
        </w:tc>
        <w:tc>
          <w:tcPr>
            <w:tcW w:w="1355"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0,36</w:t>
            </w:r>
          </w:p>
        </w:tc>
        <w:tc>
          <w:tcPr>
            <w:tcW w:w="769"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14 901</w:t>
            </w:r>
          </w:p>
        </w:tc>
        <w:tc>
          <w:tcPr>
            <w:tcW w:w="794"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208</w:t>
            </w:r>
          </w:p>
        </w:tc>
        <w:tc>
          <w:tcPr>
            <w:tcW w:w="778"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0,49</w:t>
            </w:r>
          </w:p>
        </w:tc>
        <w:tc>
          <w:tcPr>
            <w:tcW w:w="1297"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8 826</w:t>
            </w:r>
          </w:p>
        </w:tc>
        <w:tc>
          <w:tcPr>
            <w:tcW w:w="749"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0,06</w:t>
            </w:r>
          </w:p>
        </w:tc>
        <w:tc>
          <w:tcPr>
            <w:tcW w:w="470"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271</w:t>
            </w:r>
          </w:p>
        </w:tc>
        <w:tc>
          <w:tcPr>
            <w:tcW w:w="813"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24 208</w:t>
            </w:r>
          </w:p>
        </w:tc>
      </w:tr>
      <w:tr w:rsidR="0061718E" w:rsidTr="002527CD">
        <w:tc>
          <w:tcPr>
            <w:tcW w:w="96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Липень</w:t>
            </w:r>
          </w:p>
        </w:tc>
        <w:tc>
          <w:tcPr>
            <w:tcW w:w="843"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0,31</w:t>
            </w:r>
          </w:p>
        </w:tc>
        <w:tc>
          <w:tcPr>
            <w:tcW w:w="73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0,05</w:t>
            </w:r>
          </w:p>
        </w:tc>
        <w:tc>
          <w:tcPr>
            <w:tcW w:w="1355"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0,65</w:t>
            </w:r>
          </w:p>
        </w:tc>
        <w:tc>
          <w:tcPr>
            <w:tcW w:w="769"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8 916</w:t>
            </w:r>
          </w:p>
        </w:tc>
        <w:tc>
          <w:tcPr>
            <w:tcW w:w="794"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264</w:t>
            </w:r>
          </w:p>
        </w:tc>
        <w:tc>
          <w:tcPr>
            <w:tcW w:w="778"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0,00</w:t>
            </w:r>
          </w:p>
        </w:tc>
        <w:tc>
          <w:tcPr>
            <w:tcW w:w="1297"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10 938</w:t>
            </w:r>
          </w:p>
        </w:tc>
        <w:tc>
          <w:tcPr>
            <w:tcW w:w="749"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0,00</w:t>
            </w:r>
          </w:p>
        </w:tc>
        <w:tc>
          <w:tcPr>
            <w:tcW w:w="470"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324</w:t>
            </w:r>
          </w:p>
        </w:tc>
        <w:tc>
          <w:tcPr>
            <w:tcW w:w="813"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20 443</w:t>
            </w:r>
          </w:p>
        </w:tc>
      </w:tr>
      <w:tr w:rsidR="0061718E" w:rsidTr="002527CD">
        <w:tc>
          <w:tcPr>
            <w:tcW w:w="96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Серпень</w:t>
            </w:r>
          </w:p>
        </w:tc>
        <w:tc>
          <w:tcPr>
            <w:tcW w:w="843"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0,08</w:t>
            </w:r>
          </w:p>
        </w:tc>
        <w:tc>
          <w:tcPr>
            <w:tcW w:w="73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0,00</w:t>
            </w:r>
          </w:p>
        </w:tc>
        <w:tc>
          <w:tcPr>
            <w:tcW w:w="1355"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1,02</w:t>
            </w:r>
          </w:p>
        </w:tc>
        <w:tc>
          <w:tcPr>
            <w:tcW w:w="769"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11 087</w:t>
            </w:r>
          </w:p>
        </w:tc>
        <w:tc>
          <w:tcPr>
            <w:tcW w:w="794"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172</w:t>
            </w:r>
          </w:p>
        </w:tc>
        <w:tc>
          <w:tcPr>
            <w:tcW w:w="778"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0,00</w:t>
            </w:r>
          </w:p>
        </w:tc>
        <w:tc>
          <w:tcPr>
            <w:tcW w:w="1297"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7 069</w:t>
            </w:r>
          </w:p>
        </w:tc>
        <w:tc>
          <w:tcPr>
            <w:tcW w:w="749"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0,00</w:t>
            </w:r>
          </w:p>
        </w:tc>
        <w:tc>
          <w:tcPr>
            <w:tcW w:w="470"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273</w:t>
            </w:r>
          </w:p>
        </w:tc>
        <w:tc>
          <w:tcPr>
            <w:tcW w:w="813"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18 602</w:t>
            </w:r>
          </w:p>
        </w:tc>
      </w:tr>
      <w:tr w:rsidR="0061718E" w:rsidTr="002527CD">
        <w:tc>
          <w:tcPr>
            <w:tcW w:w="96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Усього</w:t>
            </w:r>
          </w:p>
        </w:tc>
        <w:tc>
          <w:tcPr>
            <w:tcW w:w="843"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17,3</w:t>
            </w:r>
          </w:p>
        </w:tc>
        <w:tc>
          <w:tcPr>
            <w:tcW w:w="736"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1,05</w:t>
            </w:r>
          </w:p>
        </w:tc>
        <w:tc>
          <w:tcPr>
            <w:tcW w:w="1355"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16,41</w:t>
            </w:r>
          </w:p>
        </w:tc>
        <w:tc>
          <w:tcPr>
            <w:tcW w:w="769"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60 692</w:t>
            </w:r>
          </w:p>
        </w:tc>
        <w:tc>
          <w:tcPr>
            <w:tcW w:w="794"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1 674</w:t>
            </w:r>
          </w:p>
        </w:tc>
        <w:tc>
          <w:tcPr>
            <w:tcW w:w="778"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21,71</w:t>
            </w:r>
          </w:p>
        </w:tc>
        <w:tc>
          <w:tcPr>
            <w:tcW w:w="1297"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84 110</w:t>
            </w:r>
          </w:p>
        </w:tc>
        <w:tc>
          <w:tcPr>
            <w:tcW w:w="749"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2,53</w:t>
            </w:r>
          </w:p>
        </w:tc>
        <w:tc>
          <w:tcPr>
            <w:tcW w:w="470"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2 065</w:t>
            </w:r>
          </w:p>
        </w:tc>
        <w:tc>
          <w:tcPr>
            <w:tcW w:w="813" w:type="dxa"/>
          </w:tcPr>
          <w:p w:rsidR="0061718E" w:rsidRPr="00E85B88" w:rsidRDefault="0061718E" w:rsidP="002527CD">
            <w:pPr>
              <w:spacing w:line="360" w:lineRule="auto"/>
              <w:rPr>
                <w:rFonts w:ascii="Times New Roman" w:hAnsi="Times New Roman" w:cs="Times New Roman"/>
                <w:sz w:val="20"/>
                <w:szCs w:val="20"/>
              </w:rPr>
            </w:pPr>
            <w:r>
              <w:rPr>
                <w:rFonts w:ascii="Times New Roman" w:hAnsi="Times New Roman" w:cs="Times New Roman"/>
                <w:sz w:val="20"/>
                <w:szCs w:val="20"/>
              </w:rPr>
              <w:t>148 598</w:t>
            </w:r>
          </w:p>
        </w:tc>
      </w:tr>
    </w:tbl>
    <w:p w:rsidR="0061718E" w:rsidRPr="00E85B88" w:rsidRDefault="007B2031" w:rsidP="0061718E">
      <w:pPr>
        <w:spacing w:after="0" w:line="360" w:lineRule="auto"/>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43232" behindDoc="0" locked="0" layoutInCell="1" allowOverlap="1" wp14:anchorId="041BFB21" wp14:editId="407DE34D">
                <wp:simplePos x="0" y="0"/>
                <wp:positionH relativeFrom="margin">
                  <wp:posOffset>3766964</wp:posOffset>
                </wp:positionH>
                <wp:positionV relativeFrom="paragraph">
                  <wp:posOffset>-2334526</wp:posOffset>
                </wp:positionV>
                <wp:extent cx="2197510" cy="339213"/>
                <wp:effectExtent l="0" t="0" r="0" b="3810"/>
                <wp:wrapNone/>
                <wp:docPr id="27" name="Надпись 27"/>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7B2031">
                            <w:pPr>
                              <w:rPr>
                                <w:rFonts w:ascii="Times New Roman" w:hAnsi="Times New Roman" w:cs="Times New Roman"/>
                                <w:sz w:val="24"/>
                              </w:rPr>
                            </w:pPr>
                            <w:r>
                              <w:rPr>
                                <w:rFonts w:ascii="Times New Roman" w:hAnsi="Times New Roman" w:cs="Times New Roman"/>
                                <w:sz w:val="24"/>
                              </w:rPr>
                              <w:t>Продовження табл.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BFB21" id="Надпись 27" o:spid="_x0000_s1043" type="#_x0000_t202" style="position:absolute;margin-left:296.6pt;margin-top:-183.8pt;width:173.05pt;height:26.7pt;z-index:251743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" fillcolor="white [3201]" stroked="f" strokeweight=".5pt">
                <v:textbox>
                  <w:txbxContent>
                    <w:p w:rsidR="001908B9" w:rsidRPr="00E96C29" w:rsidRDefault="001908B9" w:rsidP="007B2031">
                      <w:pPr>
                        <w:rPr>
                          <w:rFonts w:ascii="Times New Roman" w:hAnsi="Times New Roman" w:cs="Times New Roman"/>
                          <w:sz w:val="24"/>
                        </w:rPr>
                      </w:pPr>
                      <w:r>
                        <w:rPr>
                          <w:rFonts w:ascii="Times New Roman" w:hAnsi="Times New Roman" w:cs="Times New Roman"/>
                          <w:sz w:val="24"/>
                        </w:rPr>
                        <w:t>Продовження табл. 2.8</w:t>
                      </w:r>
                    </w:p>
                  </w:txbxContent>
                </v:textbox>
                <w10:wrap anchorx="margin"/>
              </v:shape>
            </w:pict>
          </mc:Fallback>
        </mc:AlternateContent>
      </w:r>
      <w:r w:rsidR="00BA7130">
        <w:rPr>
          <w:rFonts w:ascii="Times New Roman" w:hAnsi="Times New Roman" w:cs="Times New Roman"/>
          <w:noProof/>
          <w:sz w:val="28"/>
          <w:szCs w:val="28"/>
          <w:lang w:val="ru-RU" w:eastAsia="ru-RU"/>
        </w:rPr>
        <mc:AlternateContent>
          <mc:Choice Requires="wps">
            <w:drawing>
              <wp:anchor distT="0" distB="0" distL="114300" distR="114300" simplePos="0" relativeHeight="251730944" behindDoc="0" locked="0" layoutInCell="1" allowOverlap="1" wp14:anchorId="04AA0AD3" wp14:editId="0A6DFF42">
                <wp:simplePos x="0" y="0"/>
                <wp:positionH relativeFrom="margin">
                  <wp:align>right</wp:align>
                </wp:positionH>
                <wp:positionV relativeFrom="paragraph">
                  <wp:posOffset>-3039376</wp:posOffset>
                </wp:positionV>
                <wp:extent cx="2197510" cy="339213"/>
                <wp:effectExtent l="0" t="0" r="0" b="3810"/>
                <wp:wrapNone/>
                <wp:docPr id="50" name="Надпись 50"/>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BA7130">
                            <w:pPr>
                              <w:rPr>
                                <w:rFonts w:ascii="Times New Roman" w:hAnsi="Times New Roman" w:cs="Times New Roman"/>
                                <w:sz w:val="24"/>
                              </w:rPr>
                            </w:pPr>
                            <w:r>
                              <w:rPr>
                                <w:rFonts w:ascii="Times New Roman" w:hAnsi="Times New Roman" w:cs="Times New Roman"/>
                                <w:sz w:val="24"/>
                              </w:rPr>
                              <w:t>Продовження табл.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A0AD3" id="Надпись 50" o:spid="_x0000_s1044" type="#_x0000_t202" style="position:absolute;margin-left:121.85pt;margin-top:-239.3pt;width:173.05pt;height:26.7pt;z-index:2517309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" fillcolor="white [3201]" stroked="f" strokeweight=".5pt">
                <v:textbox>
                  <w:txbxContent>
                    <w:p w:rsidR="001908B9" w:rsidRPr="00E96C29" w:rsidRDefault="001908B9" w:rsidP="00BA7130">
                      <w:pPr>
                        <w:rPr>
                          <w:rFonts w:ascii="Times New Roman" w:hAnsi="Times New Roman" w:cs="Times New Roman"/>
                          <w:sz w:val="24"/>
                        </w:rPr>
                      </w:pPr>
                      <w:r>
                        <w:rPr>
                          <w:rFonts w:ascii="Times New Roman" w:hAnsi="Times New Roman" w:cs="Times New Roman"/>
                          <w:sz w:val="24"/>
                        </w:rPr>
                        <w:t>Продовження табл. 2.7</w:t>
                      </w:r>
                    </w:p>
                  </w:txbxContent>
                </v:textbox>
                <w10:wrap anchorx="margin"/>
              </v:shape>
            </w:pict>
          </mc:Fallback>
        </mc:AlternateContent>
      </w:r>
    </w:p>
    <w:p w:rsidR="0061718E"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Порівнюючи з аналогічним періодом 2015 року, можна зробити висновок, що обсяг біржових контрактів з цінними паперами зменшився на 31,61 % (у 2015 році цей показник становив 217,29 млрд. грн.). Найбільші обсяги торгів цінними паперами спостерігалися у червні (24 208 млн. грн.), квітні (23 040 млн. грн.) та липні (20 443 млн. грн.).</w:t>
      </w:r>
    </w:p>
    <w:p w:rsidR="0061718E"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Треба розуміти, що протягом останніх років фондовий ринок України розширився, з’явились багато новий інструментів та похідних, структура торгів цінними паперами свідчить про збільшення сегменту боргових зобов’язань та зменшення кількості торгів на ринку пайових інструментів.</w:t>
      </w:r>
    </w:p>
    <w:p w:rsidR="0061718E"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Спостерігається тенденція, що маленька кількість українських компаній бажає залучати кошти через випуск акцій, тому що сама форма організації у вигляді акціонерного товариства є досить витратною та в умовах поганого інвестиційного клімату не завжди себе виправдовує, тобто не приносить бажаного прибутку.</w:t>
      </w:r>
    </w:p>
    <w:p w:rsidR="0061718E" w:rsidRPr="0059394B" w:rsidRDefault="0061718E" w:rsidP="00AF3B4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ab/>
        <w:t>На вітчизняних біржах у період за січень-серпень 2016 зафіксовано такі дані</w:t>
      </w:r>
      <w:r w:rsidRPr="0059394B">
        <w:rPr>
          <w:rFonts w:ascii="Times New Roman" w:hAnsi="Times New Roman" w:cs="Times New Roman"/>
          <w:sz w:val="28"/>
          <w:szCs w:val="28"/>
          <w:lang w:val="ru-RU"/>
        </w:rPr>
        <w:t>:</w:t>
      </w:r>
    </w:p>
    <w:p w:rsidR="0061718E" w:rsidRPr="0059394B"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Найбільший обсяг торгів фінансовими інструментами приходиться на державні облігації України  - 129,32 млрд. грн (87% від загального обсягу біржових контрактів за вказаний період)</w:t>
      </w:r>
      <w:r w:rsidRPr="0059394B">
        <w:rPr>
          <w:rFonts w:ascii="Times New Roman" w:hAnsi="Times New Roman" w:cs="Times New Roman"/>
          <w:sz w:val="28"/>
          <w:szCs w:val="28"/>
          <w:lang w:val="ru-RU"/>
        </w:rPr>
        <w:t>;</w:t>
      </w:r>
    </w:p>
    <w:p w:rsidR="0061718E"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Друге місце займають депозитарні сертифікати Національного банку України – 11,38 млрд. грн. (8% від загального обсягу біржових контрактів за вказаний період)</w:t>
      </w:r>
    </w:p>
    <w:p w:rsidR="0061718E" w:rsidRPr="0059394B"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Загалом український фондовий ринок </w:t>
      </w:r>
      <w:proofErr w:type="spellStart"/>
      <w:r>
        <w:rPr>
          <w:rFonts w:ascii="Times New Roman" w:hAnsi="Times New Roman" w:cs="Times New Roman"/>
          <w:sz w:val="28"/>
          <w:szCs w:val="28"/>
        </w:rPr>
        <w:t>низьколіквідний</w:t>
      </w:r>
      <w:proofErr w:type="spellEnd"/>
      <w:r>
        <w:rPr>
          <w:rFonts w:ascii="Times New Roman" w:hAnsi="Times New Roman" w:cs="Times New Roman"/>
          <w:sz w:val="28"/>
          <w:szCs w:val="28"/>
        </w:rPr>
        <w:t>, у постійному обігу перебуває невелика частина акцій (порівняно з загальної кількістю випущених акцій), що призводить до більшої мінливості, ніж на розвинених фондових ринках.</w:t>
      </w:r>
    </w:p>
    <w:p w:rsidR="0061718E" w:rsidRDefault="0061718E" w:rsidP="00AF3B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Проведемо порівняльний аналіз індикаторів конкурентоспроможності вітчизняного фінансового ринку з аналогічними показниками країн з подібними економічним потенціалом та зіставними економічними умовами (Польща, Туреччина, Румунія, Казахстан, РФ, Литва), а також з найбільш конкурентоспроможними країнами (Німеччина т</w:t>
      </w:r>
      <w:r w:rsidR="002D2DE8">
        <w:rPr>
          <w:rFonts w:ascii="Times New Roman" w:hAnsi="Times New Roman" w:cs="Times New Roman"/>
          <w:sz w:val="28"/>
          <w:szCs w:val="28"/>
        </w:rPr>
        <w:t>а Швейцарія) (табл. 2.9</w:t>
      </w:r>
      <w:r>
        <w:rPr>
          <w:rFonts w:ascii="Times New Roman" w:hAnsi="Times New Roman" w:cs="Times New Roman"/>
          <w:sz w:val="28"/>
          <w:szCs w:val="28"/>
        </w:rPr>
        <w:t>).</w:t>
      </w:r>
    </w:p>
    <w:p w:rsidR="0061718E" w:rsidRPr="00220341" w:rsidRDefault="0061718E" w:rsidP="0088003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Таблиця 2.</w:t>
      </w:r>
      <w:r w:rsidR="002D2DE8">
        <w:rPr>
          <w:rFonts w:ascii="Times New Roman" w:hAnsi="Times New Roman" w:cs="Times New Roman"/>
          <w:sz w:val="28"/>
          <w:szCs w:val="28"/>
        </w:rPr>
        <w:t>9</w:t>
      </w:r>
      <w:r>
        <w:rPr>
          <w:rFonts w:ascii="Times New Roman" w:hAnsi="Times New Roman" w:cs="Times New Roman"/>
          <w:sz w:val="28"/>
          <w:szCs w:val="28"/>
        </w:rPr>
        <w:t xml:space="preserve"> Складова фінансового ринку в індексі глобальної конкурентоспроможності України</w:t>
      </w:r>
      <w:r w:rsidRPr="00E85B88">
        <w:rPr>
          <w:rFonts w:ascii="Times New Roman" w:hAnsi="Times New Roman" w:cs="Times New Roman"/>
          <w:sz w:val="28"/>
          <w:szCs w:val="28"/>
        </w:rPr>
        <w:t xml:space="preserve">: </w:t>
      </w:r>
      <w:r>
        <w:rPr>
          <w:rFonts w:ascii="Times New Roman" w:hAnsi="Times New Roman" w:cs="Times New Roman"/>
          <w:sz w:val="28"/>
          <w:szCs w:val="28"/>
        </w:rPr>
        <w:t>порівняльний аналіз 2015-2016 рр.</w:t>
      </w:r>
    </w:p>
    <w:tbl>
      <w:tblPr>
        <w:tblStyle w:val="a8"/>
        <w:tblW w:w="9889" w:type="dxa"/>
        <w:tblLook w:val="04A0" w:firstRow="1" w:lastRow="0" w:firstColumn="1" w:lastColumn="0" w:noHBand="0" w:noVBand="1"/>
      </w:tblPr>
      <w:tblGrid>
        <w:gridCol w:w="1822"/>
        <w:gridCol w:w="895"/>
        <w:gridCol w:w="895"/>
        <w:gridCol w:w="1078"/>
        <w:gridCol w:w="1131"/>
        <w:gridCol w:w="722"/>
        <w:gridCol w:w="909"/>
        <w:gridCol w:w="730"/>
        <w:gridCol w:w="857"/>
        <w:gridCol w:w="850"/>
      </w:tblGrid>
      <w:tr w:rsidR="0061718E" w:rsidTr="002527CD">
        <w:tc>
          <w:tcPr>
            <w:tcW w:w="1822" w:type="dxa"/>
          </w:tcPr>
          <w:p w:rsidR="0061718E" w:rsidRPr="00E85B88" w:rsidRDefault="0061718E" w:rsidP="002527CD">
            <w:pPr>
              <w:spacing w:line="360" w:lineRule="auto"/>
              <w:rPr>
                <w:rFonts w:ascii="Times New Roman" w:hAnsi="Times New Roman" w:cs="Times New Roman"/>
                <w:sz w:val="20"/>
                <w:szCs w:val="20"/>
              </w:rPr>
            </w:pPr>
            <w:r w:rsidRPr="00E85B88">
              <w:rPr>
                <w:rFonts w:ascii="Times New Roman" w:hAnsi="Times New Roman" w:cs="Times New Roman"/>
                <w:sz w:val="20"/>
                <w:szCs w:val="20"/>
              </w:rPr>
              <w:t>Показники</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Україна</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Польща</w:t>
            </w:r>
          </w:p>
        </w:tc>
        <w:tc>
          <w:tcPr>
            <w:tcW w:w="1078"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Казахстан</w:t>
            </w:r>
          </w:p>
        </w:tc>
        <w:tc>
          <w:tcPr>
            <w:tcW w:w="1131"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Туреччина</w:t>
            </w:r>
          </w:p>
        </w:tc>
        <w:tc>
          <w:tcPr>
            <w:tcW w:w="7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РФ</w:t>
            </w:r>
          </w:p>
        </w:tc>
        <w:tc>
          <w:tcPr>
            <w:tcW w:w="909"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Румунія</w:t>
            </w:r>
          </w:p>
        </w:tc>
        <w:tc>
          <w:tcPr>
            <w:tcW w:w="73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Литва</w:t>
            </w:r>
          </w:p>
        </w:tc>
        <w:tc>
          <w:tcPr>
            <w:tcW w:w="857" w:type="dxa"/>
          </w:tcPr>
          <w:p w:rsidR="0061718E" w:rsidRDefault="0061718E" w:rsidP="002527CD">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Швей</w:t>
            </w:r>
            <w:proofErr w:type="spellEnd"/>
            <w:r>
              <w:rPr>
                <w:rFonts w:ascii="Times New Roman" w:hAnsi="Times New Roman" w:cs="Times New Roman"/>
                <w:sz w:val="20"/>
                <w:szCs w:val="20"/>
              </w:rPr>
              <w:t>-</w:t>
            </w:r>
          </w:p>
          <w:p w:rsidR="0061718E" w:rsidRPr="00F77C3E" w:rsidRDefault="0061718E" w:rsidP="002527CD">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царія</w:t>
            </w:r>
            <w:proofErr w:type="spellEnd"/>
          </w:p>
        </w:tc>
        <w:tc>
          <w:tcPr>
            <w:tcW w:w="850" w:type="dxa"/>
          </w:tcPr>
          <w:p w:rsidR="0061718E" w:rsidRDefault="0061718E" w:rsidP="002527CD">
            <w:pPr>
              <w:spacing w:line="360" w:lineRule="auto"/>
              <w:rPr>
                <w:rFonts w:ascii="Times New Roman" w:hAnsi="Times New Roman" w:cs="Times New Roman"/>
                <w:sz w:val="20"/>
                <w:szCs w:val="20"/>
              </w:rPr>
            </w:pPr>
            <w:proofErr w:type="spellStart"/>
            <w:r w:rsidRPr="00F77C3E">
              <w:rPr>
                <w:rFonts w:ascii="Times New Roman" w:hAnsi="Times New Roman" w:cs="Times New Roman"/>
                <w:sz w:val="20"/>
                <w:szCs w:val="20"/>
              </w:rPr>
              <w:t>Німеч</w:t>
            </w:r>
            <w:proofErr w:type="spellEnd"/>
            <w:r>
              <w:rPr>
                <w:rFonts w:ascii="Times New Roman" w:hAnsi="Times New Roman" w:cs="Times New Roman"/>
                <w:sz w:val="20"/>
                <w:szCs w:val="20"/>
              </w:rPr>
              <w:t>-</w:t>
            </w:r>
          </w:p>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чина</w:t>
            </w:r>
          </w:p>
        </w:tc>
      </w:tr>
      <w:tr w:rsidR="0061718E" w:rsidTr="002527CD">
        <w:tc>
          <w:tcPr>
            <w:tcW w:w="1822" w:type="dxa"/>
          </w:tcPr>
          <w:p w:rsidR="0061718E" w:rsidRPr="00E85B88"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Місце в загальному рейтингу/</w:t>
            </w:r>
            <w:r w:rsidRPr="00F77C3E">
              <w:rPr>
                <w:rFonts w:ascii="Times New Roman" w:hAnsi="Times New Roman" w:cs="Times New Roman"/>
                <w:sz w:val="20"/>
                <w:szCs w:val="20"/>
                <w:lang w:val="en-US"/>
              </w:rPr>
              <w:t>GCI</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79/4,0</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41/4,5</w:t>
            </w:r>
          </w:p>
        </w:tc>
        <w:tc>
          <w:tcPr>
            <w:tcW w:w="1078"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42/4,5</w:t>
            </w:r>
          </w:p>
        </w:tc>
        <w:tc>
          <w:tcPr>
            <w:tcW w:w="1131"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51/4,4</w:t>
            </w:r>
          </w:p>
        </w:tc>
        <w:tc>
          <w:tcPr>
            <w:tcW w:w="7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45/4,4</w:t>
            </w:r>
          </w:p>
        </w:tc>
        <w:tc>
          <w:tcPr>
            <w:tcW w:w="909"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53/4,3</w:t>
            </w:r>
          </w:p>
        </w:tc>
        <w:tc>
          <w:tcPr>
            <w:tcW w:w="73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36/4,5</w:t>
            </w:r>
          </w:p>
        </w:tc>
        <w:tc>
          <w:tcPr>
            <w:tcW w:w="857"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1/5,8</w:t>
            </w:r>
          </w:p>
        </w:tc>
        <w:tc>
          <w:tcPr>
            <w:tcW w:w="85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4/5,5</w:t>
            </w:r>
          </w:p>
        </w:tc>
      </w:tr>
      <w:tr w:rsidR="0061718E" w:rsidTr="002527CD">
        <w:tc>
          <w:tcPr>
            <w:tcW w:w="1822"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rPr>
              <w:t>Розвиток фінансових ринків</w:t>
            </w:r>
            <w:r w:rsidRPr="00F77C3E">
              <w:rPr>
                <w:rFonts w:ascii="Times New Roman" w:hAnsi="Times New Roman" w:cs="Times New Roman"/>
                <w:sz w:val="20"/>
                <w:szCs w:val="20"/>
                <w:lang w:val="ru-RU"/>
              </w:rPr>
              <w:t>:</w:t>
            </w:r>
            <w:r w:rsidRPr="00F77C3E">
              <w:rPr>
                <w:rFonts w:ascii="Times New Roman" w:hAnsi="Times New Roman" w:cs="Times New Roman"/>
                <w:sz w:val="20"/>
                <w:szCs w:val="20"/>
              </w:rPr>
              <w:t xml:space="preserve"> місце в рейтингу/значення індексу</w:t>
            </w:r>
            <w:r w:rsidRPr="00F77C3E">
              <w:rPr>
                <w:rFonts w:ascii="Times New Roman" w:hAnsi="Times New Roman" w:cs="Times New Roman"/>
                <w:sz w:val="20"/>
                <w:szCs w:val="20"/>
                <w:lang w:val="ru-RU"/>
              </w:rPr>
              <w:t xml:space="preserve"> </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121/3,2</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43/4,3</w:t>
            </w:r>
          </w:p>
        </w:tc>
        <w:tc>
          <w:tcPr>
            <w:tcW w:w="1078"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91/3,6</w:t>
            </w:r>
          </w:p>
        </w:tc>
        <w:tc>
          <w:tcPr>
            <w:tcW w:w="1131"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64/3,9</w:t>
            </w:r>
          </w:p>
        </w:tc>
        <w:tc>
          <w:tcPr>
            <w:tcW w:w="7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95/3,5</w:t>
            </w:r>
          </w:p>
        </w:tc>
        <w:tc>
          <w:tcPr>
            <w:tcW w:w="909"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55/4,0</w:t>
            </w:r>
          </w:p>
        </w:tc>
        <w:tc>
          <w:tcPr>
            <w:tcW w:w="73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57/4,0</w:t>
            </w:r>
          </w:p>
        </w:tc>
        <w:tc>
          <w:tcPr>
            <w:tcW w:w="857"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10/5,1</w:t>
            </w:r>
          </w:p>
        </w:tc>
        <w:tc>
          <w:tcPr>
            <w:tcW w:w="85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18/4,7</w:t>
            </w:r>
          </w:p>
        </w:tc>
      </w:tr>
      <w:tr w:rsidR="0061718E" w:rsidTr="002527CD">
        <w:tc>
          <w:tcPr>
            <w:tcW w:w="18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Наявність фінансових послуг</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101/3,9</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43/4,9</w:t>
            </w:r>
          </w:p>
        </w:tc>
        <w:tc>
          <w:tcPr>
            <w:tcW w:w="1078"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63/4,5</w:t>
            </w:r>
          </w:p>
        </w:tc>
        <w:tc>
          <w:tcPr>
            <w:tcW w:w="1131"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34/5,2</w:t>
            </w:r>
          </w:p>
        </w:tc>
        <w:tc>
          <w:tcPr>
            <w:tcW w:w="7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69/4,4</w:t>
            </w:r>
          </w:p>
        </w:tc>
        <w:tc>
          <w:tcPr>
            <w:tcW w:w="909"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92/4,1</w:t>
            </w:r>
          </w:p>
        </w:tc>
        <w:tc>
          <w:tcPr>
            <w:tcW w:w="73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44/4,9</w:t>
            </w:r>
          </w:p>
        </w:tc>
        <w:tc>
          <w:tcPr>
            <w:tcW w:w="857"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1/6,5</w:t>
            </w:r>
          </w:p>
        </w:tc>
        <w:tc>
          <w:tcPr>
            <w:tcW w:w="85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18/5,6</w:t>
            </w:r>
          </w:p>
        </w:tc>
      </w:tr>
      <w:tr w:rsidR="0061718E" w:rsidTr="002527CD">
        <w:tc>
          <w:tcPr>
            <w:tcW w:w="18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Доступність фінансових послуг</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123/3,5</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43/4,8</w:t>
            </w:r>
          </w:p>
        </w:tc>
        <w:tc>
          <w:tcPr>
            <w:tcW w:w="1078"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53/4,3</w:t>
            </w:r>
          </w:p>
        </w:tc>
        <w:tc>
          <w:tcPr>
            <w:tcW w:w="1131"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36/4,9</w:t>
            </w:r>
          </w:p>
        </w:tc>
        <w:tc>
          <w:tcPr>
            <w:tcW w:w="7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67/4,1</w:t>
            </w:r>
          </w:p>
        </w:tc>
        <w:tc>
          <w:tcPr>
            <w:tcW w:w="909"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64/4,2</w:t>
            </w:r>
          </w:p>
        </w:tc>
        <w:tc>
          <w:tcPr>
            <w:tcW w:w="73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38/4,9</w:t>
            </w:r>
          </w:p>
        </w:tc>
        <w:tc>
          <w:tcPr>
            <w:tcW w:w="857"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1/6,1</w:t>
            </w:r>
          </w:p>
        </w:tc>
        <w:tc>
          <w:tcPr>
            <w:tcW w:w="85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14/5,5</w:t>
            </w:r>
          </w:p>
        </w:tc>
      </w:tr>
      <w:tr w:rsidR="0061718E" w:rsidTr="002527CD">
        <w:tc>
          <w:tcPr>
            <w:tcW w:w="18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Фінансування через локальний ринок капіталу</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118/2,6</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68/3,6</w:t>
            </w:r>
          </w:p>
        </w:tc>
        <w:tc>
          <w:tcPr>
            <w:tcW w:w="1078"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91/3,1</w:t>
            </w:r>
          </w:p>
        </w:tc>
        <w:tc>
          <w:tcPr>
            <w:tcW w:w="1131"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60/3,7</w:t>
            </w:r>
          </w:p>
        </w:tc>
        <w:tc>
          <w:tcPr>
            <w:tcW w:w="7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88/3,1</w:t>
            </w:r>
          </w:p>
        </w:tc>
        <w:tc>
          <w:tcPr>
            <w:tcW w:w="909"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100/3,0</w:t>
            </w:r>
          </w:p>
        </w:tc>
        <w:tc>
          <w:tcPr>
            <w:tcW w:w="73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71/3,5</w:t>
            </w:r>
          </w:p>
        </w:tc>
        <w:tc>
          <w:tcPr>
            <w:tcW w:w="857"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10/5,2</w:t>
            </w:r>
          </w:p>
        </w:tc>
        <w:tc>
          <w:tcPr>
            <w:tcW w:w="85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17/4,8</w:t>
            </w:r>
          </w:p>
        </w:tc>
      </w:tr>
      <w:tr w:rsidR="0061718E" w:rsidTr="002527CD">
        <w:tc>
          <w:tcPr>
            <w:tcW w:w="18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Простота доступу до кредиту</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87/2,6</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89/2,6</w:t>
            </w:r>
          </w:p>
        </w:tc>
        <w:tc>
          <w:tcPr>
            <w:tcW w:w="1078"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44/3,2</w:t>
            </w:r>
          </w:p>
        </w:tc>
        <w:tc>
          <w:tcPr>
            <w:tcW w:w="1131"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65/2,9</w:t>
            </w:r>
          </w:p>
        </w:tc>
        <w:tc>
          <w:tcPr>
            <w:tcW w:w="7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57/3,0</w:t>
            </w:r>
          </w:p>
        </w:tc>
        <w:tc>
          <w:tcPr>
            <w:tcW w:w="909"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60,/2,9</w:t>
            </w:r>
          </w:p>
        </w:tc>
        <w:tc>
          <w:tcPr>
            <w:tcW w:w="73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91/2,6</w:t>
            </w:r>
          </w:p>
        </w:tc>
        <w:tc>
          <w:tcPr>
            <w:tcW w:w="857"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28/3,6</w:t>
            </w:r>
          </w:p>
        </w:tc>
        <w:tc>
          <w:tcPr>
            <w:tcW w:w="85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35/3,3</w:t>
            </w:r>
          </w:p>
        </w:tc>
      </w:tr>
      <w:tr w:rsidR="0061718E" w:rsidTr="002527CD">
        <w:tc>
          <w:tcPr>
            <w:tcW w:w="18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lastRenderedPageBreak/>
              <w:t>Наявність венчурного капіталу</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102/2,4</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69/2,5</w:t>
            </w:r>
          </w:p>
        </w:tc>
        <w:tc>
          <w:tcPr>
            <w:tcW w:w="1078"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59/2,9</w:t>
            </w:r>
          </w:p>
        </w:tc>
        <w:tc>
          <w:tcPr>
            <w:tcW w:w="1131"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93/2,5</w:t>
            </w:r>
          </w:p>
        </w:tc>
        <w:tc>
          <w:tcPr>
            <w:tcW w:w="7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66/2,7</w:t>
            </w:r>
          </w:p>
        </w:tc>
        <w:tc>
          <w:tcPr>
            <w:tcW w:w="909"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103/2,4</w:t>
            </w:r>
          </w:p>
        </w:tc>
        <w:tc>
          <w:tcPr>
            <w:tcW w:w="73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48/3,0</w:t>
            </w:r>
          </w:p>
        </w:tc>
        <w:tc>
          <w:tcPr>
            <w:tcW w:w="857"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18/3,7</w:t>
            </w:r>
          </w:p>
        </w:tc>
        <w:tc>
          <w:tcPr>
            <w:tcW w:w="85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25/3,5</w:t>
            </w:r>
          </w:p>
        </w:tc>
      </w:tr>
      <w:tr w:rsidR="0061718E" w:rsidTr="002527CD">
        <w:tc>
          <w:tcPr>
            <w:tcW w:w="18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Надійність банків</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140/2,6</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48/5,4</w:t>
            </w:r>
          </w:p>
        </w:tc>
        <w:tc>
          <w:tcPr>
            <w:tcW w:w="1078"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110/4,2</w:t>
            </w:r>
          </w:p>
        </w:tc>
        <w:tc>
          <w:tcPr>
            <w:tcW w:w="1131"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51/5,3</w:t>
            </w:r>
          </w:p>
        </w:tc>
        <w:tc>
          <w:tcPr>
            <w:tcW w:w="7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115/4</w:t>
            </w:r>
          </w:p>
        </w:tc>
        <w:tc>
          <w:tcPr>
            <w:tcW w:w="909"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82/4,6</w:t>
            </w:r>
          </w:p>
        </w:tc>
        <w:tc>
          <w:tcPr>
            <w:tcW w:w="73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84/4,6</w:t>
            </w:r>
          </w:p>
        </w:tc>
        <w:tc>
          <w:tcPr>
            <w:tcW w:w="857"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20/5,9</w:t>
            </w:r>
          </w:p>
        </w:tc>
        <w:tc>
          <w:tcPr>
            <w:tcW w:w="85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46/5,4</w:t>
            </w:r>
          </w:p>
        </w:tc>
      </w:tr>
      <w:tr w:rsidR="0061718E" w:rsidTr="002527CD">
        <w:tc>
          <w:tcPr>
            <w:tcW w:w="18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Регулювання фондових бірж</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135/2,5</w:t>
            </w:r>
          </w:p>
        </w:tc>
        <w:tc>
          <w:tcPr>
            <w:tcW w:w="895"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48/4,6</w:t>
            </w:r>
          </w:p>
        </w:tc>
        <w:tc>
          <w:tcPr>
            <w:tcW w:w="1078"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87/3,9</w:t>
            </w:r>
          </w:p>
        </w:tc>
        <w:tc>
          <w:tcPr>
            <w:tcW w:w="1131"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65/4,2</w:t>
            </w:r>
          </w:p>
        </w:tc>
        <w:tc>
          <w:tcPr>
            <w:tcW w:w="7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97/3,7</w:t>
            </w:r>
          </w:p>
        </w:tc>
        <w:tc>
          <w:tcPr>
            <w:tcW w:w="909"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99/3,7</w:t>
            </w:r>
          </w:p>
        </w:tc>
        <w:tc>
          <w:tcPr>
            <w:tcW w:w="73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76/4,1</w:t>
            </w:r>
          </w:p>
        </w:tc>
        <w:tc>
          <w:tcPr>
            <w:tcW w:w="857"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12/5,6</w:t>
            </w:r>
          </w:p>
        </w:tc>
        <w:tc>
          <w:tcPr>
            <w:tcW w:w="850"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26/5,2</w:t>
            </w:r>
          </w:p>
        </w:tc>
      </w:tr>
      <w:tr w:rsidR="0061718E" w:rsidTr="002527CD">
        <w:tc>
          <w:tcPr>
            <w:tcW w:w="18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Найбільш проблемні фактори для розвитку бізнесу, у %:</w:t>
            </w:r>
          </w:p>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 корупція</w:t>
            </w:r>
          </w:p>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 доступ до фінансування</w:t>
            </w:r>
          </w:p>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 інфляція</w:t>
            </w:r>
          </w:p>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 політична нестабільність</w:t>
            </w: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rPr>
              <w:t>- податкові фактори</w:t>
            </w:r>
          </w:p>
        </w:tc>
        <w:tc>
          <w:tcPr>
            <w:tcW w:w="895" w:type="dxa"/>
          </w:tcPr>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16,6</w:t>
            </w:r>
          </w:p>
          <w:p w:rsidR="0061718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12,2</w:t>
            </w:r>
          </w:p>
          <w:p w:rsidR="0061718E" w:rsidRPr="00F77C3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11,5</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10,6</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16,0</w:t>
            </w:r>
          </w:p>
        </w:tc>
        <w:tc>
          <w:tcPr>
            <w:tcW w:w="895" w:type="dxa"/>
          </w:tcPr>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2,3</w:t>
            </w: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7,8</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0,5</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5,1</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31,4</w:t>
            </w:r>
          </w:p>
        </w:tc>
        <w:tc>
          <w:tcPr>
            <w:tcW w:w="1078" w:type="dxa"/>
          </w:tcPr>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13,9</w:t>
            </w: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13,9</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13,3</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2,2</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17,1</w:t>
            </w:r>
          </w:p>
        </w:tc>
        <w:tc>
          <w:tcPr>
            <w:tcW w:w="1131" w:type="dxa"/>
          </w:tcPr>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1,5</w:t>
            </w: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12,2</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5,1</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6,2</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22,4</w:t>
            </w:r>
          </w:p>
        </w:tc>
        <w:tc>
          <w:tcPr>
            <w:tcW w:w="722" w:type="dxa"/>
          </w:tcPr>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14,3</w:t>
            </w: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11,7</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7,6</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2,8</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23,1</w:t>
            </w:r>
          </w:p>
        </w:tc>
        <w:tc>
          <w:tcPr>
            <w:tcW w:w="909" w:type="dxa"/>
          </w:tcPr>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8,7</w:t>
            </w: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14,0</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1,3</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3,3</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23,2</w:t>
            </w:r>
          </w:p>
        </w:tc>
        <w:tc>
          <w:tcPr>
            <w:tcW w:w="730" w:type="dxa"/>
          </w:tcPr>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8,8</w:t>
            </w: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7,4</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1,2</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3,6</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25,0</w:t>
            </w:r>
          </w:p>
        </w:tc>
        <w:tc>
          <w:tcPr>
            <w:tcW w:w="857" w:type="dxa"/>
          </w:tcPr>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0,5</w:t>
            </w: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10,6</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1,2</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7,5</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17,9</w:t>
            </w:r>
          </w:p>
        </w:tc>
        <w:tc>
          <w:tcPr>
            <w:tcW w:w="850" w:type="dxa"/>
          </w:tcPr>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1,5</w:t>
            </w: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8,9</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0,8</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1,6</w:t>
            </w:r>
          </w:p>
          <w:p w:rsidR="0061718E" w:rsidRDefault="0061718E" w:rsidP="002527CD">
            <w:pPr>
              <w:spacing w:line="360" w:lineRule="auto"/>
              <w:rPr>
                <w:rFonts w:ascii="Times New Roman" w:hAnsi="Times New Roman" w:cs="Times New Roman"/>
                <w:sz w:val="20"/>
                <w:szCs w:val="20"/>
                <w:lang w:val="ru-RU"/>
              </w:rPr>
            </w:pPr>
          </w:p>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31,9</w:t>
            </w:r>
          </w:p>
        </w:tc>
      </w:tr>
      <w:tr w:rsidR="0061718E" w:rsidTr="002527CD">
        <w:tc>
          <w:tcPr>
            <w:tcW w:w="18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 xml:space="preserve">ВВП (млрд </w:t>
            </w:r>
            <w:proofErr w:type="spellStart"/>
            <w:r w:rsidRPr="00F77C3E">
              <w:rPr>
                <w:rFonts w:ascii="Times New Roman" w:hAnsi="Times New Roman" w:cs="Times New Roman"/>
                <w:sz w:val="20"/>
                <w:szCs w:val="20"/>
              </w:rPr>
              <w:t>дол</w:t>
            </w:r>
            <w:proofErr w:type="spellEnd"/>
            <w:r w:rsidRPr="00F77C3E">
              <w:rPr>
                <w:rFonts w:ascii="Times New Roman" w:hAnsi="Times New Roman" w:cs="Times New Roman"/>
                <w:sz w:val="20"/>
                <w:szCs w:val="20"/>
              </w:rPr>
              <w:t>. США)</w:t>
            </w:r>
          </w:p>
        </w:tc>
        <w:tc>
          <w:tcPr>
            <w:tcW w:w="895"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90,5</w:t>
            </w:r>
          </w:p>
        </w:tc>
        <w:tc>
          <w:tcPr>
            <w:tcW w:w="895"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475</w:t>
            </w:r>
          </w:p>
        </w:tc>
        <w:tc>
          <w:tcPr>
            <w:tcW w:w="1078"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173,2</w:t>
            </w:r>
          </w:p>
        </w:tc>
        <w:tc>
          <w:tcPr>
            <w:tcW w:w="1131"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733,6</w:t>
            </w:r>
          </w:p>
        </w:tc>
        <w:tc>
          <w:tcPr>
            <w:tcW w:w="722"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1325</w:t>
            </w:r>
          </w:p>
        </w:tc>
        <w:tc>
          <w:tcPr>
            <w:tcW w:w="909"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177,3</w:t>
            </w:r>
          </w:p>
        </w:tc>
        <w:tc>
          <w:tcPr>
            <w:tcW w:w="730"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41,3</w:t>
            </w:r>
          </w:p>
        </w:tc>
        <w:tc>
          <w:tcPr>
            <w:tcW w:w="857"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664,3</w:t>
            </w:r>
          </w:p>
        </w:tc>
        <w:tc>
          <w:tcPr>
            <w:tcW w:w="850"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3357</w:t>
            </w:r>
          </w:p>
        </w:tc>
      </w:tr>
      <w:tr w:rsidR="0061718E" w:rsidTr="002527CD">
        <w:tc>
          <w:tcPr>
            <w:tcW w:w="1822" w:type="dxa"/>
          </w:tcPr>
          <w:p w:rsidR="0061718E" w:rsidRPr="00F77C3E" w:rsidRDefault="0061718E" w:rsidP="002527CD">
            <w:pPr>
              <w:spacing w:line="360" w:lineRule="auto"/>
              <w:rPr>
                <w:rFonts w:ascii="Times New Roman" w:hAnsi="Times New Roman" w:cs="Times New Roman"/>
                <w:sz w:val="20"/>
                <w:szCs w:val="20"/>
              </w:rPr>
            </w:pPr>
            <w:r w:rsidRPr="00F77C3E">
              <w:rPr>
                <w:rFonts w:ascii="Times New Roman" w:hAnsi="Times New Roman" w:cs="Times New Roman"/>
                <w:sz w:val="20"/>
                <w:szCs w:val="20"/>
              </w:rPr>
              <w:t>Чисельність населення, млн</w:t>
            </w:r>
          </w:p>
        </w:tc>
        <w:tc>
          <w:tcPr>
            <w:tcW w:w="895"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42,6</w:t>
            </w:r>
          </w:p>
        </w:tc>
        <w:tc>
          <w:tcPr>
            <w:tcW w:w="895"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38,0</w:t>
            </w:r>
          </w:p>
        </w:tc>
        <w:tc>
          <w:tcPr>
            <w:tcW w:w="1078"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17,7</w:t>
            </w:r>
          </w:p>
        </w:tc>
        <w:tc>
          <w:tcPr>
            <w:tcW w:w="1131"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77,7</w:t>
            </w:r>
          </w:p>
        </w:tc>
        <w:tc>
          <w:tcPr>
            <w:tcW w:w="722"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146,3</w:t>
            </w:r>
          </w:p>
        </w:tc>
        <w:tc>
          <w:tcPr>
            <w:tcW w:w="909"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19,3</w:t>
            </w:r>
          </w:p>
        </w:tc>
        <w:tc>
          <w:tcPr>
            <w:tcW w:w="730"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2,9</w:t>
            </w:r>
          </w:p>
        </w:tc>
        <w:tc>
          <w:tcPr>
            <w:tcW w:w="857"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8,2</w:t>
            </w:r>
          </w:p>
        </w:tc>
        <w:tc>
          <w:tcPr>
            <w:tcW w:w="850" w:type="dxa"/>
          </w:tcPr>
          <w:p w:rsidR="0061718E" w:rsidRPr="00F77C3E" w:rsidRDefault="0061718E" w:rsidP="002527CD">
            <w:pPr>
              <w:spacing w:line="360" w:lineRule="auto"/>
              <w:rPr>
                <w:rFonts w:ascii="Times New Roman" w:hAnsi="Times New Roman" w:cs="Times New Roman"/>
                <w:sz w:val="20"/>
                <w:szCs w:val="20"/>
                <w:lang w:val="ru-RU"/>
              </w:rPr>
            </w:pPr>
            <w:r w:rsidRPr="00F77C3E">
              <w:rPr>
                <w:rFonts w:ascii="Times New Roman" w:hAnsi="Times New Roman" w:cs="Times New Roman"/>
                <w:sz w:val="20"/>
                <w:szCs w:val="20"/>
                <w:lang w:val="ru-RU"/>
              </w:rPr>
              <w:t>81,9</w:t>
            </w:r>
          </w:p>
        </w:tc>
      </w:tr>
    </w:tbl>
    <w:p w:rsidR="0061718E" w:rsidRPr="00880039" w:rsidRDefault="007B2031" w:rsidP="00AF3B4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41184" behindDoc="0" locked="0" layoutInCell="1" allowOverlap="1" wp14:anchorId="041BFB21" wp14:editId="407DE34D">
                <wp:simplePos x="0" y="0"/>
                <wp:positionH relativeFrom="margin">
                  <wp:posOffset>4062423</wp:posOffset>
                </wp:positionH>
                <wp:positionV relativeFrom="paragraph">
                  <wp:posOffset>-7715517</wp:posOffset>
                </wp:positionV>
                <wp:extent cx="2197510" cy="339213"/>
                <wp:effectExtent l="0" t="0" r="0" b="3810"/>
                <wp:wrapNone/>
                <wp:docPr id="21" name="Надпись 21"/>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7B2031">
                            <w:pPr>
                              <w:rPr>
                                <w:rFonts w:ascii="Times New Roman" w:hAnsi="Times New Roman" w:cs="Times New Roman"/>
                                <w:sz w:val="24"/>
                              </w:rPr>
                            </w:pPr>
                            <w:r>
                              <w:rPr>
                                <w:rFonts w:ascii="Times New Roman" w:hAnsi="Times New Roman" w:cs="Times New Roman"/>
                                <w:sz w:val="24"/>
                              </w:rPr>
                              <w:t>Продовження табл.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BFB21" id="Надпись 21" o:spid="_x0000_s1045" type="#_x0000_t202" style="position:absolute;left:0;text-align:left;margin-left:319.9pt;margin-top:-607.5pt;width:173.05pt;height:26.7pt;z-index:251741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" fillcolor="white [3201]" stroked="f" strokeweight=".5pt">
                <v:textbox>
                  <w:txbxContent>
                    <w:p w:rsidR="001908B9" w:rsidRPr="00E96C29" w:rsidRDefault="001908B9" w:rsidP="007B2031">
                      <w:pPr>
                        <w:rPr>
                          <w:rFonts w:ascii="Times New Roman" w:hAnsi="Times New Roman" w:cs="Times New Roman"/>
                          <w:sz w:val="24"/>
                        </w:rPr>
                      </w:pPr>
                      <w:r>
                        <w:rPr>
                          <w:rFonts w:ascii="Times New Roman" w:hAnsi="Times New Roman" w:cs="Times New Roman"/>
                          <w:sz w:val="24"/>
                        </w:rPr>
                        <w:t>Продовження табл. 2.9</w:t>
                      </w:r>
                    </w:p>
                  </w:txbxContent>
                </v:textbox>
                <w10:wrap anchorx="margin"/>
              </v:shape>
            </w:pict>
          </mc:Fallback>
        </mc:AlternateContent>
      </w:r>
      <w:r w:rsidR="0061718E">
        <w:rPr>
          <w:rFonts w:ascii="Times New Roman" w:hAnsi="Times New Roman" w:cs="Times New Roman"/>
          <w:sz w:val="28"/>
          <w:szCs w:val="28"/>
        </w:rPr>
        <w:tab/>
      </w:r>
      <w:r w:rsidR="0061718E" w:rsidRPr="00DC3BE1">
        <w:rPr>
          <w:rFonts w:ascii="Times New Roman" w:hAnsi="Times New Roman" w:cs="Times New Roman"/>
          <w:sz w:val="28"/>
          <w:szCs w:val="28"/>
        </w:rPr>
        <w:tab/>
      </w:r>
      <w:r w:rsidR="0061718E">
        <w:rPr>
          <w:rFonts w:ascii="Times New Roman" w:hAnsi="Times New Roman" w:cs="Times New Roman"/>
          <w:sz w:val="28"/>
          <w:szCs w:val="28"/>
        </w:rPr>
        <w:t>Глобальний індекс конкурентоспроможності (табл.2.</w:t>
      </w:r>
      <w:r w:rsidR="00880039">
        <w:rPr>
          <w:rFonts w:ascii="Times New Roman" w:hAnsi="Times New Roman" w:cs="Times New Roman"/>
          <w:sz w:val="28"/>
          <w:szCs w:val="28"/>
        </w:rPr>
        <w:t>9</w:t>
      </w:r>
      <w:r w:rsidR="0061718E">
        <w:rPr>
          <w:rFonts w:ascii="Times New Roman" w:hAnsi="Times New Roman" w:cs="Times New Roman"/>
          <w:sz w:val="28"/>
          <w:szCs w:val="28"/>
        </w:rPr>
        <w:t>) складається з 12 складових</w:t>
      </w:r>
      <w:r w:rsidR="0061718E" w:rsidRPr="00DC3BE1">
        <w:rPr>
          <w:rFonts w:ascii="Times New Roman" w:hAnsi="Times New Roman" w:cs="Times New Roman"/>
          <w:sz w:val="28"/>
          <w:szCs w:val="28"/>
        </w:rPr>
        <w:t xml:space="preserve"> [</w:t>
      </w:r>
      <w:r w:rsidR="001726F8">
        <w:rPr>
          <w:rFonts w:ascii="Times New Roman" w:hAnsi="Times New Roman" w:cs="Times New Roman"/>
          <w:sz w:val="28"/>
          <w:szCs w:val="28"/>
        </w:rPr>
        <w:t>88</w:t>
      </w:r>
      <w:r w:rsidR="001726F8" w:rsidRPr="00CE0367">
        <w:rPr>
          <w:rFonts w:ascii="Times New Roman" w:hAnsi="Times New Roman" w:cs="Times New Roman"/>
          <w:sz w:val="28"/>
          <w:szCs w:val="28"/>
        </w:rPr>
        <w:t>]</w:t>
      </w:r>
      <w:r w:rsidR="001726F8">
        <w:rPr>
          <w:rFonts w:ascii="Times New Roman" w:hAnsi="Times New Roman" w:cs="Times New Roman"/>
          <w:sz w:val="28"/>
          <w:szCs w:val="28"/>
        </w:rPr>
        <w:t xml:space="preserve">. </w:t>
      </w:r>
      <w:r w:rsidR="0061718E">
        <w:rPr>
          <w:rFonts w:ascii="Times New Roman" w:hAnsi="Times New Roman" w:cs="Times New Roman"/>
          <w:sz w:val="28"/>
          <w:szCs w:val="28"/>
        </w:rPr>
        <w:t>Україна має погане становище за наступними показниками</w:t>
      </w:r>
      <w:r w:rsidR="0061718E" w:rsidRPr="00880039">
        <w:rPr>
          <w:rFonts w:ascii="Times New Roman" w:hAnsi="Times New Roman" w:cs="Times New Roman"/>
          <w:sz w:val="28"/>
          <w:szCs w:val="28"/>
        </w:rPr>
        <w:t>:</w:t>
      </w:r>
    </w:p>
    <w:p w:rsidR="0061718E" w:rsidRPr="0054056B" w:rsidRDefault="0061718E" w:rsidP="00AF3B40">
      <w:pPr>
        <w:pStyle w:val="a3"/>
        <w:numPr>
          <w:ilvl w:val="0"/>
          <w:numId w:val="26"/>
        </w:numPr>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Макроекономічне становище (134 місце у рейтингу)</w:t>
      </w:r>
    </w:p>
    <w:p w:rsidR="0061718E" w:rsidRPr="0054056B" w:rsidRDefault="0061718E" w:rsidP="00AF3B40">
      <w:pPr>
        <w:pStyle w:val="a3"/>
        <w:numPr>
          <w:ilvl w:val="0"/>
          <w:numId w:val="26"/>
        </w:numPr>
        <w:spacing w:after="0" w:line="360" w:lineRule="auto"/>
        <w:ind w:left="0" w:firstLine="851"/>
        <w:jc w:val="both"/>
        <w:rPr>
          <w:rFonts w:ascii="Times New Roman" w:hAnsi="Times New Roman" w:cs="Times New Roman"/>
          <w:sz w:val="28"/>
          <w:szCs w:val="28"/>
        </w:rPr>
      </w:pPr>
      <w:r w:rsidRPr="0054056B">
        <w:rPr>
          <w:rFonts w:ascii="Times New Roman" w:hAnsi="Times New Roman" w:cs="Times New Roman"/>
          <w:sz w:val="28"/>
          <w:szCs w:val="28"/>
        </w:rPr>
        <w:t>Розвиток фінансових ринків (121 місце у рейтингу)</w:t>
      </w:r>
    </w:p>
    <w:p w:rsidR="0061718E" w:rsidRDefault="0061718E" w:rsidP="00AF3B40">
      <w:pPr>
        <w:spacing w:after="0" w:line="360" w:lineRule="auto"/>
        <w:ind w:firstLine="851"/>
        <w:jc w:val="both"/>
        <w:rPr>
          <w:rFonts w:ascii="Times New Roman" w:hAnsi="Times New Roman" w:cs="Times New Roman"/>
          <w:sz w:val="28"/>
          <w:szCs w:val="28"/>
        </w:rPr>
      </w:pPr>
      <w:r w:rsidRPr="0054056B">
        <w:rPr>
          <w:rFonts w:ascii="Times New Roman" w:hAnsi="Times New Roman" w:cs="Times New Roman"/>
          <w:sz w:val="28"/>
          <w:szCs w:val="28"/>
        </w:rPr>
        <w:lastRenderedPageBreak/>
        <w:t>Фінансовий ринок в Україні є набагато гіршим не лише порівняно з найближчими сусідами (Польщею, Румунією, Литвою та Туреччиною), а й відносно Казахстану та Росії</w:t>
      </w:r>
      <w:r>
        <w:rPr>
          <w:rFonts w:ascii="Times New Roman" w:hAnsi="Times New Roman" w:cs="Times New Roman"/>
          <w:sz w:val="28"/>
          <w:szCs w:val="28"/>
        </w:rPr>
        <w:t xml:space="preserve">. Практично усі показники, які відносяться до фінансової сфери України, знаходяться у поганому стані. Найгіршою є ситуація з надійністю банківською системи, станом регулювання фондового ринку, доступністю фінансових послуг та можливістю залучення ресурсів через локальний ринок капіталів. Причиною такої ситуації є не стільки політична нестабільність, скільки інші чинники. Так до найбільш проблемних факторів, які ускладнюють розвиток бізнесу в Україні, належить корупція (16,5%), рівень оподаткування та його складність (16%), доступ до фінансування (12.2%). За рівнем корупції це найвища частка серед аналізованих країн. </w:t>
      </w:r>
      <w:r w:rsidRPr="00A15597">
        <w:rPr>
          <w:rFonts w:ascii="Times New Roman" w:hAnsi="Times New Roman" w:cs="Times New Roman"/>
          <w:sz w:val="28"/>
          <w:szCs w:val="28"/>
        </w:rPr>
        <w:t xml:space="preserve">Цікавою є ситуація із оцінкою впливу податкових факторів на ведення бізнесу. По всіх аналізованих країнах питома вага </w:t>
      </w:r>
      <w:r>
        <w:rPr>
          <w:rFonts w:ascii="Times New Roman" w:hAnsi="Times New Roman" w:cs="Times New Roman"/>
          <w:sz w:val="28"/>
          <w:szCs w:val="28"/>
        </w:rPr>
        <w:t>цього фактор</w:t>
      </w:r>
      <w:r>
        <w:rPr>
          <w:rFonts w:ascii="Times New Roman" w:hAnsi="Times New Roman" w:cs="Times New Roman"/>
          <w:sz w:val="28"/>
          <w:szCs w:val="28"/>
          <w:lang w:val="ru-RU"/>
        </w:rPr>
        <w:t>у</w:t>
      </w:r>
      <w:r w:rsidRPr="00A15597">
        <w:rPr>
          <w:rFonts w:ascii="Times New Roman" w:hAnsi="Times New Roman" w:cs="Times New Roman"/>
          <w:sz w:val="28"/>
          <w:szCs w:val="28"/>
        </w:rPr>
        <w:t xml:space="preserve"> є вищою, ніж в України. Це можна пояснити не стільки досконалістю вітчизняної системи оподаткування, скільки значною часткою у загальній структурі інших факторів, перш за все – рівня корупції, політичної нестабільності, інфляції та поганого доступу до фінансування.</w:t>
      </w:r>
    </w:p>
    <w:p w:rsidR="0061718E" w:rsidRDefault="0061718E" w:rsidP="00AF3B40">
      <w:pPr>
        <w:spacing w:after="0" w:line="360" w:lineRule="auto"/>
        <w:ind w:firstLine="708"/>
        <w:jc w:val="both"/>
        <w:rPr>
          <w:rFonts w:ascii="Times New Roman" w:hAnsi="Times New Roman" w:cs="Times New Roman"/>
          <w:sz w:val="28"/>
          <w:szCs w:val="28"/>
        </w:rPr>
      </w:pPr>
      <w:r w:rsidRPr="00B75032">
        <w:rPr>
          <w:rFonts w:ascii="Times New Roman" w:hAnsi="Times New Roman" w:cs="Times New Roman"/>
          <w:sz w:val="28"/>
          <w:szCs w:val="28"/>
        </w:rPr>
        <w:t>Показники величини фінансових ресурсів, мобілізованих підприємствами на ринку капіталів, формується із загального обсягу капіталізації ринку акцій та ринку облігацій підприємств. За оцінками НКЦПРФ, станом на середину 2016 р. цей показник склав в Україні близько 26 млрд грн, що відповідає лише 6 % від ВВП 2015 року.</w:t>
      </w:r>
      <w:r w:rsidRPr="00B7503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мою думку, треба </w:t>
      </w:r>
      <w:r>
        <w:rPr>
          <w:rFonts w:ascii="Times New Roman" w:hAnsi="Times New Roman" w:cs="Times New Roman"/>
          <w:sz w:val="28"/>
          <w:szCs w:val="28"/>
        </w:rPr>
        <w:t>проаналізувати ранній період, тобто 2011-2014 роки, період до кризи, котра зумовлена військовим</w:t>
      </w:r>
      <w:r w:rsidR="002D2DE8">
        <w:rPr>
          <w:rFonts w:ascii="Times New Roman" w:hAnsi="Times New Roman" w:cs="Times New Roman"/>
          <w:sz w:val="28"/>
          <w:szCs w:val="28"/>
        </w:rPr>
        <w:t xml:space="preserve"> конфліктом в Україні (табл. 2.10</w:t>
      </w:r>
      <w:r>
        <w:rPr>
          <w:rFonts w:ascii="Times New Roman" w:hAnsi="Times New Roman" w:cs="Times New Roman"/>
          <w:sz w:val="28"/>
          <w:szCs w:val="28"/>
        </w:rPr>
        <w:t>).</w:t>
      </w:r>
    </w:p>
    <w:p w:rsidR="007B2031" w:rsidRDefault="007B2031" w:rsidP="0061718E">
      <w:pPr>
        <w:spacing w:after="0" w:line="360" w:lineRule="auto"/>
        <w:ind w:firstLine="708"/>
        <w:rPr>
          <w:rFonts w:ascii="Times New Roman" w:hAnsi="Times New Roman" w:cs="Times New Roman"/>
          <w:sz w:val="28"/>
          <w:szCs w:val="28"/>
        </w:rPr>
      </w:pPr>
    </w:p>
    <w:p w:rsidR="00BA7130" w:rsidRDefault="00BA7130" w:rsidP="0061718E">
      <w:pPr>
        <w:spacing w:after="0" w:line="360" w:lineRule="auto"/>
        <w:ind w:firstLine="708"/>
        <w:rPr>
          <w:rFonts w:ascii="Times New Roman" w:hAnsi="Times New Roman" w:cs="Times New Roman"/>
          <w:sz w:val="28"/>
          <w:szCs w:val="28"/>
        </w:rPr>
      </w:pPr>
    </w:p>
    <w:p w:rsidR="00BA7130" w:rsidRDefault="00BA7130" w:rsidP="0061718E">
      <w:pPr>
        <w:spacing w:after="0" w:line="360" w:lineRule="auto"/>
        <w:ind w:firstLine="708"/>
        <w:rPr>
          <w:rFonts w:ascii="Times New Roman" w:hAnsi="Times New Roman" w:cs="Times New Roman"/>
          <w:sz w:val="28"/>
          <w:szCs w:val="28"/>
        </w:rPr>
      </w:pPr>
    </w:p>
    <w:p w:rsidR="00BA7130" w:rsidRDefault="00BA7130" w:rsidP="0061718E">
      <w:pPr>
        <w:spacing w:after="0" w:line="360" w:lineRule="auto"/>
        <w:ind w:firstLine="708"/>
        <w:rPr>
          <w:rFonts w:ascii="Times New Roman" w:hAnsi="Times New Roman" w:cs="Times New Roman"/>
          <w:sz w:val="28"/>
          <w:szCs w:val="28"/>
        </w:rPr>
      </w:pPr>
    </w:p>
    <w:p w:rsidR="00BA7130" w:rsidRDefault="00BA7130" w:rsidP="0061718E">
      <w:pPr>
        <w:spacing w:after="0" w:line="360" w:lineRule="auto"/>
        <w:ind w:firstLine="708"/>
        <w:rPr>
          <w:rFonts w:ascii="Times New Roman" w:hAnsi="Times New Roman" w:cs="Times New Roman"/>
          <w:sz w:val="28"/>
          <w:szCs w:val="28"/>
        </w:rPr>
      </w:pPr>
    </w:p>
    <w:p w:rsidR="0061718E" w:rsidRDefault="00880039" w:rsidP="00880039">
      <w:pPr>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Таблиця 2.</w:t>
      </w:r>
      <w:r w:rsidR="002D2DE8">
        <w:rPr>
          <w:rFonts w:ascii="Times New Roman" w:hAnsi="Times New Roman" w:cs="Times New Roman"/>
          <w:sz w:val="28"/>
          <w:szCs w:val="28"/>
        </w:rPr>
        <w:t>10</w:t>
      </w:r>
      <w:r w:rsidR="0061718E">
        <w:rPr>
          <w:rFonts w:ascii="Times New Roman" w:hAnsi="Times New Roman" w:cs="Times New Roman"/>
          <w:sz w:val="28"/>
          <w:szCs w:val="28"/>
        </w:rPr>
        <w:t xml:space="preserve"> Ринок капіталів України у міжнародному вимірі</w:t>
      </w:r>
      <w:r>
        <w:rPr>
          <w:rFonts w:ascii="Times New Roman" w:hAnsi="Times New Roman" w:cs="Times New Roman"/>
          <w:sz w:val="28"/>
          <w:szCs w:val="28"/>
        </w:rPr>
        <w:t xml:space="preserve"> (усередненні значення за 2013-2016</w:t>
      </w:r>
      <w:r w:rsidR="0061718E">
        <w:rPr>
          <w:rFonts w:ascii="Times New Roman" w:hAnsi="Times New Roman" w:cs="Times New Roman"/>
          <w:sz w:val="28"/>
          <w:szCs w:val="28"/>
        </w:rPr>
        <w:t xml:space="preserve"> рр.)</w:t>
      </w:r>
    </w:p>
    <w:tbl>
      <w:tblPr>
        <w:tblStyle w:val="a8"/>
        <w:tblW w:w="0" w:type="auto"/>
        <w:tblLook w:val="04A0" w:firstRow="1" w:lastRow="0" w:firstColumn="1" w:lastColumn="0" w:noHBand="0" w:noVBand="1"/>
      </w:tblPr>
      <w:tblGrid>
        <w:gridCol w:w="1517"/>
        <w:gridCol w:w="1669"/>
        <w:gridCol w:w="1795"/>
        <w:gridCol w:w="1435"/>
        <w:gridCol w:w="1399"/>
        <w:gridCol w:w="1529"/>
      </w:tblGrid>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Країна</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Капіталізація фондового ринку у % до ВВП</w:t>
            </w:r>
          </w:p>
        </w:tc>
        <w:tc>
          <w:tcPr>
            <w:tcW w:w="1595" w:type="dxa"/>
          </w:tcPr>
          <w:p w:rsidR="0061718E" w:rsidRDefault="0061718E" w:rsidP="002527CD">
            <w:pPr>
              <w:rPr>
                <w:rFonts w:ascii="Times New Roman" w:hAnsi="Times New Roman" w:cs="Times New Roman"/>
                <w:sz w:val="28"/>
                <w:szCs w:val="28"/>
              </w:rPr>
            </w:pPr>
            <w:proofErr w:type="spellStart"/>
            <w:r>
              <w:rPr>
                <w:rFonts w:ascii="Times New Roman" w:hAnsi="Times New Roman" w:cs="Times New Roman"/>
                <w:sz w:val="28"/>
                <w:szCs w:val="28"/>
              </w:rPr>
              <w:t>Волатильність</w:t>
            </w:r>
            <w:proofErr w:type="spellEnd"/>
            <w:r>
              <w:rPr>
                <w:rFonts w:ascii="Times New Roman" w:hAnsi="Times New Roman" w:cs="Times New Roman"/>
                <w:sz w:val="28"/>
                <w:szCs w:val="28"/>
              </w:rPr>
              <w:t xml:space="preserve"> фондового ринку</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Обсяг емітованих облігацій у % до ВВП</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 xml:space="preserve">Середній термін погашення </w:t>
            </w:r>
            <w:proofErr w:type="spellStart"/>
            <w:r>
              <w:rPr>
                <w:rFonts w:ascii="Times New Roman" w:hAnsi="Times New Roman" w:cs="Times New Roman"/>
                <w:sz w:val="28"/>
                <w:szCs w:val="28"/>
              </w:rPr>
              <w:t>корп</w:t>
            </w:r>
            <w:proofErr w:type="spellEnd"/>
            <w:r>
              <w:rPr>
                <w:rFonts w:ascii="Times New Roman" w:hAnsi="Times New Roman" w:cs="Times New Roman"/>
                <w:sz w:val="28"/>
                <w:szCs w:val="28"/>
              </w:rPr>
              <w:t>. облігацій, років</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Частка банківських кредитів з терміном погашення більше 1 року</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Аргентина</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11,8</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27,4</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0,6</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4,6</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х</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Бразилія</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88,1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22,7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1,9</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7,5</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40,8</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Болгарія</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14,1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15,1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1,0</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5,0</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69,7</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В’єтнам</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15,8</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21,3</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4,5</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Х</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Казахстан</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28,3</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24,5</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1,9</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18,9</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Х</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Китай</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93,0</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19,7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Х</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Литва</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11,5</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15,7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0,6</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5,1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77,6</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Польща</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34,4</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20,7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0,4</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69,7</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Росія</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56,6</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23,4</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2,8</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8,5</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72,7</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Румунія</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14,7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21,1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69,7</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Сербія</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21,1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16,1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1,5</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8,2</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56,9</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Словаччина</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9,9</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17,3</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16,1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62,1</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Туреччина</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33,8</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23,7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0,4</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7,3</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Х</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Угорщина</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32,9</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24</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0,2</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70,4</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Україна</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17,9</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28,5</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1,6</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5,5</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48,1</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Велика Британія</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130,8</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17,1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4,2</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12,9</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70</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Канада</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144,2</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14,3</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12,1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72,5</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lastRenderedPageBreak/>
              <w:t>Нідерланди</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145,8</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19,2</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3,6</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11,4</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68,5</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США</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196,1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17,8</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4,6</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11,1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3,7</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Швейцарія</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181,0</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16,1</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3,5</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7,7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Х</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Швеція</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152,8</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22</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3,2</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5,5</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24,2</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Австрія</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70,3</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24,9</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1,3</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9,4</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78,3</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Греція</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48,9</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28,5</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2,4</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5,8</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62,9</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Італія</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55,7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27,4</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1,8</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12,9</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62,6</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Норвегія</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85,9</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22,5</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4,2</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9,8</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Х</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Німеччина</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63,7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21,9</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2,7</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6,8</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84,5</w:t>
            </w:r>
          </w:p>
        </w:tc>
      </w:tr>
      <w:tr w:rsidR="0061718E" w:rsidTr="002527CD">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Франція</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121,4</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23,9</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3,5</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7,2</w:t>
            </w:r>
          </w:p>
        </w:tc>
        <w:tc>
          <w:tcPr>
            <w:tcW w:w="1595" w:type="dxa"/>
          </w:tcPr>
          <w:p w:rsidR="0061718E" w:rsidRDefault="0061718E" w:rsidP="002527CD">
            <w:pPr>
              <w:rPr>
                <w:rFonts w:ascii="Times New Roman" w:hAnsi="Times New Roman" w:cs="Times New Roman"/>
                <w:sz w:val="28"/>
                <w:szCs w:val="28"/>
              </w:rPr>
            </w:pPr>
            <w:r>
              <w:rPr>
                <w:rFonts w:ascii="Times New Roman" w:hAnsi="Times New Roman" w:cs="Times New Roman"/>
                <w:sz w:val="28"/>
                <w:szCs w:val="28"/>
              </w:rPr>
              <w:t>80,9</w:t>
            </w:r>
          </w:p>
        </w:tc>
      </w:tr>
    </w:tbl>
    <w:p w:rsidR="0061718E" w:rsidRDefault="007B2031" w:rsidP="0061718E">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35040" behindDoc="0" locked="0" layoutInCell="1" allowOverlap="1" wp14:anchorId="04AA0AD3" wp14:editId="0A6DFF42">
                <wp:simplePos x="0" y="0"/>
                <wp:positionH relativeFrom="margin">
                  <wp:posOffset>3787058</wp:posOffset>
                </wp:positionH>
                <wp:positionV relativeFrom="paragraph">
                  <wp:posOffset>-4508254</wp:posOffset>
                </wp:positionV>
                <wp:extent cx="2197510" cy="339213"/>
                <wp:effectExtent l="0" t="0" r="0" b="3810"/>
                <wp:wrapNone/>
                <wp:docPr id="52" name="Надпись 52"/>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BA7130">
                            <w:pPr>
                              <w:rPr>
                                <w:rFonts w:ascii="Times New Roman" w:hAnsi="Times New Roman" w:cs="Times New Roman"/>
                                <w:sz w:val="24"/>
                              </w:rPr>
                            </w:pPr>
                            <w:r>
                              <w:rPr>
                                <w:rFonts w:ascii="Times New Roman" w:hAnsi="Times New Roman" w:cs="Times New Roman"/>
                                <w:sz w:val="24"/>
                              </w:rPr>
                              <w:t>Продовження табл. 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A0AD3" id="Надпись 52" o:spid="_x0000_s1046" type="#_x0000_t202" style="position:absolute;left:0;text-align:left;margin-left:298.2pt;margin-top:-355pt;width:173.05pt;height:26.7pt;z-index:251735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" fillcolor="white [3201]" stroked="f" strokeweight=".5pt">
                <v:textbox>
                  <w:txbxContent>
                    <w:p w:rsidR="001908B9" w:rsidRPr="00E96C29" w:rsidRDefault="001908B9" w:rsidP="00BA7130">
                      <w:pPr>
                        <w:rPr>
                          <w:rFonts w:ascii="Times New Roman" w:hAnsi="Times New Roman" w:cs="Times New Roman"/>
                          <w:sz w:val="24"/>
                        </w:rPr>
                      </w:pPr>
                      <w:r>
                        <w:rPr>
                          <w:rFonts w:ascii="Times New Roman" w:hAnsi="Times New Roman" w:cs="Times New Roman"/>
                          <w:sz w:val="24"/>
                        </w:rPr>
                        <w:t>Продовження табл. 2.10</w:t>
                      </w:r>
                    </w:p>
                  </w:txbxContent>
                </v:textbox>
                <w10:wrap anchorx="margin"/>
              </v:shape>
            </w:pict>
          </mc:Fallback>
        </mc:AlternateContent>
      </w:r>
    </w:p>
    <w:p w:rsidR="0061718E" w:rsidRDefault="0061718E" w:rsidP="00AF3B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Фондовий ринок характеризується низкою чинників</w:t>
      </w:r>
      <w:r w:rsidRPr="00452B56">
        <w:rPr>
          <w:rFonts w:ascii="Times New Roman" w:hAnsi="Times New Roman" w:cs="Times New Roman"/>
          <w:sz w:val="28"/>
          <w:szCs w:val="28"/>
        </w:rPr>
        <w:t xml:space="preserve">: </w:t>
      </w:r>
      <w:r>
        <w:rPr>
          <w:rFonts w:ascii="Times New Roman" w:hAnsi="Times New Roman" w:cs="Times New Roman"/>
          <w:sz w:val="28"/>
          <w:szCs w:val="28"/>
        </w:rPr>
        <w:t xml:space="preserve">величиною капіталізації, загальною кількістю цінних паперів, обсягом цінних паперів, котрі постійно торгуються на біржах, як в абсолютному виміру, так у відношенні до ВВП країни. </w:t>
      </w:r>
    </w:p>
    <w:p w:rsidR="0061718E" w:rsidRDefault="0061718E" w:rsidP="00AF3B40">
      <w:pPr>
        <w:spacing w:after="0" w:line="360" w:lineRule="auto"/>
        <w:ind w:firstLine="709"/>
        <w:jc w:val="both"/>
        <w:rPr>
          <w:rFonts w:ascii="Times New Roman" w:hAnsi="Times New Roman" w:cs="Times New Roman"/>
          <w:sz w:val="28"/>
          <w:szCs w:val="28"/>
        </w:rPr>
      </w:pPr>
      <w:r w:rsidRPr="00452B56">
        <w:rPr>
          <w:rFonts w:ascii="Times New Roman" w:hAnsi="Times New Roman" w:cs="Times New Roman"/>
          <w:sz w:val="28"/>
          <w:szCs w:val="28"/>
        </w:rPr>
        <w:t>Згідно з аналітичними даними світового банку, середнє значення відношення капіталізації фондового ринку до ВВП в Україні протягом 2008-2010 рр. складало близько 25 %, а за період 2011-2013 рр. – 17,9 %.</w:t>
      </w:r>
      <w:r>
        <w:rPr>
          <w:rFonts w:ascii="Times New Roman" w:hAnsi="Times New Roman" w:cs="Times New Roman"/>
          <w:sz w:val="28"/>
          <w:szCs w:val="28"/>
        </w:rPr>
        <w:t xml:space="preserve"> </w:t>
      </w:r>
      <w:r w:rsidRPr="00452B56">
        <w:rPr>
          <w:rFonts w:ascii="Times New Roman" w:hAnsi="Times New Roman" w:cs="Times New Roman"/>
          <w:sz w:val="28"/>
          <w:szCs w:val="28"/>
        </w:rPr>
        <w:t>Для зіставлення, у Польщі цей показник склав 34,4 %; у Румунії – 14,7 %; Угорщині –32,9 %; Казахстані – 28,3 %, у середнь</w:t>
      </w:r>
      <w:r>
        <w:rPr>
          <w:rFonts w:ascii="Times New Roman" w:hAnsi="Times New Roman" w:cs="Times New Roman"/>
          <w:sz w:val="28"/>
          <w:szCs w:val="28"/>
        </w:rPr>
        <w:t>ому по країнах OECD – 114 %</w:t>
      </w:r>
      <w:r w:rsidRPr="00452B56">
        <w:rPr>
          <w:rFonts w:ascii="Times New Roman" w:hAnsi="Times New Roman" w:cs="Times New Roman"/>
          <w:sz w:val="28"/>
          <w:szCs w:val="28"/>
        </w:rPr>
        <w:t>.</w:t>
      </w:r>
      <w:r>
        <w:rPr>
          <w:rFonts w:ascii="Times New Roman" w:hAnsi="Times New Roman" w:cs="Times New Roman"/>
          <w:sz w:val="28"/>
          <w:szCs w:val="28"/>
        </w:rPr>
        <w:t xml:space="preserve"> Підводячи підсумок, можна з впевненістю казати, що у період до кризи, причиною якої є військовий конфлікт в Україні, наша країна за рівнем капіталізації належала до країн з досить низьким рівнем доходів та економічного розвитку. Не визнає сумнівів, що України випереджає за кількістю населення, величиною території, величиною ресурсного потенціалу багато країн, отже і ринок капіталу має бути більшим.</w:t>
      </w:r>
    </w:p>
    <w:p w:rsidR="0061718E" w:rsidRDefault="0061718E" w:rsidP="00AF3B40">
      <w:pPr>
        <w:spacing w:after="0" w:line="360" w:lineRule="auto"/>
        <w:ind w:firstLine="709"/>
        <w:jc w:val="both"/>
        <w:rPr>
          <w:rFonts w:ascii="Times New Roman" w:hAnsi="Times New Roman" w:cs="Times New Roman"/>
          <w:sz w:val="28"/>
          <w:szCs w:val="28"/>
        </w:rPr>
      </w:pPr>
      <w:r w:rsidRPr="00D67AD0">
        <w:rPr>
          <w:rFonts w:ascii="Times New Roman" w:hAnsi="Times New Roman" w:cs="Times New Roman"/>
          <w:sz w:val="28"/>
          <w:szCs w:val="28"/>
        </w:rPr>
        <w:lastRenderedPageBreak/>
        <w:t xml:space="preserve">Станом на 31.12.2015 р. капіталізація </w:t>
      </w:r>
      <w:proofErr w:type="spellStart"/>
      <w:r w:rsidRPr="00D67AD0">
        <w:rPr>
          <w:rFonts w:ascii="Times New Roman" w:hAnsi="Times New Roman" w:cs="Times New Roman"/>
          <w:sz w:val="28"/>
          <w:szCs w:val="28"/>
        </w:rPr>
        <w:t>лістингових</w:t>
      </w:r>
      <w:proofErr w:type="spellEnd"/>
      <w:r w:rsidRPr="00D67AD0">
        <w:rPr>
          <w:rFonts w:ascii="Times New Roman" w:hAnsi="Times New Roman" w:cs="Times New Roman"/>
          <w:sz w:val="28"/>
          <w:szCs w:val="28"/>
        </w:rPr>
        <w:t xml:space="preserve"> компаній фондового ринку склала 63,49 млрд грн, а на 30.06.2016 р. відповідний показник склав 26,35 млрд грн, або зменшився майже в три рази. Зниження ринкової капіталізації пояснюється суттєвим підвищенням інвестиційних ризиків в Україні, що знайшло своє втілення у низьких кредитно-інвестиційних рейтингах України, а також погіршенням світової кон’юнктури на світових сировинних ринках.</w:t>
      </w:r>
    </w:p>
    <w:p w:rsidR="0061718E" w:rsidRDefault="00880039" w:rsidP="0061718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w:t>
      </w:r>
      <w:r w:rsidR="002D2DE8">
        <w:rPr>
          <w:rFonts w:ascii="Times New Roman" w:hAnsi="Times New Roman" w:cs="Times New Roman"/>
          <w:sz w:val="28"/>
          <w:szCs w:val="28"/>
          <w:lang w:val="ru-RU"/>
        </w:rPr>
        <w:t>11</w:t>
      </w:r>
      <w:r w:rsidR="0061718E">
        <w:rPr>
          <w:rFonts w:ascii="Times New Roman" w:hAnsi="Times New Roman" w:cs="Times New Roman"/>
          <w:sz w:val="28"/>
          <w:szCs w:val="28"/>
        </w:rPr>
        <w:t xml:space="preserve"> Структура фондового ринку України за фінансовими інструментами у % за 2005-2016 рр.</w:t>
      </w:r>
    </w:p>
    <w:tbl>
      <w:tblPr>
        <w:tblStyle w:val="a8"/>
        <w:tblW w:w="0" w:type="auto"/>
        <w:tblLook w:val="04A0" w:firstRow="1" w:lastRow="0" w:firstColumn="1" w:lastColumn="0" w:noHBand="0" w:noVBand="1"/>
      </w:tblPr>
      <w:tblGrid>
        <w:gridCol w:w="1230"/>
        <w:gridCol w:w="759"/>
        <w:gridCol w:w="1278"/>
        <w:gridCol w:w="1029"/>
        <w:gridCol w:w="1012"/>
        <w:gridCol w:w="1289"/>
        <w:gridCol w:w="1228"/>
        <w:gridCol w:w="676"/>
        <w:gridCol w:w="843"/>
      </w:tblGrid>
      <w:tr w:rsidR="0061718E" w:rsidTr="002527CD">
        <w:tc>
          <w:tcPr>
            <w:tcW w:w="1063" w:type="dxa"/>
          </w:tcPr>
          <w:p w:rsidR="0061718E" w:rsidRPr="00D74C32" w:rsidRDefault="0061718E" w:rsidP="002527CD">
            <w:pPr>
              <w:spacing w:line="360" w:lineRule="auto"/>
              <w:rPr>
                <w:rFonts w:ascii="Times New Roman" w:hAnsi="Times New Roman" w:cs="Times New Roman"/>
                <w:sz w:val="20"/>
                <w:szCs w:val="20"/>
              </w:rPr>
            </w:pPr>
            <w:r w:rsidRPr="00D74C32">
              <w:rPr>
                <w:rFonts w:ascii="Times New Roman" w:hAnsi="Times New Roman" w:cs="Times New Roman"/>
                <w:sz w:val="20"/>
                <w:szCs w:val="20"/>
              </w:rPr>
              <w:t>Фінансовий інструмент</w:t>
            </w:r>
          </w:p>
        </w:tc>
        <w:tc>
          <w:tcPr>
            <w:tcW w:w="1063" w:type="dxa"/>
          </w:tcPr>
          <w:p w:rsidR="0061718E" w:rsidRPr="00D74C32" w:rsidRDefault="0061718E" w:rsidP="002527CD">
            <w:pPr>
              <w:spacing w:line="360" w:lineRule="auto"/>
              <w:rPr>
                <w:rFonts w:ascii="Times New Roman" w:hAnsi="Times New Roman" w:cs="Times New Roman"/>
                <w:sz w:val="20"/>
                <w:szCs w:val="20"/>
              </w:rPr>
            </w:pPr>
            <w:r w:rsidRPr="00D74C32">
              <w:rPr>
                <w:rFonts w:ascii="Times New Roman" w:hAnsi="Times New Roman" w:cs="Times New Roman"/>
                <w:sz w:val="20"/>
                <w:szCs w:val="20"/>
              </w:rPr>
              <w:t>Акцій</w:t>
            </w:r>
          </w:p>
        </w:tc>
        <w:tc>
          <w:tcPr>
            <w:tcW w:w="1063" w:type="dxa"/>
          </w:tcPr>
          <w:p w:rsidR="0061718E" w:rsidRPr="00D74C32" w:rsidRDefault="0061718E" w:rsidP="002527CD">
            <w:pPr>
              <w:spacing w:line="360" w:lineRule="auto"/>
              <w:rPr>
                <w:rFonts w:ascii="Times New Roman" w:hAnsi="Times New Roman" w:cs="Times New Roman"/>
                <w:sz w:val="20"/>
                <w:szCs w:val="20"/>
              </w:rPr>
            </w:pPr>
            <w:r w:rsidRPr="00D74C32">
              <w:rPr>
                <w:rFonts w:ascii="Times New Roman" w:hAnsi="Times New Roman" w:cs="Times New Roman"/>
                <w:sz w:val="20"/>
                <w:szCs w:val="20"/>
              </w:rPr>
              <w:t>Облігації підприємств</w:t>
            </w:r>
          </w:p>
        </w:tc>
        <w:tc>
          <w:tcPr>
            <w:tcW w:w="1063" w:type="dxa"/>
          </w:tcPr>
          <w:p w:rsidR="0061718E" w:rsidRPr="00D74C32" w:rsidRDefault="0061718E" w:rsidP="002527CD">
            <w:pPr>
              <w:spacing w:line="360" w:lineRule="auto"/>
              <w:rPr>
                <w:rFonts w:ascii="Times New Roman" w:hAnsi="Times New Roman" w:cs="Times New Roman"/>
                <w:sz w:val="20"/>
                <w:szCs w:val="20"/>
              </w:rPr>
            </w:pPr>
            <w:r w:rsidRPr="00D74C32">
              <w:rPr>
                <w:rFonts w:ascii="Times New Roman" w:hAnsi="Times New Roman" w:cs="Times New Roman"/>
                <w:sz w:val="20"/>
                <w:szCs w:val="20"/>
              </w:rPr>
              <w:t>Державні облігації</w:t>
            </w:r>
          </w:p>
        </w:tc>
        <w:tc>
          <w:tcPr>
            <w:tcW w:w="1063" w:type="dxa"/>
          </w:tcPr>
          <w:p w:rsidR="0061718E" w:rsidRPr="00D74C32" w:rsidRDefault="0061718E" w:rsidP="002527CD">
            <w:pPr>
              <w:spacing w:line="360" w:lineRule="auto"/>
              <w:rPr>
                <w:rFonts w:ascii="Times New Roman" w:hAnsi="Times New Roman" w:cs="Times New Roman"/>
                <w:sz w:val="20"/>
                <w:szCs w:val="20"/>
              </w:rPr>
            </w:pPr>
            <w:r w:rsidRPr="00D74C32">
              <w:rPr>
                <w:rFonts w:ascii="Times New Roman" w:hAnsi="Times New Roman" w:cs="Times New Roman"/>
                <w:sz w:val="20"/>
                <w:szCs w:val="20"/>
              </w:rPr>
              <w:t>Облігації місцевої позики</w:t>
            </w:r>
          </w:p>
        </w:tc>
        <w:tc>
          <w:tcPr>
            <w:tcW w:w="1063" w:type="dxa"/>
          </w:tcPr>
          <w:p w:rsidR="0061718E" w:rsidRPr="00D74C32" w:rsidRDefault="0061718E" w:rsidP="002527CD">
            <w:pPr>
              <w:spacing w:line="360" w:lineRule="auto"/>
              <w:rPr>
                <w:rFonts w:ascii="Times New Roman" w:hAnsi="Times New Roman" w:cs="Times New Roman"/>
                <w:sz w:val="20"/>
                <w:szCs w:val="20"/>
              </w:rPr>
            </w:pPr>
            <w:r w:rsidRPr="00D74C32">
              <w:rPr>
                <w:rFonts w:ascii="Times New Roman" w:hAnsi="Times New Roman" w:cs="Times New Roman"/>
                <w:sz w:val="20"/>
                <w:szCs w:val="20"/>
              </w:rPr>
              <w:t>Інвестиційні та опціонні сертифікати</w:t>
            </w:r>
          </w:p>
        </w:tc>
        <w:tc>
          <w:tcPr>
            <w:tcW w:w="1064" w:type="dxa"/>
          </w:tcPr>
          <w:p w:rsidR="0061718E" w:rsidRPr="00D74C32" w:rsidRDefault="0061718E" w:rsidP="002527CD">
            <w:pPr>
              <w:spacing w:line="360" w:lineRule="auto"/>
              <w:rPr>
                <w:rFonts w:ascii="Times New Roman" w:hAnsi="Times New Roman" w:cs="Times New Roman"/>
                <w:sz w:val="20"/>
                <w:szCs w:val="20"/>
              </w:rPr>
            </w:pPr>
            <w:r w:rsidRPr="00D74C32">
              <w:rPr>
                <w:rFonts w:ascii="Times New Roman" w:hAnsi="Times New Roman" w:cs="Times New Roman"/>
                <w:sz w:val="20"/>
                <w:szCs w:val="20"/>
              </w:rPr>
              <w:t>Деривативи</w:t>
            </w:r>
          </w:p>
        </w:tc>
        <w:tc>
          <w:tcPr>
            <w:tcW w:w="1064" w:type="dxa"/>
          </w:tcPr>
          <w:p w:rsidR="0061718E" w:rsidRPr="00D74C32" w:rsidRDefault="0061718E" w:rsidP="002527CD">
            <w:pPr>
              <w:spacing w:line="360" w:lineRule="auto"/>
              <w:rPr>
                <w:rFonts w:ascii="Times New Roman" w:hAnsi="Times New Roman" w:cs="Times New Roman"/>
                <w:sz w:val="20"/>
                <w:szCs w:val="20"/>
              </w:rPr>
            </w:pPr>
            <w:r w:rsidRPr="00D74C32">
              <w:rPr>
                <w:rFonts w:ascii="Times New Roman" w:hAnsi="Times New Roman" w:cs="Times New Roman"/>
                <w:sz w:val="20"/>
                <w:szCs w:val="20"/>
              </w:rPr>
              <w:t xml:space="preserve">Інші </w:t>
            </w:r>
          </w:p>
        </w:tc>
        <w:tc>
          <w:tcPr>
            <w:tcW w:w="1064" w:type="dxa"/>
          </w:tcPr>
          <w:p w:rsidR="0061718E" w:rsidRPr="00D74C32" w:rsidRDefault="0061718E" w:rsidP="002527CD">
            <w:pPr>
              <w:spacing w:line="360" w:lineRule="auto"/>
              <w:rPr>
                <w:rFonts w:ascii="Times New Roman" w:hAnsi="Times New Roman" w:cs="Times New Roman"/>
                <w:sz w:val="20"/>
                <w:szCs w:val="20"/>
              </w:rPr>
            </w:pPr>
            <w:r w:rsidRPr="00D74C32">
              <w:rPr>
                <w:rFonts w:ascii="Times New Roman" w:hAnsi="Times New Roman" w:cs="Times New Roman"/>
                <w:sz w:val="20"/>
                <w:szCs w:val="20"/>
              </w:rPr>
              <w:t>Усього</w:t>
            </w:r>
          </w:p>
        </w:tc>
      </w:tr>
      <w:tr w:rsidR="0061718E" w:rsidTr="002527CD">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2005</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27,3</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39,8</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23,6</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4,1</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1,1</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4,1</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r>
      <w:tr w:rsidR="0061718E" w:rsidTr="002527CD">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2006</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23,9</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41,8</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23,9</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3,4</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1,1</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0,3</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0,2</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r>
      <w:tr w:rsidR="0061718E" w:rsidTr="002527CD">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2007</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38,7</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49,4</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7,9</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2,2</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1,2</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0,1</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0,4</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r>
      <w:tr w:rsidR="0061718E" w:rsidTr="002527CD">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2008</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31,3</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44,0</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22,6</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1,2</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0,5</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0,3</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r>
      <w:tr w:rsidR="0061718E" w:rsidTr="002527CD">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2009</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37,6</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19,6</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22,7</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0,1</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19,8</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0,1</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r>
      <w:tr w:rsidR="0061718E" w:rsidTr="002527CD">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2010</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33,3</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5,1</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46,4</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0,1</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12,3</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2,8</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r>
      <w:tr w:rsidR="0061718E" w:rsidTr="002527CD">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2011</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29,1</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9,1</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42,1</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0,2</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9,4</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10,1</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r>
      <w:tr w:rsidR="0061718E" w:rsidTr="002527CD">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2012</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8,2</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67,8</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2,4</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2,2</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9,4</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r>
      <w:tr w:rsidR="0061718E" w:rsidTr="002527CD">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2013</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9,2</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74,7</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0,2</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1,3</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4,6</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r>
      <w:tr w:rsidR="0061718E" w:rsidTr="002527CD">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2014</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4,2</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5,4</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87,9</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0,1</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0,6</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1,5</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0,3</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r>
      <w:tr w:rsidR="0061718E" w:rsidTr="002527CD">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2015</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2,0</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4,7</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87,1</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0,1</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0,9</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2,2</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3,0</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r>
      <w:tr w:rsidR="0061718E" w:rsidTr="002527CD">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2016</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0,8</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2,9</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84,8</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0,0</w:t>
            </w:r>
          </w:p>
        </w:tc>
        <w:tc>
          <w:tcPr>
            <w:tcW w:w="1063"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0,6</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0,5</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10,4</w:t>
            </w:r>
          </w:p>
        </w:tc>
        <w:tc>
          <w:tcPr>
            <w:tcW w:w="1064" w:type="dxa"/>
          </w:tcPr>
          <w:p w:rsidR="0061718E" w:rsidRPr="00D74C32" w:rsidRDefault="0061718E" w:rsidP="002527CD">
            <w:pPr>
              <w:spacing w:line="360" w:lineRule="auto"/>
              <w:rPr>
                <w:rFonts w:ascii="Times New Roman" w:hAnsi="Times New Roman" w:cs="Times New Roman"/>
                <w:sz w:val="24"/>
                <w:szCs w:val="24"/>
              </w:rPr>
            </w:pPr>
            <w:r w:rsidRPr="00D74C32">
              <w:rPr>
                <w:rFonts w:ascii="Times New Roman" w:hAnsi="Times New Roman" w:cs="Times New Roman"/>
                <w:sz w:val="24"/>
                <w:szCs w:val="24"/>
              </w:rPr>
              <w:t>100</w:t>
            </w:r>
          </w:p>
        </w:tc>
      </w:tr>
    </w:tbl>
    <w:p w:rsidR="0061718E" w:rsidRDefault="0061718E" w:rsidP="0061718E">
      <w:pPr>
        <w:rPr>
          <w:rFonts w:ascii="Times New Roman" w:hAnsi="Times New Roman" w:cs="Times New Roman"/>
          <w:sz w:val="28"/>
          <w:szCs w:val="28"/>
        </w:rPr>
      </w:pPr>
    </w:p>
    <w:p w:rsidR="0061718E"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80039">
        <w:rPr>
          <w:rFonts w:ascii="Times New Roman" w:hAnsi="Times New Roman" w:cs="Times New Roman"/>
          <w:sz w:val="28"/>
          <w:szCs w:val="28"/>
        </w:rPr>
        <w:t>Як ми бачимо із таблиці 2.</w:t>
      </w:r>
      <w:r w:rsidR="002D2DE8">
        <w:rPr>
          <w:rFonts w:ascii="Times New Roman" w:hAnsi="Times New Roman" w:cs="Times New Roman"/>
          <w:sz w:val="28"/>
          <w:szCs w:val="28"/>
          <w:lang w:val="ru-RU"/>
        </w:rPr>
        <w:t>11</w:t>
      </w:r>
      <w:r>
        <w:rPr>
          <w:rFonts w:ascii="Times New Roman" w:hAnsi="Times New Roman" w:cs="Times New Roman"/>
          <w:sz w:val="28"/>
          <w:szCs w:val="28"/>
        </w:rPr>
        <w:t xml:space="preserve">, тенденція до змін у структурі фондового ринку України незадовільна. По-перше, більша частина фінансових ресурсів перетикає у державні облігації. Стоїть також додати, що у 2015-2016 роки значно збільшилась частина депозитних сертифікатів НБУ (у таблиці наведено як колонка </w:t>
      </w:r>
      <w:r w:rsidRPr="00137626">
        <w:rPr>
          <w:rFonts w:ascii="Times New Roman" w:hAnsi="Times New Roman" w:cs="Times New Roman"/>
          <w:sz w:val="28"/>
          <w:szCs w:val="28"/>
          <w:lang w:val="ru-RU"/>
        </w:rPr>
        <w:t>“</w:t>
      </w:r>
      <w:r>
        <w:rPr>
          <w:rFonts w:ascii="Times New Roman" w:hAnsi="Times New Roman" w:cs="Times New Roman"/>
          <w:sz w:val="28"/>
          <w:szCs w:val="28"/>
        </w:rPr>
        <w:t>Інші</w:t>
      </w:r>
      <w:r w:rsidRPr="00137626">
        <w:rPr>
          <w:rFonts w:ascii="Times New Roman" w:hAnsi="Times New Roman" w:cs="Times New Roman"/>
          <w:sz w:val="28"/>
          <w:szCs w:val="28"/>
          <w:lang w:val="ru-RU"/>
        </w:rPr>
        <w:t>”</w:t>
      </w:r>
      <w:r>
        <w:rPr>
          <w:rFonts w:ascii="Times New Roman" w:hAnsi="Times New Roman" w:cs="Times New Roman"/>
          <w:sz w:val="28"/>
          <w:szCs w:val="28"/>
        </w:rPr>
        <w:t>). Протягом останніх п’яти років більша частина вільних фінансових ресурсів спрямовується у державні облігації, причому з кожним роком цей показник все збільшується. Це кризова ситуація, гроші не поступають до підприємців та вони не можуть розвивати свої фірми.</w:t>
      </w:r>
    </w:p>
    <w:p w:rsidR="0061718E"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r>
      <w:r>
        <w:rPr>
          <w:rFonts w:ascii="Times New Roman" w:hAnsi="Times New Roman" w:cs="Times New Roman"/>
          <w:sz w:val="28"/>
          <w:szCs w:val="28"/>
        </w:rPr>
        <w:t>По-друге, зменшилась частка інвестицій у акції підприємств у 10 разів, у корпоративні облігації – у 3 рази. Причини</w:t>
      </w:r>
      <w:r w:rsidRPr="00413970">
        <w:rPr>
          <w:rFonts w:ascii="Times New Roman" w:hAnsi="Times New Roman" w:cs="Times New Roman"/>
          <w:sz w:val="28"/>
          <w:szCs w:val="28"/>
        </w:rPr>
        <w:t xml:space="preserve">: </w:t>
      </w:r>
      <w:r>
        <w:rPr>
          <w:rFonts w:ascii="Times New Roman" w:hAnsi="Times New Roman" w:cs="Times New Roman"/>
          <w:sz w:val="28"/>
          <w:szCs w:val="28"/>
        </w:rPr>
        <w:t>зростання рівне кредитно-інвестиційних ризиків, скорочення платоспроможного попиту зі сторони інвесторів, планомірне зростання частки державних облігацій та витіснення корпоративних облігацій через більшу привабливість з позиції ризик-прибутковість.</w:t>
      </w:r>
      <w:r w:rsidRPr="00413970">
        <w:rPr>
          <w:rFonts w:ascii="Times New Roman" w:hAnsi="Times New Roman" w:cs="Times New Roman"/>
          <w:sz w:val="28"/>
          <w:szCs w:val="28"/>
        </w:rPr>
        <w:t xml:space="preserve"> Так доходність за депозитними сертифікатами НБУ на середину 2016 р. склала 15,5 %, а за ОВДП – близько 16,5 %. Найбільші інституційні інвестори в особі банківських установ вкладають кошти в державні облігації, у тому числі тому, що вони можуть слугувати забезпеченням у разі рефінансування НБУ.</w:t>
      </w:r>
    </w:p>
    <w:p w:rsidR="0061718E" w:rsidRDefault="0061718E" w:rsidP="00AF3B40">
      <w:pPr>
        <w:spacing w:after="0" w:line="360" w:lineRule="auto"/>
        <w:jc w:val="both"/>
        <w:rPr>
          <w:rFonts w:ascii="Times New Roman" w:hAnsi="Times New Roman" w:cs="Times New Roman"/>
          <w:sz w:val="28"/>
          <w:szCs w:val="28"/>
        </w:rPr>
      </w:pPr>
      <w:r w:rsidRPr="00E4444B">
        <w:rPr>
          <w:rFonts w:ascii="Times New Roman" w:hAnsi="Times New Roman" w:cs="Times New Roman"/>
          <w:sz w:val="28"/>
          <w:szCs w:val="28"/>
        </w:rPr>
        <w:tab/>
      </w:r>
      <w:r>
        <w:rPr>
          <w:rFonts w:ascii="Times New Roman" w:hAnsi="Times New Roman" w:cs="Times New Roman"/>
          <w:sz w:val="28"/>
          <w:szCs w:val="28"/>
        </w:rPr>
        <w:t>Зменшення кількості</w:t>
      </w:r>
      <w:r>
        <w:rPr>
          <w:rFonts w:ascii="Times New Roman" w:hAnsi="Times New Roman" w:cs="Times New Roman"/>
          <w:sz w:val="28"/>
          <w:szCs w:val="28"/>
          <w:lang w:val="ru-RU"/>
        </w:rPr>
        <w:t xml:space="preserve"> </w:t>
      </w:r>
      <w:r>
        <w:rPr>
          <w:rFonts w:ascii="Times New Roman" w:hAnsi="Times New Roman" w:cs="Times New Roman"/>
          <w:sz w:val="28"/>
          <w:szCs w:val="28"/>
        </w:rPr>
        <w:t>корпоративних цінних паперів також зумовлено діяльністю НКЦПРФ. Їх задачі на</w:t>
      </w:r>
      <w:r w:rsidRPr="006F1807">
        <w:rPr>
          <w:rFonts w:ascii="Times New Roman" w:hAnsi="Times New Roman" w:cs="Times New Roman"/>
          <w:sz w:val="28"/>
          <w:szCs w:val="28"/>
        </w:rPr>
        <w:t xml:space="preserve"> 2014-2016 </w:t>
      </w:r>
      <w:r>
        <w:rPr>
          <w:rFonts w:ascii="Times New Roman" w:hAnsi="Times New Roman" w:cs="Times New Roman"/>
          <w:sz w:val="28"/>
          <w:szCs w:val="28"/>
        </w:rPr>
        <w:t>були наступні</w:t>
      </w:r>
      <w:r w:rsidRPr="006F1807">
        <w:rPr>
          <w:rFonts w:ascii="Times New Roman" w:hAnsi="Times New Roman" w:cs="Times New Roman"/>
          <w:sz w:val="28"/>
          <w:szCs w:val="28"/>
        </w:rPr>
        <w:t xml:space="preserve">: </w:t>
      </w:r>
      <w:r>
        <w:rPr>
          <w:rFonts w:ascii="Times New Roman" w:hAnsi="Times New Roman" w:cs="Times New Roman"/>
          <w:sz w:val="28"/>
          <w:szCs w:val="28"/>
        </w:rPr>
        <w:t>зменшити кількість спекулятивних цінних паперів в обігу та створити більш привабливий економічний клімат для інвесторів нерезидентів. Через це більше 100 емітентів припинили свою діяльність,</w:t>
      </w:r>
      <w:r w:rsidRPr="005B6B57">
        <w:rPr>
          <w:rFonts w:ascii="Times New Roman" w:hAnsi="Times New Roman" w:cs="Times New Roman"/>
          <w:sz w:val="28"/>
          <w:szCs w:val="28"/>
        </w:rPr>
        <w:t xml:space="preserve"> </w:t>
      </w:r>
      <w:r>
        <w:rPr>
          <w:rFonts w:ascii="Times New Roman" w:hAnsi="Times New Roman" w:cs="Times New Roman"/>
          <w:sz w:val="28"/>
          <w:szCs w:val="28"/>
        </w:rPr>
        <w:t>іншим емітентам стало потрібно більш детально розписувати свою спеціалізацію для того, щоб вони не могли маніпулювати фінансовими ресурсами не за прямою необхідністю.</w:t>
      </w:r>
    </w:p>
    <w:p w:rsidR="0061718E" w:rsidRDefault="0061718E" w:rsidP="0061718E">
      <w:pPr>
        <w:rPr>
          <w:rFonts w:ascii="Times New Roman" w:hAnsi="Times New Roman" w:cs="Times New Roman"/>
          <w:sz w:val="28"/>
          <w:szCs w:val="28"/>
        </w:rPr>
      </w:pPr>
      <w:r>
        <w:rPr>
          <w:rFonts w:ascii="Times New Roman" w:hAnsi="Times New Roman" w:cs="Times New Roman"/>
          <w:sz w:val="28"/>
          <w:szCs w:val="28"/>
        </w:rPr>
        <w:br w:type="page"/>
      </w:r>
    </w:p>
    <w:p w:rsidR="0061718E" w:rsidRDefault="0061718E" w:rsidP="006171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Pr="00855AD9">
        <w:rPr>
          <w:rFonts w:ascii="Times New Roman" w:hAnsi="Times New Roman" w:cs="Times New Roman"/>
          <w:sz w:val="28"/>
          <w:szCs w:val="28"/>
          <w:lang w:val="ru-RU"/>
        </w:rPr>
        <w:t>3</w:t>
      </w:r>
      <w:r w:rsidRPr="00F114BC">
        <w:rPr>
          <w:rFonts w:ascii="Times New Roman" w:hAnsi="Times New Roman" w:cs="Times New Roman"/>
          <w:sz w:val="28"/>
          <w:szCs w:val="28"/>
        </w:rPr>
        <w:t xml:space="preserve">. </w:t>
      </w:r>
      <w:r>
        <w:rPr>
          <w:rFonts w:ascii="Times New Roman" w:hAnsi="Times New Roman" w:cs="Times New Roman"/>
          <w:sz w:val="28"/>
          <w:szCs w:val="28"/>
        </w:rPr>
        <w:t>Розкриття інформації на фондовому ринку, як складова розвитку інвестиційної привабливості підприємств</w:t>
      </w:r>
    </w:p>
    <w:p w:rsidR="0061718E" w:rsidRDefault="0061718E" w:rsidP="0061718E">
      <w:pPr>
        <w:spacing w:after="0" w:line="360" w:lineRule="auto"/>
        <w:jc w:val="center"/>
        <w:rPr>
          <w:rFonts w:ascii="Times New Roman" w:hAnsi="Times New Roman" w:cs="Times New Roman"/>
          <w:sz w:val="28"/>
          <w:szCs w:val="28"/>
        </w:rPr>
      </w:pPr>
    </w:p>
    <w:p w:rsidR="0061718E"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початковому етапі формування українського фондового ринку багато прав та інтересів інвесторів ігнорувались через неправильну організацію чинного законодавства стосовно емісії цінних паперів. Наслідком такого законодавства були фінансові піраміді та загальне несвідомість українського населення у сфері фінансів.</w:t>
      </w:r>
    </w:p>
    <w:p w:rsidR="0061718E"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Сучасна ринок капіталів (фондовий ринок) - це складна система, у якій відбувається постійний обіг грошей через купівлю/продаж цінних паперів. Цінні папери - дуже специфічний товар, який сильно відрізняється від будь-яких інших на товарних ринках характером відносин, та більш за все потребує інформаційної забезпеченості. Річ у тому, що на товарному ринку покупець має можливість скласти детальну картину стосовно характеристик продукції, на фондовому ринку це вкрай складніше через велику кількість інформації про емітента. Як наслідок, тільки повна достовірна інформація дозволяє інвестору зробити вірний висновок про цінні папери та інвестувати чи ні в них, без неї його робота схожа на вкладання грошей у лотерейні білети з маленькою вірогідністю отримати прибуток.</w:t>
      </w:r>
    </w:p>
    <w:p w:rsidR="0061718E"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Інформаційне забезпечення (у широкому розумінні) - </w:t>
      </w:r>
      <w:r w:rsidRPr="00A70A20">
        <w:rPr>
          <w:rFonts w:ascii="Times New Roman" w:hAnsi="Times New Roman" w:cs="Times New Roman"/>
          <w:color w:val="222222"/>
          <w:sz w:val="28"/>
          <w:szCs w:val="28"/>
          <w:shd w:val="clear" w:color="auto" w:fill="FFFFFF"/>
        </w:rPr>
        <w:t>це сукупність форм документів, нормативної бази та реалізованих рішень щодо обсягів, розміщення та форм існування інформації, яка використовується в </w:t>
      </w:r>
      <w:r w:rsidRPr="00A70A20">
        <w:rPr>
          <w:rFonts w:ascii="Times New Roman" w:hAnsi="Times New Roman" w:cs="Times New Roman"/>
          <w:sz w:val="28"/>
          <w:szCs w:val="28"/>
          <w:shd w:val="clear" w:color="auto" w:fill="FFFFFF"/>
        </w:rPr>
        <w:t>інформаційній системі</w:t>
      </w:r>
      <w:r w:rsidRPr="00A70A20">
        <w:rPr>
          <w:rFonts w:ascii="Times New Roman" w:hAnsi="Times New Roman" w:cs="Times New Roman"/>
          <w:color w:val="222222"/>
          <w:sz w:val="28"/>
          <w:szCs w:val="28"/>
          <w:shd w:val="clear" w:color="auto" w:fill="FFFFFF"/>
        </w:rPr>
        <w:t>.</w:t>
      </w:r>
      <w:r w:rsidRPr="00A70A20">
        <w:rPr>
          <w:rFonts w:ascii="Times New Roman" w:hAnsi="Times New Roman" w:cs="Times New Roman"/>
          <w:sz w:val="28"/>
          <w:szCs w:val="28"/>
        </w:rPr>
        <w:t xml:space="preserve"> </w:t>
      </w:r>
    </w:p>
    <w:p w:rsidR="0061718E"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Інформаційне забезпечення на фондовому ринку - це складна система, яка включає багато варіантів та аспектів складання, подавання та розкриття (тлумачення повинне бути одне) інформації емітентів цінних паперів.</w:t>
      </w:r>
    </w:p>
    <w:p w:rsidR="0061718E" w:rsidRPr="002206ED" w:rsidRDefault="0061718E" w:rsidP="00AF3B4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ab/>
        <w:t>Інформаційне забезпечення має різні аспекти, а саме</w:t>
      </w:r>
      <w:r w:rsidRPr="002206ED">
        <w:rPr>
          <w:rFonts w:ascii="Times New Roman" w:hAnsi="Times New Roman" w:cs="Times New Roman"/>
          <w:sz w:val="28"/>
          <w:szCs w:val="28"/>
          <w:lang w:val="ru-RU"/>
        </w:rPr>
        <w:t>:</w:t>
      </w:r>
    </w:p>
    <w:p w:rsidR="0061718E" w:rsidRPr="002206ED" w:rsidRDefault="0061718E" w:rsidP="00AF3B40">
      <w:pPr>
        <w:pStyle w:val="a3"/>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Теоретичний аспект полягає у розгляді інформації з позиції її важливості, ролі для учасників фондового ринку</w:t>
      </w:r>
      <w:r w:rsidRPr="002206ED">
        <w:rPr>
          <w:rFonts w:ascii="Times New Roman" w:hAnsi="Times New Roman" w:cs="Times New Roman"/>
          <w:sz w:val="28"/>
          <w:szCs w:val="28"/>
          <w:lang w:val="ru-RU"/>
        </w:rPr>
        <w:t>;</w:t>
      </w:r>
    </w:p>
    <w:p w:rsidR="0061718E" w:rsidRPr="002206ED" w:rsidRDefault="0061718E" w:rsidP="00AF3B40">
      <w:pPr>
        <w:pStyle w:val="a3"/>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Регулятивний аспект полягає у відображенні необхідності регулювання фондового ринку на предмет розкриття інформації</w:t>
      </w:r>
      <w:r w:rsidRPr="002206ED">
        <w:rPr>
          <w:rFonts w:ascii="Times New Roman" w:hAnsi="Times New Roman" w:cs="Times New Roman"/>
          <w:sz w:val="28"/>
          <w:szCs w:val="28"/>
          <w:lang w:val="ru-RU"/>
        </w:rPr>
        <w:t>;</w:t>
      </w:r>
    </w:p>
    <w:p w:rsidR="0061718E" w:rsidRPr="002206ED" w:rsidRDefault="0061718E" w:rsidP="00AF3B40">
      <w:pPr>
        <w:pStyle w:val="a3"/>
        <w:numPr>
          <w:ilvl w:val="0"/>
          <w:numId w:val="32"/>
        </w:numPr>
        <w:spacing w:after="0" w:line="360" w:lineRule="auto"/>
        <w:jc w:val="both"/>
        <w:rPr>
          <w:rFonts w:ascii="Times New Roman" w:hAnsi="Times New Roman" w:cs="Times New Roman"/>
          <w:sz w:val="28"/>
          <w:szCs w:val="28"/>
        </w:rPr>
      </w:pPr>
      <w:r w:rsidRPr="002206ED">
        <w:rPr>
          <w:rFonts w:ascii="Times New Roman" w:hAnsi="Times New Roman" w:cs="Times New Roman"/>
          <w:sz w:val="28"/>
          <w:szCs w:val="28"/>
        </w:rPr>
        <w:t>Практичний аспект включає реалізацію інформаційного забезпечення функціонування фондових ринків у конкретних формах та змістах, з урахуванням можливостей сучасних інформаційних технологій.</w:t>
      </w:r>
    </w:p>
    <w:p w:rsidR="0061718E"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Розкриття інформації - одна з найважливіших умов для ефективного функціонування фондового ринку, успішної емісії цінних паперів, їх ліквідності та загального перерозподілу фінансових ресурсів.</w:t>
      </w:r>
    </w:p>
    <w:p w:rsidR="0061718E" w:rsidRPr="00821B3B"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Розкриття інформації - </w:t>
      </w:r>
      <w:r w:rsidRPr="00821B3B">
        <w:rPr>
          <w:rFonts w:ascii="Times New Roman" w:hAnsi="Times New Roman" w:cs="Times New Roman"/>
          <w:sz w:val="28"/>
          <w:szCs w:val="28"/>
        </w:rPr>
        <w:t>один із принципів корпоративного управління, відповідно до якого товариство повинно своєчасно та доступними засобами розкривати повну і достовірну інформацію з усіх суттєвих питань, що стосуються товариства, з метою надання можливості користувачам інформації (акціонерам, кредиторам, потенційним інвесторам тощо) приймати виважені рішення. Разом із принципом обмеженої відповідальності, розкриття інформації є також одним із ключових принципів корпоративного права, оскільки воно завжди розглядалось як "ціна, яку сплачують засновники компаній в обмін на обмежену відповідальність, яка захищає їх власне майно від вимог кредиторів створених ними компаній"</w:t>
      </w:r>
      <w:r>
        <w:rPr>
          <w:rFonts w:ascii="Times New Roman" w:hAnsi="Times New Roman" w:cs="Times New Roman"/>
          <w:sz w:val="28"/>
          <w:szCs w:val="28"/>
        </w:rPr>
        <w:t>.</w:t>
      </w:r>
    </w:p>
    <w:p w:rsidR="0061718E" w:rsidRPr="005910B3" w:rsidRDefault="0061718E" w:rsidP="00AF3B4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ab/>
        <w:t xml:space="preserve">Поняття </w:t>
      </w:r>
      <w:r w:rsidRPr="005910B3">
        <w:rPr>
          <w:rFonts w:ascii="Times New Roman" w:hAnsi="Times New Roman" w:cs="Times New Roman"/>
          <w:sz w:val="28"/>
          <w:szCs w:val="28"/>
          <w:lang w:val="ru-RU"/>
        </w:rPr>
        <w:t>"</w:t>
      </w:r>
      <w:r>
        <w:rPr>
          <w:rFonts w:ascii="Times New Roman" w:hAnsi="Times New Roman" w:cs="Times New Roman"/>
          <w:sz w:val="28"/>
          <w:szCs w:val="28"/>
        </w:rPr>
        <w:t>розкриття інформації</w:t>
      </w:r>
      <w:r w:rsidRPr="005910B3">
        <w:rPr>
          <w:rFonts w:ascii="Times New Roman" w:hAnsi="Times New Roman" w:cs="Times New Roman"/>
          <w:sz w:val="28"/>
          <w:szCs w:val="28"/>
          <w:lang w:val="ru-RU"/>
        </w:rPr>
        <w:t>"</w:t>
      </w:r>
      <w:r>
        <w:rPr>
          <w:rFonts w:ascii="Times New Roman" w:hAnsi="Times New Roman" w:cs="Times New Roman"/>
          <w:sz w:val="28"/>
          <w:szCs w:val="28"/>
        </w:rPr>
        <w:t xml:space="preserve"> включає наступне</w:t>
      </w:r>
      <w:r w:rsidRPr="005910B3">
        <w:rPr>
          <w:rFonts w:ascii="Times New Roman" w:hAnsi="Times New Roman" w:cs="Times New Roman"/>
          <w:sz w:val="28"/>
          <w:szCs w:val="28"/>
          <w:lang w:val="ru-RU"/>
        </w:rPr>
        <w:t>:</w:t>
      </w:r>
    </w:p>
    <w:p w:rsidR="0061718E" w:rsidRPr="00DC3D94" w:rsidRDefault="0061718E" w:rsidP="00AF3B40">
      <w:pPr>
        <w:pStyle w:val="a3"/>
        <w:numPr>
          <w:ilvl w:val="0"/>
          <w:numId w:val="27"/>
        </w:numPr>
        <w:spacing w:after="0" w:line="360" w:lineRule="auto"/>
        <w:ind w:left="0" w:firstLine="851"/>
        <w:jc w:val="both"/>
        <w:rPr>
          <w:rFonts w:ascii="Times New Roman" w:hAnsi="Times New Roman" w:cs="Times New Roman"/>
          <w:sz w:val="28"/>
          <w:szCs w:val="28"/>
        </w:rPr>
      </w:pPr>
      <w:r w:rsidRPr="00DC3D94">
        <w:rPr>
          <w:rFonts w:ascii="Times New Roman" w:hAnsi="Times New Roman" w:cs="Times New Roman"/>
          <w:sz w:val="28"/>
          <w:szCs w:val="28"/>
        </w:rPr>
        <w:t>Повний доступ до інформації емітентів, тобто їх фінансовий стан, методи управління компанією, характеристика їх діяльності по сегментам бізнесу, постачальників та всі компанії, які мають відношення до емітенту цінних паперів;</w:t>
      </w:r>
    </w:p>
    <w:p w:rsidR="0061718E" w:rsidRDefault="0061718E" w:rsidP="00AF3B40">
      <w:pPr>
        <w:pStyle w:val="a3"/>
        <w:numPr>
          <w:ilvl w:val="0"/>
          <w:numId w:val="2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Отриманні інформації своєчасно, тобто при необхідності інвестор повинен отримати повну інформацію у максимальну короткий час, а не потім, коли ця інформація вже вплине на поведінку цінного паперу.</w:t>
      </w:r>
    </w:p>
    <w:p w:rsidR="0061718E" w:rsidRDefault="0061718E" w:rsidP="00AF3B40">
      <w:pPr>
        <w:pStyle w:val="a3"/>
        <w:spacing w:after="0" w:line="360" w:lineRule="auto"/>
        <w:ind w:left="0" w:firstLine="851"/>
        <w:jc w:val="both"/>
        <w:rPr>
          <w:rFonts w:ascii="Times New Roman" w:hAnsi="Times New Roman" w:cs="Times New Roman"/>
          <w:sz w:val="28"/>
          <w:szCs w:val="28"/>
          <w:lang w:val="en-US"/>
        </w:rPr>
      </w:pPr>
      <w:r>
        <w:rPr>
          <w:rFonts w:ascii="Times New Roman" w:hAnsi="Times New Roman" w:cs="Times New Roman"/>
          <w:sz w:val="28"/>
          <w:szCs w:val="28"/>
        </w:rPr>
        <w:t>Цілі розкриття інформації</w:t>
      </w:r>
      <w:r>
        <w:rPr>
          <w:rFonts w:ascii="Times New Roman" w:hAnsi="Times New Roman" w:cs="Times New Roman"/>
          <w:sz w:val="28"/>
          <w:szCs w:val="28"/>
          <w:lang w:val="en-US"/>
        </w:rPr>
        <w:t>:</w:t>
      </w:r>
    </w:p>
    <w:p w:rsidR="0061718E" w:rsidRPr="000B7AFD" w:rsidRDefault="0061718E" w:rsidP="00AF3B40">
      <w:pPr>
        <w:pStyle w:val="a3"/>
        <w:numPr>
          <w:ilvl w:val="0"/>
          <w:numId w:val="28"/>
        </w:numPr>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Надання інвесторам можливості ефективно оцінити ризики</w:t>
      </w:r>
      <w:r w:rsidRPr="000B7AFD">
        <w:rPr>
          <w:rFonts w:ascii="Times New Roman" w:hAnsi="Times New Roman" w:cs="Times New Roman"/>
          <w:sz w:val="28"/>
          <w:szCs w:val="28"/>
          <w:lang w:val="ru-RU"/>
        </w:rPr>
        <w:t>;</w:t>
      </w:r>
    </w:p>
    <w:p w:rsidR="0061718E" w:rsidRDefault="0061718E" w:rsidP="00AF3B40">
      <w:pPr>
        <w:pStyle w:val="a3"/>
        <w:numPr>
          <w:ilvl w:val="0"/>
          <w:numId w:val="28"/>
        </w:numPr>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Створити умови для ефективного функціонування ринку капіталів</w:t>
      </w:r>
      <w:r w:rsidRPr="000B7AFD">
        <w:rPr>
          <w:rFonts w:ascii="Times New Roman" w:hAnsi="Times New Roman" w:cs="Times New Roman"/>
          <w:sz w:val="28"/>
          <w:szCs w:val="28"/>
          <w:lang w:val="ru-RU"/>
        </w:rPr>
        <w:t>;</w:t>
      </w:r>
    </w:p>
    <w:p w:rsidR="0061718E" w:rsidRDefault="0061718E" w:rsidP="00AF3B40">
      <w:pPr>
        <w:pStyle w:val="a3"/>
        <w:numPr>
          <w:ilvl w:val="0"/>
          <w:numId w:val="28"/>
        </w:numPr>
        <w:spacing w:after="0" w:line="360" w:lineRule="auto"/>
        <w:ind w:left="0" w:firstLine="851"/>
        <w:jc w:val="both"/>
        <w:rPr>
          <w:rFonts w:ascii="Times New Roman" w:hAnsi="Times New Roman" w:cs="Times New Roman"/>
          <w:sz w:val="28"/>
          <w:szCs w:val="28"/>
        </w:rPr>
      </w:pPr>
      <w:r w:rsidRPr="000B7AFD">
        <w:rPr>
          <w:rFonts w:ascii="Times New Roman" w:hAnsi="Times New Roman" w:cs="Times New Roman"/>
          <w:sz w:val="28"/>
          <w:szCs w:val="28"/>
        </w:rPr>
        <w:lastRenderedPageBreak/>
        <w:t>Створення такого інвестиційного мікроклімату, за яким емітент відчуває відповідальність перед акціоне</w:t>
      </w:r>
      <w:r>
        <w:rPr>
          <w:rFonts w:ascii="Times New Roman" w:hAnsi="Times New Roman" w:cs="Times New Roman"/>
          <w:sz w:val="28"/>
          <w:szCs w:val="28"/>
        </w:rPr>
        <w:t>рами та іншими особам</w:t>
      </w:r>
      <w:r w:rsidRPr="000B7AFD">
        <w:rPr>
          <w:rFonts w:ascii="Times New Roman" w:hAnsi="Times New Roman" w:cs="Times New Roman"/>
          <w:sz w:val="28"/>
          <w:szCs w:val="28"/>
        </w:rPr>
        <w:t>и.</w:t>
      </w:r>
    </w:p>
    <w:p w:rsidR="0061718E" w:rsidRDefault="0061718E" w:rsidP="00AF3B40">
      <w:pPr>
        <w:pStyle w:val="a3"/>
        <w:spacing w:after="0" w:line="360" w:lineRule="auto"/>
        <w:ind w:left="851"/>
        <w:jc w:val="both"/>
        <w:rPr>
          <w:rFonts w:ascii="Times New Roman" w:hAnsi="Times New Roman" w:cs="Times New Roman"/>
          <w:sz w:val="28"/>
          <w:szCs w:val="28"/>
          <w:lang w:val="en-US"/>
        </w:rPr>
      </w:pPr>
      <w:r>
        <w:rPr>
          <w:rFonts w:ascii="Times New Roman" w:hAnsi="Times New Roman" w:cs="Times New Roman"/>
          <w:sz w:val="28"/>
          <w:szCs w:val="28"/>
        </w:rPr>
        <w:t>Принципи розкриття інформації</w:t>
      </w:r>
      <w:r>
        <w:rPr>
          <w:rFonts w:ascii="Times New Roman" w:hAnsi="Times New Roman" w:cs="Times New Roman"/>
          <w:sz w:val="28"/>
          <w:szCs w:val="28"/>
          <w:lang w:val="en-US"/>
        </w:rPr>
        <w:t>:</w:t>
      </w:r>
    </w:p>
    <w:p w:rsidR="0061718E" w:rsidRPr="00543605" w:rsidRDefault="0061718E" w:rsidP="00AF3B40">
      <w:pPr>
        <w:pStyle w:val="a3"/>
        <w:numPr>
          <w:ilvl w:val="0"/>
          <w:numId w:val="29"/>
        </w:numPr>
        <w:spacing w:after="0" w:line="360" w:lineRule="auto"/>
        <w:ind w:left="0" w:firstLine="851"/>
        <w:jc w:val="both"/>
        <w:rPr>
          <w:rFonts w:ascii="Times New Roman" w:hAnsi="Times New Roman" w:cs="Times New Roman"/>
          <w:sz w:val="28"/>
          <w:szCs w:val="28"/>
        </w:rPr>
      </w:pPr>
      <w:r w:rsidRPr="00543605">
        <w:rPr>
          <w:rFonts w:ascii="Times New Roman" w:hAnsi="Times New Roman" w:cs="Times New Roman"/>
          <w:sz w:val="28"/>
          <w:szCs w:val="28"/>
        </w:rPr>
        <w:t>Своєчасність подання;</w:t>
      </w:r>
    </w:p>
    <w:p w:rsidR="0061718E" w:rsidRPr="00543605" w:rsidRDefault="0061718E" w:rsidP="00AF3B40">
      <w:pPr>
        <w:pStyle w:val="a3"/>
        <w:numPr>
          <w:ilvl w:val="0"/>
          <w:numId w:val="29"/>
        </w:numPr>
        <w:spacing w:after="0" w:line="360" w:lineRule="auto"/>
        <w:ind w:left="0" w:firstLine="851"/>
        <w:jc w:val="both"/>
        <w:rPr>
          <w:rFonts w:ascii="Times New Roman" w:hAnsi="Times New Roman" w:cs="Times New Roman"/>
          <w:sz w:val="28"/>
          <w:szCs w:val="28"/>
        </w:rPr>
      </w:pPr>
      <w:r w:rsidRPr="00543605">
        <w:rPr>
          <w:rFonts w:ascii="Times New Roman" w:hAnsi="Times New Roman" w:cs="Times New Roman"/>
          <w:sz w:val="28"/>
          <w:szCs w:val="28"/>
        </w:rPr>
        <w:t>Суттєвість;</w:t>
      </w:r>
    </w:p>
    <w:p w:rsidR="0061718E" w:rsidRPr="00543605" w:rsidRDefault="0061718E" w:rsidP="00AF3B40">
      <w:pPr>
        <w:pStyle w:val="a3"/>
        <w:numPr>
          <w:ilvl w:val="0"/>
          <w:numId w:val="29"/>
        </w:numPr>
        <w:spacing w:after="0" w:line="360" w:lineRule="auto"/>
        <w:ind w:left="0" w:firstLine="851"/>
        <w:jc w:val="both"/>
        <w:rPr>
          <w:rFonts w:ascii="Times New Roman" w:hAnsi="Times New Roman" w:cs="Times New Roman"/>
          <w:sz w:val="28"/>
          <w:szCs w:val="28"/>
        </w:rPr>
      </w:pPr>
      <w:r w:rsidRPr="00543605">
        <w:rPr>
          <w:rFonts w:ascii="Times New Roman" w:hAnsi="Times New Roman" w:cs="Times New Roman"/>
          <w:sz w:val="28"/>
          <w:szCs w:val="28"/>
        </w:rPr>
        <w:t>Перевіреність даних та повнота інформації;</w:t>
      </w:r>
    </w:p>
    <w:p w:rsidR="0061718E" w:rsidRPr="00543605" w:rsidRDefault="0061718E" w:rsidP="00AF3B40">
      <w:pPr>
        <w:pStyle w:val="a3"/>
        <w:numPr>
          <w:ilvl w:val="0"/>
          <w:numId w:val="29"/>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Доступність кожному учас</w:t>
      </w:r>
      <w:r w:rsidRPr="00543605">
        <w:rPr>
          <w:rFonts w:ascii="Times New Roman" w:hAnsi="Times New Roman" w:cs="Times New Roman"/>
          <w:sz w:val="28"/>
          <w:szCs w:val="28"/>
        </w:rPr>
        <w:t>нику фондового ринку;</w:t>
      </w:r>
    </w:p>
    <w:p w:rsidR="0061718E" w:rsidRPr="00543605" w:rsidRDefault="0061718E" w:rsidP="00AF3B40">
      <w:pPr>
        <w:pStyle w:val="a3"/>
        <w:numPr>
          <w:ilvl w:val="0"/>
          <w:numId w:val="29"/>
        </w:numPr>
        <w:spacing w:after="0" w:line="360" w:lineRule="auto"/>
        <w:ind w:left="0" w:firstLine="851"/>
        <w:jc w:val="both"/>
        <w:rPr>
          <w:rFonts w:ascii="Times New Roman" w:hAnsi="Times New Roman" w:cs="Times New Roman"/>
          <w:sz w:val="28"/>
          <w:szCs w:val="28"/>
        </w:rPr>
      </w:pPr>
      <w:r w:rsidRPr="00543605">
        <w:rPr>
          <w:rFonts w:ascii="Times New Roman" w:hAnsi="Times New Roman" w:cs="Times New Roman"/>
          <w:sz w:val="28"/>
          <w:szCs w:val="28"/>
        </w:rPr>
        <w:t>Зацікавленість емітентів цінних паперів у покращенні інформаційної прозорості;</w:t>
      </w:r>
    </w:p>
    <w:p w:rsidR="0061718E" w:rsidRPr="00543605" w:rsidRDefault="0061718E" w:rsidP="00AF3B40">
      <w:pPr>
        <w:pStyle w:val="a3"/>
        <w:numPr>
          <w:ilvl w:val="0"/>
          <w:numId w:val="29"/>
        </w:numPr>
        <w:spacing w:after="0" w:line="360" w:lineRule="auto"/>
        <w:ind w:left="0" w:firstLine="851"/>
        <w:jc w:val="both"/>
        <w:rPr>
          <w:rFonts w:ascii="Times New Roman" w:hAnsi="Times New Roman" w:cs="Times New Roman"/>
          <w:sz w:val="28"/>
          <w:szCs w:val="28"/>
        </w:rPr>
      </w:pPr>
      <w:r w:rsidRPr="00543605">
        <w:rPr>
          <w:rFonts w:ascii="Times New Roman" w:hAnsi="Times New Roman" w:cs="Times New Roman"/>
          <w:sz w:val="28"/>
          <w:szCs w:val="28"/>
        </w:rPr>
        <w:t>Зручність в обміні між учасниками фондового ринку.</w:t>
      </w:r>
    </w:p>
    <w:p w:rsidR="0061718E" w:rsidRDefault="0061718E" w:rsidP="00AF3B4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Інвестори, будь-то прямі чи портфельні, зацікавленні в отриманні найбільш повної, своєчасною та достовірної інформації про компанії, </w:t>
      </w:r>
      <w:proofErr w:type="spellStart"/>
      <w:r>
        <w:rPr>
          <w:rFonts w:ascii="Times New Roman" w:hAnsi="Times New Roman" w:cs="Times New Roman"/>
          <w:sz w:val="28"/>
          <w:szCs w:val="28"/>
        </w:rPr>
        <w:t>яки</w:t>
      </w:r>
      <w:proofErr w:type="spellEnd"/>
      <w:r>
        <w:rPr>
          <w:rFonts w:ascii="Times New Roman" w:hAnsi="Times New Roman" w:cs="Times New Roman"/>
          <w:sz w:val="28"/>
          <w:szCs w:val="28"/>
        </w:rPr>
        <w:t xml:space="preserve"> мають бажання зробити емісію цінних паперів. Інвестори, </w:t>
      </w:r>
      <w:proofErr w:type="spellStart"/>
      <w:r>
        <w:rPr>
          <w:rFonts w:ascii="Times New Roman" w:hAnsi="Times New Roman" w:cs="Times New Roman"/>
          <w:sz w:val="28"/>
          <w:szCs w:val="28"/>
        </w:rPr>
        <w:t>яки</w:t>
      </w:r>
      <w:proofErr w:type="spellEnd"/>
      <w:r>
        <w:rPr>
          <w:rFonts w:ascii="Times New Roman" w:hAnsi="Times New Roman" w:cs="Times New Roman"/>
          <w:sz w:val="28"/>
          <w:szCs w:val="28"/>
        </w:rPr>
        <w:t xml:space="preserve"> купили частку у бізнесі через придбання акцій компанії, стають акціонерами, повинні мати змогу оцінювати діяльність підприємства, раціональність прийняття рішень вищих менеджерів, і на цьому фундаменті провести оцінку власності та голосувати на зборах акціонерів відповідно до цього. Якщо узагальнити, то своєчасно отримана важлива інформація як раз і робить прибуток для інвестора, бо від цього залежать його дії.</w:t>
      </w:r>
    </w:p>
    <w:p w:rsidR="0061718E" w:rsidRDefault="0061718E" w:rsidP="00AF3B40">
      <w:pPr>
        <w:spacing w:after="0" w:line="360" w:lineRule="auto"/>
        <w:ind w:firstLine="851"/>
        <w:jc w:val="both"/>
        <w:rPr>
          <w:rFonts w:ascii="Times New Roman" w:hAnsi="Times New Roman" w:cs="Times New Roman"/>
          <w:sz w:val="28"/>
          <w:szCs w:val="28"/>
        </w:rPr>
      </w:pPr>
      <w:r w:rsidRPr="006D4B67">
        <w:rPr>
          <w:rFonts w:ascii="Times New Roman" w:hAnsi="Times New Roman" w:cs="Times New Roman"/>
          <w:sz w:val="28"/>
          <w:szCs w:val="28"/>
        </w:rPr>
        <w:t>Інформаційне забезпечення фондового ринку є комплексною системою, що обумовлюється наявністю різних типів інвесторів, які потребують різної інформації для обґрунтування своїх рішень, різної форми її подання, швидкості її оновлення тощо. Наприклад, інвестор, котрий планує придбати контрольний (чи великий) пакет акцій певного підприємства, потребуватиме більше інформації про його фінансово-господарську діяльність, структуру власності, інших акціонерів, менеджмент підприємства тощо. Водночас портфельний інвесто</w:t>
      </w:r>
      <w:r>
        <w:rPr>
          <w:rFonts w:ascii="Times New Roman" w:hAnsi="Times New Roman" w:cs="Times New Roman"/>
          <w:sz w:val="28"/>
          <w:szCs w:val="28"/>
        </w:rPr>
        <w:t>р, який планує створити диверси</w:t>
      </w:r>
      <w:r w:rsidRPr="006D4B67">
        <w:rPr>
          <w:rFonts w:ascii="Times New Roman" w:hAnsi="Times New Roman" w:cs="Times New Roman"/>
          <w:sz w:val="28"/>
          <w:szCs w:val="28"/>
        </w:rPr>
        <w:t xml:space="preserve">фікований портфель, більше зацікавлений у статистичних даних про історичну дохідність цінних паперів, відібраних ним для включення у </w:t>
      </w:r>
      <w:r w:rsidRPr="006D4B67">
        <w:rPr>
          <w:rFonts w:ascii="Times New Roman" w:hAnsi="Times New Roman" w:cs="Times New Roman"/>
          <w:sz w:val="28"/>
          <w:szCs w:val="28"/>
        </w:rPr>
        <w:lastRenderedPageBreak/>
        <w:t xml:space="preserve">портфель. На основі цих даних портфельний інвестор зможе адекватно оцінити взаємозв'язок дохідності різних цінних паперів, що є ключовим при формуванні портфеля. Інвестор, який розглядає можливість купівлі облігацій (фінансового інструмента, заснованого на правах боргу), більшою мірою цікавитиметься забезпеченням цих інструментів, ніж інвестор, котрий інвестує в акції венчурних компаній зі сподіванням на суттєве зростання їх вартості. Інвестори, які спеціалізуються на спекулятивних операціях, потребуватимуть швидкого (в режимі реального часу) доступу до інформації про торги (обсяги, ціни, </w:t>
      </w:r>
      <w:proofErr w:type="spellStart"/>
      <w:r w:rsidRPr="006D4B67">
        <w:rPr>
          <w:rFonts w:ascii="Times New Roman" w:hAnsi="Times New Roman" w:cs="Times New Roman"/>
          <w:sz w:val="28"/>
          <w:szCs w:val="28"/>
        </w:rPr>
        <w:t>спреди</w:t>
      </w:r>
      <w:proofErr w:type="spellEnd"/>
      <w:r w:rsidRPr="006D4B67">
        <w:rPr>
          <w:rFonts w:ascii="Times New Roman" w:hAnsi="Times New Roman" w:cs="Times New Roman"/>
          <w:sz w:val="28"/>
          <w:szCs w:val="28"/>
        </w:rPr>
        <w:t xml:space="preserve"> тощо).</w:t>
      </w:r>
    </w:p>
    <w:p w:rsidR="0061718E" w:rsidRPr="00286666" w:rsidRDefault="0061718E" w:rsidP="00AF3B40">
      <w:pPr>
        <w:spacing w:after="0" w:line="360" w:lineRule="auto"/>
        <w:ind w:firstLine="851"/>
        <w:jc w:val="both"/>
        <w:rPr>
          <w:rFonts w:ascii="Times New Roman" w:hAnsi="Times New Roman" w:cs="Times New Roman"/>
          <w:sz w:val="28"/>
          <w:szCs w:val="28"/>
        </w:rPr>
      </w:pPr>
      <w:r w:rsidRPr="00286666">
        <w:rPr>
          <w:rFonts w:ascii="Times New Roman" w:hAnsi="Times New Roman" w:cs="Times New Roman"/>
          <w:sz w:val="28"/>
          <w:szCs w:val="28"/>
        </w:rPr>
        <w:t>Окремо слід наголосити на важливості інформаційного забезпечення у функціонуванні інституційних інвесторів, до яких належать інвестиційні фонди, недержавні пенсійні фонди, страхові компанії та ін. Специфічність інформаційного забезпечення процесів інвестування таких інвесторів полягає в тому, що їх учасниками є фізичні особи, які не мають професійних знань та навичок у цій сфері. Так, фізична особа, бажаючи придбати інвестиційні сертифікати пайового інвестиційного фонду, часто не може самостійно зорієнтуватися в інформаційних потоках фондового ринку та зрозуміти динаміку ринку. В цьому випадку інформаційне забезпечення має включати аспе</w:t>
      </w:r>
      <w:r>
        <w:rPr>
          <w:rFonts w:ascii="Times New Roman" w:hAnsi="Times New Roman" w:cs="Times New Roman"/>
          <w:sz w:val="28"/>
          <w:szCs w:val="28"/>
        </w:rPr>
        <w:t>кт доступності подання/розкрит</w:t>
      </w:r>
      <w:r w:rsidRPr="00286666">
        <w:rPr>
          <w:rFonts w:ascii="Times New Roman" w:hAnsi="Times New Roman" w:cs="Times New Roman"/>
          <w:sz w:val="28"/>
          <w:szCs w:val="28"/>
        </w:rPr>
        <w:t>тя інформації “дрібному інвестору”. Аспект доступності інформації надзвичайно важливий для учасників недержавних пенсійних фондів і учасників програм накопичувального страхування життя.</w:t>
      </w:r>
    </w:p>
    <w:p w:rsidR="0061718E" w:rsidRDefault="0061718E" w:rsidP="00AF3B4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Емітенти повинні розуміти необхідність розкриття інформації стосовно себе перед інвесторами, бо це прискорить процес залучення коштів для розширення свого бізнесу. Інвестор, який отримує повну інформацію про емітента, починає йому довіряти, вкладає свої гроші вже у компанію, яку він може оцінити, прорахувавши ризику. Таким чином і інвестор більш впевнений у своїх діях, та компанія-емітент більш жваво збільшує свою капіталізацію.</w:t>
      </w:r>
    </w:p>
    <w:p w:rsidR="0061718E" w:rsidRPr="00E05112" w:rsidRDefault="0061718E" w:rsidP="00AF3B40">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Повноцінна система з розкриття інформації на фондовому ринку повинна містити наступне</w:t>
      </w:r>
      <w:r w:rsidRPr="00E05112">
        <w:rPr>
          <w:rFonts w:ascii="Times New Roman" w:hAnsi="Times New Roman" w:cs="Times New Roman"/>
          <w:sz w:val="28"/>
          <w:szCs w:val="28"/>
          <w:lang w:val="ru-RU"/>
        </w:rPr>
        <w:t>:</w:t>
      </w:r>
    </w:p>
    <w:p w:rsidR="0061718E" w:rsidRPr="00E05112" w:rsidRDefault="0061718E" w:rsidP="00AF3B40">
      <w:pPr>
        <w:pStyle w:val="a3"/>
        <w:numPr>
          <w:ilvl w:val="0"/>
          <w:numId w:val="31"/>
        </w:numPr>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lastRenderedPageBreak/>
        <w:t>Повна інформації про операції з цінними паперами на організованих і неорганізованих ринках (мається на увазі також ціни на обсяг угод)</w:t>
      </w:r>
      <w:r w:rsidRPr="00E05112">
        <w:rPr>
          <w:rFonts w:ascii="Times New Roman" w:hAnsi="Times New Roman" w:cs="Times New Roman"/>
          <w:sz w:val="28"/>
          <w:szCs w:val="28"/>
          <w:lang w:val="ru-RU"/>
        </w:rPr>
        <w:t>;</w:t>
      </w:r>
    </w:p>
    <w:p w:rsidR="0061718E" w:rsidRDefault="0061718E" w:rsidP="00AF3B40">
      <w:pPr>
        <w:pStyle w:val="a3"/>
        <w:numPr>
          <w:ilvl w:val="0"/>
          <w:numId w:val="31"/>
        </w:numPr>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Подання розвернутих умов стосовно емісії цінних паперів, які пропонуються для відкритого продажу</w:t>
      </w:r>
      <w:r w:rsidRPr="00E05112">
        <w:rPr>
          <w:rFonts w:ascii="Times New Roman" w:hAnsi="Times New Roman" w:cs="Times New Roman"/>
          <w:sz w:val="28"/>
          <w:szCs w:val="28"/>
          <w:lang w:val="ru-RU"/>
        </w:rPr>
        <w:t>;</w:t>
      </w:r>
    </w:p>
    <w:p w:rsidR="0061718E" w:rsidRDefault="0061718E" w:rsidP="00AF3B40">
      <w:pPr>
        <w:pStyle w:val="a3"/>
        <w:numPr>
          <w:ilvl w:val="0"/>
          <w:numId w:val="31"/>
        </w:numPr>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Впровадження систему, за якою кожен емітент повинен з встановленою періодичністю надавати фінансову звітність стосовно своєї діяльності</w:t>
      </w:r>
      <w:r w:rsidRPr="00E05112">
        <w:rPr>
          <w:rFonts w:ascii="Times New Roman" w:hAnsi="Times New Roman" w:cs="Times New Roman"/>
          <w:sz w:val="28"/>
          <w:szCs w:val="28"/>
          <w:lang w:val="ru-RU"/>
        </w:rPr>
        <w:t>;</w:t>
      </w:r>
    </w:p>
    <w:p w:rsidR="0061718E" w:rsidRDefault="0061718E" w:rsidP="00AF3B40">
      <w:pPr>
        <w:pStyle w:val="a3"/>
        <w:numPr>
          <w:ilvl w:val="0"/>
          <w:numId w:val="31"/>
        </w:numPr>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Надавати своєчасно інформацію всім зацікавленим особам, котра може вплинути на вартість цінних паперів, котрі пропонує емітент</w:t>
      </w:r>
      <w:r w:rsidRPr="00E05112">
        <w:rPr>
          <w:rFonts w:ascii="Times New Roman" w:hAnsi="Times New Roman" w:cs="Times New Roman"/>
          <w:sz w:val="28"/>
          <w:szCs w:val="28"/>
          <w:lang w:val="ru-RU"/>
        </w:rPr>
        <w:t>;</w:t>
      </w:r>
    </w:p>
    <w:p w:rsidR="0061718E" w:rsidRPr="00977F58" w:rsidRDefault="0061718E" w:rsidP="00AF3B40">
      <w:pPr>
        <w:pStyle w:val="a3"/>
        <w:numPr>
          <w:ilvl w:val="0"/>
          <w:numId w:val="3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Розкриття інформації про великих акціонерів (частка акцій яких вища за 10% загальної кількості), а також про володіння </w:t>
      </w:r>
      <w:r w:rsidRPr="00977F58">
        <w:rPr>
          <w:rFonts w:ascii="Times New Roman" w:hAnsi="Times New Roman" w:cs="Times New Roman"/>
          <w:sz w:val="28"/>
          <w:szCs w:val="28"/>
        </w:rPr>
        <w:t>цінними паперами посадовими особами емітентів;</w:t>
      </w:r>
    </w:p>
    <w:p w:rsidR="0061718E" w:rsidRPr="00977F58" w:rsidRDefault="0061718E" w:rsidP="00AF3B40">
      <w:pPr>
        <w:pStyle w:val="a3"/>
        <w:numPr>
          <w:ilvl w:val="0"/>
          <w:numId w:val="31"/>
        </w:numPr>
        <w:spacing w:after="0" w:line="360" w:lineRule="auto"/>
        <w:ind w:left="0" w:firstLine="851"/>
        <w:jc w:val="both"/>
        <w:rPr>
          <w:rFonts w:ascii="Times New Roman" w:hAnsi="Times New Roman" w:cs="Times New Roman"/>
          <w:sz w:val="28"/>
          <w:szCs w:val="28"/>
        </w:rPr>
      </w:pPr>
      <w:r w:rsidRPr="00977F58">
        <w:rPr>
          <w:rFonts w:ascii="Times New Roman" w:hAnsi="Times New Roman" w:cs="Times New Roman"/>
          <w:sz w:val="28"/>
          <w:szCs w:val="28"/>
        </w:rPr>
        <w:t>Подання умов лістингу цінних паперів;</w:t>
      </w:r>
    </w:p>
    <w:p w:rsidR="0061718E" w:rsidRPr="00977F58" w:rsidRDefault="0061718E" w:rsidP="00AF3B40">
      <w:pPr>
        <w:pStyle w:val="a3"/>
        <w:numPr>
          <w:ilvl w:val="0"/>
          <w:numId w:val="31"/>
        </w:numPr>
        <w:spacing w:after="0" w:line="360" w:lineRule="auto"/>
        <w:ind w:left="0" w:firstLine="851"/>
        <w:jc w:val="both"/>
        <w:rPr>
          <w:rFonts w:ascii="Times New Roman" w:hAnsi="Times New Roman" w:cs="Times New Roman"/>
          <w:sz w:val="28"/>
          <w:szCs w:val="28"/>
        </w:rPr>
      </w:pPr>
      <w:r w:rsidRPr="00977F58">
        <w:rPr>
          <w:rFonts w:ascii="Times New Roman" w:hAnsi="Times New Roman" w:cs="Times New Roman"/>
          <w:sz w:val="28"/>
          <w:szCs w:val="28"/>
        </w:rPr>
        <w:t>Встановлення умов, при яких акціонерне товариство буде викупати власні акції (якщо така подія прогнозується) ;</w:t>
      </w:r>
    </w:p>
    <w:p w:rsidR="0061718E" w:rsidRPr="00977F58" w:rsidRDefault="0061718E" w:rsidP="00AF3B40">
      <w:pPr>
        <w:pStyle w:val="a3"/>
        <w:numPr>
          <w:ilvl w:val="0"/>
          <w:numId w:val="31"/>
        </w:numPr>
        <w:spacing w:after="0" w:line="360" w:lineRule="auto"/>
        <w:ind w:left="0" w:firstLine="851"/>
        <w:jc w:val="both"/>
        <w:rPr>
          <w:rFonts w:ascii="Times New Roman" w:hAnsi="Times New Roman" w:cs="Times New Roman"/>
          <w:sz w:val="28"/>
          <w:szCs w:val="28"/>
        </w:rPr>
      </w:pPr>
      <w:r w:rsidRPr="00977F58">
        <w:rPr>
          <w:rFonts w:ascii="Times New Roman" w:hAnsi="Times New Roman" w:cs="Times New Roman"/>
          <w:sz w:val="28"/>
          <w:szCs w:val="28"/>
        </w:rPr>
        <w:t>Розкриття інформацію про хід та рішення загальних зборів відкритих акціонерних товариств</w:t>
      </w:r>
      <w:r>
        <w:rPr>
          <w:rFonts w:ascii="Times New Roman" w:hAnsi="Times New Roman" w:cs="Times New Roman"/>
          <w:sz w:val="28"/>
          <w:szCs w:val="28"/>
        </w:rPr>
        <w:t xml:space="preserve"> та підприємств - емітентів облі</w:t>
      </w:r>
      <w:r w:rsidRPr="00977F58">
        <w:rPr>
          <w:rFonts w:ascii="Times New Roman" w:hAnsi="Times New Roman" w:cs="Times New Roman"/>
          <w:sz w:val="28"/>
          <w:szCs w:val="28"/>
        </w:rPr>
        <w:t>г</w:t>
      </w:r>
      <w:r>
        <w:rPr>
          <w:rFonts w:ascii="Times New Roman" w:hAnsi="Times New Roman" w:cs="Times New Roman"/>
          <w:sz w:val="28"/>
          <w:szCs w:val="28"/>
        </w:rPr>
        <w:t>а</w:t>
      </w:r>
      <w:r w:rsidRPr="00977F58">
        <w:rPr>
          <w:rFonts w:ascii="Times New Roman" w:hAnsi="Times New Roman" w:cs="Times New Roman"/>
          <w:sz w:val="28"/>
          <w:szCs w:val="28"/>
        </w:rPr>
        <w:t>цій.</w:t>
      </w:r>
    </w:p>
    <w:p w:rsidR="0061718E" w:rsidRPr="00E83D74" w:rsidRDefault="0061718E" w:rsidP="00AF3B40">
      <w:pPr>
        <w:pStyle w:val="a3"/>
        <w:spacing w:after="0" w:line="360" w:lineRule="auto"/>
        <w:ind w:left="0" w:firstLine="851"/>
        <w:jc w:val="both"/>
        <w:rPr>
          <w:rFonts w:ascii="Times New Roman" w:hAnsi="Times New Roman" w:cs="Times New Roman"/>
          <w:sz w:val="28"/>
          <w:szCs w:val="28"/>
        </w:rPr>
      </w:pPr>
      <w:r w:rsidRPr="00E83D74">
        <w:rPr>
          <w:rFonts w:ascii="Times New Roman" w:hAnsi="Times New Roman" w:cs="Times New Roman"/>
          <w:sz w:val="28"/>
          <w:szCs w:val="28"/>
        </w:rPr>
        <w:t>Жорстке регулювання розкриття інформації є основним критерієм для моніторингу ситуації на фондовому ринку, реалізації права голосу будь-якого акціонеру в управлінні товариством та сприяє підвищенню довіри до діяльності фондового ринку, піднімає інвестиційну привабливість.</w:t>
      </w:r>
    </w:p>
    <w:p w:rsidR="0061718E" w:rsidRPr="00E83D74" w:rsidRDefault="0061718E" w:rsidP="00AF3B40">
      <w:pPr>
        <w:spacing w:after="0" w:line="360" w:lineRule="auto"/>
        <w:ind w:firstLine="851"/>
        <w:jc w:val="both"/>
        <w:rPr>
          <w:rFonts w:ascii="Times New Roman" w:hAnsi="Times New Roman" w:cs="Times New Roman"/>
          <w:sz w:val="28"/>
          <w:szCs w:val="28"/>
        </w:rPr>
      </w:pPr>
      <w:r w:rsidRPr="00E83D74">
        <w:rPr>
          <w:rFonts w:ascii="Times New Roman" w:hAnsi="Times New Roman" w:cs="Times New Roman"/>
          <w:sz w:val="28"/>
          <w:szCs w:val="28"/>
        </w:rPr>
        <w:t>За даними Державної служби статистики на кінець 2016 року в Україні налічувалось 15 226 тис. акціонерних товариств, з яких 3,1 тис. – це публічні акціонерні товариства</w:t>
      </w:r>
      <w:r>
        <w:rPr>
          <w:rFonts w:ascii="Times New Roman" w:hAnsi="Times New Roman" w:cs="Times New Roman"/>
          <w:sz w:val="28"/>
          <w:szCs w:val="28"/>
        </w:rPr>
        <w:t xml:space="preserve"> (ПАТ)</w:t>
      </w:r>
      <w:r w:rsidRPr="00E83D74">
        <w:rPr>
          <w:rFonts w:ascii="Times New Roman" w:hAnsi="Times New Roman" w:cs="Times New Roman"/>
          <w:sz w:val="28"/>
          <w:szCs w:val="28"/>
        </w:rPr>
        <w:t xml:space="preserve">, а інші – приватні або такі, що свого часу не визначилися і мають статус АТ. Але практично для всіх публічних АТ така форма існування </w:t>
      </w:r>
      <w:r>
        <w:rPr>
          <w:rFonts w:ascii="Times New Roman" w:hAnsi="Times New Roman" w:cs="Times New Roman"/>
          <w:sz w:val="28"/>
          <w:szCs w:val="28"/>
        </w:rPr>
        <w:t xml:space="preserve"> - </w:t>
      </w:r>
      <w:r w:rsidRPr="00E83D74">
        <w:rPr>
          <w:rFonts w:ascii="Times New Roman" w:hAnsi="Times New Roman" w:cs="Times New Roman"/>
          <w:sz w:val="28"/>
          <w:szCs w:val="28"/>
        </w:rPr>
        <w:t>це нав‘язаний результат масової приватизації 90-х років (станом на початок 2000 року в країні існувало близько 35 тис. АТ), а не прагнення компанії працювати і розвиватись використовуючи можливості саме цієї організаційно-правової форми.</w:t>
      </w:r>
    </w:p>
    <w:p w:rsidR="0061718E" w:rsidRPr="00E83D74" w:rsidRDefault="0061718E" w:rsidP="00AF3B40">
      <w:pPr>
        <w:spacing w:after="0" w:line="360" w:lineRule="auto"/>
        <w:ind w:firstLine="851"/>
        <w:jc w:val="both"/>
        <w:rPr>
          <w:rFonts w:ascii="Times New Roman" w:hAnsi="Times New Roman" w:cs="Times New Roman"/>
          <w:sz w:val="28"/>
          <w:szCs w:val="28"/>
        </w:rPr>
      </w:pPr>
      <w:r w:rsidRPr="00E83D74">
        <w:rPr>
          <w:rFonts w:ascii="Times New Roman" w:hAnsi="Times New Roman" w:cs="Times New Roman"/>
          <w:sz w:val="28"/>
          <w:szCs w:val="28"/>
        </w:rPr>
        <w:lastRenderedPageBreak/>
        <w:t xml:space="preserve">Власники більшості </w:t>
      </w:r>
      <w:proofErr w:type="spellStart"/>
      <w:r w:rsidRPr="00E83D74">
        <w:rPr>
          <w:rFonts w:ascii="Times New Roman" w:hAnsi="Times New Roman" w:cs="Times New Roman"/>
          <w:sz w:val="28"/>
          <w:szCs w:val="28"/>
        </w:rPr>
        <w:t>квазіпублічних</w:t>
      </w:r>
      <w:proofErr w:type="spellEnd"/>
      <w:r w:rsidRPr="00E83D74">
        <w:rPr>
          <w:rFonts w:ascii="Times New Roman" w:hAnsi="Times New Roman" w:cs="Times New Roman"/>
          <w:sz w:val="28"/>
          <w:szCs w:val="28"/>
        </w:rPr>
        <w:t xml:space="preserve"> АТ (а по суті - приватних), з великими труднощами несуть покладений на них державою тягар публічності, якого вони б позбавились, якби тільки мали таку можливість. Компанії змушені розкривати великий масив інформації, який мав би бути потрібний інвесторам для прийняття обґрунтованих рішень щодо купівлі або продажу цінних паперів. Але їх інвестори не цікавляться цією інформацією. Підприємства несуть значні видатки на обслуговування організаційно-правого «статусу» ПАТ у вигляді публікації фінансової звітності, оплати послуг аудитора, оплати послуг за публічне розкриття, додаткових людино-годин на підготовку інформації, тощо. Саме цікаве, що й приватні акціонерні товариства теж мають «податок на публічність», витрачаючи такі ж кошти.</w:t>
      </w:r>
    </w:p>
    <w:p w:rsidR="0061718E" w:rsidRPr="00E83D74" w:rsidRDefault="0061718E" w:rsidP="00AF3B40">
      <w:pPr>
        <w:spacing w:after="0" w:line="360" w:lineRule="auto"/>
        <w:ind w:firstLine="851"/>
        <w:jc w:val="both"/>
        <w:rPr>
          <w:rFonts w:ascii="Times New Roman" w:hAnsi="Times New Roman" w:cs="Times New Roman"/>
          <w:sz w:val="28"/>
          <w:szCs w:val="28"/>
        </w:rPr>
      </w:pPr>
      <w:r w:rsidRPr="00E83D74">
        <w:rPr>
          <w:rFonts w:ascii="Times New Roman" w:hAnsi="Times New Roman" w:cs="Times New Roman"/>
          <w:sz w:val="28"/>
          <w:szCs w:val="28"/>
        </w:rPr>
        <w:t>Таким чином, щорічно акціонерні товариства в нашій країні повинні платити за публічність – 320 мільйонів гривень. Але дві третини із загальної кількості акціонерних товариств (з 15 226 АТ) не мають можливості виконувати вимоги закону і не розкривають інформацію. Більш того, вони порушують й інші законодавчі вимоги, які висуваються до діяльності акціонерних товариств.</w:t>
      </w:r>
    </w:p>
    <w:p w:rsidR="0061718E" w:rsidRPr="00E83D74" w:rsidRDefault="0061718E" w:rsidP="00AF3B40">
      <w:pPr>
        <w:spacing w:after="0" w:line="360" w:lineRule="auto"/>
        <w:ind w:firstLine="851"/>
        <w:jc w:val="both"/>
        <w:rPr>
          <w:rFonts w:ascii="Times New Roman" w:hAnsi="Times New Roman" w:cs="Times New Roman"/>
          <w:sz w:val="28"/>
          <w:szCs w:val="28"/>
        </w:rPr>
      </w:pPr>
      <w:r w:rsidRPr="00E83D74">
        <w:rPr>
          <w:rFonts w:ascii="Times New Roman" w:hAnsi="Times New Roman" w:cs="Times New Roman"/>
          <w:sz w:val="28"/>
          <w:szCs w:val="28"/>
        </w:rPr>
        <w:t>Тягар публічності несуть лише 4990 діючих акціонерних компаній, що розкривають інформацію в Загальнодоступній базі даних НКЦПФР про ринок цінних паперів, що коштує їх власникам мінімум 100 млн</w:t>
      </w:r>
      <w:r>
        <w:rPr>
          <w:rFonts w:ascii="Times New Roman" w:hAnsi="Times New Roman" w:cs="Times New Roman"/>
          <w:sz w:val="28"/>
          <w:szCs w:val="28"/>
        </w:rPr>
        <w:t>.</w:t>
      </w:r>
      <w:r w:rsidRPr="00E83D74">
        <w:rPr>
          <w:rFonts w:ascii="Times New Roman" w:hAnsi="Times New Roman" w:cs="Times New Roman"/>
          <w:sz w:val="28"/>
          <w:szCs w:val="28"/>
        </w:rPr>
        <w:t xml:space="preserve"> грн.</w:t>
      </w:r>
    </w:p>
    <w:p w:rsidR="0061718E" w:rsidRPr="00E83D74" w:rsidRDefault="0061718E" w:rsidP="00AF3B40">
      <w:pPr>
        <w:pStyle w:val="a3"/>
        <w:spacing w:after="0" w:line="360" w:lineRule="auto"/>
        <w:ind w:left="0" w:firstLine="851"/>
        <w:jc w:val="both"/>
        <w:rPr>
          <w:rFonts w:ascii="Times New Roman" w:hAnsi="Times New Roman" w:cs="Times New Roman"/>
          <w:sz w:val="28"/>
          <w:szCs w:val="28"/>
        </w:rPr>
      </w:pPr>
      <w:r w:rsidRPr="00E83D74">
        <w:rPr>
          <w:rFonts w:ascii="Times New Roman" w:hAnsi="Times New Roman" w:cs="Times New Roman"/>
          <w:sz w:val="28"/>
          <w:szCs w:val="28"/>
        </w:rPr>
        <w:t xml:space="preserve">Треба чітко розділяти поняття </w:t>
      </w:r>
      <w:r w:rsidRPr="00E83D74">
        <w:rPr>
          <w:rFonts w:ascii="Times New Roman" w:hAnsi="Times New Roman" w:cs="Times New Roman"/>
          <w:sz w:val="28"/>
          <w:szCs w:val="28"/>
          <w:lang w:val="ru-RU"/>
        </w:rPr>
        <w:t>"</w:t>
      </w:r>
      <w:r w:rsidRPr="00E83D74">
        <w:rPr>
          <w:rFonts w:ascii="Times New Roman" w:hAnsi="Times New Roman" w:cs="Times New Roman"/>
          <w:sz w:val="28"/>
          <w:szCs w:val="28"/>
        </w:rPr>
        <w:t>розкриття інформації</w:t>
      </w:r>
      <w:r w:rsidRPr="00E83D74">
        <w:rPr>
          <w:rFonts w:ascii="Times New Roman" w:hAnsi="Times New Roman" w:cs="Times New Roman"/>
          <w:sz w:val="28"/>
          <w:szCs w:val="28"/>
          <w:lang w:val="ru-RU"/>
        </w:rPr>
        <w:t>" та "</w:t>
      </w:r>
      <w:r w:rsidRPr="00E83D74">
        <w:rPr>
          <w:rFonts w:ascii="Times New Roman" w:hAnsi="Times New Roman" w:cs="Times New Roman"/>
          <w:sz w:val="28"/>
          <w:szCs w:val="28"/>
        </w:rPr>
        <w:t>комерційна таємниця</w:t>
      </w:r>
      <w:r w:rsidRPr="00E83D74">
        <w:rPr>
          <w:rFonts w:ascii="Times New Roman" w:hAnsi="Times New Roman" w:cs="Times New Roman"/>
          <w:sz w:val="28"/>
          <w:szCs w:val="28"/>
          <w:lang w:val="ru-RU"/>
        </w:rPr>
        <w:t xml:space="preserve">". </w:t>
      </w:r>
      <w:r w:rsidRPr="00E83D74">
        <w:rPr>
          <w:rFonts w:ascii="Times New Roman" w:hAnsi="Times New Roman" w:cs="Times New Roman"/>
          <w:sz w:val="28"/>
          <w:szCs w:val="28"/>
        </w:rPr>
        <w:t xml:space="preserve">Комерційна таємниця —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 Багато менеджерів прикриваючи комерційною таємницею не відкривають вкрай важливу інформацію стосовно своєю діяльності, через що інвестори роблять неправильні висновки та інвестиційна привабливість </w:t>
      </w:r>
      <w:r w:rsidRPr="00E83D74">
        <w:rPr>
          <w:rFonts w:ascii="Times New Roman" w:hAnsi="Times New Roman" w:cs="Times New Roman"/>
          <w:sz w:val="28"/>
          <w:szCs w:val="28"/>
        </w:rPr>
        <w:lastRenderedPageBreak/>
        <w:t xml:space="preserve">компаній стрімко падає. У розвинених країнах такі </w:t>
      </w:r>
      <w:r w:rsidR="00872A04">
        <w:rPr>
          <w:rFonts w:ascii="Times New Roman" w:hAnsi="Times New Roman" w:cs="Times New Roman"/>
          <w:sz w:val="28"/>
          <w:szCs w:val="28"/>
        </w:rPr>
        <w:t>ситуація трапляються вкрай мало</w:t>
      </w:r>
      <w:r w:rsidRPr="00E83D74">
        <w:rPr>
          <w:rFonts w:ascii="Times New Roman" w:hAnsi="Times New Roman" w:cs="Times New Roman"/>
          <w:sz w:val="28"/>
          <w:szCs w:val="28"/>
        </w:rPr>
        <w:t xml:space="preserve"> через жорстоке регулювання розкриття інформації. У кожному випадку, коли емітент цілеспрямовано не подає важливу інформацію у державний орган, він повинен мати серйозну причини для цього, а державний орган у свою чергу розглядає цей випадок та дає вердикт стосовно законності не подання інформації.</w:t>
      </w:r>
    </w:p>
    <w:p w:rsidR="0061718E" w:rsidRDefault="0061718E" w:rsidP="00AF3B4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Реальність завжди трохи інша, та на практиці великі акціонери часто мають доступ до важливої інформації у числі перших, що створює дисонанс на фондовому ринку та значною мірою впливаю на ціни фінансових інструментів. Сумлінне розкриття інформації емітентом означає, що він повинен надати інформація одразу всім зацікавленим особам, будь-то акціонер з пакетом акцій 50% чи інвестор, який придбав 1 акцію.</w:t>
      </w:r>
    </w:p>
    <w:p w:rsidR="0061718E" w:rsidRPr="00652905" w:rsidRDefault="0061718E" w:rsidP="00AF3B4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Яскравий приклад проблеми з розкриттям інформації є наявність </w:t>
      </w:r>
      <w:proofErr w:type="spellStart"/>
      <w:r>
        <w:rPr>
          <w:rFonts w:ascii="Times New Roman" w:hAnsi="Times New Roman" w:cs="Times New Roman"/>
          <w:sz w:val="28"/>
          <w:szCs w:val="28"/>
        </w:rPr>
        <w:t>інсайдерської</w:t>
      </w:r>
      <w:proofErr w:type="spellEnd"/>
      <w:r>
        <w:rPr>
          <w:rFonts w:ascii="Times New Roman" w:hAnsi="Times New Roman" w:cs="Times New Roman"/>
          <w:sz w:val="28"/>
          <w:szCs w:val="28"/>
        </w:rPr>
        <w:t xml:space="preserve"> інформації. </w:t>
      </w:r>
      <w:proofErr w:type="spellStart"/>
      <w:r>
        <w:rPr>
          <w:rFonts w:ascii="Times New Roman" w:hAnsi="Times New Roman" w:cs="Times New Roman"/>
          <w:sz w:val="28"/>
          <w:szCs w:val="28"/>
        </w:rPr>
        <w:t>Інсайдерська</w:t>
      </w:r>
      <w:proofErr w:type="spellEnd"/>
      <w:r>
        <w:rPr>
          <w:rFonts w:ascii="Times New Roman" w:hAnsi="Times New Roman" w:cs="Times New Roman"/>
          <w:sz w:val="28"/>
          <w:szCs w:val="28"/>
        </w:rPr>
        <w:t xml:space="preserve"> інформація - це такі дані, котрі доступні певному колу зацікавлених людей, які не оприлюднюються через те, що можуть значною мірою вплинути на вартість цінних паперів. Цю ситуація можна класифікувати як асиметрію на фондовому ринку, при якій існує нерівномірний доступ до інформації. Зазвичай інсайдерами виступають внутрішні працівники компанії - емітента, керівники, державні службовці та власники великих пакетів акцій чи облігацій.</w:t>
      </w:r>
    </w:p>
    <w:p w:rsidR="0061718E" w:rsidRDefault="0061718E" w:rsidP="00AF3B4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Якщо брати за приклад американський фондовий ринок, то на ньому кожен емітент повинен надавати звіт про фінансові результати своєї діяльності кожен квартал, тобто чотири рази на рік обов'язково. При суттєвих змінах у діяльності комісія по цінним паперам може затребувати подання звіту раніше, або навпаки, дозволить відкласти його подання через обставини. Наприклад, стандартний случай, коли розпочато розслідування у судді стосовно правопорушення емітента, комісія дозволяє подати звіт про фінансові результати після </w:t>
      </w:r>
      <w:proofErr w:type="spellStart"/>
      <w:r>
        <w:rPr>
          <w:rFonts w:ascii="Times New Roman" w:hAnsi="Times New Roman" w:cs="Times New Roman"/>
          <w:sz w:val="28"/>
          <w:szCs w:val="28"/>
        </w:rPr>
        <w:t>вироку</w:t>
      </w:r>
      <w:proofErr w:type="spellEnd"/>
      <w:r>
        <w:rPr>
          <w:rFonts w:ascii="Times New Roman" w:hAnsi="Times New Roman" w:cs="Times New Roman"/>
          <w:sz w:val="28"/>
          <w:szCs w:val="28"/>
        </w:rPr>
        <w:t>.</w:t>
      </w:r>
    </w:p>
    <w:p w:rsidR="0061718E" w:rsidRDefault="0061718E" w:rsidP="00AF3B4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 даний момент, на ряду з фінансовою стійкістю емітенту цінних паперів, є необхідність зарекомендувати себе у бізнес просторі, тобто </w:t>
      </w:r>
      <w:r>
        <w:rPr>
          <w:rFonts w:ascii="Times New Roman" w:hAnsi="Times New Roman" w:cs="Times New Roman"/>
          <w:sz w:val="28"/>
          <w:szCs w:val="28"/>
        </w:rPr>
        <w:lastRenderedPageBreak/>
        <w:t xml:space="preserve">створити прозорість для всіх зацікавлених сторін. Репутація компанії набуває важливості з кожним роком, та це починають розуміти не тільки великі інвестори, котрі вкладають гроші на десятки років, а й всі учасники фінансових відносин. </w:t>
      </w:r>
    </w:p>
    <w:p w:rsidR="0061718E" w:rsidRPr="001B3FEF" w:rsidRDefault="0061718E" w:rsidP="00AF3B40">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На фондовому ринку існує концепція інформаційної ефективності ринку. Її сутність полягає у тому, що кожен учасник ринку вже враховує всю наявну інформацію та використовує її практично одразу, через що дуже важко відокремити фактори, які найбільшої мірою впливають у той чи інший момент часу. Концепція ґрунтується на п'яти припущеннях</w:t>
      </w:r>
      <w:r w:rsidRPr="001B3FEF">
        <w:rPr>
          <w:rFonts w:ascii="Times New Roman" w:hAnsi="Times New Roman" w:cs="Times New Roman"/>
          <w:sz w:val="28"/>
          <w:szCs w:val="28"/>
          <w:lang w:val="ru-RU"/>
        </w:rPr>
        <w:t>:</w:t>
      </w:r>
    </w:p>
    <w:p w:rsidR="0061718E" w:rsidRDefault="0061718E" w:rsidP="00AF3B40">
      <w:pPr>
        <w:pStyle w:val="a3"/>
        <w:numPr>
          <w:ilvl w:val="0"/>
          <w:numId w:val="33"/>
        </w:numPr>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На фондовому ринку дуже багато активних учасників, кожен з яких аналізує інформації та робить висновки виходячи з ідеї максимально заробити</w:t>
      </w:r>
      <w:r w:rsidRPr="001B3FEF">
        <w:rPr>
          <w:rFonts w:ascii="Times New Roman" w:hAnsi="Times New Roman" w:cs="Times New Roman"/>
          <w:sz w:val="28"/>
          <w:szCs w:val="28"/>
          <w:lang w:val="ru-RU"/>
        </w:rPr>
        <w:t>;</w:t>
      </w:r>
    </w:p>
    <w:p w:rsidR="0061718E" w:rsidRDefault="0061718E" w:rsidP="00AF3B40">
      <w:pPr>
        <w:pStyle w:val="a3"/>
        <w:numPr>
          <w:ilvl w:val="0"/>
          <w:numId w:val="33"/>
        </w:numPr>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На ринок не може впливати один чоловік або група осіб через його здатність регулювати себе самостійно через попит і пропозицію</w:t>
      </w:r>
      <w:r w:rsidRPr="001B3FEF">
        <w:rPr>
          <w:rFonts w:ascii="Times New Roman" w:hAnsi="Times New Roman" w:cs="Times New Roman"/>
          <w:sz w:val="28"/>
          <w:szCs w:val="28"/>
        </w:rPr>
        <w:t xml:space="preserve"> та </w:t>
      </w:r>
      <w:proofErr w:type="spellStart"/>
      <w:r w:rsidRPr="001B3FEF">
        <w:rPr>
          <w:rFonts w:ascii="Times New Roman" w:hAnsi="Times New Roman" w:cs="Times New Roman"/>
          <w:sz w:val="28"/>
          <w:szCs w:val="28"/>
        </w:rPr>
        <w:t>конкурентність</w:t>
      </w:r>
      <w:proofErr w:type="spellEnd"/>
      <w:r w:rsidRPr="001B3FEF">
        <w:rPr>
          <w:rFonts w:ascii="Times New Roman" w:hAnsi="Times New Roman" w:cs="Times New Roman"/>
          <w:sz w:val="28"/>
          <w:szCs w:val="28"/>
        </w:rPr>
        <w:t>;</w:t>
      </w:r>
      <w:r>
        <w:rPr>
          <w:rFonts w:ascii="Times New Roman" w:hAnsi="Times New Roman" w:cs="Times New Roman"/>
          <w:sz w:val="28"/>
          <w:szCs w:val="28"/>
          <w:lang w:val="ru-RU"/>
        </w:rPr>
        <w:t xml:space="preserve"> </w:t>
      </w:r>
    </w:p>
    <w:p w:rsidR="0061718E" w:rsidRPr="001B3FEF" w:rsidRDefault="0061718E" w:rsidP="00AF3B40">
      <w:pPr>
        <w:pStyle w:val="a3"/>
        <w:numPr>
          <w:ilvl w:val="0"/>
          <w:numId w:val="33"/>
        </w:numPr>
        <w:spacing w:after="0" w:line="360" w:lineRule="auto"/>
        <w:ind w:left="0" w:firstLine="851"/>
        <w:jc w:val="both"/>
        <w:rPr>
          <w:rFonts w:ascii="Times New Roman" w:hAnsi="Times New Roman" w:cs="Times New Roman"/>
          <w:sz w:val="28"/>
          <w:szCs w:val="28"/>
        </w:rPr>
      </w:pPr>
      <w:r w:rsidRPr="001B3FEF">
        <w:rPr>
          <w:rFonts w:ascii="Times New Roman" w:hAnsi="Times New Roman" w:cs="Times New Roman"/>
          <w:sz w:val="28"/>
          <w:szCs w:val="28"/>
        </w:rPr>
        <w:t>За інформації ніхто не платить та вона розповсюджується миттєво у рамках фондового ринку;</w:t>
      </w:r>
    </w:p>
    <w:p w:rsidR="0061718E" w:rsidRPr="001B3FEF" w:rsidRDefault="0061718E" w:rsidP="00AF3B40">
      <w:pPr>
        <w:pStyle w:val="a3"/>
        <w:numPr>
          <w:ilvl w:val="0"/>
          <w:numId w:val="33"/>
        </w:numPr>
        <w:spacing w:after="0" w:line="360" w:lineRule="auto"/>
        <w:ind w:left="0" w:firstLine="851"/>
        <w:jc w:val="both"/>
        <w:rPr>
          <w:rFonts w:ascii="Times New Roman" w:hAnsi="Times New Roman" w:cs="Times New Roman"/>
          <w:sz w:val="28"/>
          <w:szCs w:val="28"/>
        </w:rPr>
      </w:pPr>
      <w:r w:rsidRPr="001B3FEF">
        <w:rPr>
          <w:rFonts w:ascii="Times New Roman" w:hAnsi="Times New Roman" w:cs="Times New Roman"/>
          <w:sz w:val="28"/>
          <w:szCs w:val="28"/>
        </w:rPr>
        <w:t>Інвестори моментально реагують на інформацію;</w:t>
      </w:r>
    </w:p>
    <w:p w:rsidR="0061718E" w:rsidRPr="001B3FEF" w:rsidRDefault="0061718E" w:rsidP="00AF3B40">
      <w:pPr>
        <w:pStyle w:val="a3"/>
        <w:numPr>
          <w:ilvl w:val="0"/>
          <w:numId w:val="33"/>
        </w:numPr>
        <w:spacing w:after="0" w:line="360" w:lineRule="auto"/>
        <w:ind w:left="0" w:firstLine="851"/>
        <w:jc w:val="both"/>
        <w:rPr>
          <w:rFonts w:ascii="Times New Roman" w:hAnsi="Times New Roman" w:cs="Times New Roman"/>
          <w:sz w:val="28"/>
          <w:szCs w:val="28"/>
        </w:rPr>
      </w:pPr>
      <w:r w:rsidRPr="001B3FEF">
        <w:rPr>
          <w:rFonts w:ascii="Times New Roman" w:hAnsi="Times New Roman" w:cs="Times New Roman"/>
          <w:sz w:val="28"/>
          <w:szCs w:val="28"/>
        </w:rPr>
        <w:t>Інформація зазвичай виходить у час, коли її не очікують,</w:t>
      </w:r>
      <w:r>
        <w:rPr>
          <w:rFonts w:ascii="Times New Roman" w:hAnsi="Times New Roman" w:cs="Times New Roman"/>
          <w:sz w:val="28"/>
          <w:szCs w:val="28"/>
        </w:rPr>
        <w:t xml:space="preserve"> кожна частка інформації не зале</w:t>
      </w:r>
      <w:r w:rsidRPr="001B3FEF">
        <w:rPr>
          <w:rFonts w:ascii="Times New Roman" w:hAnsi="Times New Roman" w:cs="Times New Roman"/>
          <w:sz w:val="28"/>
          <w:szCs w:val="28"/>
        </w:rPr>
        <w:t>ж</w:t>
      </w:r>
      <w:r>
        <w:rPr>
          <w:rFonts w:ascii="Times New Roman" w:hAnsi="Times New Roman" w:cs="Times New Roman"/>
          <w:sz w:val="28"/>
          <w:szCs w:val="28"/>
        </w:rPr>
        <w:t>и</w:t>
      </w:r>
      <w:r w:rsidRPr="001B3FEF">
        <w:rPr>
          <w:rFonts w:ascii="Times New Roman" w:hAnsi="Times New Roman" w:cs="Times New Roman"/>
          <w:sz w:val="28"/>
          <w:szCs w:val="28"/>
        </w:rPr>
        <w:t>ть одна від одної.</w:t>
      </w:r>
    </w:p>
    <w:p w:rsidR="0061718E" w:rsidRDefault="0061718E" w:rsidP="00AF3B4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Найбільш ефективним методом для впровадження прозорості на фондовому ринку та підняття інвестиційної привабливості є впровадження жорсткої системи покарань за недотримання законодавства, зокрема у питаннях розкриття інформації емітентами на фондовому ринку. </w:t>
      </w:r>
    </w:p>
    <w:p w:rsidR="0061718E" w:rsidRPr="00D56300"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56300">
        <w:rPr>
          <w:rFonts w:ascii="Times New Roman" w:hAnsi="Times New Roman" w:cs="Times New Roman"/>
          <w:sz w:val="28"/>
          <w:szCs w:val="28"/>
        </w:rPr>
        <w:t>Відповідно до ст. 11 Закону України "Про державне регулювання ринку цінних паперів в Україні" Державна комісія з цінних паперів та фондового ринку України накладає на юридичних осіб штраф за:</w:t>
      </w:r>
    </w:p>
    <w:p w:rsidR="0061718E" w:rsidRPr="00D56300" w:rsidRDefault="0061718E" w:rsidP="00AF3B40">
      <w:pPr>
        <w:pStyle w:val="a3"/>
        <w:numPr>
          <w:ilvl w:val="0"/>
          <w:numId w:val="30"/>
        </w:numPr>
        <w:spacing w:after="0" w:line="360" w:lineRule="auto"/>
        <w:ind w:left="0" w:firstLine="851"/>
        <w:jc w:val="both"/>
        <w:rPr>
          <w:rFonts w:ascii="Times New Roman" w:hAnsi="Times New Roman" w:cs="Times New Roman"/>
          <w:sz w:val="28"/>
          <w:szCs w:val="28"/>
        </w:rPr>
      </w:pPr>
      <w:r w:rsidRPr="00D56300">
        <w:rPr>
          <w:rFonts w:ascii="Times New Roman" w:hAnsi="Times New Roman" w:cs="Times New Roman"/>
          <w:sz w:val="28"/>
          <w:szCs w:val="28"/>
        </w:rPr>
        <w:t xml:space="preserve">випуск в обіг та розміщення незареєстрованих цінних паперів - у розмірі до 10 000 неоподатковуваних мінімумів доходів громадян, або в </w:t>
      </w:r>
      <w:r w:rsidRPr="00D56300">
        <w:rPr>
          <w:rFonts w:ascii="Times New Roman" w:hAnsi="Times New Roman" w:cs="Times New Roman"/>
          <w:sz w:val="28"/>
          <w:szCs w:val="28"/>
        </w:rPr>
        <w:lastRenderedPageBreak/>
        <w:t>розмірі до 150% одержаного прибутку (надходжень), одержаних в результаті цих дій;</w:t>
      </w:r>
    </w:p>
    <w:p w:rsidR="0061718E" w:rsidRPr="00D56300" w:rsidRDefault="0061718E" w:rsidP="00AF3B40">
      <w:pPr>
        <w:pStyle w:val="a3"/>
        <w:numPr>
          <w:ilvl w:val="0"/>
          <w:numId w:val="30"/>
        </w:numPr>
        <w:spacing w:after="0" w:line="360" w:lineRule="auto"/>
        <w:ind w:left="0" w:firstLine="851"/>
        <w:jc w:val="both"/>
        <w:rPr>
          <w:rFonts w:ascii="Times New Roman" w:hAnsi="Times New Roman" w:cs="Times New Roman"/>
          <w:sz w:val="28"/>
          <w:szCs w:val="28"/>
        </w:rPr>
      </w:pPr>
      <w:r w:rsidRPr="00D56300">
        <w:rPr>
          <w:rFonts w:ascii="Times New Roman" w:hAnsi="Times New Roman" w:cs="Times New Roman"/>
          <w:sz w:val="28"/>
          <w:szCs w:val="28"/>
        </w:rPr>
        <w:t>неподання, несвоєчасне подання або подання завідомо недостовірної інформації - у розмірі до 1000 неоподатковуваних мінімумів доходів громадян;</w:t>
      </w:r>
    </w:p>
    <w:p w:rsidR="0061718E" w:rsidRPr="00D56300" w:rsidRDefault="0061718E" w:rsidP="00AF3B40">
      <w:pPr>
        <w:pStyle w:val="a3"/>
        <w:numPr>
          <w:ilvl w:val="0"/>
          <w:numId w:val="30"/>
        </w:numPr>
        <w:spacing w:after="0" w:line="360" w:lineRule="auto"/>
        <w:ind w:left="0" w:firstLine="851"/>
        <w:jc w:val="both"/>
        <w:rPr>
          <w:rFonts w:ascii="Times New Roman" w:hAnsi="Times New Roman" w:cs="Times New Roman"/>
          <w:sz w:val="28"/>
          <w:szCs w:val="28"/>
        </w:rPr>
      </w:pPr>
      <w:r w:rsidRPr="00D56300">
        <w:rPr>
          <w:rFonts w:ascii="Times New Roman" w:hAnsi="Times New Roman" w:cs="Times New Roman"/>
          <w:sz w:val="28"/>
          <w:szCs w:val="28"/>
        </w:rPr>
        <w:t>ухилення від виконання або несвоєчасне виконання розпоряджень, рішень про усунення порушень чинного законодавства щодо цінних паперів - у розмірі до 500 неоподатковуваних мінімумів доходів громадян. Рішення Державної комісії з цінних паперів та фондового ринку України про накладення штрафу може бути оскаржено в суді.</w:t>
      </w:r>
    </w:p>
    <w:p w:rsidR="0061718E" w:rsidRDefault="0061718E" w:rsidP="00AF3B40">
      <w:pPr>
        <w:spacing w:after="0" w:line="360" w:lineRule="auto"/>
        <w:ind w:firstLine="851"/>
        <w:jc w:val="both"/>
        <w:rPr>
          <w:rFonts w:ascii="Times New Roman" w:hAnsi="Times New Roman" w:cs="Times New Roman"/>
          <w:sz w:val="28"/>
          <w:szCs w:val="28"/>
        </w:rPr>
      </w:pPr>
      <w:r w:rsidRPr="004C1807">
        <w:rPr>
          <w:rFonts w:ascii="Times New Roman" w:hAnsi="Times New Roman" w:cs="Times New Roman"/>
          <w:sz w:val="28"/>
          <w:szCs w:val="28"/>
        </w:rPr>
        <w:t>У статті І б З5 КУпАП ("Приховування інформації про діяльність емітента") зазначено, що ненадання посадовою особою емітента інвестору в цінні папери (в тому числі акціонеру) на його письмовий запит інформації про діяльність емітента в межах, передбачених законом, або надання йому недостовірної інформації - тягнуть за собою накладення штрафу від двохсот до п'ятисот неоподатковуваних мінімумів доходів громадян.</w:t>
      </w:r>
    </w:p>
    <w:p w:rsidR="0061718E" w:rsidRDefault="0061718E" w:rsidP="00AF3B40">
      <w:pPr>
        <w:spacing w:after="0" w:line="360" w:lineRule="auto"/>
        <w:ind w:firstLine="851"/>
        <w:jc w:val="both"/>
        <w:rPr>
          <w:rFonts w:ascii="Times New Roman" w:hAnsi="Times New Roman" w:cs="Times New Roman"/>
          <w:sz w:val="28"/>
          <w:szCs w:val="28"/>
        </w:rPr>
      </w:pPr>
      <w:r w:rsidRPr="004C1807">
        <w:rPr>
          <w:rFonts w:ascii="Times New Roman" w:hAnsi="Times New Roman" w:cs="Times New Roman"/>
          <w:sz w:val="28"/>
          <w:szCs w:val="28"/>
        </w:rPr>
        <w:t xml:space="preserve">Статтею 163 КУпАП ("Незаконне використання </w:t>
      </w:r>
      <w:proofErr w:type="spellStart"/>
      <w:r w:rsidRPr="004C1807">
        <w:rPr>
          <w:rFonts w:ascii="Times New Roman" w:hAnsi="Times New Roman" w:cs="Times New Roman"/>
          <w:sz w:val="28"/>
          <w:szCs w:val="28"/>
        </w:rPr>
        <w:t>інсайдерської</w:t>
      </w:r>
      <w:proofErr w:type="spellEnd"/>
      <w:r w:rsidRPr="004C1807">
        <w:rPr>
          <w:rFonts w:ascii="Times New Roman" w:hAnsi="Times New Roman" w:cs="Times New Roman"/>
          <w:sz w:val="28"/>
          <w:szCs w:val="28"/>
        </w:rPr>
        <w:t xml:space="preserve"> інформації") передбачено, що незаконне використання </w:t>
      </w:r>
      <w:proofErr w:type="spellStart"/>
      <w:r w:rsidRPr="004C1807">
        <w:rPr>
          <w:rFonts w:ascii="Times New Roman" w:hAnsi="Times New Roman" w:cs="Times New Roman"/>
          <w:sz w:val="28"/>
          <w:szCs w:val="28"/>
        </w:rPr>
        <w:t>інсайдерської</w:t>
      </w:r>
      <w:proofErr w:type="spellEnd"/>
      <w:r w:rsidRPr="004C1807">
        <w:rPr>
          <w:rFonts w:ascii="Times New Roman" w:hAnsi="Times New Roman" w:cs="Times New Roman"/>
          <w:sz w:val="28"/>
          <w:szCs w:val="28"/>
        </w:rPr>
        <w:t xml:space="preserve"> інформації особою, яка нею володіє,- тягне за собою накладення штрафу від п'ятисот до семисот п'ятдесяти неоподатковуваних мінімумів доходів громадян.</w:t>
      </w:r>
    </w:p>
    <w:p w:rsidR="0061718E" w:rsidRDefault="0061718E" w:rsidP="00AF3B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C1807">
        <w:rPr>
          <w:rFonts w:ascii="Times New Roman" w:hAnsi="Times New Roman" w:cs="Times New Roman"/>
          <w:sz w:val="28"/>
          <w:szCs w:val="28"/>
        </w:rPr>
        <w:t>Статтею 163 КУпАП ("Порушення порядку розкриття інформації на фондовому ринку") передбачено, що несвоєчасне розкриття інформації на фондовому ринку, вчинене посадовою особою емітента чи професійного учасника фондового ринку,- тягне за собою накладення штрафу від двадцяти до п'ятдесяти неоподатковуваних мінімумів доходів громадян.</w:t>
      </w:r>
    </w:p>
    <w:p w:rsidR="0061718E" w:rsidRPr="004C1807" w:rsidRDefault="0061718E" w:rsidP="00AF3B40">
      <w:pPr>
        <w:spacing w:after="0" w:line="360" w:lineRule="auto"/>
        <w:ind w:firstLine="851"/>
        <w:jc w:val="both"/>
        <w:rPr>
          <w:rFonts w:ascii="Times New Roman" w:hAnsi="Times New Roman" w:cs="Times New Roman"/>
          <w:sz w:val="28"/>
          <w:szCs w:val="28"/>
        </w:rPr>
      </w:pPr>
      <w:proofErr w:type="spellStart"/>
      <w:r w:rsidRPr="004C1807">
        <w:rPr>
          <w:rFonts w:ascii="Times New Roman" w:hAnsi="Times New Roman" w:cs="Times New Roman"/>
          <w:sz w:val="28"/>
          <w:szCs w:val="28"/>
        </w:rPr>
        <w:t>Нерозкриття</w:t>
      </w:r>
      <w:proofErr w:type="spellEnd"/>
      <w:r w:rsidRPr="004C1807">
        <w:rPr>
          <w:rFonts w:ascii="Times New Roman" w:hAnsi="Times New Roman" w:cs="Times New Roman"/>
          <w:sz w:val="28"/>
          <w:szCs w:val="28"/>
        </w:rPr>
        <w:t xml:space="preserve"> інформації на фондовому ринку, вчинене посадовою особою емітента чи професійного учасника фондового ринку,- тягне за собою накладення штрафу від двохсот до п'ятисот неоподатковуваних мінімумів доходів громадян.</w:t>
      </w:r>
    </w:p>
    <w:p w:rsidR="0061718E" w:rsidRPr="004C1807" w:rsidRDefault="0061718E" w:rsidP="00AF3B40">
      <w:pPr>
        <w:spacing w:after="0" w:line="360" w:lineRule="auto"/>
        <w:ind w:firstLine="851"/>
        <w:jc w:val="both"/>
        <w:rPr>
          <w:rFonts w:ascii="Times New Roman" w:hAnsi="Times New Roman" w:cs="Times New Roman"/>
          <w:sz w:val="28"/>
          <w:szCs w:val="28"/>
        </w:rPr>
      </w:pPr>
      <w:r w:rsidRPr="004C1807">
        <w:rPr>
          <w:rFonts w:ascii="Times New Roman" w:hAnsi="Times New Roman" w:cs="Times New Roman"/>
          <w:sz w:val="28"/>
          <w:szCs w:val="28"/>
        </w:rPr>
        <w:lastRenderedPageBreak/>
        <w:t>Розкриття на фондовому ринку інформації не в повному обсязі або розкриття недостовірної інформації, вчинене посадовою особою емітента або професійного учасника фондового ринку,- тягнуть за собою накладення штрафу від двохсот до п'ятисот неоподатковуваних мінімумів доходів громадян.</w:t>
      </w:r>
    </w:p>
    <w:p w:rsidR="0061718E" w:rsidRDefault="0061718E" w:rsidP="00AF3B40">
      <w:pPr>
        <w:spacing w:after="0" w:line="360" w:lineRule="auto"/>
        <w:ind w:firstLine="851"/>
        <w:jc w:val="both"/>
        <w:rPr>
          <w:rFonts w:ascii="Times New Roman" w:hAnsi="Times New Roman" w:cs="Times New Roman"/>
          <w:sz w:val="28"/>
          <w:szCs w:val="28"/>
        </w:rPr>
      </w:pPr>
      <w:r w:rsidRPr="004C1807">
        <w:rPr>
          <w:rFonts w:ascii="Times New Roman" w:hAnsi="Times New Roman" w:cs="Times New Roman"/>
          <w:sz w:val="28"/>
          <w:szCs w:val="28"/>
        </w:rPr>
        <w:t xml:space="preserve">Найсуворішим видом юридичної відповідальності за правопорушення у сфері обігу цінних паперів є кримінальна відповідальність, яка застосовується до учасників ринку цінних паперів і настає за дії, передбачені статтями 199 (Виготовлення, зберігання, придбання, перевезення, пересилання, ввезення в Україну з метою збуту або збут підроблених грошей, державних цінних паперів чи білетів державної лотереї"), 202 (Порушення порядку зайняття господарською діяльністю та діяльністю з надання фінансових послуг). 223 (Розміщення цінних паперів без реєстрації їх випуску), 223 (Підроблення документів, які подаються для реєстрації випуску цінних паперів), 223" (Порушення порядку ведення реєстру власників іменних цінних паперів), 224 (Виготовлення, збут та використання підроблених недержавних цінних паперів), 232і (Незаконне використання </w:t>
      </w:r>
      <w:proofErr w:type="spellStart"/>
      <w:r w:rsidRPr="004C1807">
        <w:rPr>
          <w:rFonts w:ascii="Times New Roman" w:hAnsi="Times New Roman" w:cs="Times New Roman"/>
          <w:sz w:val="28"/>
          <w:szCs w:val="28"/>
        </w:rPr>
        <w:t>інсайдерської</w:t>
      </w:r>
      <w:proofErr w:type="spellEnd"/>
      <w:r w:rsidRPr="004C1807">
        <w:rPr>
          <w:rFonts w:ascii="Times New Roman" w:hAnsi="Times New Roman" w:cs="Times New Roman"/>
          <w:sz w:val="28"/>
          <w:szCs w:val="28"/>
        </w:rPr>
        <w:t xml:space="preserve"> інформації), 2322 (Приховування інформації про діяльність емітента).</w:t>
      </w:r>
    </w:p>
    <w:p w:rsidR="0061718E" w:rsidRPr="00E91555" w:rsidRDefault="0061718E" w:rsidP="00AF3B40">
      <w:pPr>
        <w:spacing w:after="0" w:line="360" w:lineRule="auto"/>
        <w:ind w:firstLine="851"/>
        <w:jc w:val="both"/>
        <w:rPr>
          <w:rFonts w:ascii="Times New Roman" w:hAnsi="Times New Roman" w:cs="Times New Roman"/>
          <w:sz w:val="28"/>
          <w:szCs w:val="28"/>
        </w:rPr>
      </w:pPr>
      <w:r w:rsidRPr="00E91555">
        <w:rPr>
          <w:rFonts w:ascii="Times New Roman" w:hAnsi="Times New Roman" w:cs="Times New Roman"/>
          <w:sz w:val="28"/>
          <w:szCs w:val="28"/>
        </w:rPr>
        <w:t>Важливе значення має закріплена в законі новела про відповідальність Державної комісії з цінних паперів та фондового ринку України та її посадових осіб: у разі порушення ними приписів чинного законодавства вони несуть встановлену відповідальність.</w:t>
      </w:r>
    </w:p>
    <w:p w:rsidR="0061718E" w:rsidRDefault="0061718E" w:rsidP="00AF3B40">
      <w:pPr>
        <w:spacing w:after="0" w:line="360" w:lineRule="auto"/>
        <w:ind w:firstLine="851"/>
        <w:jc w:val="both"/>
        <w:rPr>
          <w:rFonts w:ascii="Times New Roman" w:hAnsi="Times New Roman" w:cs="Times New Roman"/>
          <w:sz w:val="28"/>
          <w:szCs w:val="28"/>
        </w:rPr>
      </w:pPr>
      <w:r w:rsidRPr="00E91555">
        <w:rPr>
          <w:rFonts w:ascii="Times New Roman" w:hAnsi="Times New Roman" w:cs="Times New Roman"/>
          <w:sz w:val="28"/>
          <w:szCs w:val="28"/>
        </w:rPr>
        <w:t>Крім відшкодування збитків за порушення договірних зобов'язань, шкода, заподіяна учасникам РЦП неправомірними діями Державної комісії з цінних паперів та фондового ринку України у здійсненні контрольних та розпорядчих повноважень, підлягає відшкодуванню в повному обсязі за рахунок держави згідно з чинним законодавством.</w:t>
      </w:r>
    </w:p>
    <w:p w:rsidR="0061718E" w:rsidRPr="00942029" w:rsidRDefault="0061718E" w:rsidP="00AF3B4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Учасники фондового ринку повинні розуміти, що порушення принципу розкриття інформації веде до адміністративної, фінансової та кримінальної відповідальності, однак перш за все вони мають усвідомлювати, що це </w:t>
      </w:r>
      <w:r>
        <w:rPr>
          <w:rFonts w:ascii="Times New Roman" w:hAnsi="Times New Roman" w:cs="Times New Roman"/>
          <w:sz w:val="28"/>
          <w:szCs w:val="28"/>
        </w:rPr>
        <w:lastRenderedPageBreak/>
        <w:t>робиться для вдосконалення українського фондового ринку та просування його на міжнародний ринок, на рівень з американськими біржами.</w:t>
      </w:r>
      <w:r w:rsidRPr="003F4101">
        <w:rPr>
          <w:rFonts w:ascii="Times New Roman" w:hAnsi="Times New Roman" w:cs="Times New Roman"/>
          <w:sz w:val="28"/>
          <w:szCs w:val="28"/>
        </w:rPr>
        <w:tab/>
      </w:r>
    </w:p>
    <w:p w:rsidR="0061718E" w:rsidRDefault="0061718E" w:rsidP="00AF3B4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жаль українське законодавство має багато недоліків у сфері розкриття інформації, що дозволяє емітентам цінних паперів приховувати реальних власників бізнесу та маніпулювати у документах діяльністю підприємства, тобто  вказувати невірні дані. У світовій практиці фондового ринку такі випадки теж зустрічались, але зараз застосовуються формалізовані системи звітності фінансової інформації та жорстка система зовнішнього аудиту, через що такі випадки майже відсутні.</w:t>
      </w:r>
    </w:p>
    <w:p w:rsidR="0061718E" w:rsidRPr="00C34462" w:rsidRDefault="0061718E" w:rsidP="00AF3B40">
      <w:pPr>
        <w:jc w:val="both"/>
        <w:rPr>
          <w:rFonts w:ascii="Times New Roman" w:hAnsi="Times New Roman" w:cs="Times New Roman"/>
          <w:sz w:val="28"/>
          <w:szCs w:val="28"/>
          <w:lang w:val="ru-RU"/>
        </w:rPr>
      </w:pPr>
      <w:r>
        <w:rPr>
          <w:rFonts w:ascii="Times New Roman" w:hAnsi="Times New Roman" w:cs="Times New Roman"/>
          <w:sz w:val="28"/>
          <w:szCs w:val="28"/>
        </w:rPr>
        <w:tab/>
        <w:t>Підводячи підсумок другого розділу треба сказати наступне</w:t>
      </w:r>
      <w:r w:rsidRPr="00C34462">
        <w:rPr>
          <w:rFonts w:ascii="Times New Roman" w:hAnsi="Times New Roman" w:cs="Times New Roman"/>
          <w:sz w:val="28"/>
          <w:szCs w:val="28"/>
          <w:lang w:val="ru-RU"/>
        </w:rPr>
        <w:t>:</w:t>
      </w:r>
    </w:p>
    <w:p w:rsidR="0061718E" w:rsidRPr="00512729" w:rsidRDefault="0061718E" w:rsidP="00AF3B40">
      <w:pPr>
        <w:pStyle w:val="a3"/>
        <w:numPr>
          <w:ilvl w:val="1"/>
          <w:numId w:val="47"/>
        </w:numPr>
        <w:spacing w:after="0" w:line="360" w:lineRule="auto"/>
        <w:ind w:left="0" w:firstLine="851"/>
        <w:jc w:val="both"/>
        <w:rPr>
          <w:rFonts w:ascii="Times New Roman" w:hAnsi="Times New Roman" w:cs="Times New Roman"/>
          <w:color w:val="000000"/>
          <w:sz w:val="28"/>
          <w:szCs w:val="28"/>
        </w:rPr>
      </w:pPr>
      <w:r w:rsidRPr="00512729">
        <w:rPr>
          <w:rFonts w:ascii="Times New Roman" w:hAnsi="Times New Roman" w:cs="Times New Roman"/>
          <w:sz w:val="28"/>
          <w:szCs w:val="28"/>
        </w:rPr>
        <w:t xml:space="preserve">Сьогодні «ТАСК-БРОКЕР» здійснює брокерську, дилерську діяльність та андерайтинг, проводить операції з валютними цінностями. Баланс компанії </w:t>
      </w:r>
      <w:proofErr w:type="spellStart"/>
      <w:r w:rsidRPr="00512729">
        <w:rPr>
          <w:rFonts w:ascii="Times New Roman" w:hAnsi="Times New Roman" w:cs="Times New Roman"/>
          <w:sz w:val="28"/>
          <w:szCs w:val="28"/>
        </w:rPr>
        <w:t>зумовлен</w:t>
      </w:r>
      <w:proofErr w:type="spellEnd"/>
      <w:r w:rsidRPr="00512729">
        <w:rPr>
          <w:rFonts w:ascii="Times New Roman" w:hAnsi="Times New Roman" w:cs="Times New Roman"/>
          <w:sz w:val="28"/>
          <w:szCs w:val="28"/>
        </w:rPr>
        <w:t xml:space="preserve"> галузевою належністю. Дохід компанії складається з дивідендів </w:t>
      </w:r>
      <w:r w:rsidRPr="00512729">
        <w:rPr>
          <w:rFonts w:ascii="Times New Roman" w:hAnsi="Times New Roman" w:cs="Times New Roman"/>
          <w:iCs/>
          <w:sz w:val="28"/>
          <w:szCs w:val="28"/>
        </w:rPr>
        <w:t>від акцій українських емітентів-«блакитних фішок» та комісії від діяльності. Показники ліквідності, рентабельності та фінансового стану викликають питання через те, що не входять до рекомендованих значень, рекомендації стосовно них будуть надані у третьому розділі.</w:t>
      </w:r>
    </w:p>
    <w:p w:rsidR="0061718E" w:rsidRPr="00512729" w:rsidRDefault="0061718E" w:rsidP="00AF3B40">
      <w:pPr>
        <w:pStyle w:val="a3"/>
        <w:numPr>
          <w:ilvl w:val="1"/>
          <w:numId w:val="47"/>
        </w:numPr>
        <w:spacing w:after="0" w:line="360" w:lineRule="auto"/>
        <w:ind w:left="0" w:firstLine="851"/>
        <w:jc w:val="both"/>
        <w:rPr>
          <w:rFonts w:ascii="Times New Roman" w:hAnsi="Times New Roman" w:cs="Times New Roman"/>
          <w:color w:val="000000"/>
          <w:sz w:val="28"/>
          <w:szCs w:val="28"/>
        </w:rPr>
      </w:pPr>
      <w:r w:rsidRPr="00512729">
        <w:rPr>
          <w:rFonts w:ascii="Times New Roman" w:hAnsi="Times New Roman" w:cs="Times New Roman"/>
          <w:sz w:val="28"/>
          <w:szCs w:val="28"/>
        </w:rPr>
        <w:t>Торгівля</w:t>
      </w:r>
      <w:r w:rsidRPr="00512729">
        <w:rPr>
          <w:rFonts w:ascii="Times New Roman" w:hAnsi="Times New Roman" w:cs="Times New Roman"/>
          <w:color w:val="000000"/>
          <w:sz w:val="28"/>
          <w:szCs w:val="28"/>
        </w:rPr>
        <w:t> цінними паперами в Україні, як і в інших країнах світу, здійснюється на біржовому та позабіржову фондових ринках, де відповідно до чинного законодавства обертаються пайові, боргові та </w:t>
      </w:r>
      <w:r w:rsidRPr="00512729">
        <w:rPr>
          <w:rFonts w:ascii="Times New Roman" w:hAnsi="Times New Roman" w:cs="Times New Roman"/>
          <w:sz w:val="28"/>
          <w:szCs w:val="28"/>
        </w:rPr>
        <w:t>похідні цінні папери</w:t>
      </w:r>
      <w:r w:rsidRPr="00512729">
        <w:rPr>
          <w:rFonts w:ascii="Times New Roman" w:hAnsi="Times New Roman" w:cs="Times New Roman"/>
          <w:color w:val="000000"/>
          <w:sz w:val="28"/>
          <w:szCs w:val="28"/>
        </w:rPr>
        <w:t>. Торгівля цінними паперами (зокрема акціями) незначних обсягів здійснюється на фондових біржах. Це пояснюється </w:t>
      </w:r>
      <w:r w:rsidRPr="00512729">
        <w:rPr>
          <w:rFonts w:ascii="Times New Roman" w:hAnsi="Times New Roman" w:cs="Times New Roman"/>
          <w:sz w:val="28"/>
          <w:szCs w:val="28"/>
        </w:rPr>
        <w:t>пропозиціями</w:t>
      </w:r>
      <w:r w:rsidRPr="00512729">
        <w:rPr>
          <w:rFonts w:ascii="Times New Roman" w:hAnsi="Times New Roman" w:cs="Times New Roman"/>
          <w:color w:val="000000"/>
          <w:sz w:val="28"/>
          <w:szCs w:val="28"/>
        </w:rPr>
        <w:t> на фондових торгах акцій неліквідних підприємств, незадовільним станом самих цінних паперів, що виставляються на продаж, небажанням чи неспроможністю багатьох українських компаній дотримуватись правил відкритого звітування, необхідного для роботи на біржі тощо. </w:t>
      </w:r>
    </w:p>
    <w:p w:rsidR="0061718E" w:rsidRPr="00512729" w:rsidRDefault="0061718E" w:rsidP="00AF3B40">
      <w:pPr>
        <w:pStyle w:val="a3"/>
        <w:numPr>
          <w:ilvl w:val="1"/>
          <w:numId w:val="47"/>
        </w:numPr>
        <w:spacing w:after="0" w:line="360" w:lineRule="auto"/>
        <w:ind w:left="0" w:firstLine="851"/>
        <w:jc w:val="both"/>
        <w:rPr>
          <w:rFonts w:ascii="Times New Roman" w:hAnsi="Times New Roman" w:cs="Times New Roman"/>
          <w:sz w:val="28"/>
          <w:szCs w:val="28"/>
        </w:rPr>
      </w:pPr>
      <w:r w:rsidRPr="00512729">
        <w:rPr>
          <w:rFonts w:ascii="Times New Roman" w:hAnsi="Times New Roman" w:cs="Times New Roman"/>
          <w:sz w:val="28"/>
          <w:szCs w:val="28"/>
        </w:rPr>
        <w:t xml:space="preserve">На жаль українське законодавство має багато недоліків у сфері розкриття інформації, що дозволяє емітентам цінних паперів приховувати </w:t>
      </w:r>
      <w:r w:rsidRPr="00512729">
        <w:rPr>
          <w:rFonts w:ascii="Times New Roman" w:hAnsi="Times New Roman" w:cs="Times New Roman"/>
          <w:sz w:val="28"/>
          <w:szCs w:val="28"/>
        </w:rPr>
        <w:lastRenderedPageBreak/>
        <w:t xml:space="preserve">реальних власників бізнесу та маніпулювати у документах діяльністю підприємства, тобто  вказувати невірні дані. </w:t>
      </w:r>
    </w:p>
    <w:p w:rsidR="0061718E" w:rsidRDefault="0061718E" w:rsidP="0061718E">
      <w:pPr>
        <w:rPr>
          <w:rFonts w:ascii="Times New Roman" w:hAnsi="Times New Roman" w:cs="Times New Roman"/>
          <w:sz w:val="28"/>
          <w:szCs w:val="28"/>
        </w:rPr>
      </w:pPr>
      <w:r>
        <w:rPr>
          <w:rFonts w:ascii="Times New Roman" w:hAnsi="Times New Roman" w:cs="Times New Roman"/>
          <w:sz w:val="28"/>
          <w:szCs w:val="28"/>
        </w:rPr>
        <w:br w:type="page"/>
      </w:r>
    </w:p>
    <w:p w:rsidR="0061718E" w:rsidRDefault="0061718E" w:rsidP="006752EE">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РОЗДІЛ 3. </w:t>
      </w:r>
      <w:r w:rsidR="006752EE">
        <w:rPr>
          <w:rFonts w:ascii="Times New Roman" w:hAnsi="Times New Roman" w:cs="Times New Roman"/>
          <w:sz w:val="28"/>
          <w:szCs w:val="28"/>
        </w:rPr>
        <w:t xml:space="preserve">Аналіз інвестиційної привабливості </w:t>
      </w:r>
      <w:r w:rsidR="006752EE" w:rsidRPr="00FF1B22">
        <w:rPr>
          <w:rStyle w:val="a5"/>
          <w:rFonts w:ascii="Times New Roman" w:hAnsi="Times New Roman" w:cs="Times New Roman"/>
          <w:b w:val="0"/>
          <w:sz w:val="28"/>
          <w:szCs w:val="28"/>
        </w:rPr>
        <w:t>«ТАСК-БРОКЕР»</w:t>
      </w:r>
    </w:p>
    <w:p w:rsidR="006752EE" w:rsidRDefault="006752EE" w:rsidP="002527CD">
      <w:pPr>
        <w:jc w:val="center"/>
        <w:rPr>
          <w:rFonts w:ascii="Times New Roman" w:hAnsi="Times New Roman" w:cs="Times New Roman"/>
          <w:sz w:val="28"/>
          <w:szCs w:val="28"/>
        </w:rPr>
      </w:pPr>
      <w:r>
        <w:rPr>
          <w:rFonts w:ascii="Times New Roman" w:hAnsi="Times New Roman" w:cs="Times New Roman"/>
          <w:sz w:val="28"/>
          <w:szCs w:val="28"/>
        </w:rPr>
        <w:t xml:space="preserve"> та проблематика фондового ринку України</w:t>
      </w:r>
    </w:p>
    <w:p w:rsidR="0061718E" w:rsidRDefault="004741DC" w:rsidP="0061718E">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3.1</w:t>
      </w:r>
      <w:r w:rsidR="0061718E">
        <w:rPr>
          <w:rFonts w:ascii="Times New Roman" w:hAnsi="Times New Roman" w:cs="Times New Roman"/>
          <w:sz w:val="28"/>
          <w:szCs w:val="28"/>
        </w:rPr>
        <w:t>. Зарубіжний та вітчизняний досвід оцінки інвестиційної привабливості підприємств</w:t>
      </w:r>
    </w:p>
    <w:p w:rsidR="0061718E" w:rsidRDefault="0061718E" w:rsidP="0061718E">
      <w:pPr>
        <w:spacing w:after="0" w:line="360" w:lineRule="auto"/>
        <w:ind w:firstLine="851"/>
        <w:rPr>
          <w:rFonts w:ascii="Times New Roman" w:hAnsi="Times New Roman" w:cs="Times New Roman"/>
          <w:sz w:val="28"/>
          <w:szCs w:val="28"/>
        </w:rPr>
      </w:pPr>
    </w:p>
    <w:p w:rsidR="0061718E" w:rsidRPr="00207A33" w:rsidRDefault="0061718E" w:rsidP="009F45B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реалізації інвестиційних цілей необхідні фінансові ресурси, котрі можуть бути залучені зовні або виділені з нерозподіленого прибутку підприємства. У першому випадку інвестори повинні розуміти інвестиційну привабливість компанії, тобто необхідність та доступність ресурсів для втілення стратегії інвестиційного розвитку у життя, а також раціональність їх використання задля отримання прибутку. Взагалі інвестиційна привабливість, як економічне поняття, враховує комплекс чинників</w:t>
      </w:r>
      <w:r w:rsidRPr="00207A33">
        <w:rPr>
          <w:rFonts w:ascii="Times New Roman" w:hAnsi="Times New Roman" w:cs="Times New Roman"/>
          <w:sz w:val="28"/>
          <w:szCs w:val="28"/>
        </w:rPr>
        <w:t>:</w:t>
      </w:r>
    </w:p>
    <w:p w:rsidR="0061718E" w:rsidRPr="00E97500" w:rsidRDefault="0061718E" w:rsidP="009F45BA">
      <w:pPr>
        <w:pStyle w:val="a3"/>
        <w:spacing w:after="0" w:line="360" w:lineRule="auto"/>
        <w:ind w:left="0" w:firstLine="851"/>
        <w:jc w:val="both"/>
        <w:rPr>
          <w:rFonts w:ascii="Times New Roman" w:hAnsi="Times New Roman" w:cs="Times New Roman"/>
          <w:sz w:val="28"/>
          <w:szCs w:val="28"/>
        </w:rPr>
      </w:pPr>
      <w:r w:rsidRPr="00E97500">
        <w:rPr>
          <w:rFonts w:ascii="Times New Roman" w:hAnsi="Times New Roman" w:cs="Times New Roman"/>
          <w:sz w:val="28"/>
          <w:szCs w:val="28"/>
        </w:rPr>
        <w:t>Якщо уявити інвестиційну привабливість підприємства як економічне поняття з об'єктивним характером, то безпосередня оцінка кожним інвестором має суб'єктивний характер, тобто зумовлена його особистим сприйняттям ситуації з точки зору можливості досягнення своїх стратегічних цілей, в число яких можуть входити:</w:t>
      </w:r>
    </w:p>
    <w:p w:rsidR="0061718E" w:rsidRPr="00207A33" w:rsidRDefault="0061718E" w:rsidP="009F45BA">
      <w:pPr>
        <w:pStyle w:val="a3"/>
        <w:numPr>
          <w:ilvl w:val="0"/>
          <w:numId w:val="3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наявність обмежених ресурсів (до цієї категорії входять сировина, обсяг ринку збуту, територія розповсюдження, можливості постачальників та інше)</w:t>
      </w:r>
      <w:r w:rsidRPr="00207A33">
        <w:rPr>
          <w:rFonts w:ascii="Times New Roman" w:hAnsi="Times New Roman" w:cs="Times New Roman"/>
          <w:sz w:val="28"/>
          <w:szCs w:val="28"/>
          <w:lang w:val="ru-RU"/>
        </w:rPr>
        <w:t>;</w:t>
      </w:r>
    </w:p>
    <w:p w:rsidR="0061718E" w:rsidRPr="00207A33" w:rsidRDefault="0061718E" w:rsidP="009F45BA">
      <w:pPr>
        <w:pStyle w:val="a3"/>
        <w:numPr>
          <w:ilvl w:val="0"/>
          <w:numId w:val="3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висування і формування власних стандартів на продукцію або послуги</w:t>
      </w:r>
      <w:r w:rsidRPr="00207A33">
        <w:rPr>
          <w:rFonts w:ascii="Times New Roman" w:hAnsi="Times New Roman" w:cs="Times New Roman"/>
          <w:sz w:val="28"/>
          <w:szCs w:val="28"/>
          <w:lang w:val="ru-RU"/>
        </w:rPr>
        <w:t>;</w:t>
      </w:r>
    </w:p>
    <w:p w:rsidR="0061718E" w:rsidRPr="00207A33" w:rsidRDefault="0061718E" w:rsidP="009F45BA">
      <w:pPr>
        <w:pStyle w:val="a3"/>
        <w:numPr>
          <w:ilvl w:val="0"/>
          <w:numId w:val="3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можливість створення монополії на ринку</w:t>
      </w:r>
      <w:r w:rsidRPr="00207A33">
        <w:rPr>
          <w:rFonts w:ascii="Times New Roman" w:hAnsi="Times New Roman" w:cs="Times New Roman"/>
          <w:sz w:val="28"/>
          <w:szCs w:val="28"/>
          <w:lang w:val="ru-RU"/>
        </w:rPr>
        <w:t>;</w:t>
      </w:r>
    </w:p>
    <w:p w:rsidR="0061718E" w:rsidRPr="00207A33" w:rsidRDefault="0061718E" w:rsidP="009F45BA">
      <w:pPr>
        <w:pStyle w:val="a3"/>
        <w:numPr>
          <w:ilvl w:val="0"/>
          <w:numId w:val="3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позиція серед конкурентів (ослаблення конкуренції, ліквідація конкуруючих компаній чи перспективи виходу на ринок нових)</w:t>
      </w:r>
      <w:r w:rsidRPr="00207A33">
        <w:rPr>
          <w:rFonts w:ascii="Times New Roman" w:hAnsi="Times New Roman" w:cs="Times New Roman"/>
          <w:sz w:val="28"/>
          <w:szCs w:val="28"/>
          <w:lang w:val="ru-RU"/>
        </w:rPr>
        <w:t xml:space="preserve"> ;</w:t>
      </w:r>
    </w:p>
    <w:p w:rsidR="0061718E" w:rsidRPr="00207A33" w:rsidRDefault="0061718E" w:rsidP="009F45BA">
      <w:pPr>
        <w:pStyle w:val="a3"/>
        <w:numPr>
          <w:ilvl w:val="0"/>
          <w:numId w:val="3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захист вкладеного капіталу</w:t>
      </w:r>
      <w:r w:rsidRPr="00207A33">
        <w:rPr>
          <w:rFonts w:ascii="Times New Roman" w:hAnsi="Times New Roman" w:cs="Times New Roman"/>
          <w:sz w:val="28"/>
          <w:szCs w:val="28"/>
          <w:lang w:val="ru-RU"/>
        </w:rPr>
        <w:t>;</w:t>
      </w:r>
    </w:p>
    <w:p w:rsidR="0061718E" w:rsidRDefault="0061718E" w:rsidP="009F45BA">
      <w:pPr>
        <w:pStyle w:val="a3"/>
        <w:numPr>
          <w:ilvl w:val="0"/>
          <w:numId w:val="3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ситуація с інтелектуальної власністю (співпраця з іншими підприємствами, патенти та ліцензії)</w:t>
      </w:r>
      <w:r w:rsidRPr="00207A33">
        <w:rPr>
          <w:rFonts w:ascii="Times New Roman" w:hAnsi="Times New Roman" w:cs="Times New Roman"/>
          <w:sz w:val="28"/>
          <w:szCs w:val="28"/>
        </w:rPr>
        <w:t xml:space="preserve"> ;</w:t>
      </w:r>
    </w:p>
    <w:p w:rsidR="0061718E" w:rsidRPr="00207A33" w:rsidRDefault="0061718E" w:rsidP="009F45BA">
      <w:pPr>
        <w:pStyle w:val="a3"/>
        <w:numPr>
          <w:ilvl w:val="0"/>
          <w:numId w:val="3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залучення і збереження висококваліфікованих кадрів, боротьба з конкурентами за фахівців</w:t>
      </w:r>
      <w:r w:rsidRPr="00207A33">
        <w:rPr>
          <w:rFonts w:ascii="Times New Roman" w:hAnsi="Times New Roman" w:cs="Times New Roman"/>
          <w:sz w:val="28"/>
          <w:szCs w:val="28"/>
          <w:lang w:val="ru-RU"/>
        </w:rPr>
        <w:t>;</w:t>
      </w:r>
    </w:p>
    <w:p w:rsidR="0061718E" w:rsidRPr="00EF6D8D" w:rsidRDefault="0061718E" w:rsidP="009F45BA">
      <w:pPr>
        <w:pStyle w:val="a3"/>
        <w:numPr>
          <w:ilvl w:val="0"/>
          <w:numId w:val="3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створення кооперації задля уникнення конкуренції, відкриття філій, можливості для франшизи</w:t>
      </w:r>
      <w:r w:rsidRPr="00207A33">
        <w:rPr>
          <w:rFonts w:ascii="Times New Roman" w:hAnsi="Times New Roman" w:cs="Times New Roman"/>
          <w:sz w:val="28"/>
          <w:szCs w:val="28"/>
          <w:lang w:val="ru-RU"/>
        </w:rPr>
        <w:t>;</w:t>
      </w:r>
    </w:p>
    <w:p w:rsidR="0061718E" w:rsidRDefault="0061718E" w:rsidP="009F45BA">
      <w:pPr>
        <w:pStyle w:val="a3"/>
        <w:spacing w:after="0" w:line="360" w:lineRule="auto"/>
        <w:ind w:left="0" w:firstLine="851"/>
        <w:jc w:val="both"/>
        <w:rPr>
          <w:rFonts w:ascii="Times New Roman" w:hAnsi="Times New Roman" w:cs="Times New Roman"/>
          <w:sz w:val="28"/>
          <w:szCs w:val="28"/>
        </w:rPr>
      </w:pPr>
      <w:r w:rsidRPr="00547291">
        <w:rPr>
          <w:rFonts w:ascii="Times New Roman" w:hAnsi="Times New Roman" w:cs="Times New Roman"/>
          <w:sz w:val="28"/>
          <w:szCs w:val="28"/>
        </w:rPr>
        <w:t xml:space="preserve">У кожному окремому випадку інвестор оцінює інвестиційну привабливість з позиції конкретних цілей, тому і результат (оцінка) несе суб'єктивний характер. </w:t>
      </w:r>
    </w:p>
    <w:p w:rsidR="0061718E" w:rsidRDefault="0061718E" w:rsidP="009F45B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Оцінка інвестиційної привабливості окрім </w:t>
      </w:r>
      <w:proofErr w:type="spellStart"/>
      <w:r>
        <w:rPr>
          <w:rFonts w:ascii="Times New Roman" w:hAnsi="Times New Roman" w:cs="Times New Roman"/>
          <w:sz w:val="28"/>
          <w:szCs w:val="28"/>
        </w:rPr>
        <w:t>субєктивного</w:t>
      </w:r>
      <w:proofErr w:type="spellEnd"/>
      <w:r>
        <w:rPr>
          <w:rFonts w:ascii="Times New Roman" w:hAnsi="Times New Roman" w:cs="Times New Roman"/>
          <w:sz w:val="28"/>
          <w:szCs w:val="28"/>
        </w:rPr>
        <w:t xml:space="preserve"> фактору сприйняття інвестором включає базову частину прибутковості на вкладенні гроші, майбутніх грошових потоків  та рівня ризику. </w:t>
      </w:r>
      <w:r w:rsidRPr="00FB5DC9">
        <w:rPr>
          <w:rFonts w:ascii="Times New Roman" w:hAnsi="Times New Roman" w:cs="Times New Roman"/>
          <w:sz w:val="28"/>
          <w:szCs w:val="28"/>
        </w:rPr>
        <w:t xml:space="preserve">Як справедливо зауважує </w:t>
      </w:r>
      <w:proofErr w:type="spellStart"/>
      <w:r w:rsidRPr="00FB5DC9">
        <w:rPr>
          <w:rFonts w:ascii="Times New Roman" w:hAnsi="Times New Roman" w:cs="Times New Roman"/>
          <w:sz w:val="28"/>
          <w:szCs w:val="28"/>
        </w:rPr>
        <w:t>Асват</w:t>
      </w:r>
      <w:proofErr w:type="spellEnd"/>
      <w:r w:rsidRPr="00FB5DC9">
        <w:rPr>
          <w:rFonts w:ascii="Times New Roman" w:hAnsi="Times New Roman" w:cs="Times New Roman"/>
          <w:sz w:val="28"/>
          <w:szCs w:val="28"/>
        </w:rPr>
        <w:t xml:space="preserve"> </w:t>
      </w:r>
      <w:proofErr w:type="spellStart"/>
      <w:r w:rsidRPr="00FB5DC9">
        <w:rPr>
          <w:rFonts w:ascii="Times New Roman" w:hAnsi="Times New Roman" w:cs="Times New Roman"/>
          <w:sz w:val="28"/>
          <w:szCs w:val="28"/>
        </w:rPr>
        <w:t>Дамодаран</w:t>
      </w:r>
      <w:proofErr w:type="spellEnd"/>
      <w:r w:rsidRPr="00FB5DC9">
        <w:rPr>
          <w:rFonts w:ascii="Times New Roman" w:hAnsi="Times New Roman" w:cs="Times New Roman"/>
          <w:sz w:val="28"/>
          <w:szCs w:val="28"/>
        </w:rPr>
        <w:t>, особисте сприйняття і справді багато значить, коли мова йде про оцінку картини або скульптури, але в більшості випадків інвестори купують активи, керуючись зовсім не естетичними або емоційними мотивами, а в очікуванні грошових потоків (</w:t>
      </w:r>
      <w:proofErr w:type="spellStart"/>
      <w:r w:rsidRPr="00FB5DC9">
        <w:rPr>
          <w:rFonts w:ascii="Times New Roman" w:hAnsi="Times New Roman" w:cs="Times New Roman"/>
          <w:sz w:val="28"/>
          <w:szCs w:val="28"/>
        </w:rPr>
        <w:t>cash</w:t>
      </w:r>
      <w:proofErr w:type="spellEnd"/>
      <w:r w:rsidRPr="00FB5DC9">
        <w:rPr>
          <w:rFonts w:ascii="Times New Roman" w:hAnsi="Times New Roman" w:cs="Times New Roman"/>
          <w:sz w:val="28"/>
          <w:szCs w:val="28"/>
        </w:rPr>
        <w:t xml:space="preserve"> </w:t>
      </w:r>
      <w:proofErr w:type="spellStart"/>
      <w:r w:rsidRPr="00FB5DC9">
        <w:rPr>
          <w:rFonts w:ascii="Times New Roman" w:hAnsi="Times New Roman" w:cs="Times New Roman"/>
          <w:sz w:val="28"/>
          <w:szCs w:val="28"/>
        </w:rPr>
        <w:t>flows</w:t>
      </w:r>
      <w:proofErr w:type="spellEnd"/>
      <w:r w:rsidRPr="00FB5DC9">
        <w:rPr>
          <w:rFonts w:ascii="Times New Roman" w:hAnsi="Times New Roman" w:cs="Times New Roman"/>
          <w:sz w:val="28"/>
          <w:szCs w:val="28"/>
        </w:rPr>
        <w:t>).</w:t>
      </w:r>
      <w:r>
        <w:rPr>
          <w:rFonts w:ascii="Times New Roman" w:hAnsi="Times New Roman" w:cs="Times New Roman"/>
          <w:sz w:val="28"/>
          <w:szCs w:val="28"/>
        </w:rPr>
        <w:t xml:space="preserve"> </w:t>
      </w:r>
      <w:r w:rsidRPr="00156087">
        <w:rPr>
          <w:rFonts w:ascii="Times New Roman" w:hAnsi="Times New Roman" w:cs="Times New Roman"/>
          <w:sz w:val="28"/>
          <w:szCs w:val="28"/>
        </w:rPr>
        <w:t>Отже, сприйняття цінності повинно ґрунтуватися на реальному стані справ, а це припускає, що ціна, яка сплачується за будь-який актив, повинна відображати майбутні грошові потоки, які він може принести</w:t>
      </w:r>
      <w:r>
        <w:rPr>
          <w:rFonts w:ascii="Times New Roman" w:hAnsi="Times New Roman" w:cs="Times New Roman"/>
          <w:sz w:val="28"/>
          <w:szCs w:val="28"/>
        </w:rPr>
        <w:t>. З цього треба зробити висновок, що оцінка інвестиційної привабливості підприємства передбачає як об'єктивну оцінку реального стану справ підприємства, а також прогноз грошових потоків у майбутньому.</w:t>
      </w:r>
    </w:p>
    <w:p w:rsidR="0061718E" w:rsidRDefault="0061718E" w:rsidP="009F45B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Вище наведене пояснення обов'язково передбачає реальну потенційну можливість надходження інвестицій. Якщо не має варіанту, при якому інвестори будуть зацікавлені у вкладенні фінансових ресурсів, то проведення оцінки втрачає актуальність.</w:t>
      </w:r>
    </w:p>
    <w:p w:rsidR="0061718E" w:rsidRPr="00F01E83" w:rsidRDefault="0061718E" w:rsidP="009F45B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Інвестор, який бажає інвестувати у діяльність підприємства зовні, може це зробити у декількох формах</w:t>
      </w:r>
      <w:r>
        <w:rPr>
          <w:rFonts w:ascii="Times New Roman" w:hAnsi="Times New Roman" w:cs="Times New Roman"/>
          <w:sz w:val="28"/>
          <w:szCs w:val="28"/>
          <w:lang w:val="ru-RU"/>
        </w:rPr>
        <w:t xml:space="preserve">, а </w:t>
      </w:r>
      <w:r w:rsidRPr="008E20ED">
        <w:rPr>
          <w:rFonts w:ascii="Times New Roman" w:hAnsi="Times New Roman" w:cs="Times New Roman"/>
          <w:sz w:val="28"/>
          <w:szCs w:val="28"/>
        </w:rPr>
        <w:t>саме:</w:t>
      </w:r>
    </w:p>
    <w:p w:rsidR="0061718E" w:rsidRPr="00F01E83" w:rsidRDefault="0061718E" w:rsidP="009F45BA">
      <w:pPr>
        <w:pStyle w:val="a3"/>
        <w:numPr>
          <w:ilvl w:val="0"/>
          <w:numId w:val="3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Повністю викупити підприємство, можливо з його боргами (це на фондовому ринку називається поглинанням або злиття)</w:t>
      </w:r>
      <w:r w:rsidRPr="00F01E83">
        <w:rPr>
          <w:rFonts w:ascii="Times New Roman" w:hAnsi="Times New Roman" w:cs="Times New Roman"/>
          <w:sz w:val="28"/>
          <w:szCs w:val="28"/>
          <w:lang w:val="ru-RU"/>
        </w:rPr>
        <w:t xml:space="preserve"> </w:t>
      </w:r>
      <w:r w:rsidRPr="00207A33">
        <w:rPr>
          <w:rFonts w:ascii="Times New Roman" w:hAnsi="Times New Roman" w:cs="Times New Roman"/>
          <w:sz w:val="28"/>
          <w:szCs w:val="28"/>
          <w:lang w:val="ru-RU"/>
        </w:rPr>
        <w:t>;</w:t>
      </w:r>
    </w:p>
    <w:p w:rsidR="0061718E" w:rsidRPr="00F01E83" w:rsidRDefault="0061718E" w:rsidP="009F45BA">
      <w:pPr>
        <w:pStyle w:val="a3"/>
        <w:numPr>
          <w:ilvl w:val="0"/>
          <w:numId w:val="3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Надання кредиту підприємству - емітенту для спільної реалізації інвестиційного проекту. За своєю суттю, це реальні інвестиції для розвитку бізнесу</w:t>
      </w:r>
      <w:r w:rsidRPr="00207A33">
        <w:rPr>
          <w:rFonts w:ascii="Times New Roman" w:hAnsi="Times New Roman" w:cs="Times New Roman"/>
          <w:sz w:val="28"/>
          <w:szCs w:val="28"/>
          <w:lang w:val="ru-RU"/>
        </w:rPr>
        <w:t>;</w:t>
      </w:r>
    </w:p>
    <w:p w:rsidR="0061718E" w:rsidRDefault="0061718E" w:rsidP="009F45BA">
      <w:pPr>
        <w:pStyle w:val="a3"/>
        <w:numPr>
          <w:ilvl w:val="0"/>
          <w:numId w:val="35"/>
        </w:numPr>
        <w:spacing w:after="0" w:line="360" w:lineRule="auto"/>
        <w:ind w:left="0" w:firstLine="851"/>
        <w:jc w:val="both"/>
        <w:rPr>
          <w:rFonts w:ascii="Times New Roman" w:hAnsi="Times New Roman" w:cs="Times New Roman"/>
          <w:sz w:val="28"/>
          <w:szCs w:val="28"/>
        </w:rPr>
      </w:pPr>
      <w:r w:rsidRPr="00F01E83">
        <w:rPr>
          <w:rFonts w:ascii="Times New Roman" w:hAnsi="Times New Roman" w:cs="Times New Roman"/>
          <w:sz w:val="28"/>
          <w:szCs w:val="28"/>
        </w:rPr>
        <w:t>Купівлю цінних паперів підприємства - емітента. У цьому випадку суб’єкт інвестування може бути як стратегічним, так і портфельним. Стратегічний інвестор характеризується як суб’єкт інвестиційної діяльності, що має на меті придбання контрольного пакета акцій (переважної частки статутного капіталу) для здійснення реального управління підприємством у відповідність до власної концепції його стратегічного розвитку. Портфельний інвестор може бути охарактеризований як суб’єкт інвестиційної діяльності, що вкладає свій капітал у різноманітні об’єкти (інструменти) інвестування винятково з метою отримання інвестиційного прибутку, а не отримання реального управління підприємством</w:t>
      </w:r>
      <w:r>
        <w:rPr>
          <w:rFonts w:ascii="Times New Roman" w:hAnsi="Times New Roman" w:cs="Times New Roman"/>
          <w:sz w:val="28"/>
          <w:szCs w:val="28"/>
        </w:rPr>
        <w:t xml:space="preserve"> </w:t>
      </w:r>
      <w:r w:rsidRPr="00F01E83">
        <w:rPr>
          <w:rFonts w:ascii="Times New Roman" w:hAnsi="Times New Roman" w:cs="Times New Roman"/>
          <w:sz w:val="28"/>
          <w:szCs w:val="28"/>
        </w:rPr>
        <w:t>-</w:t>
      </w:r>
      <w:r>
        <w:rPr>
          <w:rFonts w:ascii="Times New Roman" w:hAnsi="Times New Roman" w:cs="Times New Roman"/>
          <w:sz w:val="28"/>
          <w:szCs w:val="28"/>
        </w:rPr>
        <w:t xml:space="preserve"> емітент</w:t>
      </w:r>
      <w:r w:rsidRPr="00F01E83">
        <w:rPr>
          <w:rFonts w:ascii="Times New Roman" w:hAnsi="Times New Roman" w:cs="Times New Roman"/>
          <w:sz w:val="28"/>
          <w:szCs w:val="28"/>
        </w:rPr>
        <w:t>ом. </w:t>
      </w:r>
    </w:p>
    <w:p w:rsidR="0061718E" w:rsidRPr="00530B5A" w:rsidRDefault="0061718E" w:rsidP="009F45B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Треба ретельно підійти до методу оцінки інвестиційної привабливості. На даний момент часу існує багато підходів до проведення оцінки, результати яких можуть значно відрізнятися один від одного. У більшості нормативних документах та науковим працях надається перевага оцінці інвестиційної привабливості підприємства на основі аналізу фінансового стану. Існує група науковців, котрі вважають достатнім проаналізувати лише фінансові показники діяльності підприємства, інші голосують за те, щоб ще додатково ретельно проаналізувати інвестиційні якості цінних паперів</w:t>
      </w:r>
      <w:r w:rsidRPr="00530B5A">
        <w:rPr>
          <w:rFonts w:ascii="Times New Roman" w:hAnsi="Times New Roman" w:cs="Times New Roman"/>
          <w:sz w:val="28"/>
          <w:szCs w:val="28"/>
        </w:rPr>
        <w:t>. Для традиційних методів оцінки фінансового стану та інвестиційної привабливості підприємств, рекомендованих затвердженими відповідними органами державної влади та управління методичними вказівками, фундаментом служить досить велика кількість однотипних показників, розрахованих за даними бухгалтерської звітності, та їх зіставлення з нормативними значеннями або зміна в динаміці. </w:t>
      </w:r>
    </w:p>
    <w:p w:rsidR="0061718E" w:rsidRDefault="0061718E" w:rsidP="009F45B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умовах постійного вдосконалення конкуренції методи оцінки інвестиційної привабливості потребують більш адаптивного підходу, тобто треба корегувати параметри оцінок до існуючої ситуації. В реаліях фондового </w:t>
      </w:r>
      <w:r>
        <w:rPr>
          <w:rFonts w:ascii="Times New Roman" w:hAnsi="Times New Roman" w:cs="Times New Roman"/>
          <w:sz w:val="28"/>
          <w:szCs w:val="28"/>
        </w:rPr>
        <w:lastRenderedPageBreak/>
        <w:t>ринку, акцентувати увагу лише на групі показників, які більш перспективні з позиції теорії, буде не завжди виправдано. Отож великі фінансові інститути, рейтингові агентства, аудиторські фірми при виставленні оцінки емітентам завжди використовують зважену систему показників. У такій ситуації становиться важко отримати точний результат, адже враховується велика кількість показників, кожному з яких треба призначити певний рівень значимості для остаточної оцінки.</w:t>
      </w:r>
      <w:r w:rsidRPr="005F5AD5">
        <w:rPr>
          <w:color w:val="000000"/>
          <w:sz w:val="32"/>
          <w:szCs w:val="32"/>
        </w:rPr>
        <w:t xml:space="preserve"> </w:t>
      </w:r>
      <w:r w:rsidRPr="005F5AD5">
        <w:rPr>
          <w:rFonts w:ascii="Times New Roman" w:hAnsi="Times New Roman" w:cs="Times New Roman"/>
          <w:sz w:val="28"/>
          <w:szCs w:val="28"/>
        </w:rPr>
        <w:t xml:space="preserve">При цьому слід мати на увазі, що, виходячи із суб’єктивного характеру оцінки в загальному випадку будь-яке прогнозне рішення, незалежно від числа критеріїв, також є суб’єктивним, а розраховані значення показників є інформацією, що надається керівництву для прийняття інвестиційного рішення.  </w:t>
      </w:r>
    </w:p>
    <w:p w:rsidR="0061718E" w:rsidRDefault="0061718E" w:rsidP="009F45B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практиці єдиним доцільно вірним рішенням про оцінку інвестиційної привабливості є використання системи показників, які базуються на даних про фінансову діяльність підприємства за великий проміжок часу, з урахування знання всіх особливостей формування економічних показників і їх правильного застосування, а також додання поточної інформації про діяльність, котра з часом може вплинути на фінансові результати. Науковці та інвестори з великим досвідом роботи стверджують, що для об'єктивної оцінки інвестиційної привабливості необхідно також враховувати специфіку сектору економіки, систему управління компанією, менеджмент та його досвід у галузі, виробничий потенціал сьогодні та у майбутньому з урахуванням конкуренції та перспектив галузі, інвестиційну стратегію емітента, оцінку ринкової стійкості та показники соціально-економічного розвитку. </w:t>
      </w:r>
    </w:p>
    <w:p w:rsidR="00DD32B8" w:rsidRDefault="0061718E" w:rsidP="009F45BA">
      <w:pPr>
        <w:spacing w:after="0" w:line="360" w:lineRule="auto"/>
        <w:ind w:firstLine="851"/>
        <w:jc w:val="both"/>
        <w:rPr>
          <w:rFonts w:ascii="Times New Roman" w:hAnsi="Times New Roman" w:cs="Times New Roman"/>
          <w:sz w:val="28"/>
          <w:szCs w:val="28"/>
        </w:rPr>
      </w:pPr>
      <w:r w:rsidRPr="00E06CA7">
        <w:rPr>
          <w:rFonts w:ascii="Times New Roman" w:hAnsi="Times New Roman" w:cs="Times New Roman"/>
          <w:sz w:val="28"/>
          <w:szCs w:val="28"/>
        </w:rPr>
        <w:t>У таблиці </w:t>
      </w:r>
      <w:r>
        <w:rPr>
          <w:rFonts w:ascii="Times New Roman" w:hAnsi="Times New Roman" w:cs="Times New Roman"/>
          <w:sz w:val="28"/>
          <w:szCs w:val="28"/>
        </w:rPr>
        <w:t>3.</w:t>
      </w:r>
      <w:r w:rsidRPr="00E06CA7">
        <w:rPr>
          <w:rFonts w:ascii="Times New Roman" w:hAnsi="Times New Roman" w:cs="Times New Roman"/>
          <w:sz w:val="28"/>
          <w:szCs w:val="28"/>
        </w:rPr>
        <w:t xml:space="preserve">1 проведено порівняння деяких </w:t>
      </w:r>
      <w:proofErr w:type="spellStart"/>
      <w:r w:rsidRPr="00E06CA7">
        <w:rPr>
          <w:rFonts w:ascii="Times New Roman" w:hAnsi="Times New Roman" w:cs="Times New Roman"/>
          <w:sz w:val="28"/>
          <w:szCs w:val="28"/>
        </w:rPr>
        <w:t>методик</w:t>
      </w:r>
      <w:proofErr w:type="spellEnd"/>
      <w:r w:rsidRPr="00E06CA7">
        <w:rPr>
          <w:rFonts w:ascii="Times New Roman" w:hAnsi="Times New Roman" w:cs="Times New Roman"/>
          <w:sz w:val="28"/>
          <w:szCs w:val="28"/>
        </w:rPr>
        <w:t xml:space="preserve">, що використовуються у вітчизняній та світовій практиці. Як видно з проведеного порівняння, у багатьох методиках одним з основних факторів оцінки та прогнозування майбутнього стану аналізованої організації виступає оцінка її системи управління. Ця тенденція йде в одному руслі з теоретичними дослідженнями, які безпосередньо пов'язують стан організації з </w:t>
      </w:r>
      <w:r w:rsidRPr="00E06CA7">
        <w:rPr>
          <w:rFonts w:ascii="Times New Roman" w:hAnsi="Times New Roman" w:cs="Times New Roman"/>
          <w:sz w:val="28"/>
          <w:szCs w:val="28"/>
        </w:rPr>
        <w:lastRenderedPageBreak/>
        <w:t>ефективністю її менеджменту та контролем з боку акціонерів за прийняттям управлінських рішень. </w:t>
      </w:r>
    </w:p>
    <w:p w:rsidR="0061718E" w:rsidRPr="00E06CA7" w:rsidRDefault="0061718E" w:rsidP="009173A2">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Таблиця 3.1 Порівняльний аналіз </w:t>
      </w:r>
      <w:proofErr w:type="spellStart"/>
      <w:r>
        <w:rPr>
          <w:rFonts w:ascii="Times New Roman" w:hAnsi="Times New Roman" w:cs="Times New Roman"/>
          <w:sz w:val="28"/>
          <w:szCs w:val="28"/>
        </w:rPr>
        <w:t>методик</w:t>
      </w:r>
      <w:proofErr w:type="spellEnd"/>
      <w:r>
        <w:rPr>
          <w:rFonts w:ascii="Times New Roman" w:hAnsi="Times New Roman" w:cs="Times New Roman"/>
          <w:sz w:val="28"/>
          <w:szCs w:val="28"/>
        </w:rPr>
        <w:t xml:space="preserve"> аналізу інвестиційної привабливості підприємства, що використовуються у вітчизняній та світовій практиці.</w:t>
      </w:r>
    </w:p>
    <w:tbl>
      <w:tblPr>
        <w:tblStyle w:val="a8"/>
        <w:tblW w:w="0" w:type="auto"/>
        <w:tblLayout w:type="fixed"/>
        <w:tblLook w:val="04A0" w:firstRow="1" w:lastRow="0" w:firstColumn="1" w:lastColumn="0" w:noHBand="0" w:noVBand="1"/>
      </w:tblPr>
      <w:tblGrid>
        <w:gridCol w:w="2093"/>
        <w:gridCol w:w="3681"/>
        <w:gridCol w:w="2131"/>
        <w:gridCol w:w="1665"/>
      </w:tblGrid>
      <w:tr w:rsidR="0061718E" w:rsidTr="002527CD">
        <w:tc>
          <w:tcPr>
            <w:tcW w:w="2093"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Назва методики</w:t>
            </w:r>
          </w:p>
        </w:tc>
        <w:tc>
          <w:tcPr>
            <w:tcW w:w="3681"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Сторони діяльності підприємства, аналізовані за допомогою кількісних показників</w:t>
            </w:r>
          </w:p>
        </w:tc>
        <w:tc>
          <w:tcPr>
            <w:tcW w:w="2131"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Сторони діяльності підприємства, аналізовані за допомогою якісних показників</w:t>
            </w:r>
          </w:p>
        </w:tc>
        <w:tc>
          <w:tcPr>
            <w:tcW w:w="1665"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Мета проведення аналізу</w:t>
            </w:r>
          </w:p>
        </w:tc>
      </w:tr>
      <w:tr w:rsidR="0061718E" w:rsidTr="002527CD">
        <w:tc>
          <w:tcPr>
            <w:tcW w:w="2093"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Система комплексного економічного аналізу МДУ ім. М. В. Ломоносова (КЕА)</w:t>
            </w:r>
          </w:p>
        </w:tc>
        <w:tc>
          <w:tcPr>
            <w:tcW w:w="3681" w:type="dxa"/>
          </w:tcPr>
          <w:p w:rsidR="0061718E" w:rsidRPr="00E06CA7" w:rsidRDefault="0061718E" w:rsidP="002527CD">
            <w:pPr>
              <w:rPr>
                <w:rFonts w:ascii="Times New Roman" w:hAnsi="Times New Roman" w:cs="Times New Roman"/>
                <w:sz w:val="28"/>
                <w:szCs w:val="28"/>
              </w:rPr>
            </w:pPr>
            <w:r>
              <w:rPr>
                <w:rFonts w:ascii="Times New Roman" w:hAnsi="Times New Roman" w:cs="Times New Roman"/>
                <w:sz w:val="28"/>
                <w:szCs w:val="28"/>
              </w:rPr>
              <w:t xml:space="preserve">1. </w:t>
            </w:r>
            <w:r w:rsidRPr="00E06CA7">
              <w:rPr>
                <w:rFonts w:ascii="Times New Roman" w:hAnsi="Times New Roman" w:cs="Times New Roman"/>
                <w:sz w:val="28"/>
                <w:szCs w:val="28"/>
              </w:rPr>
              <w:t>Аналіз використання виробничих засобів </w:t>
            </w:r>
            <w:r w:rsidRPr="00E06CA7">
              <w:rPr>
                <w:rFonts w:ascii="Times New Roman" w:hAnsi="Times New Roman" w:cs="Times New Roman"/>
                <w:sz w:val="28"/>
                <w:szCs w:val="28"/>
              </w:rPr>
              <w:br/>
            </w:r>
            <w:r>
              <w:rPr>
                <w:rFonts w:ascii="Times New Roman" w:hAnsi="Times New Roman" w:cs="Times New Roman"/>
                <w:sz w:val="28"/>
                <w:szCs w:val="28"/>
              </w:rPr>
              <w:t xml:space="preserve">2. </w:t>
            </w:r>
            <w:r w:rsidRPr="00E06CA7">
              <w:rPr>
                <w:rFonts w:ascii="Times New Roman" w:hAnsi="Times New Roman" w:cs="Times New Roman"/>
                <w:sz w:val="28"/>
                <w:szCs w:val="28"/>
              </w:rPr>
              <w:t>Аналіз використання матеріальних ресурсів </w:t>
            </w:r>
            <w:r w:rsidRPr="00E06CA7">
              <w:rPr>
                <w:rFonts w:ascii="Times New Roman" w:hAnsi="Times New Roman" w:cs="Times New Roman"/>
                <w:sz w:val="28"/>
                <w:szCs w:val="28"/>
              </w:rPr>
              <w:br/>
            </w:r>
            <w:r>
              <w:rPr>
                <w:rFonts w:ascii="Times New Roman" w:hAnsi="Times New Roman" w:cs="Times New Roman"/>
                <w:sz w:val="28"/>
                <w:szCs w:val="28"/>
              </w:rPr>
              <w:t xml:space="preserve">3. </w:t>
            </w:r>
            <w:r w:rsidRPr="00E06CA7">
              <w:rPr>
                <w:rFonts w:ascii="Times New Roman" w:hAnsi="Times New Roman" w:cs="Times New Roman"/>
                <w:sz w:val="28"/>
                <w:szCs w:val="28"/>
              </w:rPr>
              <w:t>Аналіз використання праці та заробітної плати </w:t>
            </w:r>
            <w:r w:rsidRPr="00E06CA7">
              <w:rPr>
                <w:rFonts w:ascii="Times New Roman" w:hAnsi="Times New Roman" w:cs="Times New Roman"/>
                <w:sz w:val="28"/>
                <w:szCs w:val="28"/>
              </w:rPr>
              <w:br/>
            </w:r>
            <w:r>
              <w:rPr>
                <w:rFonts w:ascii="Times New Roman" w:hAnsi="Times New Roman" w:cs="Times New Roman"/>
                <w:sz w:val="28"/>
                <w:szCs w:val="28"/>
              </w:rPr>
              <w:t xml:space="preserve">4. </w:t>
            </w:r>
            <w:r w:rsidRPr="00E06CA7">
              <w:rPr>
                <w:rFonts w:ascii="Times New Roman" w:hAnsi="Times New Roman" w:cs="Times New Roman"/>
                <w:sz w:val="28"/>
                <w:szCs w:val="28"/>
              </w:rPr>
              <w:t>Аналіз величини і структури авансованого капіталу </w:t>
            </w:r>
            <w:r w:rsidRPr="00E06CA7">
              <w:rPr>
                <w:rFonts w:ascii="Times New Roman" w:hAnsi="Times New Roman" w:cs="Times New Roman"/>
                <w:sz w:val="28"/>
                <w:szCs w:val="28"/>
              </w:rPr>
              <w:br/>
            </w:r>
            <w:r>
              <w:rPr>
                <w:rFonts w:ascii="Times New Roman" w:hAnsi="Times New Roman" w:cs="Times New Roman"/>
                <w:sz w:val="28"/>
                <w:szCs w:val="28"/>
              </w:rPr>
              <w:t xml:space="preserve">5. </w:t>
            </w:r>
            <w:r w:rsidRPr="00E06CA7">
              <w:rPr>
                <w:rFonts w:ascii="Times New Roman" w:hAnsi="Times New Roman" w:cs="Times New Roman"/>
                <w:sz w:val="28"/>
                <w:szCs w:val="28"/>
              </w:rPr>
              <w:t>Аналіз собівартості продукції</w:t>
            </w:r>
            <w:r w:rsidRPr="00E06CA7">
              <w:rPr>
                <w:rFonts w:ascii="Times New Roman" w:hAnsi="Times New Roman" w:cs="Times New Roman"/>
                <w:sz w:val="28"/>
                <w:szCs w:val="28"/>
              </w:rPr>
              <w:br/>
              <w:t>Аналіз оборотності виробничих засобів </w:t>
            </w:r>
            <w:r w:rsidRPr="00E06CA7">
              <w:rPr>
                <w:rFonts w:ascii="Times New Roman" w:hAnsi="Times New Roman" w:cs="Times New Roman"/>
                <w:sz w:val="28"/>
                <w:szCs w:val="28"/>
              </w:rPr>
              <w:br/>
            </w:r>
            <w:r>
              <w:rPr>
                <w:rFonts w:ascii="Times New Roman" w:hAnsi="Times New Roman" w:cs="Times New Roman"/>
                <w:sz w:val="28"/>
                <w:szCs w:val="28"/>
              </w:rPr>
              <w:t xml:space="preserve">6. </w:t>
            </w:r>
            <w:r w:rsidRPr="00E06CA7">
              <w:rPr>
                <w:rFonts w:ascii="Times New Roman" w:hAnsi="Times New Roman" w:cs="Times New Roman"/>
                <w:sz w:val="28"/>
                <w:szCs w:val="28"/>
              </w:rPr>
              <w:t>Аналіз обсягу, структури і якості продукції </w:t>
            </w:r>
            <w:r w:rsidRPr="00E06CA7">
              <w:rPr>
                <w:rFonts w:ascii="Times New Roman" w:hAnsi="Times New Roman" w:cs="Times New Roman"/>
                <w:sz w:val="28"/>
                <w:szCs w:val="28"/>
              </w:rPr>
              <w:br/>
            </w:r>
            <w:r>
              <w:rPr>
                <w:rFonts w:ascii="Times New Roman" w:hAnsi="Times New Roman" w:cs="Times New Roman"/>
                <w:sz w:val="28"/>
                <w:szCs w:val="28"/>
              </w:rPr>
              <w:t xml:space="preserve">7. </w:t>
            </w:r>
            <w:r w:rsidRPr="00E06CA7">
              <w:rPr>
                <w:rFonts w:ascii="Times New Roman" w:hAnsi="Times New Roman" w:cs="Times New Roman"/>
                <w:sz w:val="28"/>
                <w:szCs w:val="28"/>
              </w:rPr>
              <w:t>Аналіз прибутку і рентабельності продукції </w:t>
            </w:r>
            <w:r w:rsidRPr="00E06CA7">
              <w:rPr>
                <w:rFonts w:ascii="Times New Roman" w:hAnsi="Times New Roman" w:cs="Times New Roman"/>
                <w:sz w:val="28"/>
                <w:szCs w:val="28"/>
              </w:rPr>
              <w:br/>
            </w:r>
            <w:r>
              <w:rPr>
                <w:rFonts w:ascii="Times New Roman" w:hAnsi="Times New Roman" w:cs="Times New Roman"/>
                <w:sz w:val="28"/>
                <w:szCs w:val="28"/>
              </w:rPr>
              <w:t xml:space="preserve">8. </w:t>
            </w:r>
            <w:r w:rsidRPr="00E06CA7">
              <w:rPr>
                <w:rFonts w:ascii="Times New Roman" w:hAnsi="Times New Roman" w:cs="Times New Roman"/>
                <w:sz w:val="28"/>
                <w:szCs w:val="28"/>
              </w:rPr>
              <w:t>Аналіз рентабельності господарської діяльності </w:t>
            </w:r>
            <w:r w:rsidRPr="00E06CA7">
              <w:rPr>
                <w:rFonts w:ascii="Times New Roman" w:hAnsi="Times New Roman" w:cs="Times New Roman"/>
                <w:sz w:val="28"/>
                <w:szCs w:val="28"/>
              </w:rPr>
              <w:br/>
            </w:r>
            <w:r>
              <w:rPr>
                <w:rFonts w:ascii="Times New Roman" w:hAnsi="Times New Roman" w:cs="Times New Roman"/>
                <w:sz w:val="28"/>
                <w:szCs w:val="28"/>
              </w:rPr>
              <w:t xml:space="preserve">9. </w:t>
            </w:r>
            <w:r w:rsidRPr="00E06CA7">
              <w:rPr>
                <w:rFonts w:ascii="Times New Roman" w:hAnsi="Times New Roman" w:cs="Times New Roman"/>
                <w:sz w:val="28"/>
                <w:szCs w:val="28"/>
              </w:rPr>
              <w:t>Аналіз фінансового стану і платоспроможності </w:t>
            </w:r>
          </w:p>
        </w:tc>
        <w:tc>
          <w:tcPr>
            <w:tcW w:w="2131"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Аналіз організаційно-технічного рівня, соціальних, природних і зовнішньоекономічних умов виробництва</w:t>
            </w:r>
          </w:p>
        </w:tc>
        <w:tc>
          <w:tcPr>
            <w:tcW w:w="1665"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Оцінка ефективності діяльності підприємства</w:t>
            </w:r>
          </w:p>
        </w:tc>
      </w:tr>
      <w:tr w:rsidR="0061718E" w:rsidTr="002527CD">
        <w:tc>
          <w:tcPr>
            <w:tcW w:w="2093"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Методика Банку Франції</w:t>
            </w:r>
          </w:p>
        </w:tc>
        <w:tc>
          <w:tcPr>
            <w:tcW w:w="3681"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1. Оцінка діяльності</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2. Оцінка кредитної історії</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lastRenderedPageBreak/>
              <w:t>3. Оцінка платоспроможності</w:t>
            </w:r>
          </w:p>
        </w:tc>
        <w:tc>
          <w:tcPr>
            <w:tcW w:w="2131"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lastRenderedPageBreak/>
              <w:t>Оцінка керівників</w:t>
            </w:r>
          </w:p>
        </w:tc>
        <w:tc>
          <w:tcPr>
            <w:tcW w:w="1665"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 xml:space="preserve">Оцінка надійності </w:t>
            </w:r>
            <w:r>
              <w:rPr>
                <w:rFonts w:ascii="Times New Roman" w:hAnsi="Times New Roman" w:cs="Times New Roman"/>
                <w:sz w:val="28"/>
                <w:szCs w:val="28"/>
              </w:rPr>
              <w:lastRenderedPageBreak/>
              <w:t>підприємства як особи для отримання кредиту</w:t>
            </w:r>
          </w:p>
        </w:tc>
      </w:tr>
      <w:tr w:rsidR="0061718E" w:rsidTr="002527CD">
        <w:tc>
          <w:tcPr>
            <w:tcW w:w="2093"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lastRenderedPageBreak/>
              <w:t xml:space="preserve">Методика </w:t>
            </w:r>
            <w:proofErr w:type="spellStart"/>
            <w:r>
              <w:rPr>
                <w:rFonts w:ascii="Times New Roman" w:hAnsi="Times New Roman" w:cs="Times New Roman"/>
                <w:sz w:val="28"/>
                <w:szCs w:val="28"/>
              </w:rPr>
              <w:t>Бундесбанку</w:t>
            </w:r>
            <w:proofErr w:type="spellEnd"/>
          </w:p>
        </w:tc>
        <w:tc>
          <w:tcPr>
            <w:tcW w:w="3681"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1. Оцінка рентабельності та окупності</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2. Оцінка ліквідності</w:t>
            </w:r>
          </w:p>
        </w:tc>
        <w:tc>
          <w:tcPr>
            <w:tcW w:w="2131"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1665"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Оцінка надійності підприємства як особи для отримання кредиту</w:t>
            </w:r>
          </w:p>
        </w:tc>
      </w:tr>
      <w:tr w:rsidR="0061718E" w:rsidTr="002527CD">
        <w:tc>
          <w:tcPr>
            <w:tcW w:w="2093"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Методика Банку Англії</w:t>
            </w:r>
          </w:p>
        </w:tc>
        <w:tc>
          <w:tcPr>
            <w:tcW w:w="3681"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1. Ринковий ризик</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2. Прибуток</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3. Пасиви</w:t>
            </w:r>
          </w:p>
        </w:tc>
        <w:tc>
          <w:tcPr>
            <w:tcW w:w="2131"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1. Ринковий ризик</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2. Бізнес</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3. Контроль</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4. Організація</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5. Управління</w:t>
            </w:r>
          </w:p>
        </w:tc>
        <w:tc>
          <w:tcPr>
            <w:tcW w:w="1665"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Оцінка надійності комерційного банку</w:t>
            </w:r>
          </w:p>
        </w:tc>
      </w:tr>
      <w:tr w:rsidR="0061718E" w:rsidTr="002527CD">
        <w:tc>
          <w:tcPr>
            <w:tcW w:w="2093"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Методика Федеральної резервної системи США</w:t>
            </w:r>
          </w:p>
        </w:tc>
        <w:tc>
          <w:tcPr>
            <w:tcW w:w="3681"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1. Капітал</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2. Активи</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3. Прибутковість</w:t>
            </w:r>
          </w:p>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4. Ліквідність</w:t>
            </w:r>
          </w:p>
        </w:tc>
        <w:tc>
          <w:tcPr>
            <w:tcW w:w="2131"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Менеджмент</w:t>
            </w:r>
          </w:p>
        </w:tc>
        <w:tc>
          <w:tcPr>
            <w:tcW w:w="1665" w:type="dxa"/>
          </w:tcPr>
          <w:p w:rsidR="0061718E" w:rsidRDefault="0061718E" w:rsidP="002527CD">
            <w:pPr>
              <w:pStyle w:val="a3"/>
              <w:ind w:left="0"/>
              <w:rPr>
                <w:rFonts w:ascii="Times New Roman" w:hAnsi="Times New Roman" w:cs="Times New Roman"/>
                <w:sz w:val="28"/>
                <w:szCs w:val="28"/>
              </w:rPr>
            </w:pPr>
            <w:r>
              <w:rPr>
                <w:rFonts w:ascii="Times New Roman" w:hAnsi="Times New Roman" w:cs="Times New Roman"/>
                <w:sz w:val="28"/>
                <w:szCs w:val="28"/>
              </w:rPr>
              <w:t>Оцінка надійності комерційного банку</w:t>
            </w:r>
          </w:p>
        </w:tc>
      </w:tr>
    </w:tbl>
    <w:p w:rsidR="0061718E" w:rsidRPr="00652905" w:rsidRDefault="000E2F2E" w:rsidP="0061718E">
      <w:pPr>
        <w:pStyle w:val="a3"/>
        <w:spacing w:after="0" w:line="360" w:lineRule="auto"/>
        <w:ind w:left="0"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45280" behindDoc="0" locked="0" layoutInCell="1" allowOverlap="1" wp14:anchorId="5C35C00E" wp14:editId="1515BB9F">
                <wp:simplePos x="0" y="0"/>
                <wp:positionH relativeFrom="margin">
                  <wp:posOffset>3411548</wp:posOffset>
                </wp:positionH>
                <wp:positionV relativeFrom="paragraph">
                  <wp:posOffset>-6014830</wp:posOffset>
                </wp:positionV>
                <wp:extent cx="2197510" cy="339213"/>
                <wp:effectExtent l="0" t="0" r="0" b="3810"/>
                <wp:wrapNone/>
                <wp:docPr id="38" name="Надпись 38"/>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6752EE">
                            <w:pPr>
                              <w:rPr>
                                <w:rFonts w:ascii="Times New Roman" w:hAnsi="Times New Roman" w:cs="Times New Roman"/>
                                <w:sz w:val="24"/>
                              </w:rPr>
                            </w:pPr>
                            <w:r>
                              <w:rPr>
                                <w:rFonts w:ascii="Times New Roman" w:hAnsi="Times New Roman" w:cs="Times New Roman"/>
                                <w:sz w:val="24"/>
                              </w:rPr>
                              <w:t>Продовження табл.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5C00E" id="Надпись 38" o:spid="_x0000_s1047" type="#_x0000_t202" style="position:absolute;left:0;text-align:left;margin-left:268.65pt;margin-top:-473.6pt;width:173.05pt;height:26.7pt;z-index:251745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" fillcolor="white [3201]" stroked="f" strokeweight=".5pt">
                <v:textbox>
                  <w:txbxContent>
                    <w:p w:rsidR="001908B9" w:rsidRPr="00E96C29" w:rsidRDefault="001908B9" w:rsidP="006752EE">
                      <w:pPr>
                        <w:rPr>
                          <w:rFonts w:ascii="Times New Roman" w:hAnsi="Times New Roman" w:cs="Times New Roman"/>
                          <w:sz w:val="24"/>
                        </w:rPr>
                      </w:pPr>
                      <w:r>
                        <w:rPr>
                          <w:rFonts w:ascii="Times New Roman" w:hAnsi="Times New Roman" w:cs="Times New Roman"/>
                          <w:sz w:val="24"/>
                        </w:rPr>
                        <w:t>Продовження табл. 3.1</w:t>
                      </w:r>
                    </w:p>
                  </w:txbxContent>
                </v:textbox>
                <w10:wrap anchorx="margin"/>
              </v:shape>
            </w:pict>
          </mc:Fallback>
        </mc:AlternateContent>
      </w:r>
    </w:p>
    <w:p w:rsidR="0061718E" w:rsidRDefault="0061718E" w:rsidP="009F45B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Інвестиційна привабливість підприємства тісно пов'язана з регіоном, в котрому розташоване підприємство. Це пояснюється значними територіальними відмінностями, що, своєю чергою, зумовлені диференціацією природних, економічних та соціальних умов. Інститут економічних досліджень та політичних консультацій розробив рейтинг інвестиційної привабливості регіонів. Зазначимо, що найбільшою інвестиційною привабливістю володіють Львівська, Івано-Франківська, Одеська та Вінницька області, а також м. Київ (рис.3.1)</w:t>
      </w:r>
      <w:r w:rsidR="00911E6E">
        <w:rPr>
          <w:rFonts w:ascii="Times New Roman" w:hAnsi="Times New Roman" w:cs="Times New Roman"/>
          <w:sz w:val="28"/>
          <w:szCs w:val="28"/>
        </w:rPr>
        <w:t>.</w:t>
      </w:r>
    </w:p>
    <w:p w:rsidR="0061718E" w:rsidRPr="004B4B94" w:rsidRDefault="0061718E" w:rsidP="0061718E">
      <w:pPr>
        <w:pStyle w:val="a3"/>
        <w:spacing w:after="0" w:line="360" w:lineRule="auto"/>
        <w:ind w:left="0"/>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14:anchorId="76BD5B40" wp14:editId="596297B1">
            <wp:extent cx="5784850" cy="5393604"/>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850" cy="5393604"/>
                    </a:xfrm>
                    <a:prstGeom prst="rect">
                      <a:avLst/>
                    </a:prstGeom>
                    <a:noFill/>
                    <a:ln w="9525">
                      <a:noFill/>
                      <a:miter lim="800000"/>
                      <a:headEnd/>
                      <a:tailEnd/>
                    </a:ln>
                  </pic:spPr>
                </pic:pic>
              </a:graphicData>
            </a:graphic>
          </wp:inline>
        </w:drawing>
      </w:r>
    </w:p>
    <w:p w:rsidR="0061718E" w:rsidRPr="00EC135F" w:rsidRDefault="0061718E" w:rsidP="0061718E">
      <w:pPr>
        <w:spacing w:after="0" w:line="360" w:lineRule="auto"/>
        <w:jc w:val="center"/>
        <w:rPr>
          <w:rFonts w:ascii="Times New Roman" w:hAnsi="Times New Roman" w:cs="Times New Roman"/>
          <w:sz w:val="28"/>
        </w:rPr>
      </w:pPr>
      <w:r w:rsidRPr="006E6ABB">
        <w:rPr>
          <w:rFonts w:ascii="Times New Roman" w:hAnsi="Times New Roman" w:cs="Times New Roman"/>
          <w:sz w:val="28"/>
        </w:rPr>
        <w:t xml:space="preserve">Рис 3.1. </w:t>
      </w:r>
      <w:r>
        <w:rPr>
          <w:rFonts w:ascii="Times New Roman" w:hAnsi="Times New Roman" w:cs="Times New Roman"/>
          <w:sz w:val="28"/>
        </w:rPr>
        <w:t xml:space="preserve">Рейтинг регіонів </w:t>
      </w:r>
      <w:r w:rsidRPr="00752020">
        <w:rPr>
          <w:rFonts w:ascii="Times New Roman" w:hAnsi="Times New Roman" w:cs="Times New Roman"/>
          <w:sz w:val="28"/>
        </w:rPr>
        <w:t>"</w:t>
      </w:r>
      <w:r>
        <w:rPr>
          <w:rFonts w:ascii="Times New Roman" w:hAnsi="Times New Roman" w:cs="Times New Roman"/>
          <w:sz w:val="28"/>
        </w:rPr>
        <w:t>Індекс інвестиційної привабливості</w:t>
      </w:r>
      <w:r w:rsidRPr="00752020">
        <w:rPr>
          <w:rFonts w:ascii="Times New Roman" w:hAnsi="Times New Roman" w:cs="Times New Roman"/>
          <w:sz w:val="28"/>
        </w:rPr>
        <w:t>"</w:t>
      </w:r>
      <w:r w:rsidRPr="00EC135F">
        <w:rPr>
          <w:rFonts w:ascii="Times New Roman" w:hAnsi="Times New Roman" w:cs="Times New Roman"/>
          <w:sz w:val="28"/>
        </w:rPr>
        <w:t xml:space="preserve"> [</w:t>
      </w:r>
      <w:r w:rsidR="00932D49">
        <w:rPr>
          <w:rFonts w:ascii="Times New Roman" w:hAnsi="Times New Roman" w:cs="Times New Roman"/>
          <w:sz w:val="28"/>
        </w:rPr>
        <w:t>68</w:t>
      </w:r>
      <w:r w:rsidR="00932D49" w:rsidRPr="00CE0367">
        <w:rPr>
          <w:rFonts w:ascii="Times New Roman" w:hAnsi="Times New Roman" w:cs="Times New Roman"/>
          <w:sz w:val="28"/>
          <w:szCs w:val="28"/>
        </w:rPr>
        <w:t>]</w:t>
      </w:r>
    </w:p>
    <w:p w:rsidR="0061718E" w:rsidRDefault="0061718E" w:rsidP="0061718E">
      <w:pPr>
        <w:spacing w:after="0" w:line="360" w:lineRule="auto"/>
        <w:jc w:val="right"/>
        <w:rPr>
          <w:rFonts w:ascii="Times New Roman" w:hAnsi="Times New Roman" w:cs="Times New Roman"/>
          <w:sz w:val="28"/>
        </w:rPr>
      </w:pPr>
    </w:p>
    <w:p w:rsidR="0061718E" w:rsidRDefault="0061718E" w:rsidP="009173A2">
      <w:pPr>
        <w:spacing w:after="0" w:line="360" w:lineRule="auto"/>
        <w:jc w:val="right"/>
        <w:rPr>
          <w:rFonts w:ascii="Times New Roman" w:hAnsi="Times New Roman" w:cs="Times New Roman"/>
          <w:sz w:val="28"/>
        </w:rPr>
      </w:pPr>
      <w:r>
        <w:rPr>
          <w:rFonts w:ascii="Times New Roman" w:hAnsi="Times New Roman" w:cs="Times New Roman"/>
          <w:sz w:val="28"/>
        </w:rPr>
        <w:t xml:space="preserve">Таблиця 3.2 </w:t>
      </w:r>
      <w:r w:rsidRPr="00752020">
        <w:rPr>
          <w:rFonts w:ascii="Times New Roman" w:hAnsi="Times New Roman" w:cs="Times New Roman"/>
          <w:sz w:val="28"/>
        </w:rPr>
        <w:t>Позитивна практика впровадження політики захисту інвесторів</w:t>
      </w:r>
    </w:p>
    <w:tbl>
      <w:tblPr>
        <w:tblStyle w:val="a8"/>
        <w:tblW w:w="0" w:type="auto"/>
        <w:tblLook w:val="04A0" w:firstRow="1" w:lastRow="0" w:firstColumn="1" w:lastColumn="0" w:noHBand="0" w:noVBand="1"/>
      </w:tblPr>
      <w:tblGrid>
        <w:gridCol w:w="3110"/>
        <w:gridCol w:w="3106"/>
        <w:gridCol w:w="3128"/>
      </w:tblGrid>
      <w:tr w:rsidR="0061718E" w:rsidTr="002527CD">
        <w:tc>
          <w:tcPr>
            <w:tcW w:w="3190" w:type="dxa"/>
          </w:tcPr>
          <w:p w:rsidR="0061718E" w:rsidRPr="00752020" w:rsidRDefault="0061718E" w:rsidP="002527CD">
            <w:pPr>
              <w:jc w:val="center"/>
              <w:rPr>
                <w:rFonts w:ascii="Times New Roman" w:hAnsi="Times New Roman" w:cs="Times New Roman"/>
                <w:sz w:val="28"/>
              </w:rPr>
            </w:pPr>
            <w:r w:rsidRPr="00752020">
              <w:rPr>
                <w:rFonts w:ascii="Times New Roman" w:hAnsi="Times New Roman" w:cs="Times New Roman"/>
                <w:sz w:val="28"/>
              </w:rPr>
              <w:t>Зміни</w:t>
            </w:r>
          </w:p>
        </w:tc>
        <w:tc>
          <w:tcPr>
            <w:tcW w:w="3190" w:type="dxa"/>
          </w:tcPr>
          <w:p w:rsidR="0061718E" w:rsidRPr="00752020" w:rsidRDefault="0061718E" w:rsidP="002527CD">
            <w:pPr>
              <w:jc w:val="center"/>
              <w:rPr>
                <w:rFonts w:ascii="Times New Roman" w:hAnsi="Times New Roman" w:cs="Times New Roman"/>
                <w:sz w:val="28"/>
              </w:rPr>
            </w:pPr>
            <w:r w:rsidRPr="00752020">
              <w:rPr>
                <w:rFonts w:ascii="Times New Roman" w:hAnsi="Times New Roman" w:cs="Times New Roman"/>
                <w:sz w:val="28"/>
              </w:rPr>
              <w:t>Країни</w:t>
            </w:r>
          </w:p>
        </w:tc>
        <w:tc>
          <w:tcPr>
            <w:tcW w:w="3190" w:type="dxa"/>
          </w:tcPr>
          <w:p w:rsidR="0061718E" w:rsidRPr="00752020" w:rsidRDefault="0061718E" w:rsidP="002527CD">
            <w:pPr>
              <w:jc w:val="center"/>
              <w:rPr>
                <w:rFonts w:ascii="Times New Roman" w:hAnsi="Times New Roman" w:cs="Times New Roman"/>
                <w:sz w:val="28"/>
              </w:rPr>
            </w:pPr>
            <w:r w:rsidRPr="00752020">
              <w:rPr>
                <w:rFonts w:ascii="Times New Roman" w:hAnsi="Times New Roman" w:cs="Times New Roman"/>
                <w:sz w:val="28"/>
              </w:rPr>
              <w:t>Основні риси</w:t>
            </w:r>
          </w:p>
        </w:tc>
      </w:tr>
      <w:tr w:rsidR="0061718E" w:rsidTr="002527CD">
        <w:tc>
          <w:tcPr>
            <w:tcW w:w="3190" w:type="dxa"/>
          </w:tcPr>
          <w:p w:rsidR="0061718E" w:rsidRPr="00752020" w:rsidRDefault="0061718E" w:rsidP="002527CD">
            <w:pPr>
              <w:rPr>
                <w:rFonts w:ascii="Times New Roman" w:hAnsi="Times New Roman" w:cs="Times New Roman"/>
                <w:sz w:val="28"/>
              </w:rPr>
            </w:pPr>
            <w:r w:rsidRPr="00752020">
              <w:rPr>
                <w:rFonts w:ascii="Times New Roman" w:hAnsi="Times New Roman" w:cs="Times New Roman"/>
                <w:sz w:val="28"/>
              </w:rPr>
              <w:t>Спрощено процедури позиву до суду на директора</w:t>
            </w:r>
          </w:p>
        </w:tc>
        <w:tc>
          <w:tcPr>
            <w:tcW w:w="3190" w:type="dxa"/>
          </w:tcPr>
          <w:p w:rsidR="0061718E" w:rsidRPr="00752020" w:rsidRDefault="0061718E" w:rsidP="002527CD">
            <w:pPr>
              <w:jc w:val="center"/>
              <w:rPr>
                <w:rFonts w:ascii="Times New Roman" w:hAnsi="Times New Roman" w:cs="Times New Roman"/>
                <w:sz w:val="28"/>
              </w:rPr>
            </w:pPr>
            <w:r w:rsidRPr="00752020">
              <w:rPr>
                <w:rFonts w:ascii="Times New Roman" w:hAnsi="Times New Roman" w:cs="Times New Roman"/>
                <w:sz w:val="28"/>
              </w:rPr>
              <w:t>Республіка Корея, Вірменія, Лесото, Косово, Перу, Тайвань, Таджикистан, Китай</w:t>
            </w:r>
          </w:p>
        </w:tc>
        <w:tc>
          <w:tcPr>
            <w:tcW w:w="3190" w:type="dxa"/>
          </w:tcPr>
          <w:p w:rsidR="0061718E" w:rsidRPr="00752020" w:rsidRDefault="0061718E" w:rsidP="002527CD">
            <w:pPr>
              <w:rPr>
                <w:rFonts w:ascii="Times New Roman" w:hAnsi="Times New Roman" w:cs="Times New Roman"/>
                <w:sz w:val="28"/>
              </w:rPr>
            </w:pPr>
            <w:r w:rsidRPr="00752020">
              <w:rPr>
                <w:rFonts w:ascii="Times New Roman" w:hAnsi="Times New Roman" w:cs="Times New Roman"/>
                <w:sz w:val="28"/>
              </w:rPr>
              <w:t>Притягнення до відповідальності директорів за заподіяння збитків від підписання угод з власною вигодою (мається на увазі директора)</w:t>
            </w:r>
          </w:p>
        </w:tc>
      </w:tr>
      <w:tr w:rsidR="0061718E" w:rsidTr="002527CD">
        <w:tc>
          <w:tcPr>
            <w:tcW w:w="3190" w:type="dxa"/>
          </w:tcPr>
          <w:p w:rsidR="0061718E" w:rsidRPr="00752020" w:rsidRDefault="0061718E" w:rsidP="002527CD">
            <w:pPr>
              <w:rPr>
                <w:rFonts w:ascii="Times New Roman" w:hAnsi="Times New Roman" w:cs="Times New Roman"/>
                <w:sz w:val="28"/>
              </w:rPr>
            </w:pPr>
            <w:r w:rsidRPr="00752020">
              <w:rPr>
                <w:rFonts w:ascii="Times New Roman" w:hAnsi="Times New Roman" w:cs="Times New Roman"/>
                <w:sz w:val="28"/>
              </w:rPr>
              <w:lastRenderedPageBreak/>
              <w:t>Підвищення прозорості інформації</w:t>
            </w:r>
          </w:p>
        </w:tc>
        <w:tc>
          <w:tcPr>
            <w:tcW w:w="3190" w:type="dxa"/>
          </w:tcPr>
          <w:p w:rsidR="0061718E" w:rsidRPr="00752020" w:rsidRDefault="0061718E" w:rsidP="002527CD">
            <w:pPr>
              <w:jc w:val="center"/>
              <w:rPr>
                <w:rFonts w:ascii="Times New Roman" w:hAnsi="Times New Roman" w:cs="Times New Roman"/>
                <w:sz w:val="28"/>
              </w:rPr>
            </w:pPr>
            <w:r w:rsidRPr="00752020">
              <w:rPr>
                <w:rFonts w:ascii="Times New Roman" w:hAnsi="Times New Roman" w:cs="Times New Roman"/>
                <w:sz w:val="28"/>
              </w:rPr>
              <w:t>Греція, Ісламська Республіка, Іран, Косово, Лесото, Монголія, Тайвань, Китай, Вірменія</w:t>
            </w:r>
          </w:p>
        </w:tc>
        <w:tc>
          <w:tcPr>
            <w:tcW w:w="3190" w:type="dxa"/>
          </w:tcPr>
          <w:p w:rsidR="0061718E" w:rsidRPr="00752020" w:rsidRDefault="0061718E" w:rsidP="002527CD">
            <w:pPr>
              <w:rPr>
                <w:rFonts w:ascii="Times New Roman" w:hAnsi="Times New Roman" w:cs="Times New Roman"/>
                <w:sz w:val="28"/>
              </w:rPr>
            </w:pPr>
            <w:r w:rsidRPr="00752020">
              <w:rPr>
                <w:rFonts w:ascii="Times New Roman" w:hAnsi="Times New Roman" w:cs="Times New Roman"/>
                <w:sz w:val="28"/>
              </w:rPr>
              <w:t>Розкриття інформації про конфліктів інтересів який може відноситись до запропонованих операцій.</w:t>
            </w:r>
          </w:p>
        </w:tc>
      </w:tr>
      <w:tr w:rsidR="0061718E" w:rsidTr="002527CD">
        <w:tc>
          <w:tcPr>
            <w:tcW w:w="3190" w:type="dxa"/>
          </w:tcPr>
          <w:p w:rsidR="0061718E" w:rsidRPr="00752020" w:rsidRDefault="0061718E" w:rsidP="002527CD">
            <w:pPr>
              <w:rPr>
                <w:rFonts w:ascii="Times New Roman" w:hAnsi="Times New Roman" w:cs="Times New Roman"/>
                <w:sz w:val="28"/>
              </w:rPr>
            </w:pPr>
            <w:r w:rsidRPr="00752020">
              <w:rPr>
                <w:rFonts w:ascii="Times New Roman" w:hAnsi="Times New Roman" w:cs="Times New Roman"/>
                <w:sz w:val="28"/>
              </w:rPr>
              <w:t>Регульовані затвердження, пов'язані зі сторонами договору</w:t>
            </w:r>
          </w:p>
        </w:tc>
        <w:tc>
          <w:tcPr>
            <w:tcW w:w="3190" w:type="dxa"/>
          </w:tcPr>
          <w:p w:rsidR="0061718E" w:rsidRPr="00752020" w:rsidRDefault="0061718E" w:rsidP="002527CD">
            <w:pPr>
              <w:jc w:val="center"/>
              <w:rPr>
                <w:rFonts w:ascii="Times New Roman" w:hAnsi="Times New Roman" w:cs="Times New Roman"/>
                <w:sz w:val="28"/>
              </w:rPr>
            </w:pPr>
            <w:r w:rsidRPr="00752020">
              <w:rPr>
                <w:rFonts w:ascii="Times New Roman" w:hAnsi="Times New Roman" w:cs="Times New Roman"/>
                <w:sz w:val="28"/>
              </w:rPr>
              <w:t>Косово, Вірменія, Нідерланди, Перу, Словенія, Тайвань, Китай</w:t>
            </w:r>
          </w:p>
        </w:tc>
        <w:tc>
          <w:tcPr>
            <w:tcW w:w="3190" w:type="dxa"/>
          </w:tcPr>
          <w:p w:rsidR="0061718E" w:rsidRPr="00752020" w:rsidRDefault="0061718E" w:rsidP="002527CD">
            <w:pPr>
              <w:rPr>
                <w:rFonts w:ascii="Times New Roman" w:hAnsi="Times New Roman" w:cs="Times New Roman"/>
                <w:sz w:val="28"/>
              </w:rPr>
            </w:pPr>
            <w:r w:rsidRPr="00752020">
              <w:rPr>
                <w:rFonts w:ascii="Times New Roman" w:hAnsi="Times New Roman" w:cs="Times New Roman"/>
                <w:sz w:val="28"/>
              </w:rPr>
              <w:t>Залучення не зацікавлених акціонерів до затвердження угоди.</w:t>
            </w:r>
          </w:p>
        </w:tc>
      </w:tr>
      <w:tr w:rsidR="0061718E" w:rsidTr="002527CD">
        <w:tc>
          <w:tcPr>
            <w:tcW w:w="3190" w:type="dxa"/>
          </w:tcPr>
          <w:p w:rsidR="0061718E" w:rsidRPr="00752020" w:rsidRDefault="0061718E" w:rsidP="002527CD">
            <w:pPr>
              <w:rPr>
                <w:rFonts w:ascii="Times New Roman" w:hAnsi="Times New Roman" w:cs="Times New Roman"/>
                <w:sz w:val="28"/>
              </w:rPr>
            </w:pPr>
            <w:r w:rsidRPr="00752020">
              <w:rPr>
                <w:rFonts w:ascii="Times New Roman" w:hAnsi="Times New Roman" w:cs="Times New Roman"/>
                <w:sz w:val="28"/>
              </w:rPr>
              <w:t>Допускається до судів розрив угод між сторонами</w:t>
            </w:r>
          </w:p>
        </w:tc>
        <w:tc>
          <w:tcPr>
            <w:tcW w:w="3190" w:type="dxa"/>
          </w:tcPr>
          <w:p w:rsidR="0061718E" w:rsidRPr="00752020" w:rsidRDefault="0061718E" w:rsidP="002527CD">
            <w:pPr>
              <w:jc w:val="center"/>
              <w:rPr>
                <w:rFonts w:ascii="Times New Roman" w:hAnsi="Times New Roman" w:cs="Times New Roman"/>
                <w:sz w:val="28"/>
              </w:rPr>
            </w:pPr>
            <w:r w:rsidRPr="00752020">
              <w:rPr>
                <w:rFonts w:ascii="Times New Roman" w:hAnsi="Times New Roman" w:cs="Times New Roman"/>
                <w:sz w:val="28"/>
              </w:rPr>
              <w:t>Косово, Молдова</w:t>
            </w:r>
          </w:p>
        </w:tc>
        <w:tc>
          <w:tcPr>
            <w:tcW w:w="3190" w:type="dxa"/>
          </w:tcPr>
          <w:p w:rsidR="0061718E" w:rsidRPr="00752020" w:rsidRDefault="0061718E" w:rsidP="002527CD">
            <w:pPr>
              <w:rPr>
                <w:rFonts w:ascii="Times New Roman" w:hAnsi="Times New Roman" w:cs="Times New Roman"/>
                <w:sz w:val="28"/>
              </w:rPr>
            </w:pPr>
            <w:r w:rsidRPr="00752020">
              <w:rPr>
                <w:rFonts w:ascii="Times New Roman" w:hAnsi="Times New Roman" w:cs="Times New Roman"/>
                <w:sz w:val="28"/>
              </w:rPr>
              <w:t>Акціонери можуть звернутись до суду про розрив договору, в якому є конфлікт інтересів</w:t>
            </w:r>
          </w:p>
        </w:tc>
      </w:tr>
    </w:tbl>
    <w:p w:rsidR="0061718E" w:rsidRDefault="00DD32B8" w:rsidP="009F45BA">
      <w:pPr>
        <w:spacing w:after="0" w:line="360" w:lineRule="auto"/>
        <w:ind w:firstLine="851"/>
        <w:jc w:val="both"/>
        <w:rPr>
          <w:rFonts w:ascii="Times New Roman" w:hAnsi="Times New Roman" w:cs="Times New Roman"/>
          <w:sz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37088" behindDoc="0" locked="0" layoutInCell="1" allowOverlap="1" wp14:anchorId="04AA0AD3" wp14:editId="0A6DFF42">
                <wp:simplePos x="0" y="0"/>
                <wp:positionH relativeFrom="margin">
                  <wp:align>right</wp:align>
                </wp:positionH>
                <wp:positionV relativeFrom="paragraph">
                  <wp:posOffset>-4280166</wp:posOffset>
                </wp:positionV>
                <wp:extent cx="2197510" cy="339213"/>
                <wp:effectExtent l="0" t="0" r="0" b="3810"/>
                <wp:wrapNone/>
                <wp:docPr id="53" name="Надпись 53"/>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DD32B8">
                            <w:pPr>
                              <w:rPr>
                                <w:rFonts w:ascii="Times New Roman" w:hAnsi="Times New Roman" w:cs="Times New Roman"/>
                                <w:sz w:val="24"/>
                              </w:rPr>
                            </w:pPr>
                            <w:r>
                              <w:rPr>
                                <w:rFonts w:ascii="Times New Roman" w:hAnsi="Times New Roman" w:cs="Times New Roman"/>
                                <w:sz w:val="24"/>
                              </w:rPr>
                              <w:t>Продовження табл.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A0AD3" id="Надпись 53" o:spid="_x0000_s1048" type="#_x0000_t202" style="position:absolute;left:0;text-align:left;margin-left:121.85pt;margin-top:-337pt;width:173.05pt;height:26.7pt;z-index:2517370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" fillcolor="white [3201]" stroked="f" strokeweight=".5pt">
                <v:textbox>
                  <w:txbxContent>
                    <w:p w:rsidR="001908B9" w:rsidRPr="00E96C29" w:rsidRDefault="001908B9" w:rsidP="00DD32B8">
                      <w:pPr>
                        <w:rPr>
                          <w:rFonts w:ascii="Times New Roman" w:hAnsi="Times New Roman" w:cs="Times New Roman"/>
                          <w:sz w:val="24"/>
                        </w:rPr>
                      </w:pPr>
                      <w:r>
                        <w:rPr>
                          <w:rFonts w:ascii="Times New Roman" w:hAnsi="Times New Roman" w:cs="Times New Roman"/>
                          <w:sz w:val="24"/>
                        </w:rPr>
                        <w:t>Продовження табл. 3.2</w:t>
                      </w:r>
                    </w:p>
                  </w:txbxContent>
                </v:textbox>
                <w10:wrap anchorx="margin"/>
              </v:shape>
            </w:pict>
          </mc:Fallback>
        </mc:AlternateContent>
      </w:r>
      <w:r w:rsidR="0061718E">
        <w:rPr>
          <w:rFonts w:ascii="Times New Roman" w:hAnsi="Times New Roman" w:cs="Times New Roman"/>
          <w:sz w:val="28"/>
        </w:rPr>
        <w:t>У таблиці 3.2. подається інформація, аналізуючи котру, можна стверджувати, що більшість змін стосовно захисту іноземних інвесторів приймається саме у країнах, котрі на даний момент часу розвиваються. Це зумовлено тим, що рахунок залучення іноземного капіталу в них є можливість розвиватись більш швидкими темпами, та уряд готовий на все заради підтримки національної економіки. Інвестори будуть вкладати свої гроші лише у тому випадку, коли існує законодавча база у країні, яка у змозі захистити їх інтереси та права.</w:t>
      </w:r>
    </w:p>
    <w:p w:rsidR="0061718E" w:rsidRDefault="0061718E" w:rsidP="009173A2">
      <w:pPr>
        <w:spacing w:after="0" w:line="360" w:lineRule="auto"/>
        <w:ind w:firstLine="851"/>
        <w:jc w:val="right"/>
        <w:rPr>
          <w:rFonts w:ascii="Times New Roman" w:hAnsi="Times New Roman" w:cs="Times New Roman"/>
          <w:sz w:val="28"/>
        </w:rPr>
      </w:pPr>
      <w:r>
        <w:rPr>
          <w:rFonts w:ascii="Times New Roman" w:hAnsi="Times New Roman" w:cs="Times New Roman"/>
          <w:sz w:val="28"/>
        </w:rPr>
        <w:t>Таблиця 3.3 Складові та узагальнюючі коефіцієнти інвестиційної привабливості підприємства</w:t>
      </w:r>
    </w:p>
    <w:tbl>
      <w:tblPr>
        <w:tblStyle w:val="a8"/>
        <w:tblW w:w="0" w:type="auto"/>
        <w:tblLayout w:type="fixed"/>
        <w:tblLook w:val="04A0" w:firstRow="1" w:lastRow="0" w:firstColumn="1" w:lastColumn="0" w:noHBand="0" w:noVBand="1"/>
      </w:tblPr>
      <w:tblGrid>
        <w:gridCol w:w="2660"/>
        <w:gridCol w:w="2551"/>
        <w:gridCol w:w="2268"/>
        <w:gridCol w:w="2091"/>
      </w:tblGrid>
      <w:tr w:rsidR="0061718E" w:rsidTr="002527CD">
        <w:tc>
          <w:tcPr>
            <w:tcW w:w="2660" w:type="dxa"/>
          </w:tcPr>
          <w:p w:rsidR="0061718E" w:rsidRDefault="0061718E" w:rsidP="002527CD">
            <w:pPr>
              <w:rPr>
                <w:rFonts w:ascii="Times New Roman" w:hAnsi="Times New Roman" w:cs="Times New Roman"/>
                <w:sz w:val="28"/>
              </w:rPr>
            </w:pPr>
            <w:r>
              <w:rPr>
                <w:rFonts w:ascii="Times New Roman" w:hAnsi="Times New Roman" w:cs="Times New Roman"/>
                <w:sz w:val="28"/>
              </w:rPr>
              <w:t>Складові</w:t>
            </w:r>
          </w:p>
        </w:tc>
        <w:tc>
          <w:tcPr>
            <w:tcW w:w="2551" w:type="dxa"/>
          </w:tcPr>
          <w:p w:rsidR="0061718E" w:rsidRDefault="0061718E" w:rsidP="002527CD">
            <w:pPr>
              <w:rPr>
                <w:rFonts w:ascii="Times New Roman" w:hAnsi="Times New Roman" w:cs="Times New Roman"/>
                <w:sz w:val="28"/>
              </w:rPr>
            </w:pPr>
            <w:r>
              <w:rPr>
                <w:rFonts w:ascii="Times New Roman" w:hAnsi="Times New Roman" w:cs="Times New Roman"/>
                <w:sz w:val="28"/>
              </w:rPr>
              <w:t>Узагальнюючі коефіцієнти</w:t>
            </w:r>
          </w:p>
        </w:tc>
        <w:tc>
          <w:tcPr>
            <w:tcW w:w="2268" w:type="dxa"/>
            <w:vAlign w:val="center"/>
          </w:tcPr>
          <w:p w:rsidR="0061718E" w:rsidRDefault="0061718E" w:rsidP="002527CD">
            <w:pPr>
              <w:jc w:val="center"/>
              <w:rPr>
                <w:rFonts w:ascii="Times New Roman" w:hAnsi="Times New Roman" w:cs="Times New Roman"/>
                <w:sz w:val="28"/>
              </w:rPr>
            </w:pPr>
            <w:r>
              <w:rPr>
                <w:rFonts w:ascii="Times New Roman" w:hAnsi="Times New Roman" w:cs="Times New Roman"/>
                <w:sz w:val="28"/>
              </w:rPr>
              <w:t>Область бажаних значень</w:t>
            </w:r>
          </w:p>
        </w:tc>
        <w:tc>
          <w:tcPr>
            <w:tcW w:w="2091" w:type="dxa"/>
            <w:vAlign w:val="center"/>
          </w:tcPr>
          <w:p w:rsidR="0061718E" w:rsidRDefault="0061718E" w:rsidP="002527CD">
            <w:pPr>
              <w:jc w:val="center"/>
              <w:rPr>
                <w:rFonts w:ascii="Times New Roman" w:hAnsi="Times New Roman" w:cs="Times New Roman"/>
                <w:sz w:val="28"/>
              </w:rPr>
            </w:pPr>
            <w:r>
              <w:rPr>
                <w:rFonts w:ascii="Times New Roman" w:hAnsi="Times New Roman" w:cs="Times New Roman"/>
                <w:sz w:val="28"/>
              </w:rPr>
              <w:t>Область ризику</w:t>
            </w:r>
          </w:p>
        </w:tc>
      </w:tr>
      <w:tr w:rsidR="0061718E" w:rsidTr="002527CD">
        <w:tc>
          <w:tcPr>
            <w:tcW w:w="2660" w:type="dxa"/>
          </w:tcPr>
          <w:p w:rsidR="0061718E" w:rsidRDefault="0061718E" w:rsidP="002527CD">
            <w:pPr>
              <w:rPr>
                <w:rFonts w:ascii="Times New Roman" w:hAnsi="Times New Roman" w:cs="Times New Roman"/>
                <w:sz w:val="28"/>
              </w:rPr>
            </w:pPr>
            <w:r>
              <w:rPr>
                <w:rFonts w:ascii="Times New Roman" w:hAnsi="Times New Roman" w:cs="Times New Roman"/>
                <w:sz w:val="28"/>
              </w:rPr>
              <w:t>1. Привабливість продукції для споживача</w:t>
            </w:r>
          </w:p>
        </w:tc>
        <w:tc>
          <w:tcPr>
            <w:tcW w:w="2551" w:type="dxa"/>
          </w:tcPr>
          <w:p w:rsidR="0061718E" w:rsidRPr="00E1456E" w:rsidRDefault="0061718E" w:rsidP="002527CD">
            <w:pPr>
              <w:rPr>
                <w:rFonts w:ascii="Times New Roman" w:hAnsi="Times New Roman" w:cs="Times New Roman"/>
                <w:sz w:val="28"/>
                <w:szCs w:val="28"/>
              </w:rPr>
            </w:pPr>
            <w:proofErr w:type="spellStart"/>
            <w:r w:rsidRPr="00E1456E">
              <w:rPr>
                <w:rFonts w:ascii="Times New Roman" w:hAnsi="Times New Roman" w:cs="Times New Roman"/>
                <w:sz w:val="28"/>
                <w:szCs w:val="28"/>
              </w:rPr>
              <w:t>К</w:t>
            </w:r>
            <w:r w:rsidRPr="00E1456E">
              <w:rPr>
                <w:rFonts w:ascii="Times New Roman" w:hAnsi="Times New Roman" w:cs="Times New Roman"/>
                <w:sz w:val="28"/>
                <w:szCs w:val="28"/>
                <w:vertAlign w:val="subscript"/>
              </w:rPr>
              <w:t>ппп</w:t>
            </w:r>
            <w:proofErr w:type="spellEnd"/>
            <w:r w:rsidRPr="00E1456E">
              <w:rPr>
                <w:rFonts w:ascii="Times New Roman" w:hAnsi="Times New Roman" w:cs="Times New Roman"/>
                <w:sz w:val="28"/>
                <w:szCs w:val="28"/>
              </w:rPr>
              <w:t xml:space="preserve"> = попит на продукцію/ пропозиція</w:t>
            </w:r>
          </w:p>
        </w:tc>
        <w:tc>
          <w:tcPr>
            <w:tcW w:w="2268"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≥1</w:t>
            </w:r>
          </w:p>
        </w:tc>
        <w:tc>
          <w:tcPr>
            <w:tcW w:w="2091"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&lt;1</w:t>
            </w:r>
          </w:p>
        </w:tc>
      </w:tr>
      <w:tr w:rsidR="0061718E" w:rsidTr="002527CD">
        <w:tc>
          <w:tcPr>
            <w:tcW w:w="2660" w:type="dxa"/>
          </w:tcPr>
          <w:p w:rsidR="0061718E" w:rsidRDefault="0061718E" w:rsidP="002527CD">
            <w:pPr>
              <w:rPr>
                <w:rFonts w:ascii="Times New Roman" w:hAnsi="Times New Roman" w:cs="Times New Roman"/>
                <w:sz w:val="28"/>
              </w:rPr>
            </w:pPr>
            <w:r>
              <w:rPr>
                <w:rFonts w:ascii="Times New Roman" w:hAnsi="Times New Roman" w:cs="Times New Roman"/>
                <w:sz w:val="28"/>
              </w:rPr>
              <w:t>2. Кадрова привабливість</w:t>
            </w:r>
          </w:p>
        </w:tc>
        <w:tc>
          <w:tcPr>
            <w:tcW w:w="2551" w:type="dxa"/>
          </w:tcPr>
          <w:p w:rsidR="0061718E" w:rsidRPr="00E1456E" w:rsidRDefault="0061718E" w:rsidP="002527CD">
            <w:pPr>
              <w:rPr>
                <w:rFonts w:ascii="Times New Roman" w:hAnsi="Times New Roman" w:cs="Times New Roman"/>
                <w:sz w:val="28"/>
                <w:szCs w:val="28"/>
              </w:rPr>
            </w:pPr>
            <w:proofErr w:type="spellStart"/>
            <w:r w:rsidRPr="00E1456E">
              <w:rPr>
                <w:rFonts w:ascii="Times New Roman" w:hAnsi="Times New Roman" w:cs="Times New Roman"/>
                <w:sz w:val="28"/>
                <w:szCs w:val="28"/>
              </w:rPr>
              <w:t>К</w:t>
            </w:r>
            <w:r w:rsidRPr="00E1456E">
              <w:rPr>
                <w:rFonts w:ascii="Times New Roman" w:hAnsi="Times New Roman" w:cs="Times New Roman"/>
                <w:sz w:val="28"/>
                <w:szCs w:val="28"/>
                <w:vertAlign w:val="subscript"/>
              </w:rPr>
              <w:t>кпп</w:t>
            </w:r>
            <w:proofErr w:type="spellEnd"/>
            <w:r w:rsidRPr="00E1456E">
              <w:rPr>
                <w:rFonts w:ascii="Times New Roman" w:hAnsi="Times New Roman" w:cs="Times New Roman"/>
                <w:sz w:val="28"/>
                <w:szCs w:val="28"/>
              </w:rPr>
              <w:t xml:space="preserve"> = (число </w:t>
            </w:r>
            <w:proofErr w:type="spellStart"/>
            <w:r w:rsidRPr="00E1456E">
              <w:rPr>
                <w:rFonts w:ascii="Times New Roman" w:hAnsi="Times New Roman" w:cs="Times New Roman"/>
                <w:sz w:val="28"/>
                <w:szCs w:val="28"/>
              </w:rPr>
              <w:t>прийнят</w:t>
            </w:r>
            <w:proofErr w:type="spellEnd"/>
            <w:r w:rsidRPr="00E1456E">
              <w:rPr>
                <w:rFonts w:ascii="Times New Roman" w:hAnsi="Times New Roman" w:cs="Times New Roman"/>
                <w:sz w:val="28"/>
                <w:szCs w:val="28"/>
              </w:rPr>
              <w:t xml:space="preserve">.-число </w:t>
            </w:r>
            <w:proofErr w:type="spellStart"/>
            <w:r w:rsidRPr="00E1456E">
              <w:rPr>
                <w:rFonts w:ascii="Times New Roman" w:hAnsi="Times New Roman" w:cs="Times New Roman"/>
                <w:sz w:val="28"/>
                <w:szCs w:val="28"/>
              </w:rPr>
              <w:t>звільн</w:t>
            </w:r>
            <w:proofErr w:type="spellEnd"/>
            <w:r w:rsidRPr="00E1456E">
              <w:rPr>
                <w:rFonts w:ascii="Times New Roman" w:hAnsi="Times New Roman" w:cs="Times New Roman"/>
                <w:sz w:val="28"/>
                <w:szCs w:val="28"/>
              </w:rPr>
              <w:t xml:space="preserve">.)/ </w:t>
            </w:r>
            <w:r w:rsidRPr="00E1456E">
              <w:rPr>
                <w:rFonts w:ascii="Times New Roman" w:hAnsi="Times New Roman" w:cs="Times New Roman"/>
                <w:sz w:val="28"/>
                <w:szCs w:val="28"/>
              </w:rPr>
              <w:lastRenderedPageBreak/>
              <w:t>середньооблікова чисельність</w:t>
            </w:r>
          </w:p>
        </w:tc>
        <w:tc>
          <w:tcPr>
            <w:tcW w:w="2268"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lastRenderedPageBreak/>
              <w:t>≥0</w:t>
            </w:r>
          </w:p>
        </w:tc>
        <w:tc>
          <w:tcPr>
            <w:tcW w:w="2091"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&lt;0</w:t>
            </w:r>
          </w:p>
        </w:tc>
      </w:tr>
      <w:tr w:rsidR="0061718E" w:rsidTr="002527CD">
        <w:tc>
          <w:tcPr>
            <w:tcW w:w="2660" w:type="dxa"/>
          </w:tcPr>
          <w:p w:rsidR="0061718E" w:rsidRDefault="0061718E" w:rsidP="002527CD">
            <w:pPr>
              <w:rPr>
                <w:rFonts w:ascii="Times New Roman" w:hAnsi="Times New Roman" w:cs="Times New Roman"/>
                <w:sz w:val="28"/>
              </w:rPr>
            </w:pPr>
            <w:r>
              <w:rPr>
                <w:rFonts w:ascii="Times New Roman" w:hAnsi="Times New Roman" w:cs="Times New Roman"/>
                <w:sz w:val="28"/>
              </w:rPr>
              <w:t>3. Інноваційна привабливість</w:t>
            </w:r>
          </w:p>
        </w:tc>
        <w:tc>
          <w:tcPr>
            <w:tcW w:w="2551" w:type="dxa"/>
          </w:tcPr>
          <w:p w:rsidR="0061718E" w:rsidRPr="00E1456E" w:rsidRDefault="0061718E" w:rsidP="002527CD">
            <w:pPr>
              <w:rPr>
                <w:rFonts w:ascii="Times New Roman" w:hAnsi="Times New Roman" w:cs="Times New Roman"/>
                <w:sz w:val="28"/>
                <w:szCs w:val="28"/>
              </w:rPr>
            </w:pPr>
            <w:proofErr w:type="spellStart"/>
            <w:r w:rsidRPr="00E1456E">
              <w:rPr>
                <w:rFonts w:ascii="Times New Roman" w:hAnsi="Times New Roman" w:cs="Times New Roman"/>
                <w:sz w:val="28"/>
                <w:szCs w:val="28"/>
              </w:rPr>
              <w:t>К</w:t>
            </w:r>
            <w:r w:rsidRPr="00E1456E">
              <w:rPr>
                <w:rFonts w:ascii="Times New Roman" w:hAnsi="Times New Roman" w:cs="Times New Roman"/>
                <w:sz w:val="28"/>
                <w:szCs w:val="28"/>
                <w:vertAlign w:val="subscript"/>
              </w:rPr>
              <w:t>іпп</w:t>
            </w:r>
            <w:proofErr w:type="spellEnd"/>
            <w:r w:rsidRPr="00E1456E">
              <w:rPr>
                <w:rFonts w:ascii="Times New Roman" w:hAnsi="Times New Roman" w:cs="Times New Roman"/>
                <w:sz w:val="28"/>
                <w:szCs w:val="28"/>
              </w:rPr>
              <w:t xml:space="preserve"> = фонд накопичення/ чистий прибуток</w:t>
            </w:r>
          </w:p>
        </w:tc>
        <w:tc>
          <w:tcPr>
            <w:tcW w:w="2268"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&gt;0,7</w:t>
            </w:r>
          </w:p>
        </w:tc>
        <w:tc>
          <w:tcPr>
            <w:tcW w:w="2091"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&lt;0,7</w:t>
            </w:r>
          </w:p>
        </w:tc>
      </w:tr>
      <w:tr w:rsidR="0061718E" w:rsidTr="002527CD">
        <w:tc>
          <w:tcPr>
            <w:tcW w:w="2660" w:type="dxa"/>
          </w:tcPr>
          <w:p w:rsidR="0061718E" w:rsidRDefault="0061718E" w:rsidP="002527CD">
            <w:pPr>
              <w:rPr>
                <w:rFonts w:ascii="Times New Roman" w:hAnsi="Times New Roman" w:cs="Times New Roman"/>
                <w:sz w:val="28"/>
              </w:rPr>
            </w:pPr>
            <w:r>
              <w:rPr>
                <w:rFonts w:ascii="Times New Roman" w:hAnsi="Times New Roman" w:cs="Times New Roman"/>
                <w:sz w:val="28"/>
              </w:rPr>
              <w:t>4. Територіальна привабливість</w:t>
            </w:r>
          </w:p>
        </w:tc>
        <w:tc>
          <w:tcPr>
            <w:tcW w:w="2551" w:type="dxa"/>
          </w:tcPr>
          <w:p w:rsidR="0061718E" w:rsidRPr="00E1456E" w:rsidRDefault="0061718E" w:rsidP="002527CD">
            <w:pPr>
              <w:rPr>
                <w:rFonts w:ascii="Times New Roman" w:hAnsi="Times New Roman" w:cs="Times New Roman"/>
                <w:sz w:val="28"/>
                <w:szCs w:val="28"/>
              </w:rPr>
            </w:pPr>
            <w:proofErr w:type="spellStart"/>
            <w:r w:rsidRPr="00E1456E">
              <w:rPr>
                <w:rFonts w:ascii="Times New Roman" w:hAnsi="Times New Roman" w:cs="Times New Roman"/>
                <w:sz w:val="28"/>
                <w:szCs w:val="28"/>
              </w:rPr>
              <w:t>К</w:t>
            </w:r>
            <w:r w:rsidRPr="00E1456E">
              <w:rPr>
                <w:rFonts w:ascii="Times New Roman" w:hAnsi="Times New Roman" w:cs="Times New Roman"/>
                <w:sz w:val="28"/>
                <w:szCs w:val="28"/>
                <w:vertAlign w:val="subscript"/>
              </w:rPr>
              <w:t>тпп</w:t>
            </w:r>
            <w:proofErr w:type="spellEnd"/>
            <w:r w:rsidRPr="00E1456E">
              <w:rPr>
                <w:rFonts w:ascii="Times New Roman" w:hAnsi="Times New Roman" w:cs="Times New Roman"/>
                <w:sz w:val="28"/>
                <w:szCs w:val="28"/>
              </w:rPr>
              <w:t xml:space="preserve"> = витрати обігу/сукупні витрати</w:t>
            </w:r>
          </w:p>
        </w:tc>
        <w:tc>
          <w:tcPr>
            <w:tcW w:w="2268"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&lt;0,5</w:t>
            </w:r>
          </w:p>
        </w:tc>
        <w:tc>
          <w:tcPr>
            <w:tcW w:w="2091"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≥0,5</w:t>
            </w:r>
          </w:p>
        </w:tc>
      </w:tr>
      <w:tr w:rsidR="0061718E" w:rsidTr="002527CD">
        <w:tc>
          <w:tcPr>
            <w:tcW w:w="2660" w:type="dxa"/>
          </w:tcPr>
          <w:p w:rsidR="0061718E" w:rsidRDefault="0061718E" w:rsidP="002527CD">
            <w:pPr>
              <w:rPr>
                <w:rFonts w:ascii="Times New Roman" w:hAnsi="Times New Roman" w:cs="Times New Roman"/>
                <w:sz w:val="28"/>
              </w:rPr>
            </w:pPr>
            <w:r>
              <w:rPr>
                <w:rFonts w:ascii="Times New Roman" w:hAnsi="Times New Roman" w:cs="Times New Roman"/>
                <w:sz w:val="28"/>
              </w:rPr>
              <w:t>5. Фінансова привабливість</w:t>
            </w:r>
          </w:p>
        </w:tc>
        <w:tc>
          <w:tcPr>
            <w:tcW w:w="2551" w:type="dxa"/>
          </w:tcPr>
          <w:p w:rsidR="0061718E" w:rsidRPr="00E1456E" w:rsidRDefault="0061718E" w:rsidP="002527CD">
            <w:pPr>
              <w:rPr>
                <w:rFonts w:ascii="Times New Roman" w:hAnsi="Times New Roman" w:cs="Times New Roman"/>
                <w:sz w:val="28"/>
                <w:szCs w:val="28"/>
              </w:rPr>
            </w:pPr>
            <w:proofErr w:type="spellStart"/>
            <w:r w:rsidRPr="00E1456E">
              <w:rPr>
                <w:rFonts w:ascii="Times New Roman" w:hAnsi="Times New Roman" w:cs="Times New Roman"/>
                <w:sz w:val="28"/>
                <w:szCs w:val="28"/>
              </w:rPr>
              <w:t>К</w:t>
            </w:r>
            <w:r w:rsidRPr="00E1456E">
              <w:rPr>
                <w:rFonts w:ascii="Times New Roman" w:hAnsi="Times New Roman" w:cs="Times New Roman"/>
                <w:sz w:val="28"/>
                <w:szCs w:val="28"/>
                <w:vertAlign w:val="subscript"/>
              </w:rPr>
              <w:t>фпп</w:t>
            </w:r>
            <w:proofErr w:type="spellEnd"/>
            <w:r w:rsidRPr="00E1456E">
              <w:rPr>
                <w:rFonts w:ascii="Times New Roman" w:hAnsi="Times New Roman" w:cs="Times New Roman"/>
                <w:sz w:val="28"/>
                <w:szCs w:val="28"/>
              </w:rPr>
              <w:t xml:space="preserve"> = прибуток/активи</w:t>
            </w:r>
          </w:p>
        </w:tc>
        <w:tc>
          <w:tcPr>
            <w:tcW w:w="2268"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&gt;0,15</w:t>
            </w:r>
          </w:p>
        </w:tc>
        <w:tc>
          <w:tcPr>
            <w:tcW w:w="2091"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&lt;0,15</w:t>
            </w:r>
          </w:p>
        </w:tc>
      </w:tr>
      <w:tr w:rsidR="0061718E" w:rsidTr="002527CD">
        <w:tc>
          <w:tcPr>
            <w:tcW w:w="2660" w:type="dxa"/>
          </w:tcPr>
          <w:p w:rsidR="0061718E" w:rsidRDefault="0061718E" w:rsidP="002527CD">
            <w:pPr>
              <w:rPr>
                <w:rFonts w:ascii="Times New Roman" w:hAnsi="Times New Roman" w:cs="Times New Roman"/>
                <w:sz w:val="28"/>
              </w:rPr>
            </w:pPr>
            <w:r>
              <w:rPr>
                <w:rFonts w:ascii="Times New Roman" w:hAnsi="Times New Roman" w:cs="Times New Roman"/>
                <w:sz w:val="28"/>
              </w:rPr>
              <w:t>6. Приватизаційна привабливість</w:t>
            </w:r>
          </w:p>
        </w:tc>
        <w:tc>
          <w:tcPr>
            <w:tcW w:w="2551" w:type="dxa"/>
          </w:tcPr>
          <w:p w:rsidR="0061718E" w:rsidRPr="00E1456E" w:rsidRDefault="0061718E" w:rsidP="002527CD">
            <w:pPr>
              <w:rPr>
                <w:rFonts w:ascii="Times New Roman" w:hAnsi="Times New Roman" w:cs="Times New Roman"/>
                <w:sz w:val="28"/>
                <w:szCs w:val="28"/>
              </w:rPr>
            </w:pPr>
            <w:proofErr w:type="spellStart"/>
            <w:r w:rsidRPr="00E1456E">
              <w:rPr>
                <w:rFonts w:ascii="Times New Roman" w:hAnsi="Times New Roman" w:cs="Times New Roman"/>
                <w:sz w:val="28"/>
                <w:szCs w:val="28"/>
              </w:rPr>
              <w:t>К</w:t>
            </w:r>
            <w:r w:rsidRPr="00E1456E">
              <w:rPr>
                <w:rFonts w:ascii="Times New Roman" w:hAnsi="Times New Roman" w:cs="Times New Roman"/>
                <w:sz w:val="28"/>
                <w:szCs w:val="28"/>
                <w:vertAlign w:val="subscript"/>
              </w:rPr>
              <w:t>Прпп</w:t>
            </w:r>
            <w:proofErr w:type="spellEnd"/>
            <w:r w:rsidRPr="00E1456E">
              <w:rPr>
                <w:rFonts w:ascii="Times New Roman" w:hAnsi="Times New Roman" w:cs="Times New Roman"/>
                <w:sz w:val="28"/>
                <w:szCs w:val="28"/>
              </w:rPr>
              <w:t xml:space="preserve"> = дохід/курс цінних паперів</w:t>
            </w:r>
          </w:p>
        </w:tc>
        <w:tc>
          <w:tcPr>
            <w:tcW w:w="2268"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≥0,5</w:t>
            </w:r>
          </w:p>
        </w:tc>
        <w:tc>
          <w:tcPr>
            <w:tcW w:w="2091"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&lt;0,5</w:t>
            </w:r>
          </w:p>
        </w:tc>
      </w:tr>
      <w:tr w:rsidR="0061718E" w:rsidTr="002527CD">
        <w:tc>
          <w:tcPr>
            <w:tcW w:w="2660" w:type="dxa"/>
          </w:tcPr>
          <w:p w:rsidR="0061718E" w:rsidRDefault="0061718E" w:rsidP="002527CD">
            <w:pPr>
              <w:rPr>
                <w:rFonts w:ascii="Times New Roman" w:hAnsi="Times New Roman" w:cs="Times New Roman"/>
                <w:sz w:val="28"/>
              </w:rPr>
            </w:pPr>
            <w:r>
              <w:rPr>
                <w:rFonts w:ascii="Times New Roman" w:hAnsi="Times New Roman" w:cs="Times New Roman"/>
                <w:sz w:val="28"/>
              </w:rPr>
              <w:t>7. Екологічна привабливість</w:t>
            </w:r>
          </w:p>
        </w:tc>
        <w:tc>
          <w:tcPr>
            <w:tcW w:w="2551" w:type="dxa"/>
          </w:tcPr>
          <w:p w:rsidR="0061718E" w:rsidRPr="00E1456E" w:rsidRDefault="0061718E" w:rsidP="002527CD">
            <w:pPr>
              <w:rPr>
                <w:rFonts w:ascii="Times New Roman" w:hAnsi="Times New Roman" w:cs="Times New Roman"/>
                <w:sz w:val="28"/>
                <w:szCs w:val="28"/>
              </w:rPr>
            </w:pPr>
            <w:proofErr w:type="spellStart"/>
            <w:r w:rsidRPr="00E1456E">
              <w:rPr>
                <w:rFonts w:ascii="Times New Roman" w:hAnsi="Times New Roman" w:cs="Times New Roman"/>
                <w:sz w:val="28"/>
                <w:szCs w:val="28"/>
              </w:rPr>
              <w:t>К</w:t>
            </w:r>
            <w:r w:rsidRPr="00E1456E">
              <w:rPr>
                <w:rFonts w:ascii="Times New Roman" w:hAnsi="Times New Roman" w:cs="Times New Roman"/>
                <w:sz w:val="28"/>
                <w:szCs w:val="28"/>
                <w:vertAlign w:val="subscript"/>
              </w:rPr>
              <w:t>епп</w:t>
            </w:r>
            <w:proofErr w:type="spellEnd"/>
            <w:r w:rsidRPr="00E1456E">
              <w:rPr>
                <w:rFonts w:ascii="Times New Roman" w:hAnsi="Times New Roman" w:cs="Times New Roman"/>
                <w:sz w:val="28"/>
                <w:szCs w:val="28"/>
              </w:rPr>
              <w:t xml:space="preserve"> = штрафи за </w:t>
            </w:r>
            <w:proofErr w:type="spellStart"/>
            <w:r w:rsidRPr="00E1456E">
              <w:rPr>
                <w:rFonts w:ascii="Times New Roman" w:hAnsi="Times New Roman" w:cs="Times New Roman"/>
                <w:sz w:val="28"/>
                <w:szCs w:val="28"/>
              </w:rPr>
              <w:t>екол.поруш</w:t>
            </w:r>
            <w:proofErr w:type="spellEnd"/>
            <w:r w:rsidRPr="00E1456E">
              <w:rPr>
                <w:rFonts w:ascii="Times New Roman" w:hAnsi="Times New Roman" w:cs="Times New Roman"/>
                <w:sz w:val="28"/>
                <w:szCs w:val="28"/>
              </w:rPr>
              <w:t>./чистий прибуток</w:t>
            </w:r>
          </w:p>
        </w:tc>
        <w:tc>
          <w:tcPr>
            <w:tcW w:w="2268"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0</w:t>
            </w:r>
          </w:p>
        </w:tc>
        <w:tc>
          <w:tcPr>
            <w:tcW w:w="2091"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&gt;0</w:t>
            </w:r>
          </w:p>
        </w:tc>
      </w:tr>
      <w:tr w:rsidR="0061718E" w:rsidTr="002527CD">
        <w:tc>
          <w:tcPr>
            <w:tcW w:w="2660" w:type="dxa"/>
          </w:tcPr>
          <w:p w:rsidR="0061718E" w:rsidRDefault="0061718E" w:rsidP="002527CD">
            <w:pPr>
              <w:rPr>
                <w:rFonts w:ascii="Times New Roman" w:hAnsi="Times New Roman" w:cs="Times New Roman"/>
                <w:sz w:val="28"/>
              </w:rPr>
            </w:pPr>
            <w:r>
              <w:rPr>
                <w:rFonts w:ascii="Times New Roman" w:hAnsi="Times New Roman" w:cs="Times New Roman"/>
                <w:sz w:val="28"/>
              </w:rPr>
              <w:t>8. Соціальна привабливість</w:t>
            </w:r>
          </w:p>
        </w:tc>
        <w:tc>
          <w:tcPr>
            <w:tcW w:w="2551" w:type="dxa"/>
          </w:tcPr>
          <w:p w:rsidR="0061718E" w:rsidRPr="00E1456E" w:rsidRDefault="0061718E" w:rsidP="002527CD">
            <w:pPr>
              <w:rPr>
                <w:rFonts w:ascii="Times New Roman" w:hAnsi="Times New Roman" w:cs="Times New Roman"/>
                <w:sz w:val="28"/>
                <w:szCs w:val="28"/>
              </w:rPr>
            </w:pPr>
            <w:proofErr w:type="spellStart"/>
            <w:r w:rsidRPr="00E1456E">
              <w:rPr>
                <w:rFonts w:ascii="Times New Roman" w:hAnsi="Times New Roman" w:cs="Times New Roman"/>
                <w:sz w:val="28"/>
                <w:szCs w:val="28"/>
              </w:rPr>
              <w:t>К</w:t>
            </w:r>
            <w:r w:rsidRPr="00E1456E">
              <w:rPr>
                <w:rFonts w:ascii="Times New Roman" w:hAnsi="Times New Roman" w:cs="Times New Roman"/>
                <w:sz w:val="28"/>
                <w:szCs w:val="28"/>
                <w:vertAlign w:val="subscript"/>
              </w:rPr>
              <w:t>спп</w:t>
            </w:r>
            <w:proofErr w:type="spellEnd"/>
            <w:r w:rsidRPr="00E1456E">
              <w:rPr>
                <w:rFonts w:ascii="Times New Roman" w:hAnsi="Times New Roman" w:cs="Times New Roman"/>
                <w:sz w:val="28"/>
                <w:szCs w:val="28"/>
              </w:rPr>
              <w:t xml:space="preserve"> = середня зарплата/ вартість раціональної споживчої корзини</w:t>
            </w:r>
          </w:p>
        </w:tc>
        <w:tc>
          <w:tcPr>
            <w:tcW w:w="2268"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≥1</w:t>
            </w:r>
          </w:p>
        </w:tc>
        <w:tc>
          <w:tcPr>
            <w:tcW w:w="2091" w:type="dxa"/>
            <w:vAlign w:val="center"/>
          </w:tcPr>
          <w:p w:rsidR="0061718E" w:rsidRPr="00E1456E" w:rsidRDefault="0061718E" w:rsidP="002527CD">
            <w:pPr>
              <w:jc w:val="center"/>
              <w:rPr>
                <w:rFonts w:ascii="Times New Roman" w:hAnsi="Times New Roman" w:cs="Times New Roman"/>
                <w:sz w:val="28"/>
                <w:szCs w:val="28"/>
              </w:rPr>
            </w:pPr>
            <w:r w:rsidRPr="00E1456E">
              <w:rPr>
                <w:rFonts w:ascii="Times New Roman" w:hAnsi="Times New Roman" w:cs="Times New Roman"/>
                <w:sz w:val="28"/>
                <w:szCs w:val="28"/>
              </w:rPr>
              <w:t>&lt;1</w:t>
            </w:r>
          </w:p>
        </w:tc>
      </w:tr>
    </w:tbl>
    <w:p w:rsidR="0061718E" w:rsidRDefault="00DD32B8" w:rsidP="0061718E">
      <w:pPr>
        <w:spacing w:after="0" w:line="360" w:lineRule="auto"/>
        <w:ind w:firstLine="851"/>
        <w:rPr>
          <w:rFonts w:ascii="Times New Roman" w:hAnsi="Times New Roman" w:cs="Times New Roman"/>
          <w:sz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39136" behindDoc="0" locked="0" layoutInCell="1" allowOverlap="1" wp14:anchorId="04AA0AD3" wp14:editId="0A6DFF42">
                <wp:simplePos x="0" y="0"/>
                <wp:positionH relativeFrom="margin">
                  <wp:align>right</wp:align>
                </wp:positionH>
                <wp:positionV relativeFrom="paragraph">
                  <wp:posOffset>-5767669</wp:posOffset>
                </wp:positionV>
                <wp:extent cx="2197510" cy="339213"/>
                <wp:effectExtent l="0" t="0" r="0" b="3810"/>
                <wp:wrapNone/>
                <wp:docPr id="54" name="Надпись 54"/>
                <wp:cNvGraphicFramePr/>
                <a:graphic xmlns:a="http://schemas.openxmlformats.org/drawingml/2006/main">
                  <a:graphicData uri="http://schemas.microsoft.com/office/word/2010/wordprocessingShape">
                    <wps:wsp>
                      <wps:cNvSpPr txBox="1"/>
                      <wps:spPr>
                        <a:xfrm>
                          <a:off x="0" y="0"/>
                          <a:ext cx="2197510" cy="339213"/>
                        </a:xfrm>
                        <a:prstGeom prst="rect">
                          <a:avLst/>
                        </a:prstGeom>
                        <a:solidFill>
                          <a:schemeClr val="lt1"/>
                        </a:solidFill>
                        <a:ln w="6350">
                          <a:noFill/>
                        </a:ln>
                      </wps:spPr>
                      <wps:txbx>
                        <w:txbxContent>
                          <w:p w:rsidR="001908B9" w:rsidRPr="00E96C29" w:rsidRDefault="001908B9" w:rsidP="00DD32B8">
                            <w:pPr>
                              <w:rPr>
                                <w:rFonts w:ascii="Times New Roman" w:hAnsi="Times New Roman" w:cs="Times New Roman"/>
                                <w:sz w:val="24"/>
                              </w:rPr>
                            </w:pPr>
                            <w:r>
                              <w:rPr>
                                <w:rFonts w:ascii="Times New Roman" w:hAnsi="Times New Roman" w:cs="Times New Roman"/>
                                <w:sz w:val="24"/>
                              </w:rPr>
                              <w:t>Продовження табл.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A0AD3" id="Надпись 54" o:spid="_x0000_s1049" type="#_x0000_t202" style="position:absolute;left:0;text-align:left;margin-left:121.85pt;margin-top:-454.15pt;width:173.05pt;height:26.7pt;z-index:2517391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" fillcolor="white [3201]" stroked="f" strokeweight=".5pt">
                <v:textbox>
                  <w:txbxContent>
                    <w:p w:rsidR="001908B9" w:rsidRPr="00E96C29" w:rsidRDefault="001908B9" w:rsidP="00DD32B8">
                      <w:pPr>
                        <w:rPr>
                          <w:rFonts w:ascii="Times New Roman" w:hAnsi="Times New Roman" w:cs="Times New Roman"/>
                          <w:sz w:val="24"/>
                        </w:rPr>
                      </w:pPr>
                      <w:r>
                        <w:rPr>
                          <w:rFonts w:ascii="Times New Roman" w:hAnsi="Times New Roman" w:cs="Times New Roman"/>
                          <w:sz w:val="24"/>
                        </w:rPr>
                        <w:t>Продовження табл. 3.3</w:t>
                      </w:r>
                    </w:p>
                  </w:txbxContent>
                </v:textbox>
                <w10:wrap anchorx="margin"/>
              </v:shape>
            </w:pict>
          </mc:Fallback>
        </mc:AlternateContent>
      </w:r>
    </w:p>
    <w:p w:rsidR="0061718E" w:rsidRDefault="0061718E" w:rsidP="009F45BA">
      <w:pPr>
        <w:spacing w:after="0" w:line="360" w:lineRule="auto"/>
        <w:ind w:firstLine="851"/>
        <w:jc w:val="both"/>
        <w:rPr>
          <w:rFonts w:ascii="Times New Roman" w:hAnsi="Times New Roman" w:cs="Times New Roman"/>
          <w:sz w:val="28"/>
        </w:rPr>
      </w:pPr>
      <w:r>
        <w:rPr>
          <w:rFonts w:ascii="Times New Roman" w:hAnsi="Times New Roman" w:cs="Times New Roman"/>
          <w:sz w:val="28"/>
        </w:rPr>
        <w:t>Дані, наведені у таблиці 3.3, узагальнені, використовуються науковцями та інвесторами по всьому світу. Вони мають слугувати як орієнтир при оцінці інвестиційної привабливості підприємства, однак треба розуміти суб'єктивність кожної оцінки та цілі.</w:t>
      </w:r>
    </w:p>
    <w:p w:rsidR="0061718E" w:rsidRDefault="0061718E" w:rsidP="009F45BA">
      <w:pPr>
        <w:jc w:val="both"/>
        <w:rPr>
          <w:rFonts w:ascii="Times New Roman" w:hAnsi="Times New Roman" w:cs="Times New Roman"/>
          <w:sz w:val="28"/>
        </w:rPr>
      </w:pPr>
      <w:r>
        <w:rPr>
          <w:rFonts w:ascii="Times New Roman" w:hAnsi="Times New Roman" w:cs="Times New Roman"/>
          <w:sz w:val="28"/>
        </w:rPr>
        <w:br w:type="page"/>
      </w:r>
    </w:p>
    <w:p w:rsidR="0061718E" w:rsidRDefault="004741DC" w:rsidP="0061718E">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3.2</w:t>
      </w:r>
      <w:r w:rsidR="0061718E">
        <w:rPr>
          <w:rFonts w:ascii="Times New Roman" w:hAnsi="Times New Roman" w:cs="Times New Roman"/>
          <w:sz w:val="28"/>
          <w:szCs w:val="28"/>
        </w:rPr>
        <w:t xml:space="preserve">. </w:t>
      </w:r>
      <w:r w:rsidR="0061718E" w:rsidRPr="00B9067E">
        <w:rPr>
          <w:rFonts w:ascii="Times New Roman" w:hAnsi="Times New Roman" w:cs="Times New Roman"/>
          <w:sz w:val="28"/>
          <w:szCs w:val="28"/>
        </w:rPr>
        <w:t xml:space="preserve">Перспективи розвитку фондового ринку </w:t>
      </w:r>
      <w:r w:rsidR="0061718E">
        <w:rPr>
          <w:rFonts w:ascii="Times New Roman" w:hAnsi="Times New Roman" w:cs="Times New Roman"/>
          <w:sz w:val="28"/>
          <w:szCs w:val="28"/>
        </w:rPr>
        <w:t xml:space="preserve">України </w:t>
      </w:r>
      <w:r w:rsidR="0061718E" w:rsidRPr="00B9067E">
        <w:rPr>
          <w:rFonts w:ascii="Times New Roman" w:hAnsi="Times New Roman" w:cs="Times New Roman"/>
          <w:sz w:val="28"/>
          <w:szCs w:val="28"/>
        </w:rPr>
        <w:t>та шляхи покращення інвестиційної привабливості</w:t>
      </w:r>
    </w:p>
    <w:p w:rsidR="0061718E" w:rsidRDefault="0061718E" w:rsidP="0061718E">
      <w:pPr>
        <w:spacing w:after="0" w:line="360" w:lineRule="auto"/>
        <w:ind w:firstLine="851"/>
        <w:rPr>
          <w:rFonts w:ascii="Times New Roman" w:hAnsi="Times New Roman" w:cs="Times New Roman"/>
          <w:sz w:val="28"/>
        </w:rPr>
      </w:pPr>
    </w:p>
    <w:p w:rsidR="0061718E" w:rsidRDefault="0061718E" w:rsidP="009F45BA">
      <w:pPr>
        <w:spacing w:after="0" w:line="360" w:lineRule="auto"/>
        <w:ind w:firstLine="851"/>
        <w:jc w:val="both"/>
        <w:rPr>
          <w:rFonts w:ascii="Times New Roman" w:hAnsi="Times New Roman" w:cs="Times New Roman"/>
          <w:sz w:val="28"/>
        </w:rPr>
      </w:pPr>
      <w:r>
        <w:rPr>
          <w:rFonts w:ascii="Times New Roman" w:hAnsi="Times New Roman" w:cs="Times New Roman"/>
          <w:sz w:val="28"/>
        </w:rPr>
        <w:t>Фондовий ринок України протягом останніх 20 років незалежності досягнув певних позитивних результатів у розвитку, але у сфері випуску, розміщення та обслуговування обігу цінних паперів залишається ще цілий ряд невирішених проблем, серед яких можна виділити</w:t>
      </w:r>
      <w:r w:rsidRPr="0030297D">
        <w:rPr>
          <w:rFonts w:ascii="Times New Roman" w:hAnsi="Times New Roman" w:cs="Times New Roman"/>
          <w:sz w:val="28"/>
        </w:rPr>
        <w:t xml:space="preserve">: </w:t>
      </w:r>
      <w:r>
        <w:rPr>
          <w:rFonts w:ascii="Times New Roman" w:hAnsi="Times New Roman" w:cs="Times New Roman"/>
          <w:sz w:val="28"/>
        </w:rPr>
        <w:t>недосконале та нестабільне законодавство, низький технологічний рівень функціонування ринкової інфраструктури, недостатність надійних фінансових інструментів, низький рівень прозорості фондового ринку.</w:t>
      </w:r>
    </w:p>
    <w:p w:rsidR="0061718E" w:rsidRDefault="0061718E" w:rsidP="009F45BA">
      <w:pPr>
        <w:spacing w:after="0" w:line="360" w:lineRule="auto"/>
        <w:ind w:firstLine="851"/>
        <w:jc w:val="both"/>
        <w:rPr>
          <w:rFonts w:ascii="Times New Roman" w:hAnsi="Times New Roman" w:cs="Times New Roman"/>
          <w:sz w:val="28"/>
        </w:rPr>
      </w:pPr>
      <w:r>
        <w:rPr>
          <w:rFonts w:ascii="Times New Roman" w:hAnsi="Times New Roman" w:cs="Times New Roman"/>
          <w:sz w:val="28"/>
        </w:rPr>
        <w:t>На даний момент український фондовий ринок не задовольняє потреби внутрішніх інвесторів та не може конкурувати на рівних з європейськими на американськими ринками.</w:t>
      </w:r>
    </w:p>
    <w:p w:rsidR="0061718E" w:rsidRPr="00694128" w:rsidRDefault="0061718E" w:rsidP="009F45BA">
      <w:pPr>
        <w:spacing w:after="0" w:line="360" w:lineRule="auto"/>
        <w:ind w:firstLine="851"/>
        <w:jc w:val="both"/>
        <w:rPr>
          <w:rFonts w:ascii="Times New Roman" w:hAnsi="Times New Roman" w:cs="Times New Roman"/>
          <w:sz w:val="28"/>
          <w:szCs w:val="28"/>
        </w:rPr>
      </w:pPr>
      <w:r w:rsidRPr="00694128">
        <w:rPr>
          <w:rFonts w:ascii="Times New Roman" w:hAnsi="Times New Roman" w:cs="Times New Roman"/>
          <w:sz w:val="28"/>
          <w:szCs w:val="28"/>
        </w:rPr>
        <w:t>Основна мета діяльності ринку цінних паперів - зробити ефективний механізм мобілізації, розподілу та перерозподілу фінансових ресурсів, допомогти залученню іноземного капіталу у перспективні галузі, акумулювати інвестиційний капітал у виробничу та соціальну сфери. Для подальшого розвитку ринку цінних паперів необхідно:</w:t>
      </w:r>
    </w:p>
    <w:p w:rsidR="0061718E" w:rsidRPr="00694128" w:rsidRDefault="0061718E" w:rsidP="009F45BA">
      <w:pPr>
        <w:pStyle w:val="a3"/>
        <w:numPr>
          <w:ilvl w:val="0"/>
          <w:numId w:val="36"/>
        </w:numPr>
        <w:spacing w:after="0" w:line="360" w:lineRule="auto"/>
        <w:ind w:left="0" w:firstLine="851"/>
        <w:jc w:val="both"/>
        <w:rPr>
          <w:rFonts w:ascii="Times New Roman" w:hAnsi="Times New Roman" w:cs="Times New Roman"/>
          <w:sz w:val="28"/>
          <w:szCs w:val="28"/>
        </w:rPr>
      </w:pPr>
      <w:r w:rsidRPr="00694128">
        <w:rPr>
          <w:rFonts w:ascii="Times New Roman" w:hAnsi="Times New Roman" w:cs="Times New Roman"/>
          <w:sz w:val="28"/>
          <w:szCs w:val="28"/>
        </w:rPr>
        <w:t xml:space="preserve">підвищення конкурентоспроможності шляхом розбудови інфраструктури фондового ринку, універсалізації діяльності фінансових установ, перетворення їх у стійкі, </w:t>
      </w:r>
      <w:proofErr w:type="spellStart"/>
      <w:r w:rsidRPr="00694128">
        <w:rPr>
          <w:rFonts w:ascii="Times New Roman" w:hAnsi="Times New Roman" w:cs="Times New Roman"/>
          <w:sz w:val="28"/>
          <w:szCs w:val="28"/>
        </w:rPr>
        <w:t>конкурентно</w:t>
      </w:r>
      <w:proofErr w:type="spellEnd"/>
      <w:r w:rsidRPr="00694128">
        <w:rPr>
          <w:rFonts w:ascii="Times New Roman" w:hAnsi="Times New Roman" w:cs="Times New Roman"/>
          <w:sz w:val="28"/>
          <w:szCs w:val="28"/>
        </w:rPr>
        <w:t xml:space="preserve">- та </w:t>
      </w:r>
      <w:proofErr w:type="spellStart"/>
      <w:r w:rsidRPr="00694128">
        <w:rPr>
          <w:rFonts w:ascii="Times New Roman" w:hAnsi="Times New Roman" w:cs="Times New Roman"/>
          <w:sz w:val="28"/>
          <w:szCs w:val="28"/>
        </w:rPr>
        <w:t>інвестиційноспроможні</w:t>
      </w:r>
      <w:proofErr w:type="spellEnd"/>
      <w:r w:rsidRPr="00694128">
        <w:rPr>
          <w:rFonts w:ascii="Times New Roman" w:hAnsi="Times New Roman" w:cs="Times New Roman"/>
          <w:sz w:val="28"/>
          <w:szCs w:val="28"/>
        </w:rPr>
        <w:t xml:space="preserve"> інституції, що надаватимуть широкий перелік фінансових послуг;</w:t>
      </w:r>
    </w:p>
    <w:p w:rsidR="0061718E" w:rsidRPr="00694128" w:rsidRDefault="0061718E" w:rsidP="009F45BA">
      <w:pPr>
        <w:pStyle w:val="a3"/>
        <w:numPr>
          <w:ilvl w:val="0"/>
          <w:numId w:val="36"/>
        </w:numPr>
        <w:spacing w:after="0" w:line="360" w:lineRule="auto"/>
        <w:ind w:left="0" w:firstLine="851"/>
        <w:jc w:val="both"/>
        <w:rPr>
          <w:rFonts w:ascii="Times New Roman" w:hAnsi="Times New Roman" w:cs="Times New Roman"/>
          <w:sz w:val="28"/>
          <w:szCs w:val="28"/>
        </w:rPr>
      </w:pPr>
      <w:r w:rsidRPr="00694128">
        <w:rPr>
          <w:rFonts w:ascii="Times New Roman" w:hAnsi="Times New Roman" w:cs="Times New Roman"/>
          <w:sz w:val="28"/>
          <w:szCs w:val="28"/>
        </w:rPr>
        <w:t>удосконалення інфраструктури фондового ринку шляхом оптимізації структури Національної депозитарної системи та функцій її прямих учасників і створення ефективної системи організованих ринків;</w:t>
      </w:r>
    </w:p>
    <w:p w:rsidR="0061718E" w:rsidRPr="0048617D" w:rsidRDefault="0061718E" w:rsidP="009F45BA">
      <w:pPr>
        <w:pStyle w:val="a3"/>
        <w:numPr>
          <w:ilvl w:val="0"/>
          <w:numId w:val="36"/>
        </w:numPr>
        <w:spacing w:after="0" w:line="360" w:lineRule="auto"/>
        <w:ind w:left="0" w:firstLine="851"/>
        <w:jc w:val="both"/>
      </w:pPr>
      <w:r w:rsidRPr="00694128">
        <w:rPr>
          <w:rFonts w:ascii="Times New Roman" w:hAnsi="Times New Roman" w:cs="Times New Roman"/>
          <w:sz w:val="28"/>
          <w:szCs w:val="28"/>
        </w:rPr>
        <w:t>розвиток інститутів спільного інвестування, страхових та пенсійних фондів з метою залучення та ефективного розміщення фінансових ресурсів на ринку цінних паперів.</w:t>
      </w:r>
    </w:p>
    <w:p w:rsidR="0061718E" w:rsidRDefault="0061718E" w:rsidP="009F45B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Регулювання фондового ринку державою повинно виконуватись на засадах гнучкості, адаптивності до світових змін, ефективності системи </w:t>
      </w:r>
      <w:r>
        <w:rPr>
          <w:rFonts w:ascii="Times New Roman" w:hAnsi="Times New Roman" w:cs="Times New Roman"/>
          <w:sz w:val="28"/>
          <w:szCs w:val="28"/>
        </w:rPr>
        <w:lastRenderedPageBreak/>
        <w:t>регулювання, єдиної схему реєстрації, обліку діяльності з цінними паперами, контроль за всіма операціями, запобігання і профілактика зловживань та злочинності на ринку цінних паперів, жорстку систему покарань за недотримання законодавчих норм.</w:t>
      </w:r>
    </w:p>
    <w:p w:rsidR="005B6A03" w:rsidRDefault="0061718E" w:rsidP="009F45B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Загальна стратегія держави стосовно регулювання біржового ринку повинна базуватись на двох принципах - покращення інвестиційного клімату</w:t>
      </w:r>
      <w:r w:rsidR="005B6A03">
        <w:rPr>
          <w:rFonts w:ascii="Times New Roman" w:hAnsi="Times New Roman" w:cs="Times New Roman"/>
          <w:sz w:val="28"/>
          <w:szCs w:val="28"/>
        </w:rPr>
        <w:t xml:space="preserve"> </w:t>
      </w:r>
      <w:r>
        <w:rPr>
          <w:rFonts w:ascii="Times New Roman" w:hAnsi="Times New Roman" w:cs="Times New Roman"/>
          <w:sz w:val="28"/>
          <w:szCs w:val="28"/>
        </w:rPr>
        <w:t>у країні</w:t>
      </w:r>
      <w:r w:rsidR="007364F0">
        <w:rPr>
          <w:rFonts w:ascii="Times New Roman" w:hAnsi="Times New Roman" w:cs="Times New Roman"/>
          <w:sz w:val="28"/>
          <w:szCs w:val="28"/>
        </w:rPr>
        <w:t xml:space="preserve"> </w:t>
      </w:r>
      <w:r w:rsidR="005B6A03">
        <w:rPr>
          <w:rFonts w:ascii="Times New Roman" w:hAnsi="Times New Roman" w:cs="Times New Roman"/>
          <w:sz w:val="28"/>
          <w:szCs w:val="28"/>
        </w:rPr>
        <w:t xml:space="preserve">(рис.3.1) </w:t>
      </w:r>
      <w:r>
        <w:rPr>
          <w:rFonts w:ascii="Times New Roman" w:hAnsi="Times New Roman" w:cs="Times New Roman"/>
          <w:sz w:val="28"/>
          <w:szCs w:val="28"/>
        </w:rPr>
        <w:t xml:space="preserve"> та активізація діяльності інвесторів, як внутрішніх, так і зовнішніх.</w:t>
      </w:r>
    </w:p>
    <w:p w:rsidR="005B6A03" w:rsidRDefault="00F461ED" w:rsidP="0061718E">
      <w:pPr>
        <w:pStyle w:val="a3"/>
        <w:spacing w:after="0" w:line="360" w:lineRule="auto"/>
        <w:ind w:left="0"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4624" behindDoc="1" locked="0" layoutInCell="1" allowOverlap="1">
                <wp:simplePos x="0" y="0"/>
                <wp:positionH relativeFrom="page">
                  <wp:align>center</wp:align>
                </wp:positionH>
                <wp:positionV relativeFrom="paragraph">
                  <wp:posOffset>13970</wp:posOffset>
                </wp:positionV>
                <wp:extent cx="3170904" cy="766916"/>
                <wp:effectExtent l="0" t="0" r="10795" b="14605"/>
                <wp:wrapSquare wrapText="bothSides"/>
                <wp:docPr id="17" name="Прямоугольник 17"/>
                <wp:cNvGraphicFramePr/>
                <a:graphic xmlns:a="http://schemas.openxmlformats.org/drawingml/2006/main">
                  <a:graphicData uri="http://schemas.microsoft.com/office/word/2010/wordprocessingShape">
                    <wps:wsp>
                      <wps:cNvSpPr/>
                      <wps:spPr>
                        <a:xfrm>
                          <a:off x="0" y="0"/>
                          <a:ext cx="3170904" cy="7669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908B9" w:rsidRPr="00F92704" w:rsidRDefault="001908B9" w:rsidP="00F461ED">
                            <w:pPr>
                              <w:jc w:val="center"/>
                              <w:rPr>
                                <w:color w:val="000000" w:themeColor="text1"/>
                                <w:sz w:val="28"/>
                              </w:rPr>
                            </w:pPr>
                            <w:r w:rsidRPr="00F92704">
                              <w:rPr>
                                <w:color w:val="000000" w:themeColor="text1"/>
                                <w:sz w:val="28"/>
                              </w:rPr>
                              <w:t>Механізм покращення інвестиційного клімату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7" o:spid="_x0000_s1050" style="position:absolute;left:0;text-align:left;margin-left:0;margin-top:1.1pt;width:249.7pt;height:60.4pt;z-index:-25164185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" filled="f" strokecolor="#1f4d78 [1604]" strokeweight="1pt">
                <v:textbox>
                  <w:txbxContent>
                    <w:p w:rsidR="001908B9" w:rsidRPr="00F92704" w:rsidRDefault="001908B9" w:rsidP="00F461ED">
                      <w:pPr>
                        <w:jc w:val="center"/>
                        <w:rPr>
                          <w:color w:val="000000" w:themeColor="text1"/>
                          <w:sz w:val="28"/>
                        </w:rPr>
                      </w:pPr>
                      <w:r w:rsidRPr="00F92704">
                        <w:rPr>
                          <w:color w:val="000000" w:themeColor="text1"/>
                          <w:sz w:val="28"/>
                        </w:rPr>
                        <w:t>Механізм покращення інвестиційного клімату України</w:t>
                      </w:r>
                    </w:p>
                  </w:txbxContent>
                </v:textbox>
                <w10:wrap type="square" anchorx="page"/>
              </v:rect>
            </w:pict>
          </mc:Fallback>
        </mc:AlternateContent>
      </w:r>
    </w:p>
    <w:p w:rsidR="005B6A03" w:rsidRDefault="00F461ED" w:rsidP="0061718E">
      <w:pPr>
        <w:pStyle w:val="a3"/>
        <w:spacing w:after="0" w:line="360" w:lineRule="auto"/>
        <w:ind w:left="0"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04320" behindDoc="0" locked="0" layoutInCell="1" allowOverlap="1" wp14:anchorId="2E4AE4D4" wp14:editId="0A396479">
                <wp:simplePos x="0" y="0"/>
                <wp:positionH relativeFrom="column">
                  <wp:posOffset>5383735</wp:posOffset>
                </wp:positionH>
                <wp:positionV relativeFrom="paragraph">
                  <wp:posOffset>52111</wp:posOffset>
                </wp:positionV>
                <wp:extent cx="14749" cy="3111909"/>
                <wp:effectExtent l="0" t="0" r="23495" b="12700"/>
                <wp:wrapNone/>
                <wp:docPr id="34" name="Прямая соединительная линия 34"/>
                <wp:cNvGraphicFramePr/>
                <a:graphic xmlns:a="http://schemas.openxmlformats.org/drawingml/2006/main">
                  <a:graphicData uri="http://schemas.microsoft.com/office/word/2010/wordprocessingShape">
                    <wps:wsp>
                      <wps:cNvCnPr/>
                      <wps:spPr>
                        <a:xfrm flipH="1" flipV="1">
                          <a:off x="0" y="0"/>
                          <a:ext cx="14749" cy="31119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4F206" id="Прямая соединительная линия 34"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9pt,4.1pt" to="425.05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" strokecolor="#5b9bd5 [3204]" strokeweight=".5pt">
                <v:stroke joinstyle="miter"/>
              </v:lin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2272" behindDoc="0" locked="0" layoutInCell="1" allowOverlap="1" wp14:anchorId="675BB73D" wp14:editId="44919E63">
                <wp:simplePos x="0" y="0"/>
                <wp:positionH relativeFrom="column">
                  <wp:posOffset>4292600</wp:posOffset>
                </wp:positionH>
                <wp:positionV relativeFrom="paragraph">
                  <wp:posOffset>67146</wp:posOffset>
                </wp:positionV>
                <wp:extent cx="1091381" cy="14749"/>
                <wp:effectExtent l="0" t="0" r="13970" b="23495"/>
                <wp:wrapNone/>
                <wp:docPr id="33" name="Прямая соединительная линия 33"/>
                <wp:cNvGraphicFramePr/>
                <a:graphic xmlns:a="http://schemas.openxmlformats.org/drawingml/2006/main">
                  <a:graphicData uri="http://schemas.microsoft.com/office/word/2010/wordprocessingShape">
                    <wps:wsp>
                      <wps:cNvCnPr/>
                      <wps:spPr>
                        <a:xfrm flipH="1">
                          <a:off x="0" y="0"/>
                          <a:ext cx="1091381" cy="147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6B520" id="Прямая соединительная линия 3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pt,5.3pt" to="42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" strokecolor="#5b9bd5 [3204]" strokeweight=".5pt">
                <v:stroke joinstyle="miter"/>
              </v:lin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5104" behindDoc="0" locked="0" layoutInCell="1" allowOverlap="1" wp14:anchorId="77E7D2E0" wp14:editId="1391D6DC">
                <wp:simplePos x="0" y="0"/>
                <wp:positionH relativeFrom="column">
                  <wp:posOffset>70239</wp:posOffset>
                </wp:positionH>
                <wp:positionV relativeFrom="paragraph">
                  <wp:posOffset>91685</wp:posOffset>
                </wp:positionV>
                <wp:extent cx="14749" cy="3111909"/>
                <wp:effectExtent l="0" t="0" r="23495" b="12700"/>
                <wp:wrapNone/>
                <wp:docPr id="29" name="Прямая соединительная линия 29"/>
                <wp:cNvGraphicFramePr/>
                <a:graphic xmlns:a="http://schemas.openxmlformats.org/drawingml/2006/main">
                  <a:graphicData uri="http://schemas.microsoft.com/office/word/2010/wordprocessingShape">
                    <wps:wsp>
                      <wps:cNvCnPr/>
                      <wps:spPr>
                        <a:xfrm flipH="1" flipV="1">
                          <a:off x="0" y="0"/>
                          <a:ext cx="14749" cy="31119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FE4FD" id="Прямая соединительная линия 29"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7.2pt" to="6.7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" strokecolor="#5b9bd5 [3204]" strokeweight=".5pt">
                <v:stroke joinstyle="miter"/>
              </v:lin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3056" behindDoc="0" locked="0" layoutInCell="1" allowOverlap="1">
                <wp:simplePos x="0" y="0"/>
                <wp:positionH relativeFrom="column">
                  <wp:posOffset>25994</wp:posOffset>
                </wp:positionH>
                <wp:positionV relativeFrom="paragraph">
                  <wp:posOffset>76937</wp:posOffset>
                </wp:positionV>
                <wp:extent cx="1091381" cy="14749"/>
                <wp:effectExtent l="0" t="0" r="13970" b="23495"/>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1091381" cy="147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9A1E7" id="Прямая соединительная линия 2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05pt" to="8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" strokecolor="#5b9bd5 [3204]" strokeweight=".5pt">
                <v:stroke joinstyle="miter"/>
              </v:line>
            </w:pict>
          </mc:Fallback>
        </mc:AlternateContent>
      </w:r>
    </w:p>
    <w:p w:rsidR="005B6A03" w:rsidRDefault="00F461ED" w:rsidP="0061718E">
      <w:pPr>
        <w:pStyle w:val="a3"/>
        <w:spacing w:after="0" w:line="360" w:lineRule="auto"/>
        <w:ind w:left="0"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92032" behindDoc="0" locked="0" layoutInCell="1" allowOverlap="1">
                <wp:simplePos x="0" y="0"/>
                <wp:positionH relativeFrom="column">
                  <wp:posOffset>2680070</wp:posOffset>
                </wp:positionH>
                <wp:positionV relativeFrom="paragraph">
                  <wp:posOffset>197936</wp:posOffset>
                </wp:positionV>
                <wp:extent cx="45719" cy="3391862"/>
                <wp:effectExtent l="38100" t="0" r="69215" b="56515"/>
                <wp:wrapNone/>
                <wp:docPr id="26" name="Прямая со стрелкой 26"/>
                <wp:cNvGraphicFramePr/>
                <a:graphic xmlns:a="http://schemas.openxmlformats.org/drawingml/2006/main">
                  <a:graphicData uri="http://schemas.microsoft.com/office/word/2010/wordprocessingShape">
                    <wps:wsp>
                      <wps:cNvCnPr/>
                      <wps:spPr>
                        <a:xfrm>
                          <a:off x="0" y="0"/>
                          <a:ext cx="45719" cy="33918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5BF2F" id="Прямая со стрелкой 26" o:spid="_x0000_s1026" type="#_x0000_t32" style="position:absolute;margin-left:211.05pt;margin-top:15.6pt;width:3.6pt;height:26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" strokecolor="#5b9bd5 [3204]" strokeweight=".5pt">
                <v:stroke endarrow="block" joinstyle="miter"/>
              </v:shape>
            </w:pict>
          </mc:Fallback>
        </mc:AlternateContent>
      </w:r>
    </w:p>
    <w:p w:rsidR="005B6A03" w:rsidRDefault="00F461ED" w:rsidP="0061718E">
      <w:pPr>
        <w:pStyle w:val="a3"/>
        <w:spacing w:after="0" w:line="360" w:lineRule="auto"/>
        <w:ind w:left="0"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88960" behindDoc="0" locked="0" layoutInCell="1" allowOverlap="1" wp14:anchorId="58D1DEB6" wp14:editId="0659D8B1">
                <wp:simplePos x="0" y="0"/>
                <wp:positionH relativeFrom="margin">
                  <wp:posOffset>2872433</wp:posOffset>
                </wp:positionH>
                <wp:positionV relativeFrom="paragraph">
                  <wp:posOffset>245192</wp:posOffset>
                </wp:positionV>
                <wp:extent cx="2109019" cy="766445"/>
                <wp:effectExtent l="0" t="0" r="24765" b="14605"/>
                <wp:wrapNone/>
                <wp:docPr id="24" name="Прямоугольник 24"/>
                <wp:cNvGraphicFramePr/>
                <a:graphic xmlns:a="http://schemas.openxmlformats.org/drawingml/2006/main">
                  <a:graphicData uri="http://schemas.microsoft.com/office/word/2010/wordprocessingShape">
                    <wps:wsp>
                      <wps:cNvSpPr/>
                      <wps:spPr>
                        <a:xfrm>
                          <a:off x="0" y="0"/>
                          <a:ext cx="2109019" cy="766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908B9" w:rsidRPr="00F92704" w:rsidRDefault="001908B9" w:rsidP="00F92704">
                            <w:pPr>
                              <w:jc w:val="center"/>
                              <w:rPr>
                                <w:color w:val="000000" w:themeColor="text1"/>
                                <w:sz w:val="28"/>
                              </w:rPr>
                            </w:pPr>
                            <w:r w:rsidRPr="00F92704">
                              <w:rPr>
                                <w:color w:val="000000" w:themeColor="text1"/>
                                <w:sz w:val="28"/>
                              </w:rPr>
                              <w:t>Захист інвестицій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D1DEB6" id="Прямоугольник 24" o:spid="_x0000_s1051" style="position:absolute;left:0;text-align:left;margin-left:226.2pt;margin-top:19.3pt;width:166.05pt;height:60.3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" fillcolor="white [3212]" strokecolor="#1f4d78 [1604]" strokeweight="1pt">
                <v:textbox>
                  <w:txbxContent>
                    <w:p w:rsidR="001908B9" w:rsidRPr="00F92704" w:rsidRDefault="001908B9" w:rsidP="00F92704">
                      <w:pPr>
                        <w:jc w:val="center"/>
                        <w:rPr>
                          <w:color w:val="000000" w:themeColor="text1"/>
                          <w:sz w:val="28"/>
                        </w:rPr>
                      </w:pPr>
                      <w:r w:rsidRPr="00F92704">
                        <w:rPr>
                          <w:color w:val="000000" w:themeColor="text1"/>
                          <w:sz w:val="28"/>
                        </w:rPr>
                        <w:t>Захист інвестицій</w:t>
                      </w:r>
                    </w:p>
                  </w:txbxContent>
                </v:textbox>
                <w10:wrap anchorx="margin"/>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80768" behindDoc="0" locked="0" layoutInCell="1" allowOverlap="1" wp14:anchorId="453144BD" wp14:editId="0E26DC75">
                <wp:simplePos x="0" y="0"/>
                <wp:positionH relativeFrom="margin">
                  <wp:posOffset>365207</wp:posOffset>
                </wp:positionH>
                <wp:positionV relativeFrom="paragraph">
                  <wp:posOffset>245192</wp:posOffset>
                </wp:positionV>
                <wp:extent cx="2138270" cy="766445"/>
                <wp:effectExtent l="0" t="0" r="14605" b="14605"/>
                <wp:wrapNone/>
                <wp:docPr id="20" name="Прямоугольник 20"/>
                <wp:cNvGraphicFramePr/>
                <a:graphic xmlns:a="http://schemas.openxmlformats.org/drawingml/2006/main">
                  <a:graphicData uri="http://schemas.microsoft.com/office/word/2010/wordprocessingShape">
                    <wps:wsp>
                      <wps:cNvSpPr/>
                      <wps:spPr>
                        <a:xfrm>
                          <a:off x="0" y="0"/>
                          <a:ext cx="2138270" cy="766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908B9" w:rsidRPr="00F92704" w:rsidRDefault="001908B9" w:rsidP="00F461ED">
                            <w:pPr>
                              <w:jc w:val="center"/>
                              <w:rPr>
                                <w:color w:val="000000" w:themeColor="text1"/>
                                <w:sz w:val="28"/>
                              </w:rPr>
                            </w:pPr>
                            <w:r w:rsidRPr="00F92704">
                              <w:rPr>
                                <w:color w:val="000000" w:themeColor="text1"/>
                                <w:sz w:val="28"/>
                              </w:rPr>
                              <w:t>Запровадження податкових та митних пільг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144BD" id="Прямоугольник 20" o:spid="_x0000_s1052" style="position:absolute;left:0;text-align:left;margin-left:28.75pt;margin-top:19.3pt;width:168.35pt;height:60.3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" fillcolor="white [3212]" strokecolor="#1f4d78 [1604]" strokeweight="1pt">
                <v:textbox>
                  <w:txbxContent>
                    <w:p w:rsidR="001908B9" w:rsidRPr="00F92704" w:rsidRDefault="001908B9" w:rsidP="00F461ED">
                      <w:pPr>
                        <w:jc w:val="center"/>
                        <w:rPr>
                          <w:color w:val="000000" w:themeColor="text1"/>
                          <w:sz w:val="28"/>
                        </w:rPr>
                      </w:pPr>
                      <w:r w:rsidRPr="00F92704">
                        <w:rPr>
                          <w:color w:val="000000" w:themeColor="text1"/>
                          <w:sz w:val="28"/>
                        </w:rPr>
                        <w:t>Запровадження податкових та митних пільг</w:t>
                      </w:r>
                    </w:p>
                  </w:txbxContent>
                </v:textbox>
                <w10:wrap anchorx="margin"/>
              </v:rect>
            </w:pict>
          </mc:Fallback>
        </mc:AlternateContent>
      </w:r>
    </w:p>
    <w:p w:rsidR="005B6A03" w:rsidRDefault="00F461ED" w:rsidP="0061718E">
      <w:pPr>
        <w:pStyle w:val="a3"/>
        <w:spacing w:after="0" w:line="360" w:lineRule="auto"/>
        <w:ind w:left="0"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05344" behindDoc="0" locked="0" layoutInCell="1" allowOverlap="1">
                <wp:simplePos x="0" y="0"/>
                <wp:positionH relativeFrom="column">
                  <wp:posOffset>4981452</wp:posOffset>
                </wp:positionH>
                <wp:positionV relativeFrom="paragraph">
                  <wp:posOffset>293083</wp:posOffset>
                </wp:positionV>
                <wp:extent cx="412545" cy="45719"/>
                <wp:effectExtent l="38100" t="38100" r="26035" b="88265"/>
                <wp:wrapNone/>
                <wp:docPr id="35" name="Прямая со стрелкой 35"/>
                <wp:cNvGraphicFramePr/>
                <a:graphic xmlns:a="http://schemas.openxmlformats.org/drawingml/2006/main">
                  <a:graphicData uri="http://schemas.microsoft.com/office/word/2010/wordprocessingShape">
                    <wps:wsp>
                      <wps:cNvCnPr/>
                      <wps:spPr>
                        <a:xfrm flipH="1">
                          <a:off x="0" y="0"/>
                          <a:ext cx="41254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3E8C46" id="Прямая со стрелкой 35" o:spid="_x0000_s1026" type="#_x0000_t32" style="position:absolute;margin-left:392.25pt;margin-top:23.1pt;width:32.5pt;height:3.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" strokecolor="#5b9bd5 [3204]" strokeweight=".5pt">
                <v:stroke endarrow="block" joinstyle="miter"/>
              </v:shape>
            </w:pict>
          </mc:Fallback>
        </mc:AlternateContent>
      </w:r>
    </w:p>
    <w:p w:rsidR="005B6A03" w:rsidRDefault="00F461ED" w:rsidP="0061718E">
      <w:pPr>
        <w:pStyle w:val="a3"/>
        <w:spacing w:after="0" w:line="360" w:lineRule="auto"/>
        <w:ind w:left="0"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96128" behindDoc="0" locked="0" layoutInCell="1" allowOverlap="1">
                <wp:simplePos x="0" y="0"/>
                <wp:positionH relativeFrom="column">
                  <wp:posOffset>70239</wp:posOffset>
                </wp:positionH>
                <wp:positionV relativeFrom="paragraph">
                  <wp:posOffset>15874</wp:posOffset>
                </wp:positionV>
                <wp:extent cx="323645" cy="88490"/>
                <wp:effectExtent l="0" t="57150" r="0" b="26035"/>
                <wp:wrapNone/>
                <wp:docPr id="30" name="Прямая со стрелкой 30"/>
                <wp:cNvGraphicFramePr/>
                <a:graphic xmlns:a="http://schemas.openxmlformats.org/drawingml/2006/main">
                  <a:graphicData uri="http://schemas.microsoft.com/office/word/2010/wordprocessingShape">
                    <wps:wsp>
                      <wps:cNvCnPr/>
                      <wps:spPr>
                        <a:xfrm flipV="1">
                          <a:off x="0" y="0"/>
                          <a:ext cx="323645" cy="88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E2426D" id="Прямая со стрелкой 30" o:spid="_x0000_s1026" type="#_x0000_t32" style="position:absolute;margin-left:5.55pt;margin-top:1.25pt;width:25.5pt;height:6.9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" strokecolor="#5b9bd5 [3204]" strokeweight=".5pt">
                <v:stroke endarrow="block" joinstyle="miter"/>
              </v:shape>
            </w:pict>
          </mc:Fallback>
        </mc:AlternateContent>
      </w:r>
    </w:p>
    <w:p w:rsidR="005B6A03" w:rsidRDefault="005B6A03" w:rsidP="0061718E">
      <w:pPr>
        <w:pStyle w:val="a3"/>
        <w:spacing w:after="0" w:line="360" w:lineRule="auto"/>
        <w:ind w:left="0" w:firstLine="851"/>
        <w:rPr>
          <w:rFonts w:ascii="Times New Roman" w:hAnsi="Times New Roman" w:cs="Times New Roman"/>
          <w:sz w:val="28"/>
          <w:szCs w:val="28"/>
        </w:rPr>
      </w:pPr>
    </w:p>
    <w:p w:rsidR="005B6A03" w:rsidRDefault="00F461ED" w:rsidP="0061718E">
      <w:pPr>
        <w:pStyle w:val="a3"/>
        <w:spacing w:after="0" w:line="360" w:lineRule="auto"/>
        <w:ind w:left="0"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84864" behindDoc="0" locked="0" layoutInCell="1" allowOverlap="1" wp14:anchorId="2FAA7A25" wp14:editId="3A1CB509">
                <wp:simplePos x="0" y="0"/>
                <wp:positionH relativeFrom="margin">
                  <wp:posOffset>2887181</wp:posOffset>
                </wp:positionH>
                <wp:positionV relativeFrom="paragraph">
                  <wp:posOffset>21897</wp:posOffset>
                </wp:positionV>
                <wp:extent cx="2094087" cy="766445"/>
                <wp:effectExtent l="0" t="0" r="20955" b="14605"/>
                <wp:wrapNone/>
                <wp:docPr id="22" name="Прямоугольник 22"/>
                <wp:cNvGraphicFramePr/>
                <a:graphic xmlns:a="http://schemas.openxmlformats.org/drawingml/2006/main">
                  <a:graphicData uri="http://schemas.microsoft.com/office/word/2010/wordprocessingShape">
                    <wps:wsp>
                      <wps:cNvSpPr/>
                      <wps:spPr>
                        <a:xfrm>
                          <a:off x="0" y="0"/>
                          <a:ext cx="2094087" cy="766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908B9" w:rsidRPr="00F92704" w:rsidRDefault="001908B9" w:rsidP="00F92704">
                            <w:pPr>
                              <w:jc w:val="center"/>
                              <w:rPr>
                                <w:color w:val="000000" w:themeColor="text1"/>
                                <w:sz w:val="28"/>
                              </w:rPr>
                            </w:pPr>
                            <w:r w:rsidRPr="00F92704">
                              <w:rPr>
                                <w:color w:val="000000" w:themeColor="text1"/>
                                <w:sz w:val="28"/>
                              </w:rPr>
                              <w:t>Розвиток інвестиційної інфраструктури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AA7A25" id="Прямоугольник 22" o:spid="_x0000_s1053" style="position:absolute;left:0;text-align:left;margin-left:227.35pt;margin-top:1.7pt;width:164.9pt;height:60.3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" fillcolor="white [3212]" strokecolor="#1f4d78 [1604]" strokeweight="1pt">
                <v:textbox>
                  <w:txbxContent>
                    <w:p w:rsidR="001908B9" w:rsidRPr="00F92704" w:rsidRDefault="001908B9" w:rsidP="00F92704">
                      <w:pPr>
                        <w:jc w:val="center"/>
                        <w:rPr>
                          <w:color w:val="000000" w:themeColor="text1"/>
                          <w:sz w:val="28"/>
                        </w:rPr>
                      </w:pPr>
                      <w:r w:rsidRPr="00F92704">
                        <w:rPr>
                          <w:color w:val="000000" w:themeColor="text1"/>
                          <w:sz w:val="28"/>
                        </w:rPr>
                        <w:t>Розвиток інвестиційної інфраструктури</w:t>
                      </w:r>
                    </w:p>
                  </w:txbxContent>
                </v:textbox>
                <w10:wrap anchorx="margin"/>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8720" behindDoc="0" locked="0" layoutInCell="1" allowOverlap="1" wp14:anchorId="453144BD" wp14:editId="0E26DC75">
                <wp:simplePos x="0" y="0"/>
                <wp:positionH relativeFrom="margin">
                  <wp:posOffset>365207</wp:posOffset>
                </wp:positionH>
                <wp:positionV relativeFrom="paragraph">
                  <wp:posOffset>21897</wp:posOffset>
                </wp:positionV>
                <wp:extent cx="2138270" cy="766445"/>
                <wp:effectExtent l="0" t="0" r="14605" b="14605"/>
                <wp:wrapNone/>
                <wp:docPr id="19" name="Прямоугольник 19"/>
                <wp:cNvGraphicFramePr/>
                <a:graphic xmlns:a="http://schemas.openxmlformats.org/drawingml/2006/main">
                  <a:graphicData uri="http://schemas.microsoft.com/office/word/2010/wordprocessingShape">
                    <wps:wsp>
                      <wps:cNvSpPr/>
                      <wps:spPr>
                        <a:xfrm>
                          <a:off x="0" y="0"/>
                          <a:ext cx="2138270" cy="766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908B9" w:rsidRPr="00F92704" w:rsidRDefault="001908B9" w:rsidP="00F92704">
                            <w:pPr>
                              <w:jc w:val="center"/>
                              <w:rPr>
                                <w:color w:val="000000" w:themeColor="text1"/>
                                <w:sz w:val="28"/>
                              </w:rPr>
                            </w:pPr>
                            <w:r w:rsidRPr="00F92704">
                              <w:rPr>
                                <w:color w:val="000000" w:themeColor="text1"/>
                                <w:sz w:val="28"/>
                              </w:rPr>
                              <w:t>Подолання корупції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144BD" id="Прямоугольник 19" o:spid="_x0000_s1054" style="position:absolute;left:0;text-align:left;margin-left:28.75pt;margin-top:1.7pt;width:168.35pt;height:60.3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" fillcolor="white [3212]" strokecolor="#1f4d78 [1604]" strokeweight="1pt">
                <v:textbox>
                  <w:txbxContent>
                    <w:p w:rsidR="001908B9" w:rsidRPr="00F92704" w:rsidRDefault="001908B9" w:rsidP="00F92704">
                      <w:pPr>
                        <w:jc w:val="center"/>
                        <w:rPr>
                          <w:color w:val="000000" w:themeColor="text1"/>
                          <w:sz w:val="28"/>
                        </w:rPr>
                      </w:pPr>
                      <w:r w:rsidRPr="00F92704">
                        <w:rPr>
                          <w:color w:val="000000" w:themeColor="text1"/>
                          <w:sz w:val="28"/>
                        </w:rPr>
                        <w:t>Подолання корупції</w:t>
                      </w:r>
                    </w:p>
                  </w:txbxContent>
                </v:textbox>
                <w10:wrap anchorx="margin"/>
              </v:rect>
            </w:pict>
          </mc:Fallback>
        </mc:AlternateContent>
      </w:r>
    </w:p>
    <w:p w:rsidR="005B6A03" w:rsidRDefault="00F461ED" w:rsidP="0061718E">
      <w:pPr>
        <w:pStyle w:val="a3"/>
        <w:spacing w:after="0" w:line="360" w:lineRule="auto"/>
        <w:ind w:left="0"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07392" behindDoc="0" locked="0" layoutInCell="1" allowOverlap="1" wp14:anchorId="28721294" wp14:editId="3B3F7642">
                <wp:simplePos x="0" y="0"/>
                <wp:positionH relativeFrom="column">
                  <wp:posOffset>4981268</wp:posOffset>
                </wp:positionH>
                <wp:positionV relativeFrom="paragraph">
                  <wp:posOffset>39657</wp:posOffset>
                </wp:positionV>
                <wp:extent cx="412729" cy="45719"/>
                <wp:effectExtent l="38100" t="38100" r="26035" b="88265"/>
                <wp:wrapNone/>
                <wp:docPr id="36" name="Прямая со стрелкой 36"/>
                <wp:cNvGraphicFramePr/>
                <a:graphic xmlns:a="http://schemas.openxmlformats.org/drawingml/2006/main">
                  <a:graphicData uri="http://schemas.microsoft.com/office/word/2010/wordprocessingShape">
                    <wps:wsp>
                      <wps:cNvCnPr/>
                      <wps:spPr>
                        <a:xfrm flipH="1">
                          <a:off x="0" y="0"/>
                          <a:ext cx="412729"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16323" id="Прямая со стрелкой 36" o:spid="_x0000_s1026" type="#_x0000_t32" style="position:absolute;margin-left:392.25pt;margin-top:3.1pt;width:32.5pt;height:3.6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" strokecolor="#5b9bd5 [3204]" strokeweight=".5pt">
                <v:stroke endarrow="block" joinstyle="miter"/>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8176" behindDoc="0" locked="0" layoutInCell="1" allowOverlap="1" wp14:anchorId="654B1814" wp14:editId="0CE7A749">
                <wp:simplePos x="0" y="0"/>
                <wp:positionH relativeFrom="column">
                  <wp:posOffset>46519</wp:posOffset>
                </wp:positionH>
                <wp:positionV relativeFrom="paragraph">
                  <wp:posOffset>44573</wp:posOffset>
                </wp:positionV>
                <wp:extent cx="323645" cy="88490"/>
                <wp:effectExtent l="0" t="57150" r="0" b="26035"/>
                <wp:wrapNone/>
                <wp:docPr id="31" name="Прямая со стрелкой 31"/>
                <wp:cNvGraphicFramePr/>
                <a:graphic xmlns:a="http://schemas.openxmlformats.org/drawingml/2006/main">
                  <a:graphicData uri="http://schemas.microsoft.com/office/word/2010/wordprocessingShape">
                    <wps:wsp>
                      <wps:cNvCnPr/>
                      <wps:spPr>
                        <a:xfrm flipV="1">
                          <a:off x="0" y="0"/>
                          <a:ext cx="323645" cy="88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CB65F3" id="Прямая со стрелкой 31" o:spid="_x0000_s1026" type="#_x0000_t32" style="position:absolute;margin-left:3.65pt;margin-top:3.5pt;width:25.5pt;height:6.9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" strokecolor="#5b9bd5 [3204]" strokeweight=".5pt">
                <v:stroke endarrow="block" joinstyle="miter"/>
              </v:shape>
            </w:pict>
          </mc:Fallback>
        </mc:AlternateContent>
      </w:r>
    </w:p>
    <w:p w:rsidR="005B6A03" w:rsidRDefault="005B6A03" w:rsidP="0061718E">
      <w:pPr>
        <w:pStyle w:val="a3"/>
        <w:spacing w:after="0" w:line="360" w:lineRule="auto"/>
        <w:ind w:left="0" w:firstLine="851"/>
        <w:rPr>
          <w:rFonts w:ascii="Times New Roman" w:hAnsi="Times New Roman" w:cs="Times New Roman"/>
          <w:sz w:val="28"/>
          <w:szCs w:val="28"/>
        </w:rPr>
      </w:pPr>
    </w:p>
    <w:p w:rsidR="005B6A03" w:rsidRDefault="00F461ED" w:rsidP="0061718E">
      <w:pPr>
        <w:pStyle w:val="a3"/>
        <w:spacing w:after="0" w:line="360" w:lineRule="auto"/>
        <w:ind w:left="0"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86912" behindDoc="0" locked="0" layoutInCell="1" allowOverlap="1" wp14:anchorId="2FAA7A25" wp14:editId="3A1CB509">
                <wp:simplePos x="0" y="0"/>
                <wp:positionH relativeFrom="margin">
                  <wp:posOffset>2887181</wp:posOffset>
                </wp:positionH>
                <wp:positionV relativeFrom="paragraph">
                  <wp:posOffset>16182</wp:posOffset>
                </wp:positionV>
                <wp:extent cx="2093595" cy="766445"/>
                <wp:effectExtent l="0" t="0" r="20955" b="14605"/>
                <wp:wrapNone/>
                <wp:docPr id="23" name="Прямоугольник 23"/>
                <wp:cNvGraphicFramePr/>
                <a:graphic xmlns:a="http://schemas.openxmlformats.org/drawingml/2006/main">
                  <a:graphicData uri="http://schemas.microsoft.com/office/word/2010/wordprocessingShape">
                    <wps:wsp>
                      <wps:cNvSpPr/>
                      <wps:spPr>
                        <a:xfrm>
                          <a:off x="0" y="0"/>
                          <a:ext cx="2093595" cy="766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908B9" w:rsidRPr="00F92704" w:rsidRDefault="001908B9" w:rsidP="00F92704">
                            <w:pPr>
                              <w:jc w:val="center"/>
                              <w:rPr>
                                <w:color w:val="000000" w:themeColor="text1"/>
                                <w:sz w:val="28"/>
                              </w:rPr>
                            </w:pPr>
                            <w:r w:rsidRPr="00F92704">
                              <w:rPr>
                                <w:color w:val="000000" w:themeColor="text1"/>
                                <w:sz w:val="28"/>
                              </w:rPr>
                              <w:t>Макроекономічна та політична стабільність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AA7A25" id="Прямоугольник 23" o:spid="_x0000_s1055" style="position:absolute;left:0;text-align:left;margin-left:227.35pt;margin-top:1.25pt;width:164.85pt;height:60.3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" fillcolor="white [3212]" strokecolor="#1f4d78 [1604]" strokeweight="1pt">
                <v:textbox>
                  <w:txbxContent>
                    <w:p w:rsidR="001908B9" w:rsidRPr="00F92704" w:rsidRDefault="001908B9" w:rsidP="00F92704">
                      <w:pPr>
                        <w:jc w:val="center"/>
                        <w:rPr>
                          <w:color w:val="000000" w:themeColor="text1"/>
                          <w:sz w:val="28"/>
                        </w:rPr>
                      </w:pPr>
                      <w:r w:rsidRPr="00F92704">
                        <w:rPr>
                          <w:color w:val="000000" w:themeColor="text1"/>
                          <w:sz w:val="28"/>
                        </w:rPr>
                        <w:t>Макроекономічна та політична стабільність</w:t>
                      </w:r>
                    </w:p>
                  </w:txbxContent>
                </v:textbox>
                <w10:wrap anchorx="margin"/>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6672" behindDoc="0" locked="0" layoutInCell="1" allowOverlap="1" wp14:anchorId="453144BD" wp14:editId="0E26DC75">
                <wp:simplePos x="0" y="0"/>
                <wp:positionH relativeFrom="margin">
                  <wp:posOffset>394704</wp:posOffset>
                </wp:positionH>
                <wp:positionV relativeFrom="paragraph">
                  <wp:posOffset>16182</wp:posOffset>
                </wp:positionV>
                <wp:extent cx="2093452" cy="766445"/>
                <wp:effectExtent l="0" t="0" r="21590" b="14605"/>
                <wp:wrapNone/>
                <wp:docPr id="18" name="Прямоугольник 18"/>
                <wp:cNvGraphicFramePr/>
                <a:graphic xmlns:a="http://schemas.openxmlformats.org/drawingml/2006/main">
                  <a:graphicData uri="http://schemas.microsoft.com/office/word/2010/wordprocessingShape">
                    <wps:wsp>
                      <wps:cNvSpPr/>
                      <wps:spPr>
                        <a:xfrm>
                          <a:off x="0" y="0"/>
                          <a:ext cx="2093452" cy="766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908B9" w:rsidRPr="00F92704" w:rsidRDefault="001908B9" w:rsidP="00F92704">
                            <w:pPr>
                              <w:jc w:val="center"/>
                              <w:rPr>
                                <w:color w:val="000000" w:themeColor="text1"/>
                                <w:sz w:val="28"/>
                              </w:rPr>
                            </w:pPr>
                            <w:r w:rsidRPr="00F92704">
                              <w:rPr>
                                <w:color w:val="000000" w:themeColor="text1"/>
                                <w:sz w:val="28"/>
                              </w:rPr>
                              <w:t>Інформаційне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144BD" id="Прямоугольник 18" o:spid="_x0000_s1056" style="position:absolute;left:0;text-align:left;margin-left:31.1pt;margin-top:1.25pt;width:164.85pt;height:60.3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" fillcolor="white [3212]" strokecolor="#1f4d78 [1604]" strokeweight="1pt">
                <v:textbox>
                  <w:txbxContent>
                    <w:p w:rsidR="001908B9" w:rsidRPr="00F92704" w:rsidRDefault="001908B9" w:rsidP="00F92704">
                      <w:pPr>
                        <w:jc w:val="center"/>
                        <w:rPr>
                          <w:color w:val="000000" w:themeColor="text1"/>
                          <w:sz w:val="28"/>
                        </w:rPr>
                      </w:pPr>
                      <w:r w:rsidRPr="00F92704">
                        <w:rPr>
                          <w:color w:val="000000" w:themeColor="text1"/>
                          <w:sz w:val="28"/>
                        </w:rPr>
                        <w:t>Інформаційне забезпечення</w:t>
                      </w:r>
                    </w:p>
                  </w:txbxContent>
                </v:textbox>
                <w10:wrap anchorx="margin"/>
              </v:rect>
            </w:pict>
          </mc:Fallback>
        </mc:AlternateContent>
      </w:r>
    </w:p>
    <w:p w:rsidR="005B6A03" w:rsidRDefault="00F461ED" w:rsidP="0061718E">
      <w:pPr>
        <w:pStyle w:val="a3"/>
        <w:spacing w:after="0" w:line="360" w:lineRule="auto"/>
        <w:ind w:left="0"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09440" behindDoc="0" locked="0" layoutInCell="1" allowOverlap="1" wp14:anchorId="28721294" wp14:editId="3B3F7642">
                <wp:simplePos x="0" y="0"/>
                <wp:positionH relativeFrom="column">
                  <wp:posOffset>4980776</wp:posOffset>
                </wp:positionH>
                <wp:positionV relativeFrom="paragraph">
                  <wp:posOffset>63439</wp:posOffset>
                </wp:positionV>
                <wp:extent cx="413221" cy="45719"/>
                <wp:effectExtent l="38100" t="38100" r="25400" b="88265"/>
                <wp:wrapNone/>
                <wp:docPr id="37" name="Прямая со стрелкой 37"/>
                <wp:cNvGraphicFramePr/>
                <a:graphic xmlns:a="http://schemas.openxmlformats.org/drawingml/2006/main">
                  <a:graphicData uri="http://schemas.microsoft.com/office/word/2010/wordprocessingShape">
                    <wps:wsp>
                      <wps:cNvCnPr/>
                      <wps:spPr>
                        <a:xfrm flipH="1">
                          <a:off x="0" y="0"/>
                          <a:ext cx="413221"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9B76F" id="Прямая со стрелкой 37" o:spid="_x0000_s1026" type="#_x0000_t32" style="position:absolute;margin-left:392.2pt;margin-top:5pt;width:32.55pt;height:3.6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" strokecolor="#5b9bd5 [3204]" strokeweight=".5pt">
                <v:stroke endarrow="block" joinstyle="miter"/>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0224" behindDoc="0" locked="0" layoutInCell="1" allowOverlap="1" wp14:anchorId="654B1814" wp14:editId="0CE7A749">
                <wp:simplePos x="0" y="0"/>
                <wp:positionH relativeFrom="margin">
                  <wp:posOffset>46335</wp:posOffset>
                </wp:positionH>
                <wp:positionV relativeFrom="paragraph">
                  <wp:posOffset>53647</wp:posOffset>
                </wp:positionV>
                <wp:extent cx="323645" cy="88490"/>
                <wp:effectExtent l="0" t="57150" r="0" b="26035"/>
                <wp:wrapNone/>
                <wp:docPr id="32" name="Прямая со стрелкой 32"/>
                <wp:cNvGraphicFramePr/>
                <a:graphic xmlns:a="http://schemas.openxmlformats.org/drawingml/2006/main">
                  <a:graphicData uri="http://schemas.microsoft.com/office/word/2010/wordprocessingShape">
                    <wps:wsp>
                      <wps:cNvCnPr/>
                      <wps:spPr>
                        <a:xfrm flipV="1">
                          <a:off x="0" y="0"/>
                          <a:ext cx="323645" cy="88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594D0D" id="Прямая со стрелкой 32" o:spid="_x0000_s1026" type="#_x0000_t32" style="position:absolute;margin-left:3.65pt;margin-top:4.2pt;width:25.5pt;height:6.95pt;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" strokecolor="#5b9bd5 [3204]" strokeweight=".5pt">
                <v:stroke endarrow="block" joinstyle="miter"/>
                <w10:wrap anchorx="margin"/>
              </v:shape>
            </w:pict>
          </mc:Fallback>
        </mc:AlternateContent>
      </w:r>
    </w:p>
    <w:p w:rsidR="005B6A03" w:rsidRDefault="005B6A03" w:rsidP="0061718E">
      <w:pPr>
        <w:pStyle w:val="a3"/>
        <w:spacing w:after="0" w:line="360" w:lineRule="auto"/>
        <w:ind w:left="0" w:firstLine="851"/>
        <w:rPr>
          <w:rFonts w:ascii="Times New Roman" w:hAnsi="Times New Roman" w:cs="Times New Roman"/>
          <w:sz w:val="28"/>
          <w:szCs w:val="28"/>
        </w:rPr>
      </w:pPr>
    </w:p>
    <w:p w:rsidR="005B6A03" w:rsidRDefault="005B6A03" w:rsidP="0061718E">
      <w:pPr>
        <w:pStyle w:val="a3"/>
        <w:spacing w:after="0" w:line="360" w:lineRule="auto"/>
        <w:ind w:left="0" w:firstLine="851"/>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91008" behindDoc="0" locked="0" layoutInCell="1" allowOverlap="1" wp14:anchorId="19890155" wp14:editId="3804E76E">
                <wp:simplePos x="0" y="0"/>
                <wp:positionH relativeFrom="page">
                  <wp:align>center</wp:align>
                </wp:positionH>
                <wp:positionV relativeFrom="paragraph">
                  <wp:posOffset>177022</wp:posOffset>
                </wp:positionV>
                <wp:extent cx="3170904" cy="766916"/>
                <wp:effectExtent l="0" t="0" r="10795" b="14605"/>
                <wp:wrapNone/>
                <wp:docPr id="25" name="Прямоугольник 25"/>
                <wp:cNvGraphicFramePr/>
                <a:graphic xmlns:a="http://schemas.openxmlformats.org/drawingml/2006/main">
                  <a:graphicData uri="http://schemas.microsoft.com/office/word/2010/wordprocessingShape">
                    <wps:wsp>
                      <wps:cNvSpPr/>
                      <wps:spPr>
                        <a:xfrm>
                          <a:off x="0" y="0"/>
                          <a:ext cx="3170904" cy="76691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908B9" w:rsidRPr="00F92704" w:rsidRDefault="001908B9" w:rsidP="00F92704">
                            <w:pPr>
                              <w:jc w:val="center"/>
                              <w:rPr>
                                <w:color w:val="000000" w:themeColor="text1"/>
                                <w:sz w:val="28"/>
                              </w:rPr>
                            </w:pPr>
                            <w:r w:rsidRPr="00F92704">
                              <w:rPr>
                                <w:color w:val="000000" w:themeColor="text1"/>
                                <w:sz w:val="28"/>
                              </w:rPr>
                              <w:t>Дотації, субсидії, субвенції, бюджетні позики на розвиток пріоритетних сфер, галузей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890155" id="Прямоугольник 25" o:spid="_x0000_s1057" style="position:absolute;left:0;text-align:left;margin-left:0;margin-top:13.95pt;width:249.7pt;height:60.4pt;z-index:2516910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" fillcolor="white [3212]" strokecolor="#1f4d78 [1604]" strokeweight="1pt">
                <v:textbox>
                  <w:txbxContent>
                    <w:p w:rsidR="001908B9" w:rsidRPr="00F92704" w:rsidRDefault="001908B9" w:rsidP="00F92704">
                      <w:pPr>
                        <w:jc w:val="center"/>
                        <w:rPr>
                          <w:color w:val="000000" w:themeColor="text1"/>
                          <w:sz w:val="28"/>
                        </w:rPr>
                      </w:pPr>
                      <w:r w:rsidRPr="00F92704">
                        <w:rPr>
                          <w:color w:val="000000" w:themeColor="text1"/>
                          <w:sz w:val="28"/>
                        </w:rPr>
                        <w:t>Дотації, субсидії, субвенції, бюджетні позики на розвиток пріоритетних сфер, галузей</w:t>
                      </w:r>
                    </w:p>
                  </w:txbxContent>
                </v:textbox>
                <w10:wrap anchorx="page"/>
              </v:rect>
            </w:pict>
          </mc:Fallback>
        </mc:AlternateContent>
      </w:r>
    </w:p>
    <w:p w:rsidR="005B6A03" w:rsidRDefault="005B6A03" w:rsidP="0061718E">
      <w:pPr>
        <w:pStyle w:val="a3"/>
        <w:spacing w:after="0" w:line="360" w:lineRule="auto"/>
        <w:ind w:left="0" w:firstLine="851"/>
        <w:rPr>
          <w:rFonts w:ascii="Times New Roman" w:hAnsi="Times New Roman" w:cs="Times New Roman"/>
          <w:sz w:val="28"/>
          <w:szCs w:val="28"/>
        </w:rPr>
      </w:pPr>
    </w:p>
    <w:p w:rsidR="005B6A03" w:rsidRDefault="005B6A03" w:rsidP="0061718E">
      <w:pPr>
        <w:pStyle w:val="a3"/>
        <w:spacing w:after="0" w:line="360" w:lineRule="auto"/>
        <w:ind w:left="0" w:firstLine="851"/>
        <w:rPr>
          <w:rFonts w:ascii="Times New Roman" w:hAnsi="Times New Roman" w:cs="Times New Roman"/>
          <w:sz w:val="28"/>
          <w:szCs w:val="28"/>
        </w:rPr>
      </w:pPr>
    </w:p>
    <w:p w:rsidR="00F92704" w:rsidRDefault="00F92704" w:rsidP="00F92704">
      <w:pPr>
        <w:pStyle w:val="a3"/>
        <w:spacing w:after="0" w:line="360" w:lineRule="auto"/>
        <w:ind w:left="0" w:firstLine="851"/>
        <w:jc w:val="center"/>
        <w:rPr>
          <w:rFonts w:ascii="Times New Roman" w:hAnsi="Times New Roman" w:cs="Times New Roman"/>
          <w:sz w:val="28"/>
          <w:szCs w:val="28"/>
        </w:rPr>
      </w:pPr>
    </w:p>
    <w:p w:rsidR="005B6A03" w:rsidRDefault="00F92704" w:rsidP="00F92704">
      <w:pPr>
        <w:pStyle w:val="a3"/>
        <w:spacing w:after="0" w:line="360" w:lineRule="auto"/>
        <w:ind w:left="0" w:firstLine="851"/>
        <w:jc w:val="center"/>
        <w:rPr>
          <w:rFonts w:ascii="Times New Roman" w:hAnsi="Times New Roman" w:cs="Times New Roman"/>
          <w:sz w:val="28"/>
          <w:szCs w:val="28"/>
        </w:rPr>
      </w:pPr>
      <w:r>
        <w:rPr>
          <w:rFonts w:ascii="Times New Roman" w:hAnsi="Times New Roman" w:cs="Times New Roman"/>
          <w:sz w:val="28"/>
          <w:szCs w:val="28"/>
        </w:rPr>
        <w:t>Рис. 3.1 Механізм покращення інвестиційного клімату України</w:t>
      </w:r>
    </w:p>
    <w:p w:rsidR="0061718E" w:rsidRPr="00820529" w:rsidRDefault="0061718E" w:rsidP="009F45BA">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Тактичні дії державного регулювання на ринку цінних паперів повинні вирішувати наступні завдання і проблеми</w:t>
      </w:r>
      <w:r w:rsidRPr="00820529">
        <w:rPr>
          <w:rFonts w:ascii="Times New Roman" w:hAnsi="Times New Roman" w:cs="Times New Roman"/>
          <w:sz w:val="28"/>
          <w:szCs w:val="28"/>
          <w:lang w:val="ru-RU"/>
        </w:rPr>
        <w:t>:</w:t>
      </w:r>
    </w:p>
    <w:p w:rsidR="0061718E" w:rsidRPr="00820529" w:rsidRDefault="0061718E" w:rsidP="009F45BA">
      <w:pPr>
        <w:pStyle w:val="a3"/>
        <w:numPr>
          <w:ilvl w:val="0"/>
          <w:numId w:val="3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lang w:val="ru-RU"/>
        </w:rPr>
        <w:lastRenderedPageBreak/>
        <w:t>с</w:t>
      </w:r>
      <w:r>
        <w:rPr>
          <w:rFonts w:ascii="Times New Roman" w:hAnsi="Times New Roman" w:cs="Times New Roman"/>
          <w:sz w:val="28"/>
          <w:szCs w:val="28"/>
        </w:rPr>
        <w:t>творення та підтримка системи функціонування і регулювання ринку цінних паперів, забезпечення захисту всіх активних членів на фондовому ринку (емітентів, інвесторів, брокерів)</w:t>
      </w:r>
      <w:r w:rsidRPr="00577468">
        <w:rPr>
          <w:rFonts w:ascii="Times New Roman" w:hAnsi="Times New Roman" w:cs="Times New Roman"/>
          <w:sz w:val="28"/>
          <w:szCs w:val="28"/>
        </w:rPr>
        <w:t>;</w:t>
      </w:r>
    </w:p>
    <w:p w:rsidR="0061718E" w:rsidRDefault="0061718E" w:rsidP="009F45BA">
      <w:pPr>
        <w:pStyle w:val="a3"/>
        <w:numPr>
          <w:ilvl w:val="0"/>
          <w:numId w:val="3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створення гнучкої системи державних органів, котрі будуть координувати діяльність ринку цінних паперів, орієнтація на провідні західні ринку</w:t>
      </w:r>
      <w:r w:rsidRPr="00820529">
        <w:rPr>
          <w:rFonts w:ascii="Times New Roman" w:hAnsi="Times New Roman" w:cs="Times New Roman"/>
          <w:sz w:val="28"/>
          <w:szCs w:val="28"/>
        </w:rPr>
        <w:t>;</w:t>
      </w:r>
    </w:p>
    <w:p w:rsidR="0061718E" w:rsidRDefault="0061718E" w:rsidP="009F45BA">
      <w:pPr>
        <w:pStyle w:val="a3"/>
        <w:numPr>
          <w:ilvl w:val="0"/>
          <w:numId w:val="3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забезпечення цілісності фондового ринку, а також створення умов для прозорості діяльності та вільному доступі до інформації всіх учасників обігу цінних паперів</w:t>
      </w:r>
      <w:r w:rsidRPr="00577468">
        <w:rPr>
          <w:rFonts w:ascii="Times New Roman" w:hAnsi="Times New Roman" w:cs="Times New Roman"/>
          <w:sz w:val="28"/>
          <w:szCs w:val="28"/>
        </w:rPr>
        <w:t>;</w:t>
      </w:r>
    </w:p>
    <w:p w:rsidR="0061718E" w:rsidRPr="00577468" w:rsidRDefault="0061718E" w:rsidP="009F45BA">
      <w:pPr>
        <w:pStyle w:val="a3"/>
        <w:numPr>
          <w:ilvl w:val="0"/>
          <w:numId w:val="3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реформування податкового регулювання діяльності у сфері фінансового інвестування</w:t>
      </w:r>
      <w:r w:rsidRPr="00820529">
        <w:rPr>
          <w:rFonts w:ascii="Times New Roman" w:hAnsi="Times New Roman" w:cs="Times New Roman"/>
          <w:sz w:val="28"/>
          <w:szCs w:val="28"/>
          <w:lang w:val="ru-RU"/>
        </w:rPr>
        <w:t>;</w:t>
      </w:r>
    </w:p>
    <w:p w:rsidR="0061718E" w:rsidRPr="00577468" w:rsidRDefault="0061718E" w:rsidP="009F45BA">
      <w:pPr>
        <w:pStyle w:val="a3"/>
        <w:numPr>
          <w:ilvl w:val="0"/>
          <w:numId w:val="37"/>
        </w:numPr>
        <w:spacing w:after="0" w:line="360" w:lineRule="auto"/>
        <w:ind w:left="0" w:firstLine="851"/>
        <w:jc w:val="both"/>
        <w:rPr>
          <w:rFonts w:ascii="Times New Roman" w:hAnsi="Times New Roman" w:cs="Times New Roman"/>
          <w:sz w:val="28"/>
          <w:szCs w:val="28"/>
        </w:rPr>
      </w:pPr>
      <w:r w:rsidRPr="00577468">
        <w:rPr>
          <w:rFonts w:ascii="Times New Roman" w:hAnsi="Times New Roman" w:cs="Times New Roman"/>
          <w:sz w:val="28"/>
          <w:szCs w:val="28"/>
        </w:rPr>
        <w:t>упорядкування емісії та обігу державних та корпоративних цінних паперів;</w:t>
      </w:r>
    </w:p>
    <w:p w:rsidR="0061718E" w:rsidRDefault="0061718E" w:rsidP="009F45BA">
      <w:pPr>
        <w:pStyle w:val="a3"/>
        <w:numPr>
          <w:ilvl w:val="0"/>
          <w:numId w:val="3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забезпечення підтримку з боку держави у підготовці кадрів для роботи на фондовому ринку, залучення іноземних фахівців задля передачі досвіду та інтеграції у світові ринки</w:t>
      </w:r>
      <w:r w:rsidRPr="00577468">
        <w:rPr>
          <w:rFonts w:ascii="Times New Roman" w:hAnsi="Times New Roman" w:cs="Times New Roman"/>
          <w:sz w:val="28"/>
          <w:szCs w:val="28"/>
        </w:rPr>
        <w:t>;</w:t>
      </w:r>
    </w:p>
    <w:p w:rsidR="0061718E" w:rsidRPr="00577468" w:rsidRDefault="0061718E" w:rsidP="009F45BA">
      <w:pPr>
        <w:pStyle w:val="a3"/>
        <w:numPr>
          <w:ilvl w:val="0"/>
          <w:numId w:val="3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належне фінансову і матеріальне забезпечення розвитку ринку цінних паперів </w:t>
      </w:r>
      <w:r w:rsidR="002D1BB5" w:rsidRPr="00CE0367">
        <w:rPr>
          <w:rFonts w:ascii="Times New Roman" w:hAnsi="Times New Roman" w:cs="Times New Roman"/>
          <w:sz w:val="28"/>
          <w:szCs w:val="28"/>
        </w:rPr>
        <w:t>[</w:t>
      </w:r>
      <w:r w:rsidR="002D1BB5">
        <w:rPr>
          <w:rFonts w:ascii="Times New Roman" w:hAnsi="Times New Roman" w:cs="Times New Roman"/>
          <w:sz w:val="28"/>
          <w:szCs w:val="28"/>
        </w:rPr>
        <w:t>76</w:t>
      </w:r>
      <w:r w:rsidRPr="00577468">
        <w:rPr>
          <w:rFonts w:ascii="Times New Roman" w:hAnsi="Times New Roman" w:cs="Times New Roman"/>
          <w:sz w:val="28"/>
          <w:szCs w:val="28"/>
        </w:rPr>
        <w:t>]</w:t>
      </w:r>
      <w:r>
        <w:rPr>
          <w:rFonts w:ascii="Times New Roman" w:hAnsi="Times New Roman" w:cs="Times New Roman"/>
          <w:sz w:val="28"/>
          <w:szCs w:val="28"/>
        </w:rPr>
        <w:t>.</w:t>
      </w:r>
    </w:p>
    <w:p w:rsidR="0061718E" w:rsidRPr="00DC3BE1" w:rsidRDefault="0061718E" w:rsidP="009F45BA">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Пріоритетними напрямками для розвитку фондового ринку повинні бути</w:t>
      </w:r>
      <w:r w:rsidRPr="001463B0">
        <w:rPr>
          <w:rFonts w:ascii="Times New Roman" w:hAnsi="Times New Roman" w:cs="Times New Roman"/>
          <w:sz w:val="28"/>
          <w:szCs w:val="28"/>
          <w:lang w:val="ru-RU"/>
        </w:rPr>
        <w:t>:</w:t>
      </w:r>
    </w:p>
    <w:p w:rsidR="0061718E" w:rsidRDefault="0061718E" w:rsidP="009F45BA">
      <w:pPr>
        <w:pStyle w:val="a3"/>
        <w:numPr>
          <w:ilvl w:val="0"/>
          <w:numId w:val="3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розвиток сфери спільного інвестування, тобто створення такої нормативно-правової бази, при якій спільне інвестування буде ефективним в Україні</w:t>
      </w:r>
      <w:r w:rsidRPr="00577468">
        <w:rPr>
          <w:rFonts w:ascii="Times New Roman" w:hAnsi="Times New Roman" w:cs="Times New Roman"/>
          <w:sz w:val="28"/>
          <w:szCs w:val="28"/>
        </w:rPr>
        <w:t>;</w:t>
      </w:r>
    </w:p>
    <w:p w:rsidR="0061718E" w:rsidRDefault="0061718E" w:rsidP="009F45BA">
      <w:pPr>
        <w:pStyle w:val="a3"/>
        <w:numPr>
          <w:ilvl w:val="0"/>
          <w:numId w:val="3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розвивати ринок похідних цінних паперів та приділити увагу новим інструментам для торгівлі (мається на увазі </w:t>
      </w:r>
      <w:proofErr w:type="spellStart"/>
      <w:r>
        <w:rPr>
          <w:rFonts w:ascii="Times New Roman" w:hAnsi="Times New Roman" w:cs="Times New Roman"/>
          <w:sz w:val="28"/>
          <w:szCs w:val="28"/>
        </w:rPr>
        <w:t>криптовалюта</w:t>
      </w:r>
      <w:proofErr w:type="spellEnd"/>
      <w:r>
        <w:rPr>
          <w:rFonts w:ascii="Times New Roman" w:hAnsi="Times New Roman" w:cs="Times New Roman"/>
          <w:sz w:val="28"/>
          <w:szCs w:val="28"/>
        </w:rPr>
        <w:t>)</w:t>
      </w:r>
      <w:r w:rsidRPr="001463B0">
        <w:rPr>
          <w:rFonts w:ascii="Times New Roman" w:hAnsi="Times New Roman" w:cs="Times New Roman"/>
          <w:sz w:val="28"/>
          <w:szCs w:val="28"/>
        </w:rPr>
        <w:t xml:space="preserve"> </w:t>
      </w:r>
      <w:r w:rsidRPr="00577468">
        <w:rPr>
          <w:rFonts w:ascii="Times New Roman" w:hAnsi="Times New Roman" w:cs="Times New Roman"/>
          <w:sz w:val="28"/>
          <w:szCs w:val="28"/>
        </w:rPr>
        <w:t>;</w:t>
      </w:r>
      <w:r>
        <w:rPr>
          <w:rFonts w:ascii="Times New Roman" w:hAnsi="Times New Roman" w:cs="Times New Roman"/>
          <w:sz w:val="28"/>
          <w:szCs w:val="28"/>
        </w:rPr>
        <w:t xml:space="preserve"> </w:t>
      </w:r>
    </w:p>
    <w:p w:rsidR="0061718E" w:rsidRDefault="0061718E" w:rsidP="009F45BA">
      <w:pPr>
        <w:pStyle w:val="a3"/>
        <w:numPr>
          <w:ilvl w:val="0"/>
          <w:numId w:val="3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розвиток корпоративного управління</w:t>
      </w:r>
      <w:r w:rsidRPr="00577468">
        <w:rPr>
          <w:rFonts w:ascii="Times New Roman" w:hAnsi="Times New Roman" w:cs="Times New Roman"/>
          <w:sz w:val="28"/>
          <w:szCs w:val="28"/>
        </w:rPr>
        <w:t>;</w:t>
      </w:r>
    </w:p>
    <w:p w:rsidR="0061718E" w:rsidRDefault="0061718E" w:rsidP="009F45BA">
      <w:pPr>
        <w:pStyle w:val="a3"/>
        <w:numPr>
          <w:ilvl w:val="0"/>
          <w:numId w:val="3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впровадження законодавчої бази захисту прав акціонерів</w:t>
      </w:r>
      <w:r w:rsidRPr="00577468">
        <w:rPr>
          <w:rFonts w:ascii="Times New Roman" w:hAnsi="Times New Roman" w:cs="Times New Roman"/>
          <w:sz w:val="28"/>
          <w:szCs w:val="28"/>
        </w:rPr>
        <w:t>;</w:t>
      </w:r>
    </w:p>
    <w:p w:rsidR="0061718E" w:rsidRPr="001463B0" w:rsidRDefault="0061718E" w:rsidP="009F45BA">
      <w:pPr>
        <w:pStyle w:val="a3"/>
        <w:numPr>
          <w:ilvl w:val="0"/>
          <w:numId w:val="3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вдосконалення механізму розкриття інформації про діяльність емітентів цінних паперів. </w:t>
      </w:r>
    </w:p>
    <w:p w:rsidR="0061718E" w:rsidRDefault="0061718E" w:rsidP="009F45BA">
      <w:pPr>
        <w:spacing w:after="0" w:line="360" w:lineRule="auto"/>
        <w:ind w:firstLine="851"/>
        <w:jc w:val="both"/>
        <w:rPr>
          <w:rFonts w:ascii="Times New Roman" w:hAnsi="Times New Roman" w:cs="Times New Roman"/>
          <w:sz w:val="28"/>
          <w:szCs w:val="28"/>
        </w:rPr>
      </w:pPr>
      <w:r w:rsidRPr="009E2F61">
        <w:rPr>
          <w:rFonts w:ascii="Times New Roman" w:hAnsi="Times New Roman" w:cs="Times New Roman"/>
          <w:sz w:val="28"/>
          <w:szCs w:val="28"/>
        </w:rPr>
        <w:lastRenderedPageBreak/>
        <w:t>П</w:t>
      </w:r>
      <w:r>
        <w:rPr>
          <w:rFonts w:ascii="Times New Roman" w:hAnsi="Times New Roman" w:cs="Times New Roman"/>
          <w:sz w:val="28"/>
          <w:szCs w:val="28"/>
        </w:rPr>
        <w:t xml:space="preserve">отрібно прийняти Закон України </w:t>
      </w:r>
      <w:r w:rsidRPr="00992CDD">
        <w:rPr>
          <w:rFonts w:ascii="Times New Roman" w:hAnsi="Times New Roman" w:cs="Times New Roman"/>
          <w:sz w:val="28"/>
          <w:szCs w:val="28"/>
        </w:rPr>
        <w:t>"</w:t>
      </w:r>
      <w:r w:rsidRPr="009E2F61">
        <w:rPr>
          <w:rFonts w:ascii="Times New Roman" w:hAnsi="Times New Roman" w:cs="Times New Roman"/>
          <w:sz w:val="28"/>
          <w:szCs w:val="28"/>
        </w:rPr>
        <w:t>Про акціонерні товариств</w:t>
      </w:r>
      <w:r>
        <w:rPr>
          <w:rFonts w:ascii="Times New Roman" w:hAnsi="Times New Roman" w:cs="Times New Roman"/>
          <w:sz w:val="28"/>
          <w:szCs w:val="28"/>
        </w:rPr>
        <w:t>а</w:t>
      </w:r>
      <w:r w:rsidRPr="00992CDD">
        <w:rPr>
          <w:rFonts w:ascii="Times New Roman" w:hAnsi="Times New Roman" w:cs="Times New Roman"/>
          <w:sz w:val="28"/>
          <w:szCs w:val="28"/>
        </w:rPr>
        <w:t>"</w:t>
      </w:r>
      <w:r w:rsidRPr="009E2F61">
        <w:rPr>
          <w:rFonts w:ascii="Times New Roman" w:hAnsi="Times New Roman" w:cs="Times New Roman"/>
          <w:sz w:val="28"/>
          <w:szCs w:val="28"/>
        </w:rPr>
        <w:t>, в якому передбачити вдосконалення існуючої в Україні системи корпоративного управління, створення умов для сприятливого правового клімату функціонування фондового ринку з метою залучення коштів вітчизняних та іноземних інвесторів та посилення захисту прав інвесторів, особливо дрібних.</w:t>
      </w:r>
    </w:p>
    <w:p w:rsidR="00F50CBB" w:rsidRDefault="00F50CBB" w:rsidP="009F45B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Проблема розкриття інформації емітентами та шляхи подолання наведені схематично на рис. 3.2. у додатках. </w:t>
      </w:r>
    </w:p>
    <w:p w:rsidR="0061718E" w:rsidRPr="002E4639" w:rsidRDefault="0061718E" w:rsidP="009F45BA">
      <w:pPr>
        <w:spacing w:after="0" w:line="360" w:lineRule="auto"/>
        <w:ind w:firstLine="851"/>
        <w:jc w:val="both"/>
        <w:rPr>
          <w:rFonts w:ascii="Times New Roman" w:hAnsi="Times New Roman" w:cs="Times New Roman"/>
          <w:sz w:val="28"/>
          <w:szCs w:val="28"/>
        </w:rPr>
      </w:pPr>
      <w:r w:rsidRPr="002E4639">
        <w:rPr>
          <w:rFonts w:ascii="Times New Roman" w:hAnsi="Times New Roman" w:cs="Times New Roman"/>
          <w:sz w:val="28"/>
          <w:szCs w:val="28"/>
        </w:rPr>
        <w:t>Цілеспрямоване формування інфраструктури фондового ринку України можливе за умови централізованого вкладення засобів та організаційних зусиль у створення інтегрованої системи, яка б забезпечила систему електронної біржової торгівлі, систему реєстрації і перереєстрації прав власності.</w:t>
      </w:r>
    </w:p>
    <w:p w:rsidR="0061718E" w:rsidRDefault="0061718E" w:rsidP="009F45BA">
      <w:pPr>
        <w:spacing w:after="0" w:line="360" w:lineRule="auto"/>
        <w:ind w:firstLine="851"/>
        <w:jc w:val="both"/>
        <w:rPr>
          <w:rFonts w:ascii="Times New Roman" w:hAnsi="Times New Roman" w:cs="Times New Roman"/>
          <w:sz w:val="28"/>
          <w:szCs w:val="28"/>
        </w:rPr>
      </w:pPr>
      <w:r w:rsidRPr="002E4639">
        <w:rPr>
          <w:rFonts w:ascii="Times New Roman" w:hAnsi="Times New Roman" w:cs="Times New Roman"/>
          <w:sz w:val="28"/>
          <w:szCs w:val="28"/>
        </w:rPr>
        <w:t>Серйозним недоліком вітчизняного фондового ринку є недосконала структура перереєстрації прав власності. Здійснення купівлі-продажу акцій повинно опосередковуватися електронною комунікаційною мережею, яка б забезпечувала швидкий доступ до реєстру. Необхідно встановити недорогу оплату послуг за перереєстрацію прав власності, створювати надійні об'єднання реєстраторів та депозитаріїв. Прозорість, надійність та доступність механізму зберігання та переходу прав власності має зробити український ринок цінних паперів більш привабливим для інвесторів.</w:t>
      </w:r>
    </w:p>
    <w:p w:rsidR="0061718E" w:rsidRPr="00E510FA" w:rsidRDefault="0061718E" w:rsidP="009F45BA">
      <w:pPr>
        <w:spacing w:after="0" w:line="360" w:lineRule="auto"/>
        <w:ind w:firstLine="851"/>
        <w:jc w:val="both"/>
        <w:rPr>
          <w:rFonts w:ascii="Times New Roman" w:hAnsi="Times New Roman" w:cs="Times New Roman"/>
          <w:sz w:val="28"/>
          <w:szCs w:val="28"/>
        </w:rPr>
      </w:pPr>
      <w:r w:rsidRPr="00E510FA">
        <w:rPr>
          <w:rFonts w:ascii="Times New Roman" w:hAnsi="Times New Roman" w:cs="Times New Roman"/>
          <w:sz w:val="28"/>
          <w:szCs w:val="28"/>
        </w:rPr>
        <w:t>В Україні на даний момент система підготовки фахівців фондового ринку не відповідає міжнародним стандартам, отже необхідно направити ресурси для перебудови цієї системи, залучити іноземних спеціалістів зі сфери фондового ринку, створити мережу навчальних закладів та перекваліфікації існуючих фахівців.</w:t>
      </w:r>
    </w:p>
    <w:p w:rsidR="0061718E" w:rsidRPr="002365AD" w:rsidRDefault="0061718E" w:rsidP="009F45BA">
      <w:pPr>
        <w:spacing w:after="0" w:line="360" w:lineRule="auto"/>
        <w:ind w:firstLine="851"/>
        <w:jc w:val="both"/>
        <w:rPr>
          <w:rFonts w:ascii="Times New Roman" w:hAnsi="Times New Roman" w:cs="Times New Roman"/>
          <w:sz w:val="28"/>
          <w:szCs w:val="28"/>
        </w:rPr>
      </w:pPr>
      <w:r w:rsidRPr="00E510FA">
        <w:rPr>
          <w:rFonts w:ascii="Times New Roman" w:hAnsi="Times New Roman" w:cs="Times New Roman"/>
          <w:sz w:val="28"/>
          <w:szCs w:val="28"/>
        </w:rPr>
        <w:t xml:space="preserve">Саме створення необхідного навчально-методичного та інформаційного забезпечення є одним із першочергових завдань удосконалення системи підготовки фахівців для ринку цінних паперів. Важливе значення має також забезпечення доступу до міжнародної наукової </w:t>
      </w:r>
      <w:r w:rsidRPr="00E510FA">
        <w:rPr>
          <w:rFonts w:ascii="Times New Roman" w:hAnsi="Times New Roman" w:cs="Times New Roman"/>
          <w:sz w:val="28"/>
          <w:szCs w:val="28"/>
        </w:rPr>
        <w:lastRenderedPageBreak/>
        <w:t>інформації та співробітництва з міжнародними науковими школами; проходження практики і стажування в діючих брокерських, депозитарних і розрахунково-клірингових компаніях, інвестиційних банках, на фондових біржах і позабіржових торговельно-інформаційних системах.</w:t>
      </w:r>
    </w:p>
    <w:p w:rsidR="0061718E" w:rsidRPr="0009767A" w:rsidRDefault="0061718E" w:rsidP="009F45BA">
      <w:pPr>
        <w:spacing w:after="0" w:line="360" w:lineRule="auto"/>
        <w:ind w:firstLine="851"/>
        <w:jc w:val="both"/>
        <w:rPr>
          <w:rFonts w:ascii="Times New Roman" w:hAnsi="Times New Roman" w:cs="Times New Roman"/>
          <w:sz w:val="28"/>
          <w:szCs w:val="28"/>
        </w:rPr>
      </w:pPr>
      <w:r w:rsidRPr="002365AD">
        <w:rPr>
          <w:rFonts w:ascii="Times New Roman" w:hAnsi="Times New Roman" w:cs="Times New Roman"/>
          <w:sz w:val="28"/>
          <w:szCs w:val="28"/>
        </w:rPr>
        <w:t>Напрями, пов'язані з удосконаленням структури участі на українському рин</w:t>
      </w:r>
      <w:r>
        <w:rPr>
          <w:rFonts w:ascii="Times New Roman" w:hAnsi="Times New Roman" w:cs="Times New Roman"/>
          <w:sz w:val="28"/>
          <w:szCs w:val="28"/>
        </w:rPr>
        <w:t>ку біржових деривативів на фон</w:t>
      </w:r>
      <w:r w:rsidRPr="002365AD">
        <w:rPr>
          <w:rFonts w:ascii="Times New Roman" w:hAnsi="Times New Roman" w:cs="Times New Roman"/>
          <w:sz w:val="28"/>
          <w:szCs w:val="28"/>
        </w:rPr>
        <w:t>дові активи, включають зб</w:t>
      </w:r>
      <w:r>
        <w:rPr>
          <w:rFonts w:ascii="Times New Roman" w:hAnsi="Times New Roman" w:cs="Times New Roman"/>
          <w:sz w:val="28"/>
          <w:szCs w:val="28"/>
        </w:rPr>
        <w:t xml:space="preserve">ереження в якості </w:t>
      </w:r>
      <w:proofErr w:type="spellStart"/>
      <w:r>
        <w:rPr>
          <w:rFonts w:ascii="Times New Roman" w:hAnsi="Times New Roman" w:cs="Times New Roman"/>
          <w:sz w:val="28"/>
          <w:szCs w:val="28"/>
        </w:rPr>
        <w:t>фактора</w:t>
      </w:r>
      <w:proofErr w:type="spellEnd"/>
      <w:r>
        <w:rPr>
          <w:rFonts w:ascii="Times New Roman" w:hAnsi="Times New Roman" w:cs="Times New Roman"/>
          <w:sz w:val="28"/>
          <w:szCs w:val="28"/>
        </w:rPr>
        <w:t xml:space="preserve"> зрос</w:t>
      </w:r>
      <w:r w:rsidRPr="002365AD">
        <w:rPr>
          <w:rFonts w:ascii="Times New Roman" w:hAnsi="Times New Roman" w:cs="Times New Roman"/>
          <w:sz w:val="28"/>
          <w:szCs w:val="28"/>
        </w:rPr>
        <w:t>тання обсягів торгів широкої</w:t>
      </w:r>
      <w:r>
        <w:rPr>
          <w:rFonts w:ascii="Times New Roman" w:hAnsi="Times New Roman" w:cs="Times New Roman"/>
          <w:sz w:val="28"/>
          <w:szCs w:val="28"/>
        </w:rPr>
        <w:t xml:space="preserve"> участі фізичних осіб, інститу</w:t>
      </w:r>
      <w:r w:rsidRPr="002365AD">
        <w:rPr>
          <w:rFonts w:ascii="Times New Roman" w:hAnsi="Times New Roman" w:cs="Times New Roman"/>
          <w:sz w:val="28"/>
          <w:szCs w:val="28"/>
        </w:rPr>
        <w:t>ціональних інвесторів і підвищення привабливості ринку для іноземних гравців. Істотним чинником підвищення стійкості ринку має стати залучення на ринок широкого кола інституційних учасників, які, окрім усього іншого, стимулюватимуть біржі докладати додаткових зусиль до вдосконалення системи гарантій виконання зобов'язань. Для досягнення цієї мети необхідні узгоджені дії біржі та регулятора. Вирішення завдання нарощення ліквідності та обсягів торгівлі безпосеред</w:t>
      </w:r>
      <w:r>
        <w:rPr>
          <w:rFonts w:ascii="Times New Roman" w:hAnsi="Times New Roman" w:cs="Times New Roman"/>
          <w:sz w:val="28"/>
          <w:szCs w:val="28"/>
        </w:rPr>
        <w:t>нім чином пов'язано із залучен</w:t>
      </w:r>
      <w:r w:rsidRPr="002365AD">
        <w:rPr>
          <w:rFonts w:ascii="Times New Roman" w:hAnsi="Times New Roman" w:cs="Times New Roman"/>
          <w:sz w:val="28"/>
          <w:szCs w:val="28"/>
        </w:rPr>
        <w:t>ням до торгівлі широкого кола індивідуальних інвесторів. Недовіра та низький рівен</w:t>
      </w:r>
      <w:r>
        <w:rPr>
          <w:rFonts w:ascii="Times New Roman" w:hAnsi="Times New Roman" w:cs="Times New Roman"/>
          <w:sz w:val="28"/>
          <w:szCs w:val="28"/>
        </w:rPr>
        <w:t>ь інформованості населення сто</w:t>
      </w:r>
      <w:r w:rsidRPr="002365AD">
        <w:rPr>
          <w:rFonts w:ascii="Times New Roman" w:hAnsi="Times New Roman" w:cs="Times New Roman"/>
          <w:sz w:val="28"/>
          <w:szCs w:val="28"/>
        </w:rPr>
        <w:t>совно діяльності фондовог</w:t>
      </w:r>
      <w:r>
        <w:rPr>
          <w:rFonts w:ascii="Times New Roman" w:hAnsi="Times New Roman" w:cs="Times New Roman"/>
          <w:sz w:val="28"/>
          <w:szCs w:val="28"/>
        </w:rPr>
        <w:t>о ринку є однією з причин слаб</w:t>
      </w:r>
      <w:r w:rsidRPr="002365AD">
        <w:rPr>
          <w:rFonts w:ascii="Times New Roman" w:hAnsi="Times New Roman" w:cs="Times New Roman"/>
          <w:sz w:val="28"/>
          <w:szCs w:val="28"/>
        </w:rPr>
        <w:t>кого розвитку біржового ринку, що призводить до низької активності фізичних осіб на фондовій біржі, незважаючи не те, що вони є одним з</w:t>
      </w:r>
      <w:r>
        <w:rPr>
          <w:rFonts w:ascii="Times New Roman" w:hAnsi="Times New Roman" w:cs="Times New Roman"/>
          <w:sz w:val="28"/>
          <w:szCs w:val="28"/>
        </w:rPr>
        <w:t xml:space="preserve"> головних інвесторів у розвине</w:t>
      </w:r>
      <w:r w:rsidRPr="002365AD">
        <w:rPr>
          <w:rFonts w:ascii="Times New Roman" w:hAnsi="Times New Roman" w:cs="Times New Roman"/>
          <w:sz w:val="28"/>
          <w:szCs w:val="28"/>
        </w:rPr>
        <w:t xml:space="preserve">них країнах </w:t>
      </w:r>
      <w:r w:rsidR="002D1BB5" w:rsidRPr="00CE0367">
        <w:rPr>
          <w:rFonts w:ascii="Times New Roman" w:hAnsi="Times New Roman" w:cs="Times New Roman"/>
          <w:sz w:val="28"/>
          <w:szCs w:val="28"/>
        </w:rPr>
        <w:t>[</w:t>
      </w:r>
      <w:r w:rsidR="002D1BB5">
        <w:rPr>
          <w:rFonts w:ascii="Times New Roman" w:hAnsi="Times New Roman" w:cs="Times New Roman"/>
          <w:sz w:val="28"/>
          <w:szCs w:val="28"/>
        </w:rPr>
        <w:t>73</w:t>
      </w:r>
      <w:r w:rsidR="002D1BB5" w:rsidRPr="00CE0367">
        <w:rPr>
          <w:rFonts w:ascii="Times New Roman" w:hAnsi="Times New Roman" w:cs="Times New Roman"/>
          <w:sz w:val="28"/>
          <w:szCs w:val="28"/>
        </w:rPr>
        <w:t>]</w:t>
      </w:r>
      <w:r w:rsidRPr="002365AD">
        <w:rPr>
          <w:rFonts w:ascii="Times New Roman" w:hAnsi="Times New Roman" w:cs="Times New Roman"/>
          <w:sz w:val="28"/>
          <w:szCs w:val="28"/>
        </w:rPr>
        <w:t>. Особлива увага має приділятися розвитку Інтернет-технологій, які м</w:t>
      </w:r>
      <w:r>
        <w:rPr>
          <w:rFonts w:ascii="Times New Roman" w:hAnsi="Times New Roman" w:cs="Times New Roman"/>
          <w:sz w:val="28"/>
          <w:szCs w:val="28"/>
        </w:rPr>
        <w:t>ають заохотити дрібних інвесто</w:t>
      </w:r>
      <w:r w:rsidRPr="002365AD">
        <w:rPr>
          <w:rFonts w:ascii="Times New Roman" w:hAnsi="Times New Roman" w:cs="Times New Roman"/>
          <w:sz w:val="28"/>
          <w:szCs w:val="28"/>
        </w:rPr>
        <w:t>рів і населення до активнішої участі на ринку.</w:t>
      </w:r>
    </w:p>
    <w:p w:rsidR="0061718E" w:rsidRPr="009216E2" w:rsidRDefault="0061718E" w:rsidP="009F45BA">
      <w:pPr>
        <w:spacing w:after="0" w:line="360" w:lineRule="auto"/>
        <w:ind w:firstLine="851"/>
        <w:jc w:val="both"/>
        <w:rPr>
          <w:rFonts w:ascii="Times New Roman" w:hAnsi="Times New Roman" w:cs="Times New Roman"/>
          <w:sz w:val="28"/>
          <w:szCs w:val="28"/>
        </w:rPr>
      </w:pPr>
      <w:r w:rsidRPr="009216E2">
        <w:rPr>
          <w:rFonts w:ascii="Times New Roman" w:hAnsi="Times New Roman" w:cs="Times New Roman"/>
          <w:sz w:val="28"/>
          <w:szCs w:val="28"/>
        </w:rPr>
        <w:t xml:space="preserve"> У цілому ситуація з фінансовими інструментами фондового ринку характеризується такими негативними моментами: надто вузький спектр доступних для роботи фінансових інструментів, що ускладнює диверсифікацію портфелів і можливостей для інвестування; низька якість цінних паперів, що перебувають в обігу; низька ліквідність та висока </w:t>
      </w:r>
      <w:proofErr w:type="spellStart"/>
      <w:r w:rsidRPr="009216E2">
        <w:rPr>
          <w:rFonts w:ascii="Times New Roman" w:hAnsi="Times New Roman" w:cs="Times New Roman"/>
          <w:sz w:val="28"/>
          <w:szCs w:val="28"/>
        </w:rPr>
        <w:t>волатильність</w:t>
      </w:r>
      <w:proofErr w:type="spellEnd"/>
      <w:r w:rsidRPr="009216E2">
        <w:rPr>
          <w:rFonts w:ascii="Times New Roman" w:hAnsi="Times New Roman" w:cs="Times New Roman"/>
          <w:sz w:val="28"/>
          <w:szCs w:val="28"/>
        </w:rPr>
        <w:t xml:space="preserve"> цін </w:t>
      </w:r>
      <w:proofErr w:type="spellStart"/>
      <w:r w:rsidRPr="009216E2">
        <w:rPr>
          <w:rFonts w:ascii="Times New Roman" w:hAnsi="Times New Roman" w:cs="Times New Roman"/>
          <w:sz w:val="28"/>
          <w:szCs w:val="28"/>
        </w:rPr>
        <w:t>лістингових</w:t>
      </w:r>
      <w:proofErr w:type="spellEnd"/>
      <w:r w:rsidRPr="009216E2">
        <w:rPr>
          <w:rFonts w:ascii="Times New Roman" w:hAnsi="Times New Roman" w:cs="Times New Roman"/>
          <w:sz w:val="28"/>
          <w:szCs w:val="28"/>
        </w:rPr>
        <w:t xml:space="preserve"> цінних паперів; низький рівень розвитку ринку дериватів; відсутність в обігу на біржах цінних паперів іноземних емітентів, активи яких розташовані в Україні. </w:t>
      </w:r>
    </w:p>
    <w:p w:rsidR="0061718E" w:rsidRPr="009216E2" w:rsidRDefault="0061718E" w:rsidP="009F45BA">
      <w:pPr>
        <w:spacing w:after="0" w:line="360" w:lineRule="auto"/>
        <w:ind w:firstLine="851"/>
        <w:jc w:val="both"/>
        <w:rPr>
          <w:rFonts w:ascii="Times New Roman" w:hAnsi="Times New Roman" w:cs="Times New Roman"/>
          <w:sz w:val="28"/>
          <w:szCs w:val="28"/>
        </w:rPr>
      </w:pPr>
      <w:r w:rsidRPr="009216E2">
        <w:rPr>
          <w:rFonts w:ascii="Times New Roman" w:hAnsi="Times New Roman" w:cs="Times New Roman"/>
          <w:sz w:val="28"/>
          <w:szCs w:val="28"/>
        </w:rPr>
        <w:t xml:space="preserve">Такий стан пов'язаний з наступними обставинами: </w:t>
      </w:r>
      <w:r w:rsidRPr="009216E2">
        <w:rPr>
          <w:rFonts w:ascii="Times New Roman" w:hAnsi="Calibri" w:cs="Times New Roman"/>
          <w:sz w:val="28"/>
          <w:szCs w:val="28"/>
        </w:rPr>
        <w:t></w:t>
      </w:r>
      <w:r w:rsidRPr="009216E2">
        <w:rPr>
          <w:rFonts w:ascii="Times New Roman" w:hAnsi="Times New Roman" w:cs="Times New Roman"/>
          <w:sz w:val="28"/>
          <w:szCs w:val="28"/>
        </w:rPr>
        <w:t xml:space="preserve"> </w:t>
      </w:r>
    </w:p>
    <w:p w:rsidR="0061718E" w:rsidRPr="009216E2" w:rsidRDefault="0061718E" w:rsidP="009F45BA">
      <w:pPr>
        <w:pStyle w:val="a3"/>
        <w:numPr>
          <w:ilvl w:val="0"/>
          <w:numId w:val="39"/>
        </w:numPr>
        <w:spacing w:after="0" w:line="360" w:lineRule="auto"/>
        <w:ind w:left="0" w:firstLine="993"/>
        <w:jc w:val="both"/>
        <w:rPr>
          <w:rFonts w:ascii="Times New Roman" w:hAnsi="Times New Roman" w:cs="Times New Roman"/>
          <w:sz w:val="28"/>
          <w:szCs w:val="28"/>
        </w:rPr>
      </w:pPr>
      <w:r w:rsidRPr="009216E2">
        <w:rPr>
          <w:rFonts w:ascii="Times New Roman" w:hAnsi="Times New Roman" w:cs="Times New Roman"/>
          <w:sz w:val="28"/>
          <w:szCs w:val="28"/>
        </w:rPr>
        <w:lastRenderedPageBreak/>
        <w:t xml:space="preserve">самі емітенти – акціонерні товариства, </w:t>
      </w:r>
      <w:r>
        <w:rPr>
          <w:rFonts w:ascii="Times New Roman" w:hAnsi="Times New Roman" w:cs="Times New Roman"/>
          <w:sz w:val="28"/>
          <w:szCs w:val="28"/>
        </w:rPr>
        <w:t>які створились внаслідок приватизації</w:t>
      </w:r>
      <w:r w:rsidRPr="009216E2">
        <w:rPr>
          <w:rFonts w:ascii="Times New Roman" w:hAnsi="Times New Roman" w:cs="Times New Roman"/>
          <w:sz w:val="28"/>
          <w:szCs w:val="28"/>
        </w:rPr>
        <w:t xml:space="preserve">, не надто прагнуть до вільного обігу власних акцій на ринку; </w:t>
      </w:r>
      <w:r w:rsidRPr="009216E2">
        <w:rPr>
          <w:rFonts w:ascii="Calibri" w:hAnsi="Calibri" w:cs="Calibri"/>
          <w:sz w:val="28"/>
          <w:szCs w:val="28"/>
        </w:rPr>
        <w:t></w:t>
      </w:r>
      <w:r w:rsidRPr="009216E2">
        <w:rPr>
          <w:rFonts w:ascii="Times New Roman" w:hAnsi="Times New Roman" w:cs="Times New Roman"/>
          <w:sz w:val="28"/>
          <w:szCs w:val="28"/>
        </w:rPr>
        <w:t xml:space="preserve"> </w:t>
      </w:r>
    </w:p>
    <w:p w:rsidR="0061718E" w:rsidRPr="009216E2" w:rsidRDefault="0061718E" w:rsidP="009F45BA">
      <w:pPr>
        <w:pStyle w:val="a3"/>
        <w:numPr>
          <w:ilvl w:val="0"/>
          <w:numId w:val="39"/>
        </w:numPr>
        <w:spacing w:after="0" w:line="360" w:lineRule="auto"/>
        <w:ind w:left="0" w:firstLine="993"/>
        <w:jc w:val="both"/>
        <w:rPr>
          <w:rFonts w:ascii="Times New Roman" w:hAnsi="Times New Roman" w:cs="Times New Roman"/>
          <w:sz w:val="28"/>
          <w:szCs w:val="28"/>
        </w:rPr>
      </w:pPr>
      <w:r w:rsidRPr="009216E2">
        <w:rPr>
          <w:rFonts w:ascii="Times New Roman" w:hAnsi="Times New Roman" w:cs="Times New Roman"/>
          <w:sz w:val="28"/>
          <w:szCs w:val="28"/>
        </w:rPr>
        <w:t xml:space="preserve">вся наявна інфраструктура та система регулювання орієнтовані на великих емітентів, масштаби яких дозволяють працювати з ними іноземним інвесторам; </w:t>
      </w:r>
      <w:r w:rsidRPr="009216E2">
        <w:rPr>
          <w:rFonts w:ascii="Calibri" w:hAnsi="Calibri" w:cs="Calibri"/>
          <w:sz w:val="28"/>
          <w:szCs w:val="28"/>
        </w:rPr>
        <w:t></w:t>
      </w:r>
      <w:r w:rsidRPr="009216E2">
        <w:rPr>
          <w:rFonts w:ascii="Times New Roman" w:hAnsi="Times New Roman" w:cs="Times New Roman"/>
          <w:sz w:val="28"/>
          <w:szCs w:val="28"/>
        </w:rPr>
        <w:t xml:space="preserve"> </w:t>
      </w:r>
    </w:p>
    <w:p w:rsidR="0061718E" w:rsidRPr="009216E2" w:rsidRDefault="0061718E" w:rsidP="009F45BA">
      <w:pPr>
        <w:pStyle w:val="a3"/>
        <w:numPr>
          <w:ilvl w:val="0"/>
          <w:numId w:val="39"/>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недостатній рівень захищеності прав інвесторів у цінні папери</w:t>
      </w:r>
      <w:r w:rsidRPr="009216E2">
        <w:rPr>
          <w:rFonts w:ascii="Times New Roman" w:hAnsi="Times New Roman" w:cs="Times New Roman"/>
          <w:sz w:val="28"/>
          <w:szCs w:val="28"/>
        </w:rPr>
        <w:t>, н</w:t>
      </w:r>
      <w:r>
        <w:rPr>
          <w:rFonts w:ascii="Times New Roman" w:hAnsi="Times New Roman" w:cs="Times New Roman"/>
          <w:sz w:val="28"/>
          <w:szCs w:val="28"/>
        </w:rPr>
        <w:t>езацікавленість потенційних ін</w:t>
      </w:r>
      <w:r w:rsidRPr="009216E2">
        <w:rPr>
          <w:rFonts w:ascii="Times New Roman" w:hAnsi="Times New Roman" w:cs="Times New Roman"/>
          <w:sz w:val="28"/>
          <w:szCs w:val="28"/>
        </w:rPr>
        <w:t xml:space="preserve">весторів </w:t>
      </w:r>
      <w:r>
        <w:rPr>
          <w:rFonts w:ascii="Times New Roman" w:hAnsi="Times New Roman" w:cs="Times New Roman"/>
          <w:sz w:val="28"/>
          <w:szCs w:val="28"/>
        </w:rPr>
        <w:t xml:space="preserve">купувати цінні папери емітентів через низький рівень розвитку корпоративного </w:t>
      </w:r>
      <w:r w:rsidR="002D1BB5" w:rsidRPr="00CE0367">
        <w:rPr>
          <w:rFonts w:ascii="Times New Roman" w:hAnsi="Times New Roman" w:cs="Times New Roman"/>
          <w:sz w:val="28"/>
          <w:szCs w:val="28"/>
        </w:rPr>
        <w:t>[</w:t>
      </w:r>
      <w:r w:rsidR="002D1BB5">
        <w:rPr>
          <w:rFonts w:ascii="Times New Roman" w:hAnsi="Times New Roman" w:cs="Times New Roman"/>
          <w:sz w:val="28"/>
          <w:szCs w:val="28"/>
        </w:rPr>
        <w:t>11</w:t>
      </w:r>
      <w:r w:rsidR="002D1BB5" w:rsidRPr="00CE0367">
        <w:rPr>
          <w:rFonts w:ascii="Times New Roman" w:hAnsi="Times New Roman" w:cs="Times New Roman"/>
          <w:sz w:val="28"/>
          <w:szCs w:val="28"/>
        </w:rPr>
        <w:t>]</w:t>
      </w:r>
      <w:r w:rsidRPr="009216E2">
        <w:rPr>
          <w:rFonts w:ascii="Times New Roman" w:hAnsi="Times New Roman" w:cs="Times New Roman"/>
          <w:sz w:val="28"/>
          <w:szCs w:val="28"/>
        </w:rPr>
        <w:t xml:space="preserve">; </w:t>
      </w:r>
      <w:r w:rsidRPr="009216E2">
        <w:rPr>
          <w:rFonts w:ascii="Calibri" w:hAnsi="Calibri" w:cs="Calibri"/>
          <w:sz w:val="28"/>
          <w:szCs w:val="28"/>
        </w:rPr>
        <w:t></w:t>
      </w:r>
      <w:r w:rsidRPr="009216E2">
        <w:rPr>
          <w:rFonts w:ascii="Times New Roman" w:hAnsi="Times New Roman" w:cs="Times New Roman"/>
          <w:sz w:val="28"/>
          <w:szCs w:val="28"/>
        </w:rPr>
        <w:t xml:space="preserve"> </w:t>
      </w:r>
    </w:p>
    <w:p w:rsidR="0061718E" w:rsidRPr="009216E2" w:rsidRDefault="0061718E" w:rsidP="009F45BA">
      <w:pPr>
        <w:pStyle w:val="a3"/>
        <w:numPr>
          <w:ilvl w:val="0"/>
          <w:numId w:val="39"/>
        </w:numPr>
        <w:spacing w:after="0" w:line="360" w:lineRule="auto"/>
        <w:ind w:left="0" w:firstLine="993"/>
        <w:jc w:val="both"/>
        <w:rPr>
          <w:rFonts w:ascii="Times New Roman" w:hAnsi="Times New Roman" w:cs="Times New Roman"/>
          <w:sz w:val="28"/>
          <w:szCs w:val="28"/>
        </w:rPr>
      </w:pPr>
      <w:r w:rsidRPr="009216E2">
        <w:rPr>
          <w:rFonts w:ascii="Times New Roman" w:hAnsi="Times New Roman" w:cs="Times New Roman"/>
          <w:sz w:val="28"/>
          <w:szCs w:val="28"/>
        </w:rPr>
        <w:t>проведення українськими компаніями ІРО та SРО на зарубіжних біржових площадках.</w:t>
      </w:r>
    </w:p>
    <w:p w:rsidR="0061718E" w:rsidRDefault="0061718E" w:rsidP="009F45BA">
      <w:pPr>
        <w:spacing w:after="0" w:line="360" w:lineRule="auto"/>
        <w:ind w:firstLine="851"/>
        <w:jc w:val="both"/>
        <w:rPr>
          <w:rFonts w:ascii="Times New Roman" w:hAnsi="Calibri" w:cs="Times New Roman"/>
          <w:sz w:val="28"/>
          <w:szCs w:val="28"/>
          <w:lang w:val="ru-RU"/>
        </w:rPr>
      </w:pPr>
      <w:r w:rsidRPr="005020E5">
        <w:rPr>
          <w:rFonts w:ascii="Times New Roman" w:hAnsi="Times New Roman" w:cs="Times New Roman"/>
          <w:sz w:val="28"/>
          <w:szCs w:val="28"/>
        </w:rPr>
        <w:t>Однією із умов досяг</w:t>
      </w:r>
      <w:r>
        <w:rPr>
          <w:rFonts w:ascii="Times New Roman" w:hAnsi="Times New Roman" w:cs="Times New Roman"/>
          <w:sz w:val="28"/>
          <w:szCs w:val="28"/>
        </w:rPr>
        <w:t>нення та збереження конкуренто</w:t>
      </w:r>
      <w:r w:rsidRPr="005020E5">
        <w:rPr>
          <w:rFonts w:ascii="Times New Roman" w:hAnsi="Times New Roman" w:cs="Times New Roman"/>
          <w:sz w:val="28"/>
          <w:szCs w:val="28"/>
        </w:rPr>
        <w:t>спроможності сучасного бір</w:t>
      </w:r>
      <w:r>
        <w:rPr>
          <w:rFonts w:ascii="Times New Roman" w:hAnsi="Times New Roman" w:cs="Times New Roman"/>
          <w:sz w:val="28"/>
          <w:szCs w:val="28"/>
        </w:rPr>
        <w:t>жового фондового ринку є забез</w:t>
      </w:r>
      <w:r w:rsidRPr="005020E5">
        <w:rPr>
          <w:rFonts w:ascii="Times New Roman" w:hAnsi="Times New Roman" w:cs="Times New Roman"/>
          <w:sz w:val="28"/>
          <w:szCs w:val="28"/>
        </w:rPr>
        <w:t xml:space="preserve">печення фондовою </w:t>
      </w:r>
      <w:proofErr w:type="spellStart"/>
      <w:r w:rsidRPr="005020E5">
        <w:rPr>
          <w:rFonts w:ascii="Times New Roman" w:hAnsi="Times New Roman" w:cs="Times New Roman"/>
          <w:sz w:val="28"/>
          <w:szCs w:val="28"/>
        </w:rPr>
        <w:t>біржею</w:t>
      </w:r>
      <w:proofErr w:type="spellEnd"/>
      <w:r w:rsidRPr="005020E5">
        <w:rPr>
          <w:rFonts w:ascii="Times New Roman" w:hAnsi="Times New Roman" w:cs="Times New Roman"/>
          <w:sz w:val="28"/>
          <w:szCs w:val="28"/>
        </w:rPr>
        <w:t xml:space="preserve"> високого рівня ліквідності торгів через надання інвесторам максимально доступної кількості фінансових інструментів для диверсифікації</w:t>
      </w:r>
      <w:r>
        <w:rPr>
          <w:rFonts w:ascii="Times New Roman" w:hAnsi="Times New Roman" w:cs="Times New Roman"/>
          <w:sz w:val="28"/>
          <w:szCs w:val="28"/>
        </w:rPr>
        <w:t xml:space="preserve"> напрямів інвес</w:t>
      </w:r>
      <w:r w:rsidRPr="005020E5">
        <w:rPr>
          <w:rFonts w:ascii="Times New Roman" w:hAnsi="Times New Roman" w:cs="Times New Roman"/>
          <w:sz w:val="28"/>
          <w:szCs w:val="28"/>
        </w:rPr>
        <w:t xml:space="preserve">тування, створення можливості реалізації учасниками ринку та інвесторами різноманітних </w:t>
      </w:r>
      <w:r>
        <w:rPr>
          <w:rFonts w:ascii="Times New Roman" w:hAnsi="Times New Roman" w:cs="Times New Roman"/>
          <w:sz w:val="28"/>
          <w:szCs w:val="28"/>
        </w:rPr>
        <w:t>стратегій інвестування та пове</w:t>
      </w:r>
      <w:r w:rsidRPr="005020E5">
        <w:rPr>
          <w:rFonts w:ascii="Times New Roman" w:hAnsi="Times New Roman" w:cs="Times New Roman"/>
          <w:sz w:val="28"/>
          <w:szCs w:val="28"/>
        </w:rPr>
        <w:t xml:space="preserve">дінки на біржовому ринку </w:t>
      </w:r>
      <w:r w:rsidR="002D1BB5" w:rsidRPr="00CE0367">
        <w:rPr>
          <w:rFonts w:ascii="Times New Roman" w:hAnsi="Times New Roman" w:cs="Times New Roman"/>
          <w:sz w:val="28"/>
          <w:szCs w:val="28"/>
        </w:rPr>
        <w:t>[</w:t>
      </w:r>
      <w:r w:rsidR="002D1BB5">
        <w:rPr>
          <w:rFonts w:ascii="Times New Roman" w:hAnsi="Times New Roman" w:cs="Times New Roman"/>
          <w:sz w:val="28"/>
          <w:szCs w:val="28"/>
        </w:rPr>
        <w:t>11</w:t>
      </w:r>
      <w:r w:rsidR="002D1BB5" w:rsidRPr="00CE0367">
        <w:rPr>
          <w:rFonts w:ascii="Times New Roman" w:hAnsi="Times New Roman" w:cs="Times New Roman"/>
          <w:sz w:val="28"/>
          <w:szCs w:val="28"/>
        </w:rPr>
        <w:t>]</w:t>
      </w:r>
      <w:r w:rsidRPr="005020E5">
        <w:rPr>
          <w:rFonts w:ascii="Times New Roman" w:hAnsi="Times New Roman" w:cs="Times New Roman"/>
          <w:sz w:val="28"/>
          <w:szCs w:val="28"/>
        </w:rPr>
        <w:t xml:space="preserve">. Напрямами, спрямованими на розширення кола інструментів в Україні є: </w:t>
      </w:r>
      <w:r w:rsidRPr="005020E5">
        <w:rPr>
          <w:rFonts w:ascii="Times New Roman" w:hAnsi="Calibri" w:cs="Times New Roman"/>
          <w:sz w:val="28"/>
          <w:szCs w:val="28"/>
        </w:rPr>
        <w:t></w:t>
      </w:r>
    </w:p>
    <w:p w:rsidR="0061718E" w:rsidRPr="005020E5" w:rsidRDefault="0061718E" w:rsidP="009F45BA">
      <w:pPr>
        <w:pStyle w:val="a3"/>
        <w:numPr>
          <w:ilvl w:val="0"/>
          <w:numId w:val="40"/>
        </w:numPr>
        <w:spacing w:after="0" w:line="360" w:lineRule="auto"/>
        <w:ind w:left="0" w:firstLine="851"/>
        <w:jc w:val="both"/>
        <w:rPr>
          <w:rFonts w:ascii="Times New Roman" w:hAnsi="Times New Roman" w:cs="Times New Roman"/>
          <w:sz w:val="28"/>
          <w:szCs w:val="28"/>
          <w:lang w:val="ru-RU"/>
        </w:rPr>
      </w:pPr>
      <w:r w:rsidRPr="005020E5">
        <w:rPr>
          <w:rFonts w:ascii="Times New Roman" w:hAnsi="Times New Roman" w:cs="Times New Roman"/>
          <w:sz w:val="28"/>
          <w:szCs w:val="28"/>
        </w:rPr>
        <w:t xml:space="preserve">зниження вимог до фінансових показників, що обумовлюють допуск цінних паперів у лістинг; </w:t>
      </w:r>
      <w:r w:rsidRPr="005020E5">
        <w:rPr>
          <w:rFonts w:ascii="Calibri" w:hAnsi="Calibri" w:cs="Calibri"/>
          <w:sz w:val="28"/>
          <w:szCs w:val="28"/>
        </w:rPr>
        <w:t></w:t>
      </w:r>
      <w:r w:rsidRPr="005020E5">
        <w:rPr>
          <w:rFonts w:ascii="Times New Roman" w:hAnsi="Times New Roman" w:cs="Times New Roman"/>
          <w:sz w:val="28"/>
          <w:szCs w:val="28"/>
        </w:rPr>
        <w:t xml:space="preserve"> </w:t>
      </w:r>
    </w:p>
    <w:p w:rsidR="0061718E" w:rsidRPr="005020E5" w:rsidRDefault="0061718E" w:rsidP="009F45BA">
      <w:pPr>
        <w:pStyle w:val="a3"/>
        <w:numPr>
          <w:ilvl w:val="0"/>
          <w:numId w:val="40"/>
        </w:numPr>
        <w:spacing w:after="0" w:line="360" w:lineRule="auto"/>
        <w:ind w:left="0" w:firstLine="851"/>
        <w:jc w:val="both"/>
        <w:rPr>
          <w:rFonts w:ascii="Times New Roman" w:hAnsi="Calibri" w:cs="Times New Roman"/>
          <w:sz w:val="28"/>
          <w:szCs w:val="28"/>
          <w:lang w:val="ru-RU"/>
        </w:rPr>
      </w:pPr>
      <w:r w:rsidRPr="005020E5">
        <w:rPr>
          <w:rFonts w:ascii="Times New Roman" w:hAnsi="Times New Roman" w:cs="Times New Roman"/>
          <w:sz w:val="28"/>
          <w:szCs w:val="28"/>
        </w:rPr>
        <w:t xml:space="preserve">надання дозволу на включення цінних паперів до біржового реєстру біржі за наслідками їхнього обігу на інших фондових біржах, не вимагаючи регулярних торгів на цій біржі протягом найменше півроку за умови достатньої стартової ліквідності; </w:t>
      </w:r>
      <w:r w:rsidRPr="005020E5">
        <w:rPr>
          <w:rFonts w:ascii="Calibri" w:hAnsi="Calibri" w:cs="Calibri"/>
          <w:sz w:val="28"/>
          <w:szCs w:val="28"/>
        </w:rPr>
        <w:t></w:t>
      </w:r>
    </w:p>
    <w:p w:rsidR="0061718E" w:rsidRPr="005020E5" w:rsidRDefault="0061718E" w:rsidP="009F45BA">
      <w:pPr>
        <w:pStyle w:val="a3"/>
        <w:numPr>
          <w:ilvl w:val="0"/>
          <w:numId w:val="40"/>
        </w:numPr>
        <w:spacing w:after="0" w:line="360" w:lineRule="auto"/>
        <w:ind w:left="0" w:firstLine="851"/>
        <w:jc w:val="both"/>
        <w:rPr>
          <w:rFonts w:ascii="Times New Roman" w:hAnsi="Times New Roman" w:cs="Times New Roman"/>
          <w:sz w:val="28"/>
          <w:szCs w:val="28"/>
          <w:lang w:val="ru-RU"/>
        </w:rPr>
      </w:pPr>
      <w:r w:rsidRPr="005020E5">
        <w:rPr>
          <w:rFonts w:ascii="Times New Roman" w:hAnsi="Times New Roman" w:cs="Times New Roman"/>
          <w:sz w:val="28"/>
          <w:szCs w:val="28"/>
        </w:rPr>
        <w:t>посилення вимог до ліквідності цінних паперів (визнати за обов’язкову умову для перебування у лістингу наявність маркет-</w:t>
      </w:r>
      <w:proofErr w:type="spellStart"/>
      <w:r w:rsidRPr="005020E5">
        <w:rPr>
          <w:rFonts w:ascii="Times New Roman" w:hAnsi="Times New Roman" w:cs="Times New Roman"/>
          <w:sz w:val="28"/>
          <w:szCs w:val="28"/>
        </w:rPr>
        <w:t>мейкера</w:t>
      </w:r>
      <w:proofErr w:type="spellEnd"/>
      <w:r w:rsidRPr="005020E5">
        <w:rPr>
          <w:rFonts w:ascii="Times New Roman" w:hAnsi="Times New Roman" w:cs="Times New Roman"/>
          <w:sz w:val="28"/>
          <w:szCs w:val="28"/>
        </w:rPr>
        <w:t xml:space="preserve"> та збільшення обсягу торгів); </w:t>
      </w:r>
      <w:r w:rsidRPr="005020E5">
        <w:rPr>
          <w:rFonts w:ascii="Calibri" w:hAnsi="Calibri" w:cs="Calibri"/>
          <w:sz w:val="28"/>
          <w:szCs w:val="28"/>
        </w:rPr>
        <w:t></w:t>
      </w:r>
      <w:r w:rsidRPr="005020E5">
        <w:rPr>
          <w:rFonts w:ascii="Times New Roman" w:hAnsi="Times New Roman" w:cs="Times New Roman"/>
          <w:sz w:val="28"/>
          <w:szCs w:val="28"/>
        </w:rPr>
        <w:t xml:space="preserve"> </w:t>
      </w:r>
    </w:p>
    <w:p w:rsidR="0061718E" w:rsidRPr="005020E5" w:rsidRDefault="0061718E" w:rsidP="009F45BA">
      <w:pPr>
        <w:pStyle w:val="a3"/>
        <w:numPr>
          <w:ilvl w:val="0"/>
          <w:numId w:val="40"/>
        </w:numPr>
        <w:spacing w:after="0" w:line="360" w:lineRule="auto"/>
        <w:ind w:left="0" w:firstLine="851"/>
        <w:jc w:val="both"/>
        <w:rPr>
          <w:rFonts w:ascii="Times New Roman" w:hAnsi="Times New Roman" w:cs="Times New Roman"/>
          <w:sz w:val="28"/>
          <w:szCs w:val="28"/>
          <w:lang w:val="ru-RU"/>
        </w:rPr>
      </w:pPr>
      <w:r w:rsidRPr="005020E5">
        <w:rPr>
          <w:rFonts w:ascii="Times New Roman" w:hAnsi="Times New Roman" w:cs="Times New Roman"/>
          <w:sz w:val="28"/>
          <w:szCs w:val="28"/>
        </w:rPr>
        <w:lastRenderedPageBreak/>
        <w:t xml:space="preserve">для емітентів першого рівня лістингу зробити вимогу щодо дотримання принципів корпоративного управління обов’язковою, а не рекомендованою; </w:t>
      </w:r>
      <w:r w:rsidRPr="005020E5">
        <w:rPr>
          <w:rFonts w:ascii="Calibri" w:hAnsi="Calibri" w:cs="Calibri"/>
          <w:sz w:val="28"/>
          <w:szCs w:val="28"/>
        </w:rPr>
        <w:t></w:t>
      </w:r>
      <w:r w:rsidRPr="005020E5">
        <w:rPr>
          <w:rFonts w:ascii="Times New Roman" w:hAnsi="Times New Roman" w:cs="Times New Roman"/>
          <w:sz w:val="28"/>
          <w:szCs w:val="28"/>
        </w:rPr>
        <w:t xml:space="preserve"> </w:t>
      </w:r>
    </w:p>
    <w:p w:rsidR="0061718E" w:rsidRPr="005020E5" w:rsidRDefault="0061718E" w:rsidP="009F45BA">
      <w:pPr>
        <w:pStyle w:val="a3"/>
        <w:numPr>
          <w:ilvl w:val="0"/>
          <w:numId w:val="40"/>
        </w:numPr>
        <w:spacing w:after="0" w:line="360" w:lineRule="auto"/>
        <w:ind w:left="0" w:firstLine="851"/>
        <w:jc w:val="both"/>
        <w:rPr>
          <w:rFonts w:ascii="Times New Roman" w:hAnsi="Times New Roman" w:cs="Times New Roman"/>
          <w:sz w:val="28"/>
          <w:szCs w:val="28"/>
          <w:lang w:val="ru-RU"/>
        </w:rPr>
      </w:pPr>
      <w:r w:rsidRPr="005020E5">
        <w:rPr>
          <w:rFonts w:ascii="Times New Roman" w:hAnsi="Times New Roman" w:cs="Times New Roman"/>
          <w:sz w:val="28"/>
          <w:szCs w:val="28"/>
        </w:rPr>
        <w:t xml:space="preserve">посилення вимог до інформаційної прозорості емітентів; </w:t>
      </w:r>
      <w:r w:rsidRPr="005020E5">
        <w:rPr>
          <w:rFonts w:ascii="Calibri" w:hAnsi="Calibri" w:cs="Calibri"/>
          <w:sz w:val="28"/>
          <w:szCs w:val="28"/>
        </w:rPr>
        <w:t></w:t>
      </w:r>
      <w:r w:rsidRPr="005020E5">
        <w:rPr>
          <w:rFonts w:ascii="Times New Roman" w:hAnsi="Times New Roman" w:cs="Times New Roman"/>
          <w:sz w:val="28"/>
          <w:szCs w:val="28"/>
        </w:rPr>
        <w:t xml:space="preserve"> </w:t>
      </w:r>
    </w:p>
    <w:p w:rsidR="0061718E" w:rsidRPr="005020E5" w:rsidRDefault="0061718E" w:rsidP="009F45BA">
      <w:pPr>
        <w:pStyle w:val="a3"/>
        <w:numPr>
          <w:ilvl w:val="0"/>
          <w:numId w:val="40"/>
        </w:numPr>
        <w:spacing w:after="0" w:line="360" w:lineRule="auto"/>
        <w:ind w:left="0" w:firstLine="851"/>
        <w:jc w:val="both"/>
        <w:rPr>
          <w:rFonts w:ascii="Times New Roman" w:hAnsi="Times New Roman" w:cs="Times New Roman"/>
          <w:sz w:val="28"/>
          <w:szCs w:val="28"/>
          <w:lang w:val="ru-RU"/>
        </w:rPr>
      </w:pPr>
      <w:r w:rsidRPr="005020E5">
        <w:rPr>
          <w:rFonts w:ascii="Times New Roman" w:hAnsi="Times New Roman" w:cs="Times New Roman"/>
          <w:sz w:val="28"/>
          <w:szCs w:val="28"/>
        </w:rPr>
        <w:t xml:space="preserve">надання фінансових (податкових) привілеїв емітентам цінних паперів у разі їхнього публічного обігу та проведення лістингу на фондовій біржі; </w:t>
      </w:r>
      <w:r w:rsidRPr="005020E5">
        <w:rPr>
          <w:rFonts w:ascii="Calibri" w:hAnsi="Calibri" w:cs="Calibri"/>
          <w:sz w:val="28"/>
          <w:szCs w:val="28"/>
        </w:rPr>
        <w:t></w:t>
      </w:r>
      <w:r w:rsidRPr="005020E5">
        <w:rPr>
          <w:rFonts w:ascii="Times New Roman" w:hAnsi="Times New Roman" w:cs="Times New Roman"/>
          <w:sz w:val="28"/>
          <w:szCs w:val="28"/>
        </w:rPr>
        <w:t xml:space="preserve"> </w:t>
      </w:r>
    </w:p>
    <w:p w:rsidR="0061718E" w:rsidRDefault="0061718E" w:rsidP="009F45BA">
      <w:pPr>
        <w:pStyle w:val="a3"/>
        <w:numPr>
          <w:ilvl w:val="0"/>
          <w:numId w:val="40"/>
        </w:numPr>
        <w:spacing w:after="0" w:line="360" w:lineRule="auto"/>
        <w:ind w:left="0" w:firstLine="851"/>
        <w:jc w:val="both"/>
        <w:rPr>
          <w:rFonts w:ascii="Times New Roman" w:hAnsi="Times New Roman" w:cs="Times New Roman"/>
          <w:sz w:val="28"/>
          <w:szCs w:val="28"/>
        </w:rPr>
      </w:pPr>
      <w:r w:rsidRPr="005020E5">
        <w:rPr>
          <w:rFonts w:ascii="Times New Roman" w:hAnsi="Times New Roman" w:cs="Times New Roman"/>
          <w:sz w:val="28"/>
          <w:szCs w:val="28"/>
        </w:rPr>
        <w:t>спрощення біржового обігу іноземних цінних паперів.</w:t>
      </w:r>
    </w:p>
    <w:p w:rsidR="0061718E" w:rsidRPr="00C062DD" w:rsidRDefault="0061718E" w:rsidP="009F45BA">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Діюче законодавче поле не дає змогу ефективно вести діяльність на фондовому ринку інвесторам. Головними проблемами до правильного функціонування ринку цінних паперів України є</w:t>
      </w:r>
      <w:r w:rsidRPr="00C062DD">
        <w:rPr>
          <w:rFonts w:ascii="Times New Roman" w:hAnsi="Times New Roman" w:cs="Times New Roman"/>
          <w:sz w:val="28"/>
          <w:szCs w:val="28"/>
          <w:lang w:val="ru-RU"/>
        </w:rPr>
        <w:t>:</w:t>
      </w:r>
    </w:p>
    <w:p w:rsidR="0061718E" w:rsidRDefault="0061718E" w:rsidP="009F45BA">
      <w:pPr>
        <w:pStyle w:val="a3"/>
        <w:numPr>
          <w:ilvl w:val="0"/>
          <w:numId w:val="4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позабіржовий ринок, як механізм обігу грошей, не має під собою законодавчої бази</w:t>
      </w:r>
      <w:r w:rsidRPr="005020E5">
        <w:rPr>
          <w:rFonts w:ascii="Times New Roman" w:hAnsi="Times New Roman" w:cs="Times New Roman"/>
          <w:sz w:val="28"/>
          <w:szCs w:val="28"/>
        </w:rPr>
        <w:t>;</w:t>
      </w:r>
    </w:p>
    <w:p w:rsidR="0061718E" w:rsidRDefault="0061718E" w:rsidP="009F45BA">
      <w:pPr>
        <w:pStyle w:val="a3"/>
        <w:numPr>
          <w:ilvl w:val="0"/>
          <w:numId w:val="4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різниця між сучасним інструментарієм для торгівля та реальною класифікацією видів цінних паперів (в Законі України </w:t>
      </w:r>
      <w:r w:rsidRPr="00C062DD">
        <w:rPr>
          <w:rFonts w:ascii="Times New Roman" w:hAnsi="Times New Roman" w:cs="Times New Roman"/>
          <w:sz w:val="28"/>
          <w:szCs w:val="28"/>
        </w:rPr>
        <w:t>"</w:t>
      </w:r>
      <w:r>
        <w:rPr>
          <w:rFonts w:ascii="Times New Roman" w:hAnsi="Times New Roman" w:cs="Times New Roman"/>
          <w:sz w:val="28"/>
          <w:szCs w:val="28"/>
        </w:rPr>
        <w:t>Про цінні папери і фондову біржу</w:t>
      </w:r>
      <w:r w:rsidRPr="00C062DD">
        <w:rPr>
          <w:rFonts w:ascii="Times New Roman" w:hAnsi="Times New Roman" w:cs="Times New Roman"/>
          <w:sz w:val="28"/>
          <w:szCs w:val="28"/>
        </w:rPr>
        <w:t>"</w:t>
      </w:r>
      <w:r>
        <w:rPr>
          <w:rFonts w:ascii="Times New Roman" w:hAnsi="Times New Roman" w:cs="Times New Roman"/>
          <w:sz w:val="28"/>
          <w:szCs w:val="28"/>
        </w:rPr>
        <w:t xml:space="preserve"> не має визначення похідних цінних паперів)</w:t>
      </w:r>
      <w:r w:rsidRPr="00C062DD">
        <w:rPr>
          <w:rFonts w:ascii="Times New Roman" w:hAnsi="Times New Roman" w:cs="Times New Roman"/>
          <w:sz w:val="28"/>
          <w:szCs w:val="28"/>
        </w:rPr>
        <w:t xml:space="preserve"> </w:t>
      </w:r>
      <w:r w:rsidRPr="005020E5">
        <w:rPr>
          <w:rFonts w:ascii="Times New Roman" w:hAnsi="Times New Roman" w:cs="Times New Roman"/>
          <w:sz w:val="28"/>
          <w:szCs w:val="28"/>
        </w:rPr>
        <w:t>;</w:t>
      </w:r>
    </w:p>
    <w:p w:rsidR="0061718E" w:rsidRDefault="0061718E" w:rsidP="009F45BA">
      <w:pPr>
        <w:pStyle w:val="a3"/>
        <w:numPr>
          <w:ilvl w:val="0"/>
          <w:numId w:val="4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відсутність захисту прав акціонерів </w:t>
      </w:r>
    </w:p>
    <w:p w:rsidR="0061718E" w:rsidRDefault="0061718E" w:rsidP="009F45BA">
      <w:pPr>
        <w:pStyle w:val="a3"/>
        <w:numPr>
          <w:ilvl w:val="0"/>
          <w:numId w:val="41"/>
        </w:numPr>
        <w:spacing w:after="0" w:line="360" w:lineRule="auto"/>
        <w:ind w:left="0" w:firstLine="851"/>
        <w:jc w:val="both"/>
        <w:rPr>
          <w:rFonts w:ascii="Times New Roman" w:hAnsi="Times New Roman" w:cs="Times New Roman"/>
          <w:sz w:val="28"/>
          <w:szCs w:val="28"/>
        </w:rPr>
      </w:pPr>
      <w:r w:rsidRPr="005F2541">
        <w:rPr>
          <w:rFonts w:ascii="Times New Roman" w:hAnsi="Times New Roman" w:cs="Times New Roman"/>
          <w:sz w:val="28"/>
          <w:szCs w:val="28"/>
        </w:rPr>
        <w:t>неоднозначне ставлення до поняття "розкриття інформації", тобто коже</w:t>
      </w:r>
      <w:r>
        <w:rPr>
          <w:rFonts w:ascii="Times New Roman" w:hAnsi="Times New Roman" w:cs="Times New Roman"/>
          <w:sz w:val="28"/>
          <w:szCs w:val="28"/>
        </w:rPr>
        <w:t>н</w:t>
      </w:r>
      <w:r w:rsidRPr="005F2541">
        <w:rPr>
          <w:rFonts w:ascii="Times New Roman" w:hAnsi="Times New Roman" w:cs="Times New Roman"/>
          <w:sz w:val="28"/>
          <w:szCs w:val="28"/>
        </w:rPr>
        <w:t xml:space="preserve"> емітент трактує його</w:t>
      </w:r>
      <w:r>
        <w:rPr>
          <w:rFonts w:ascii="Times New Roman" w:hAnsi="Times New Roman" w:cs="Times New Roman"/>
          <w:sz w:val="28"/>
          <w:szCs w:val="28"/>
        </w:rPr>
        <w:t>,</w:t>
      </w:r>
      <w:r w:rsidRPr="005F2541">
        <w:rPr>
          <w:rFonts w:ascii="Times New Roman" w:hAnsi="Times New Roman" w:cs="Times New Roman"/>
          <w:sz w:val="28"/>
          <w:szCs w:val="28"/>
        </w:rPr>
        <w:t xml:space="preserve"> як йому заманеться, обмеженість у доступі до важливою інформації при прийнятті рішень інвесторами;</w:t>
      </w:r>
    </w:p>
    <w:p w:rsidR="0061718E" w:rsidRDefault="0061718E" w:rsidP="009F45BA">
      <w:pPr>
        <w:pStyle w:val="a3"/>
        <w:numPr>
          <w:ilvl w:val="0"/>
          <w:numId w:val="4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відсутність розмежування між спекулятивними та інвестиційними операціями на ринку.</w:t>
      </w:r>
    </w:p>
    <w:p w:rsidR="0061718E" w:rsidRPr="0009767A" w:rsidRDefault="0061718E" w:rsidP="009F45BA">
      <w:pPr>
        <w:spacing w:after="0" w:line="360" w:lineRule="auto"/>
        <w:ind w:firstLine="851"/>
        <w:jc w:val="both"/>
        <w:rPr>
          <w:rFonts w:ascii="Times New Roman" w:hAnsi="Times New Roman" w:cs="Times New Roman"/>
          <w:sz w:val="28"/>
          <w:szCs w:val="28"/>
        </w:rPr>
      </w:pPr>
      <w:r w:rsidRPr="00992CDD">
        <w:rPr>
          <w:rFonts w:ascii="Times New Roman" w:hAnsi="Times New Roman" w:cs="Times New Roman"/>
          <w:sz w:val="28"/>
          <w:szCs w:val="28"/>
        </w:rPr>
        <w:t>Усунення вищевказаних недоліків можливе за умови прийняття нової ред</w:t>
      </w:r>
      <w:r>
        <w:rPr>
          <w:rFonts w:ascii="Times New Roman" w:hAnsi="Times New Roman" w:cs="Times New Roman"/>
          <w:sz w:val="28"/>
          <w:szCs w:val="28"/>
        </w:rPr>
        <w:t xml:space="preserve">акцій Закону України </w:t>
      </w:r>
      <w:r w:rsidRPr="00992CDD">
        <w:rPr>
          <w:rFonts w:ascii="Times New Roman" w:hAnsi="Times New Roman" w:cs="Times New Roman"/>
          <w:sz w:val="28"/>
          <w:szCs w:val="28"/>
        </w:rPr>
        <w:t>"П</w:t>
      </w:r>
      <w:r>
        <w:rPr>
          <w:rFonts w:ascii="Times New Roman" w:hAnsi="Times New Roman" w:cs="Times New Roman"/>
          <w:sz w:val="28"/>
          <w:szCs w:val="28"/>
        </w:rPr>
        <w:t>ро цінні папери і фондову біржу</w:t>
      </w:r>
      <w:r w:rsidRPr="00992CDD">
        <w:rPr>
          <w:rFonts w:ascii="Times New Roman" w:hAnsi="Times New Roman" w:cs="Times New Roman"/>
          <w:sz w:val="28"/>
          <w:szCs w:val="28"/>
        </w:rPr>
        <w:t>", яка враховувала б міжнародний досвід функціонування фондового ринку та існуючі в Україні особливості.</w:t>
      </w:r>
    </w:p>
    <w:p w:rsidR="00D52E4E" w:rsidRDefault="0061718E" w:rsidP="009F45B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Зараз фондовим ринком керує розвинена державна структура на чолі з Державною комісією з цінних паперів та фондового ринку, за роки діяльності котрою ситуацію на українському ринку цінних паперів зазнала значних змін </w:t>
      </w:r>
      <w:r>
        <w:rPr>
          <w:rFonts w:ascii="Times New Roman" w:hAnsi="Times New Roman" w:cs="Times New Roman"/>
          <w:sz w:val="28"/>
          <w:szCs w:val="28"/>
        </w:rPr>
        <w:lastRenderedPageBreak/>
        <w:t xml:space="preserve">у кращу сторону. Однак ринок цінних паперів дуже </w:t>
      </w:r>
      <w:proofErr w:type="spellStart"/>
      <w:r>
        <w:rPr>
          <w:rFonts w:ascii="Times New Roman" w:hAnsi="Times New Roman" w:cs="Times New Roman"/>
          <w:sz w:val="28"/>
          <w:szCs w:val="28"/>
        </w:rPr>
        <w:t>волотильний</w:t>
      </w:r>
      <w:proofErr w:type="spellEnd"/>
      <w:r>
        <w:rPr>
          <w:rFonts w:ascii="Times New Roman" w:hAnsi="Times New Roman" w:cs="Times New Roman"/>
          <w:sz w:val="28"/>
          <w:szCs w:val="28"/>
        </w:rPr>
        <w:t xml:space="preserve">, він може кардинально змінюватись дуже швидко, та орган регулювання повинен приймати рішення </w:t>
      </w:r>
      <w:proofErr w:type="spellStart"/>
      <w:r>
        <w:rPr>
          <w:rFonts w:ascii="Times New Roman" w:hAnsi="Times New Roman" w:cs="Times New Roman"/>
          <w:sz w:val="28"/>
          <w:szCs w:val="28"/>
        </w:rPr>
        <w:t>оперативно</w:t>
      </w:r>
      <w:proofErr w:type="spellEnd"/>
      <w:r>
        <w:rPr>
          <w:rFonts w:ascii="Times New Roman" w:hAnsi="Times New Roman" w:cs="Times New Roman"/>
          <w:sz w:val="28"/>
          <w:szCs w:val="28"/>
        </w:rPr>
        <w:t xml:space="preserve">, що неможливо у реаліях підпорядкування державі. </w:t>
      </w:r>
      <w:r w:rsidRPr="00CD0CE6">
        <w:rPr>
          <w:rFonts w:ascii="Times New Roman" w:hAnsi="Times New Roman" w:cs="Times New Roman"/>
          <w:sz w:val="28"/>
          <w:szCs w:val="28"/>
        </w:rPr>
        <w:t>Світовий досвід демонструє, що держава має передав</w:t>
      </w:r>
      <w:r>
        <w:rPr>
          <w:rFonts w:ascii="Times New Roman" w:hAnsi="Times New Roman" w:cs="Times New Roman"/>
          <w:sz w:val="28"/>
          <w:szCs w:val="28"/>
        </w:rPr>
        <w:t>ати низку повноважень саморегульо</w:t>
      </w:r>
      <w:r w:rsidRPr="00CD0CE6">
        <w:rPr>
          <w:rFonts w:ascii="Times New Roman" w:hAnsi="Times New Roman" w:cs="Times New Roman"/>
          <w:sz w:val="28"/>
          <w:szCs w:val="28"/>
        </w:rPr>
        <w:t>в</w:t>
      </w:r>
      <w:r>
        <w:rPr>
          <w:rFonts w:ascii="Times New Roman" w:hAnsi="Times New Roman" w:cs="Times New Roman"/>
          <w:sz w:val="28"/>
          <w:szCs w:val="28"/>
        </w:rPr>
        <w:t>а</w:t>
      </w:r>
      <w:r w:rsidRPr="00CD0CE6">
        <w:rPr>
          <w:rFonts w:ascii="Times New Roman" w:hAnsi="Times New Roman" w:cs="Times New Roman"/>
          <w:sz w:val="28"/>
          <w:szCs w:val="28"/>
        </w:rPr>
        <w:t>ним організаціям (СРО) учасників фондового ринку, зокрема функції оперативного контролю за учасниками ринку та певні інформаційно-просвітницькі функції.</w:t>
      </w:r>
      <w:r>
        <w:rPr>
          <w:rFonts w:ascii="Times New Roman" w:hAnsi="Times New Roman" w:cs="Times New Roman"/>
          <w:sz w:val="28"/>
          <w:szCs w:val="28"/>
        </w:rPr>
        <w:t xml:space="preserve"> На сьогодні одним з пріоритетних завдань держави є підвищення свідомості населення стосовно діяльності фондового ринку, покращення рівня фінансової освіти. </w:t>
      </w:r>
      <w:r w:rsidRPr="005804C4">
        <w:rPr>
          <w:rFonts w:ascii="Times New Roman" w:hAnsi="Times New Roman" w:cs="Times New Roman"/>
          <w:sz w:val="28"/>
          <w:szCs w:val="28"/>
        </w:rPr>
        <w:t>Адже навіть в країнах де історія фондового ринку нараховує більше століття держава приділяє значну увагу розвитку інвестиційної культури нації.</w:t>
      </w:r>
    </w:p>
    <w:p w:rsidR="0061718E" w:rsidRDefault="0061718E" w:rsidP="009F45BA">
      <w:pPr>
        <w:spacing w:after="0" w:line="360" w:lineRule="auto"/>
        <w:ind w:firstLine="851"/>
        <w:jc w:val="both"/>
        <w:rPr>
          <w:rFonts w:ascii="Times New Roman" w:hAnsi="Times New Roman" w:cs="Times New Roman"/>
          <w:sz w:val="28"/>
          <w:szCs w:val="28"/>
        </w:rPr>
      </w:pPr>
      <w:r w:rsidRPr="0098309F">
        <w:rPr>
          <w:rFonts w:ascii="Times New Roman" w:hAnsi="Times New Roman" w:cs="Times New Roman"/>
          <w:sz w:val="28"/>
          <w:szCs w:val="28"/>
        </w:rPr>
        <w:t>На основі проведеног</w:t>
      </w:r>
      <w:r>
        <w:rPr>
          <w:rFonts w:ascii="Times New Roman" w:hAnsi="Times New Roman" w:cs="Times New Roman"/>
          <w:sz w:val="28"/>
          <w:szCs w:val="28"/>
        </w:rPr>
        <w:t>о аналізу сучасного стану функ</w:t>
      </w:r>
      <w:r w:rsidRPr="0098309F">
        <w:rPr>
          <w:rFonts w:ascii="Times New Roman" w:hAnsi="Times New Roman" w:cs="Times New Roman"/>
          <w:sz w:val="28"/>
          <w:szCs w:val="28"/>
        </w:rPr>
        <w:t>ціонування фондового рин</w:t>
      </w:r>
      <w:r>
        <w:rPr>
          <w:rFonts w:ascii="Times New Roman" w:hAnsi="Times New Roman" w:cs="Times New Roman"/>
          <w:sz w:val="28"/>
          <w:szCs w:val="28"/>
        </w:rPr>
        <w:t>ку України серед нагальних про</w:t>
      </w:r>
      <w:r w:rsidRPr="0098309F">
        <w:rPr>
          <w:rFonts w:ascii="Times New Roman" w:hAnsi="Times New Roman" w:cs="Times New Roman"/>
          <w:sz w:val="28"/>
          <w:szCs w:val="28"/>
        </w:rPr>
        <w:t xml:space="preserve">блем його розвитку виділимо:  </w:t>
      </w:r>
    </w:p>
    <w:p w:rsidR="0061718E" w:rsidRPr="0098309F" w:rsidRDefault="0061718E" w:rsidP="009F45BA">
      <w:pPr>
        <w:pStyle w:val="a3"/>
        <w:numPr>
          <w:ilvl w:val="0"/>
          <w:numId w:val="42"/>
        </w:numPr>
        <w:spacing w:after="0" w:line="360" w:lineRule="auto"/>
        <w:ind w:left="0" w:firstLine="851"/>
        <w:jc w:val="both"/>
        <w:rPr>
          <w:rFonts w:ascii="Times New Roman" w:hAnsi="Times New Roman" w:cs="Times New Roman"/>
          <w:sz w:val="28"/>
          <w:szCs w:val="28"/>
        </w:rPr>
      </w:pPr>
      <w:r w:rsidRPr="0098309F">
        <w:rPr>
          <w:rFonts w:ascii="Times New Roman" w:hAnsi="Times New Roman" w:cs="Times New Roman"/>
          <w:sz w:val="28"/>
          <w:szCs w:val="28"/>
        </w:rPr>
        <w:t xml:space="preserve">надмірна кількість фондових бірж (окремі біржі здійснюють операції нерегулярно і в незначних обсягах); </w:t>
      </w:r>
      <w:r w:rsidRPr="0098309F">
        <w:rPr>
          <w:rFonts w:ascii="Calibri" w:hAnsi="Calibri" w:cs="Calibri"/>
          <w:sz w:val="28"/>
          <w:szCs w:val="28"/>
        </w:rPr>
        <w:t></w:t>
      </w:r>
      <w:r w:rsidRPr="0098309F">
        <w:rPr>
          <w:rFonts w:ascii="Times New Roman" w:hAnsi="Times New Roman" w:cs="Times New Roman"/>
          <w:sz w:val="28"/>
          <w:szCs w:val="28"/>
        </w:rPr>
        <w:t xml:space="preserve"> </w:t>
      </w:r>
    </w:p>
    <w:p w:rsidR="0061718E" w:rsidRPr="0098309F" w:rsidRDefault="0061718E" w:rsidP="009F45BA">
      <w:pPr>
        <w:pStyle w:val="a3"/>
        <w:numPr>
          <w:ilvl w:val="0"/>
          <w:numId w:val="42"/>
        </w:numPr>
        <w:spacing w:after="0" w:line="360" w:lineRule="auto"/>
        <w:ind w:left="0" w:firstLine="851"/>
        <w:jc w:val="both"/>
        <w:rPr>
          <w:rFonts w:ascii="Times New Roman" w:hAnsi="Times New Roman" w:cs="Times New Roman"/>
          <w:sz w:val="28"/>
          <w:szCs w:val="28"/>
        </w:rPr>
      </w:pPr>
      <w:r w:rsidRPr="0098309F">
        <w:rPr>
          <w:rFonts w:ascii="Times New Roman" w:hAnsi="Times New Roman" w:cs="Times New Roman"/>
          <w:sz w:val="28"/>
          <w:szCs w:val="28"/>
        </w:rPr>
        <w:t xml:space="preserve">низький рівень капіталізації, ліквідності та </w:t>
      </w:r>
      <w:proofErr w:type="spellStart"/>
      <w:r>
        <w:rPr>
          <w:rFonts w:ascii="Times New Roman" w:hAnsi="Times New Roman" w:cs="Times New Roman"/>
          <w:sz w:val="28"/>
          <w:szCs w:val="28"/>
        </w:rPr>
        <w:t>вола</w:t>
      </w:r>
      <w:r w:rsidRPr="0098309F">
        <w:rPr>
          <w:rFonts w:ascii="Times New Roman" w:hAnsi="Times New Roman" w:cs="Times New Roman"/>
          <w:sz w:val="28"/>
          <w:szCs w:val="28"/>
        </w:rPr>
        <w:t>тильності</w:t>
      </w:r>
      <w:proofErr w:type="spellEnd"/>
      <w:r w:rsidRPr="0098309F">
        <w:rPr>
          <w:rFonts w:ascii="Times New Roman" w:hAnsi="Times New Roman" w:cs="Times New Roman"/>
          <w:sz w:val="28"/>
          <w:szCs w:val="28"/>
        </w:rPr>
        <w:t xml:space="preserve"> ринку (незначний показник </w:t>
      </w:r>
      <w:proofErr w:type="spellStart"/>
      <w:r w:rsidRPr="0098309F">
        <w:rPr>
          <w:rFonts w:ascii="Times New Roman" w:hAnsi="Times New Roman" w:cs="Times New Roman"/>
          <w:sz w:val="28"/>
          <w:szCs w:val="28"/>
        </w:rPr>
        <w:t>frее-float</w:t>
      </w:r>
      <w:proofErr w:type="spellEnd"/>
      <w:r w:rsidRPr="0098309F">
        <w:rPr>
          <w:rFonts w:ascii="Times New Roman" w:hAnsi="Times New Roman" w:cs="Times New Roman"/>
          <w:sz w:val="28"/>
          <w:szCs w:val="28"/>
        </w:rPr>
        <w:t xml:space="preserve"> акцій українських компаній); </w:t>
      </w:r>
      <w:r w:rsidRPr="0098309F">
        <w:rPr>
          <w:rFonts w:ascii="Calibri" w:hAnsi="Calibri" w:cs="Calibri"/>
          <w:sz w:val="28"/>
          <w:szCs w:val="28"/>
        </w:rPr>
        <w:t></w:t>
      </w:r>
      <w:r w:rsidRPr="0098309F">
        <w:rPr>
          <w:rFonts w:ascii="Times New Roman" w:hAnsi="Times New Roman" w:cs="Times New Roman"/>
          <w:sz w:val="28"/>
          <w:szCs w:val="28"/>
        </w:rPr>
        <w:t xml:space="preserve"> </w:t>
      </w:r>
    </w:p>
    <w:p w:rsidR="0061718E" w:rsidRPr="0098309F" w:rsidRDefault="0061718E" w:rsidP="009F45BA">
      <w:pPr>
        <w:pStyle w:val="a3"/>
        <w:numPr>
          <w:ilvl w:val="0"/>
          <w:numId w:val="42"/>
        </w:numPr>
        <w:spacing w:after="0" w:line="360" w:lineRule="auto"/>
        <w:ind w:left="0" w:firstLine="851"/>
        <w:jc w:val="both"/>
        <w:rPr>
          <w:rFonts w:ascii="Times New Roman" w:hAnsi="Times New Roman" w:cs="Times New Roman"/>
          <w:sz w:val="28"/>
          <w:szCs w:val="28"/>
        </w:rPr>
      </w:pPr>
      <w:r w:rsidRPr="0098309F">
        <w:rPr>
          <w:rFonts w:ascii="Times New Roman" w:hAnsi="Times New Roman" w:cs="Times New Roman"/>
          <w:sz w:val="28"/>
          <w:szCs w:val="28"/>
        </w:rPr>
        <w:t xml:space="preserve">висока фрагментарність біржової та депозитарної структури, відсутність досконалого механізму взаємодії бірж з депозитарною системою та єдиних стандартів проведення розрахунків і клірингу; </w:t>
      </w:r>
      <w:r w:rsidRPr="0098309F">
        <w:rPr>
          <w:rFonts w:ascii="Calibri" w:hAnsi="Calibri" w:cs="Calibri"/>
          <w:sz w:val="28"/>
          <w:szCs w:val="28"/>
        </w:rPr>
        <w:t></w:t>
      </w:r>
      <w:r w:rsidRPr="0098309F">
        <w:rPr>
          <w:rFonts w:ascii="Times New Roman" w:hAnsi="Times New Roman" w:cs="Times New Roman"/>
          <w:sz w:val="28"/>
          <w:szCs w:val="28"/>
        </w:rPr>
        <w:t xml:space="preserve"> </w:t>
      </w:r>
    </w:p>
    <w:p w:rsidR="0061718E" w:rsidRPr="0098309F" w:rsidRDefault="0061718E" w:rsidP="009F45BA">
      <w:pPr>
        <w:pStyle w:val="a3"/>
        <w:numPr>
          <w:ilvl w:val="0"/>
          <w:numId w:val="42"/>
        </w:numPr>
        <w:spacing w:after="0" w:line="360" w:lineRule="auto"/>
        <w:ind w:left="0" w:firstLine="851"/>
        <w:jc w:val="both"/>
        <w:rPr>
          <w:rFonts w:ascii="Times New Roman" w:hAnsi="Times New Roman" w:cs="Times New Roman"/>
          <w:sz w:val="28"/>
          <w:szCs w:val="28"/>
        </w:rPr>
      </w:pPr>
      <w:r w:rsidRPr="0098309F">
        <w:rPr>
          <w:rFonts w:ascii="Times New Roman" w:hAnsi="Times New Roman" w:cs="Times New Roman"/>
          <w:sz w:val="28"/>
          <w:szCs w:val="28"/>
        </w:rPr>
        <w:t xml:space="preserve">фондовий ринок не приносить прибутку торговцям, що нівелює їх зацікавленість, знижує ліквідність ринку; </w:t>
      </w:r>
      <w:r w:rsidRPr="0098309F">
        <w:rPr>
          <w:rFonts w:ascii="Calibri" w:hAnsi="Calibri" w:cs="Calibri"/>
          <w:sz w:val="28"/>
          <w:szCs w:val="28"/>
        </w:rPr>
        <w:t></w:t>
      </w:r>
      <w:r w:rsidRPr="0098309F">
        <w:rPr>
          <w:rFonts w:ascii="Times New Roman" w:hAnsi="Times New Roman" w:cs="Times New Roman"/>
          <w:sz w:val="28"/>
          <w:szCs w:val="28"/>
        </w:rPr>
        <w:t xml:space="preserve"> </w:t>
      </w:r>
    </w:p>
    <w:p w:rsidR="0061718E" w:rsidRPr="0098309F" w:rsidRDefault="0061718E" w:rsidP="009F45BA">
      <w:pPr>
        <w:pStyle w:val="a3"/>
        <w:numPr>
          <w:ilvl w:val="0"/>
          <w:numId w:val="42"/>
        </w:numPr>
        <w:spacing w:after="0" w:line="360" w:lineRule="auto"/>
        <w:ind w:left="0" w:firstLine="851"/>
        <w:jc w:val="both"/>
        <w:rPr>
          <w:rFonts w:ascii="Times New Roman" w:hAnsi="Times New Roman" w:cs="Times New Roman"/>
          <w:sz w:val="28"/>
          <w:szCs w:val="28"/>
        </w:rPr>
      </w:pPr>
      <w:r w:rsidRPr="0098309F">
        <w:rPr>
          <w:rFonts w:ascii="Times New Roman" w:hAnsi="Times New Roman" w:cs="Times New Roman"/>
          <w:sz w:val="28"/>
          <w:szCs w:val="28"/>
        </w:rPr>
        <w:t xml:space="preserve">обмежена кількість ліквідних та інвестиційно привабливих фінансових інструментів, відсутність ліквідних цінних паперів публічних акціонерних компаній; </w:t>
      </w:r>
      <w:r w:rsidRPr="0098309F">
        <w:rPr>
          <w:rFonts w:ascii="Calibri" w:hAnsi="Calibri" w:cs="Calibri"/>
          <w:sz w:val="28"/>
          <w:szCs w:val="28"/>
        </w:rPr>
        <w:t></w:t>
      </w:r>
      <w:r w:rsidRPr="0098309F">
        <w:rPr>
          <w:rFonts w:ascii="Times New Roman" w:hAnsi="Times New Roman" w:cs="Times New Roman"/>
          <w:sz w:val="28"/>
          <w:szCs w:val="28"/>
        </w:rPr>
        <w:t xml:space="preserve"> </w:t>
      </w:r>
    </w:p>
    <w:p w:rsidR="0061718E" w:rsidRPr="0098309F" w:rsidRDefault="0061718E" w:rsidP="009F45BA">
      <w:pPr>
        <w:pStyle w:val="a3"/>
        <w:numPr>
          <w:ilvl w:val="0"/>
          <w:numId w:val="42"/>
        </w:numPr>
        <w:spacing w:after="0" w:line="360" w:lineRule="auto"/>
        <w:ind w:left="0" w:firstLine="851"/>
        <w:jc w:val="both"/>
        <w:rPr>
          <w:rFonts w:ascii="Times New Roman" w:hAnsi="Times New Roman" w:cs="Times New Roman"/>
          <w:sz w:val="28"/>
          <w:szCs w:val="28"/>
        </w:rPr>
      </w:pPr>
      <w:r w:rsidRPr="0098309F">
        <w:rPr>
          <w:rFonts w:ascii="Times New Roman" w:hAnsi="Times New Roman" w:cs="Times New Roman"/>
          <w:sz w:val="28"/>
          <w:szCs w:val="28"/>
        </w:rPr>
        <w:t xml:space="preserve">низький ступінь використання похідних цінних паперів </w:t>
      </w:r>
      <w:r w:rsidR="002D1BB5" w:rsidRPr="00CE0367">
        <w:rPr>
          <w:rFonts w:ascii="Times New Roman" w:hAnsi="Times New Roman" w:cs="Times New Roman"/>
          <w:sz w:val="28"/>
          <w:szCs w:val="28"/>
        </w:rPr>
        <w:t>[</w:t>
      </w:r>
      <w:r w:rsidR="002D1BB5">
        <w:rPr>
          <w:rFonts w:ascii="Times New Roman" w:hAnsi="Times New Roman" w:cs="Times New Roman"/>
          <w:sz w:val="28"/>
          <w:szCs w:val="28"/>
        </w:rPr>
        <w:t>81</w:t>
      </w:r>
      <w:r w:rsidR="002D1BB5" w:rsidRPr="00CE0367">
        <w:rPr>
          <w:rFonts w:ascii="Times New Roman" w:hAnsi="Times New Roman" w:cs="Times New Roman"/>
          <w:sz w:val="28"/>
          <w:szCs w:val="28"/>
        </w:rPr>
        <w:t>]</w:t>
      </w:r>
      <w:r w:rsidRPr="0098309F">
        <w:rPr>
          <w:rFonts w:ascii="Times New Roman" w:hAnsi="Times New Roman" w:cs="Times New Roman"/>
          <w:sz w:val="28"/>
          <w:szCs w:val="28"/>
        </w:rPr>
        <w:t xml:space="preserve">; </w:t>
      </w:r>
      <w:r w:rsidRPr="0098309F">
        <w:rPr>
          <w:rFonts w:ascii="Calibri" w:hAnsi="Calibri" w:cs="Calibri"/>
          <w:sz w:val="28"/>
          <w:szCs w:val="28"/>
        </w:rPr>
        <w:t></w:t>
      </w:r>
      <w:r w:rsidRPr="0098309F">
        <w:rPr>
          <w:rFonts w:ascii="Times New Roman" w:hAnsi="Times New Roman" w:cs="Times New Roman"/>
          <w:sz w:val="28"/>
          <w:szCs w:val="28"/>
        </w:rPr>
        <w:t xml:space="preserve"> </w:t>
      </w:r>
    </w:p>
    <w:p w:rsidR="0061718E" w:rsidRPr="0098309F" w:rsidRDefault="0061718E" w:rsidP="009F45BA">
      <w:pPr>
        <w:pStyle w:val="a3"/>
        <w:numPr>
          <w:ilvl w:val="0"/>
          <w:numId w:val="42"/>
        </w:numPr>
        <w:spacing w:after="0" w:line="360" w:lineRule="auto"/>
        <w:ind w:left="0" w:firstLine="851"/>
        <w:jc w:val="both"/>
        <w:rPr>
          <w:rFonts w:ascii="Times New Roman" w:hAnsi="Times New Roman" w:cs="Times New Roman"/>
          <w:sz w:val="28"/>
          <w:szCs w:val="28"/>
        </w:rPr>
      </w:pPr>
      <w:r w:rsidRPr="0098309F">
        <w:rPr>
          <w:rFonts w:ascii="Times New Roman" w:hAnsi="Times New Roman" w:cs="Times New Roman"/>
          <w:sz w:val="28"/>
          <w:szCs w:val="28"/>
        </w:rPr>
        <w:t xml:space="preserve">недостовірність інформації щодо загального обсягу торгів на біржовому ринку (зокрема, стосовно </w:t>
      </w:r>
      <w:proofErr w:type="spellStart"/>
      <w:r w:rsidRPr="0098309F">
        <w:rPr>
          <w:rFonts w:ascii="Times New Roman" w:hAnsi="Times New Roman" w:cs="Times New Roman"/>
          <w:sz w:val="28"/>
          <w:szCs w:val="28"/>
        </w:rPr>
        <w:t>позалістингових</w:t>
      </w:r>
      <w:proofErr w:type="spellEnd"/>
      <w:r w:rsidRPr="0098309F">
        <w:rPr>
          <w:rFonts w:ascii="Times New Roman" w:hAnsi="Times New Roman" w:cs="Times New Roman"/>
          <w:sz w:val="28"/>
          <w:szCs w:val="28"/>
        </w:rPr>
        <w:t xml:space="preserve"> цінних паперів), що не </w:t>
      </w:r>
      <w:r w:rsidRPr="0098309F">
        <w:rPr>
          <w:rFonts w:ascii="Times New Roman" w:hAnsi="Times New Roman" w:cs="Times New Roman"/>
          <w:sz w:val="28"/>
          <w:szCs w:val="28"/>
        </w:rPr>
        <w:lastRenderedPageBreak/>
        <w:t xml:space="preserve">сприяє прозорості й відкритості ринку, а отже, й знижує довіру до вітчизняних цінних паперів; </w:t>
      </w:r>
      <w:r w:rsidRPr="0098309F">
        <w:rPr>
          <w:rFonts w:ascii="Calibri" w:hAnsi="Calibri" w:cs="Calibri"/>
          <w:sz w:val="28"/>
          <w:szCs w:val="28"/>
        </w:rPr>
        <w:t></w:t>
      </w:r>
      <w:r w:rsidRPr="0098309F">
        <w:rPr>
          <w:rFonts w:ascii="Times New Roman" w:hAnsi="Times New Roman" w:cs="Times New Roman"/>
          <w:sz w:val="28"/>
          <w:szCs w:val="28"/>
        </w:rPr>
        <w:t xml:space="preserve"> </w:t>
      </w:r>
    </w:p>
    <w:p w:rsidR="0061718E" w:rsidRPr="0098309F" w:rsidRDefault="0061718E" w:rsidP="009F45BA">
      <w:pPr>
        <w:pStyle w:val="a3"/>
        <w:numPr>
          <w:ilvl w:val="0"/>
          <w:numId w:val="42"/>
        </w:numPr>
        <w:spacing w:after="0" w:line="360" w:lineRule="auto"/>
        <w:ind w:left="0" w:firstLine="851"/>
        <w:jc w:val="both"/>
        <w:rPr>
          <w:rFonts w:ascii="Times New Roman" w:hAnsi="Times New Roman" w:cs="Times New Roman"/>
          <w:sz w:val="28"/>
          <w:szCs w:val="28"/>
        </w:rPr>
      </w:pPr>
      <w:r w:rsidRPr="0098309F">
        <w:rPr>
          <w:rFonts w:ascii="Times New Roman" w:hAnsi="Times New Roman" w:cs="Times New Roman"/>
          <w:sz w:val="28"/>
          <w:szCs w:val="28"/>
        </w:rPr>
        <w:t xml:space="preserve">незадовільний рівень інформованості населення про діяльність фондового ринку, що призводить до незначної активності фізичних осіб на фондовій біржі, тобто психологічне неприйняття та недооцінка потенціалу фондового ринку </w:t>
      </w:r>
      <w:r w:rsidR="002D1BB5" w:rsidRPr="00CE0367">
        <w:rPr>
          <w:rFonts w:ascii="Times New Roman" w:hAnsi="Times New Roman" w:cs="Times New Roman"/>
          <w:sz w:val="28"/>
          <w:szCs w:val="28"/>
        </w:rPr>
        <w:t>[</w:t>
      </w:r>
      <w:r w:rsidR="002D1BB5">
        <w:rPr>
          <w:rFonts w:ascii="Times New Roman" w:hAnsi="Times New Roman" w:cs="Times New Roman"/>
          <w:sz w:val="28"/>
          <w:szCs w:val="28"/>
        </w:rPr>
        <w:t>19</w:t>
      </w:r>
      <w:r w:rsidR="002D1BB5" w:rsidRPr="00CE0367">
        <w:rPr>
          <w:rFonts w:ascii="Times New Roman" w:hAnsi="Times New Roman" w:cs="Times New Roman"/>
          <w:sz w:val="28"/>
          <w:szCs w:val="28"/>
        </w:rPr>
        <w:t>]</w:t>
      </w:r>
      <w:r w:rsidRPr="0098309F">
        <w:rPr>
          <w:rFonts w:ascii="Times New Roman" w:hAnsi="Times New Roman" w:cs="Times New Roman"/>
          <w:sz w:val="28"/>
          <w:szCs w:val="28"/>
        </w:rPr>
        <w:t xml:space="preserve">; </w:t>
      </w:r>
      <w:r w:rsidRPr="0098309F">
        <w:rPr>
          <w:rFonts w:ascii="Calibri" w:hAnsi="Calibri" w:cs="Calibri"/>
          <w:sz w:val="28"/>
          <w:szCs w:val="28"/>
        </w:rPr>
        <w:t></w:t>
      </w:r>
      <w:r w:rsidRPr="0098309F">
        <w:rPr>
          <w:rFonts w:ascii="Times New Roman" w:hAnsi="Times New Roman" w:cs="Times New Roman"/>
          <w:sz w:val="28"/>
          <w:szCs w:val="28"/>
        </w:rPr>
        <w:t xml:space="preserve"> </w:t>
      </w:r>
    </w:p>
    <w:p w:rsidR="0061718E" w:rsidRPr="0098309F" w:rsidRDefault="0061718E" w:rsidP="009F45BA">
      <w:pPr>
        <w:pStyle w:val="a3"/>
        <w:numPr>
          <w:ilvl w:val="0"/>
          <w:numId w:val="42"/>
        </w:numPr>
        <w:spacing w:after="0" w:line="360" w:lineRule="auto"/>
        <w:ind w:left="0" w:firstLine="851"/>
        <w:jc w:val="both"/>
        <w:rPr>
          <w:rFonts w:ascii="Times New Roman" w:hAnsi="Times New Roman" w:cs="Times New Roman"/>
          <w:sz w:val="28"/>
          <w:szCs w:val="28"/>
        </w:rPr>
      </w:pPr>
      <w:r w:rsidRPr="0098309F">
        <w:rPr>
          <w:rFonts w:ascii="Times New Roman" w:hAnsi="Times New Roman" w:cs="Times New Roman"/>
          <w:sz w:val="28"/>
          <w:szCs w:val="28"/>
        </w:rPr>
        <w:t xml:space="preserve">закритість компаній, чиї акції проходять лістинг на біржі та в першу чергу тих, хто входить до індексу українських акцій; </w:t>
      </w:r>
      <w:r w:rsidRPr="0098309F">
        <w:rPr>
          <w:rFonts w:ascii="Calibri" w:hAnsi="Calibri" w:cs="Calibri"/>
          <w:sz w:val="28"/>
          <w:szCs w:val="28"/>
        </w:rPr>
        <w:t></w:t>
      </w:r>
      <w:r w:rsidRPr="0098309F">
        <w:rPr>
          <w:rFonts w:ascii="Times New Roman" w:hAnsi="Times New Roman" w:cs="Times New Roman"/>
          <w:sz w:val="28"/>
          <w:szCs w:val="28"/>
        </w:rPr>
        <w:t xml:space="preserve"> </w:t>
      </w:r>
    </w:p>
    <w:p w:rsidR="0061718E" w:rsidRPr="0098309F" w:rsidRDefault="0061718E" w:rsidP="009F45BA">
      <w:pPr>
        <w:pStyle w:val="a3"/>
        <w:numPr>
          <w:ilvl w:val="0"/>
          <w:numId w:val="42"/>
        </w:numPr>
        <w:spacing w:after="0" w:line="360" w:lineRule="auto"/>
        <w:ind w:left="0" w:firstLine="851"/>
        <w:jc w:val="both"/>
        <w:rPr>
          <w:rFonts w:ascii="Times New Roman" w:hAnsi="Times New Roman" w:cs="Times New Roman"/>
          <w:sz w:val="28"/>
          <w:szCs w:val="28"/>
        </w:rPr>
      </w:pPr>
      <w:r w:rsidRPr="0098309F">
        <w:rPr>
          <w:rFonts w:ascii="Times New Roman" w:hAnsi="Times New Roman" w:cs="Times New Roman"/>
          <w:sz w:val="28"/>
          <w:szCs w:val="28"/>
        </w:rPr>
        <w:t xml:space="preserve">недостатнє законодавче регулювання ціноутворення </w:t>
      </w:r>
      <w:r w:rsidR="002D1BB5" w:rsidRPr="00CE0367">
        <w:rPr>
          <w:rFonts w:ascii="Times New Roman" w:hAnsi="Times New Roman" w:cs="Times New Roman"/>
          <w:sz w:val="28"/>
          <w:szCs w:val="28"/>
        </w:rPr>
        <w:t>[</w:t>
      </w:r>
      <w:r w:rsidR="002D1BB5">
        <w:rPr>
          <w:rFonts w:ascii="Times New Roman" w:hAnsi="Times New Roman" w:cs="Times New Roman"/>
          <w:sz w:val="28"/>
          <w:szCs w:val="28"/>
        </w:rPr>
        <w:t>87</w:t>
      </w:r>
      <w:r w:rsidR="002D1BB5" w:rsidRPr="00CE0367">
        <w:rPr>
          <w:rFonts w:ascii="Times New Roman" w:hAnsi="Times New Roman" w:cs="Times New Roman"/>
          <w:sz w:val="28"/>
          <w:szCs w:val="28"/>
        </w:rPr>
        <w:t>]</w:t>
      </w:r>
      <w:r w:rsidRPr="0098309F">
        <w:rPr>
          <w:rFonts w:ascii="Times New Roman" w:hAnsi="Times New Roman" w:cs="Times New Roman"/>
          <w:sz w:val="28"/>
          <w:szCs w:val="28"/>
        </w:rPr>
        <w:t xml:space="preserve">; </w:t>
      </w:r>
      <w:r w:rsidRPr="0098309F">
        <w:rPr>
          <w:rFonts w:ascii="Calibri" w:hAnsi="Calibri" w:cs="Calibri"/>
          <w:sz w:val="28"/>
          <w:szCs w:val="28"/>
        </w:rPr>
        <w:t></w:t>
      </w:r>
      <w:r w:rsidRPr="0098309F">
        <w:rPr>
          <w:rFonts w:ascii="Times New Roman" w:hAnsi="Times New Roman" w:cs="Times New Roman"/>
          <w:sz w:val="28"/>
          <w:szCs w:val="28"/>
        </w:rPr>
        <w:t xml:space="preserve"> </w:t>
      </w:r>
    </w:p>
    <w:p w:rsidR="0061718E" w:rsidRDefault="0061718E" w:rsidP="009F45BA">
      <w:pPr>
        <w:pStyle w:val="a3"/>
        <w:numPr>
          <w:ilvl w:val="0"/>
          <w:numId w:val="42"/>
        </w:numPr>
        <w:spacing w:after="0" w:line="360" w:lineRule="auto"/>
        <w:ind w:left="0" w:firstLine="851"/>
        <w:jc w:val="both"/>
        <w:rPr>
          <w:rFonts w:ascii="Times New Roman" w:hAnsi="Times New Roman" w:cs="Times New Roman"/>
          <w:sz w:val="28"/>
          <w:szCs w:val="28"/>
        </w:rPr>
      </w:pPr>
      <w:r w:rsidRPr="0098309F">
        <w:rPr>
          <w:rFonts w:ascii="Times New Roman" w:hAnsi="Times New Roman" w:cs="Times New Roman"/>
          <w:sz w:val="28"/>
          <w:szCs w:val="28"/>
        </w:rPr>
        <w:t xml:space="preserve">низький рівень гарантії повернення інвестицій для іноземних інвесторів через недосконалість валютного регулювання, як наслідок іноземні інвестори, навіть одноосібні, покидають вітчизняний ринок; </w:t>
      </w:r>
      <w:r w:rsidRPr="0098309F">
        <w:rPr>
          <w:rFonts w:ascii="Calibri" w:hAnsi="Calibri" w:cs="Calibri"/>
          <w:sz w:val="28"/>
          <w:szCs w:val="28"/>
        </w:rPr>
        <w:t></w:t>
      </w:r>
      <w:r w:rsidRPr="0098309F">
        <w:rPr>
          <w:rFonts w:ascii="Times New Roman" w:hAnsi="Times New Roman" w:cs="Times New Roman"/>
          <w:sz w:val="28"/>
          <w:szCs w:val="28"/>
        </w:rPr>
        <w:t xml:space="preserve"> масштабний дефіцит внутрішніх грошових ресурсів для інвестицій. </w:t>
      </w:r>
    </w:p>
    <w:p w:rsidR="00CE51AF" w:rsidRDefault="002919A4" w:rsidP="009F45BA">
      <w:pPr>
        <w:pStyle w:val="a3"/>
        <w:spacing w:after="0" w:line="360" w:lineRule="auto"/>
        <w:ind w:left="0" w:firstLine="851"/>
        <w:jc w:val="both"/>
        <w:rPr>
          <w:rFonts w:ascii="Times New Roman" w:hAnsi="Times New Roman" w:cs="Times New Roman"/>
          <w:sz w:val="28"/>
          <w:szCs w:val="28"/>
        </w:rPr>
      </w:pPr>
      <w:r w:rsidRPr="002919A4">
        <w:rPr>
          <w:rFonts w:ascii="Times New Roman" w:hAnsi="Times New Roman" w:cs="Times New Roman"/>
          <w:sz w:val="28"/>
          <w:szCs w:val="28"/>
        </w:rPr>
        <w:t xml:space="preserve">Проблема регулювання інвестиційної діяльності в Україні, припливу іноземного капіталу є актуальною на даному етапі економічної діяльності. </w:t>
      </w:r>
    </w:p>
    <w:p w:rsidR="00CE51AF" w:rsidRPr="00DF4975" w:rsidRDefault="00DF4975" w:rsidP="009F45B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Усі вище вказані рекомендації та шляхи розвитку фондового ринку повинні створити сталу економічну систему, сучасний фондовий ринок на одному рівні з європейським та американським, привабливий інвестиційний клімат України в цілому та кожного підприємства по одинці. Показники, які будуть слугувати індикаторами змін у кращий бік, наступні</w:t>
      </w:r>
      <w:r w:rsidRPr="00DF4975">
        <w:rPr>
          <w:rFonts w:ascii="Times New Roman" w:hAnsi="Times New Roman" w:cs="Times New Roman"/>
          <w:sz w:val="28"/>
          <w:szCs w:val="28"/>
          <w:lang w:val="ru-RU"/>
        </w:rPr>
        <w:t>:</w:t>
      </w:r>
    </w:p>
    <w:p w:rsidR="00DF4975" w:rsidRPr="008E6B4F" w:rsidRDefault="008E6B4F" w:rsidP="009F45BA">
      <w:pPr>
        <w:pStyle w:val="a3"/>
        <w:numPr>
          <w:ilvl w:val="0"/>
          <w:numId w:val="49"/>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Збільшення о</w:t>
      </w:r>
      <w:r w:rsidR="00DF4975">
        <w:rPr>
          <w:rFonts w:ascii="Times New Roman" w:hAnsi="Times New Roman" w:cs="Times New Roman"/>
          <w:sz w:val="28"/>
          <w:szCs w:val="28"/>
        </w:rPr>
        <w:t>бсяг</w:t>
      </w:r>
      <w:r>
        <w:rPr>
          <w:rFonts w:ascii="Times New Roman" w:hAnsi="Times New Roman" w:cs="Times New Roman"/>
          <w:sz w:val="28"/>
          <w:szCs w:val="28"/>
        </w:rPr>
        <w:t>ів</w:t>
      </w:r>
      <w:r w:rsidR="00DF4975">
        <w:rPr>
          <w:rFonts w:ascii="Times New Roman" w:hAnsi="Times New Roman" w:cs="Times New Roman"/>
          <w:sz w:val="28"/>
          <w:szCs w:val="28"/>
        </w:rPr>
        <w:t xml:space="preserve"> торгів на фондовому ринку України</w:t>
      </w:r>
      <w:r w:rsidR="00DF4975" w:rsidRPr="00DF4975">
        <w:rPr>
          <w:rFonts w:ascii="Times New Roman" w:hAnsi="Times New Roman" w:cs="Times New Roman"/>
          <w:sz w:val="28"/>
          <w:szCs w:val="28"/>
          <w:lang w:val="ru-RU"/>
        </w:rPr>
        <w:t>;</w:t>
      </w:r>
    </w:p>
    <w:p w:rsidR="008E6B4F" w:rsidRPr="008E6B4F" w:rsidRDefault="008E6B4F" w:rsidP="009F45BA">
      <w:pPr>
        <w:pStyle w:val="a3"/>
        <w:numPr>
          <w:ilvl w:val="0"/>
          <w:numId w:val="49"/>
        </w:numPr>
        <w:spacing w:after="0" w:line="360" w:lineRule="auto"/>
        <w:ind w:left="0" w:firstLine="851"/>
        <w:jc w:val="both"/>
        <w:rPr>
          <w:rFonts w:ascii="Times New Roman" w:hAnsi="Times New Roman" w:cs="Times New Roman"/>
          <w:sz w:val="28"/>
          <w:szCs w:val="28"/>
        </w:rPr>
      </w:pPr>
      <w:r w:rsidRPr="008E6B4F">
        <w:rPr>
          <w:rFonts w:ascii="Times New Roman" w:hAnsi="Times New Roman" w:cs="Times New Roman"/>
          <w:sz w:val="28"/>
          <w:szCs w:val="28"/>
        </w:rPr>
        <w:t>Нове законодавство щодо регулювання діяльності фондового ринку (особисто питання розкриття інформації як у розвинених країнах);</w:t>
      </w:r>
    </w:p>
    <w:p w:rsidR="00DF4975" w:rsidRDefault="008E6B4F" w:rsidP="009F45BA">
      <w:pPr>
        <w:pStyle w:val="a3"/>
        <w:numPr>
          <w:ilvl w:val="0"/>
          <w:numId w:val="49"/>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Збільшення о</w:t>
      </w:r>
      <w:r w:rsidR="00DF4975">
        <w:rPr>
          <w:rFonts w:ascii="Times New Roman" w:hAnsi="Times New Roman" w:cs="Times New Roman"/>
          <w:sz w:val="28"/>
          <w:szCs w:val="28"/>
        </w:rPr>
        <w:t>бсяг</w:t>
      </w:r>
      <w:r>
        <w:rPr>
          <w:rFonts w:ascii="Times New Roman" w:hAnsi="Times New Roman" w:cs="Times New Roman"/>
          <w:sz w:val="28"/>
          <w:szCs w:val="28"/>
        </w:rPr>
        <w:t>ів</w:t>
      </w:r>
      <w:r w:rsidR="00DF4975">
        <w:rPr>
          <w:rFonts w:ascii="Times New Roman" w:hAnsi="Times New Roman" w:cs="Times New Roman"/>
          <w:sz w:val="28"/>
          <w:szCs w:val="28"/>
        </w:rPr>
        <w:t xml:space="preserve"> інвестицій внутрішніх та зовнішніх інвесторів</w:t>
      </w:r>
      <w:r w:rsidR="00DF4975" w:rsidRPr="00DF4975">
        <w:rPr>
          <w:rFonts w:ascii="Times New Roman" w:hAnsi="Times New Roman" w:cs="Times New Roman"/>
          <w:sz w:val="28"/>
          <w:szCs w:val="28"/>
        </w:rPr>
        <w:t>;</w:t>
      </w:r>
    </w:p>
    <w:p w:rsidR="00DF4975" w:rsidRPr="00DF4975" w:rsidRDefault="008E6B4F" w:rsidP="009F45BA">
      <w:pPr>
        <w:pStyle w:val="a3"/>
        <w:numPr>
          <w:ilvl w:val="0"/>
          <w:numId w:val="49"/>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Збільшення кількості</w:t>
      </w:r>
      <w:r w:rsidR="00DF4975">
        <w:rPr>
          <w:rFonts w:ascii="Times New Roman" w:hAnsi="Times New Roman" w:cs="Times New Roman"/>
          <w:sz w:val="28"/>
          <w:szCs w:val="28"/>
        </w:rPr>
        <w:t xml:space="preserve"> інвестицій від міжнародних установ у розвиток економіки</w:t>
      </w:r>
      <w:r w:rsidR="00DF4975" w:rsidRPr="00DF4975">
        <w:rPr>
          <w:rFonts w:ascii="Times New Roman" w:hAnsi="Times New Roman" w:cs="Times New Roman"/>
          <w:sz w:val="28"/>
          <w:szCs w:val="28"/>
          <w:lang w:val="ru-RU"/>
        </w:rPr>
        <w:t>;</w:t>
      </w:r>
    </w:p>
    <w:p w:rsidR="00DF4975" w:rsidRPr="00DF4975" w:rsidRDefault="008E6B4F" w:rsidP="009F45BA">
      <w:pPr>
        <w:pStyle w:val="a3"/>
        <w:numPr>
          <w:ilvl w:val="0"/>
          <w:numId w:val="49"/>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Збільшення кількості</w:t>
      </w:r>
      <w:r w:rsidR="00DF4975">
        <w:rPr>
          <w:rFonts w:ascii="Times New Roman" w:hAnsi="Times New Roman" w:cs="Times New Roman"/>
          <w:sz w:val="28"/>
          <w:szCs w:val="28"/>
        </w:rPr>
        <w:t xml:space="preserve"> компаній, акції який торгуються на українській фондовій біржі</w:t>
      </w:r>
      <w:r w:rsidR="00DF4975" w:rsidRPr="008E6B4F">
        <w:rPr>
          <w:rFonts w:ascii="Times New Roman" w:hAnsi="Times New Roman" w:cs="Times New Roman"/>
          <w:sz w:val="28"/>
          <w:szCs w:val="28"/>
        </w:rPr>
        <w:t>;</w:t>
      </w:r>
    </w:p>
    <w:p w:rsidR="00DF4975" w:rsidRPr="00DF4975" w:rsidRDefault="008E6B4F" w:rsidP="009F45BA">
      <w:pPr>
        <w:pStyle w:val="a3"/>
        <w:numPr>
          <w:ilvl w:val="0"/>
          <w:numId w:val="49"/>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Збільшення кількості</w:t>
      </w:r>
      <w:r w:rsidR="00DF4975">
        <w:rPr>
          <w:rFonts w:ascii="Times New Roman" w:hAnsi="Times New Roman" w:cs="Times New Roman"/>
          <w:sz w:val="28"/>
          <w:szCs w:val="28"/>
        </w:rPr>
        <w:t xml:space="preserve"> компаній, які залишаються на ринку через 2 роки</w:t>
      </w:r>
      <w:r w:rsidR="00DF4975" w:rsidRPr="00DF4975">
        <w:rPr>
          <w:rFonts w:ascii="Times New Roman" w:hAnsi="Times New Roman" w:cs="Times New Roman"/>
          <w:sz w:val="28"/>
          <w:szCs w:val="28"/>
          <w:lang w:val="ru-RU"/>
        </w:rPr>
        <w:t>;</w:t>
      </w:r>
    </w:p>
    <w:p w:rsidR="00DF4975" w:rsidRPr="008E6B4F" w:rsidRDefault="008E6B4F" w:rsidP="009F45BA">
      <w:pPr>
        <w:pStyle w:val="a3"/>
        <w:numPr>
          <w:ilvl w:val="0"/>
          <w:numId w:val="49"/>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Покращення репутації</w:t>
      </w:r>
      <w:r w:rsidR="00DF4975" w:rsidRPr="00DF4975">
        <w:rPr>
          <w:rFonts w:ascii="Times New Roman" w:hAnsi="Times New Roman" w:cs="Times New Roman"/>
          <w:sz w:val="28"/>
          <w:szCs w:val="28"/>
        </w:rPr>
        <w:t xml:space="preserve"> компаній (наскільки інвестори довіряють менеджерам компаній)</w:t>
      </w:r>
      <w:r w:rsidR="002709BA" w:rsidRPr="00DF4975">
        <w:rPr>
          <w:rFonts w:ascii="Times New Roman" w:hAnsi="Times New Roman" w:cs="Times New Roman"/>
          <w:sz w:val="28"/>
          <w:szCs w:val="28"/>
          <w:lang w:val="ru-RU"/>
        </w:rPr>
        <w:t>;</w:t>
      </w:r>
    </w:p>
    <w:p w:rsidR="008E6B4F" w:rsidRPr="008E6B4F" w:rsidRDefault="008E6B4F" w:rsidP="009F45BA">
      <w:pPr>
        <w:pStyle w:val="a3"/>
        <w:numPr>
          <w:ilvl w:val="0"/>
          <w:numId w:val="49"/>
        </w:numPr>
        <w:spacing w:after="0" w:line="360" w:lineRule="auto"/>
        <w:ind w:left="0" w:firstLine="851"/>
        <w:jc w:val="both"/>
        <w:rPr>
          <w:rFonts w:ascii="Times New Roman" w:hAnsi="Times New Roman" w:cs="Times New Roman"/>
          <w:sz w:val="28"/>
          <w:szCs w:val="28"/>
        </w:rPr>
      </w:pPr>
      <w:r w:rsidRPr="008E6B4F">
        <w:rPr>
          <w:rFonts w:ascii="Times New Roman" w:hAnsi="Times New Roman" w:cs="Times New Roman"/>
          <w:sz w:val="28"/>
          <w:szCs w:val="28"/>
        </w:rPr>
        <w:t>Розповсюдження фінансової грамотності населення;</w:t>
      </w:r>
    </w:p>
    <w:p w:rsidR="008E6B4F" w:rsidRDefault="008E6B4F" w:rsidP="009F45BA">
      <w:pPr>
        <w:pStyle w:val="a3"/>
        <w:numPr>
          <w:ilvl w:val="0"/>
          <w:numId w:val="49"/>
        </w:numPr>
        <w:spacing w:after="0" w:line="360" w:lineRule="auto"/>
        <w:ind w:left="0" w:firstLine="851"/>
        <w:jc w:val="both"/>
        <w:rPr>
          <w:rFonts w:ascii="Times New Roman" w:hAnsi="Times New Roman" w:cs="Times New Roman"/>
          <w:sz w:val="28"/>
          <w:szCs w:val="28"/>
        </w:rPr>
      </w:pPr>
      <w:r w:rsidRPr="008E6B4F">
        <w:rPr>
          <w:rFonts w:ascii="Times New Roman" w:hAnsi="Times New Roman" w:cs="Times New Roman"/>
          <w:sz w:val="28"/>
          <w:szCs w:val="28"/>
        </w:rPr>
        <w:t xml:space="preserve">Велика кількість нових фахівців за спеціалізацією фондового ринку </w:t>
      </w:r>
      <w:r>
        <w:rPr>
          <w:rFonts w:ascii="Times New Roman" w:hAnsi="Times New Roman" w:cs="Times New Roman"/>
          <w:sz w:val="28"/>
          <w:szCs w:val="28"/>
        </w:rPr>
        <w:t>та менеджерів з розвитку інвестиційної привабливості компаній</w:t>
      </w:r>
      <w:r w:rsidR="009F50F3">
        <w:rPr>
          <w:rFonts w:ascii="Times New Roman" w:hAnsi="Times New Roman" w:cs="Times New Roman"/>
          <w:sz w:val="28"/>
          <w:szCs w:val="28"/>
        </w:rPr>
        <w:t>.</w:t>
      </w:r>
    </w:p>
    <w:p w:rsidR="004A4543" w:rsidRDefault="004A4543">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741DC" w:rsidRDefault="004741DC" w:rsidP="004741DC">
      <w:pPr>
        <w:jc w:val="center"/>
        <w:rPr>
          <w:rStyle w:val="a5"/>
          <w:rFonts w:ascii="Times New Roman" w:hAnsi="Times New Roman" w:cs="Times New Roman"/>
          <w:b w:val="0"/>
          <w:sz w:val="28"/>
          <w:szCs w:val="28"/>
        </w:rPr>
      </w:pPr>
      <w:r>
        <w:rPr>
          <w:rFonts w:ascii="Times New Roman" w:hAnsi="Times New Roman" w:cs="Times New Roman"/>
          <w:sz w:val="28"/>
          <w:szCs w:val="28"/>
        </w:rPr>
        <w:lastRenderedPageBreak/>
        <w:t>3.</w:t>
      </w:r>
      <w:r w:rsidR="00F31D09">
        <w:rPr>
          <w:rFonts w:ascii="Times New Roman" w:hAnsi="Times New Roman" w:cs="Times New Roman"/>
          <w:sz w:val="28"/>
          <w:szCs w:val="28"/>
        </w:rPr>
        <w:t>3</w:t>
      </w:r>
      <w:r>
        <w:rPr>
          <w:rFonts w:ascii="Times New Roman" w:hAnsi="Times New Roman" w:cs="Times New Roman"/>
          <w:sz w:val="28"/>
          <w:szCs w:val="28"/>
        </w:rPr>
        <w:t>.</w:t>
      </w:r>
      <w:r w:rsidRPr="00261C63">
        <w:rPr>
          <w:rFonts w:ascii="Times New Roman" w:hAnsi="Times New Roman" w:cs="Times New Roman"/>
          <w:sz w:val="28"/>
          <w:szCs w:val="28"/>
        </w:rPr>
        <w:t xml:space="preserve"> </w:t>
      </w:r>
      <w:r>
        <w:rPr>
          <w:rFonts w:ascii="Times New Roman" w:hAnsi="Times New Roman" w:cs="Times New Roman"/>
          <w:sz w:val="28"/>
          <w:szCs w:val="28"/>
        </w:rPr>
        <w:t xml:space="preserve">Аналіз інвестиційної привабливості </w:t>
      </w:r>
      <w:r w:rsidRPr="00FF1B22">
        <w:rPr>
          <w:rStyle w:val="a5"/>
          <w:rFonts w:ascii="Times New Roman" w:hAnsi="Times New Roman" w:cs="Times New Roman"/>
          <w:b w:val="0"/>
          <w:sz w:val="28"/>
          <w:szCs w:val="28"/>
        </w:rPr>
        <w:t>«ТАСК-БРОКЕР»</w:t>
      </w:r>
      <w:r>
        <w:rPr>
          <w:rStyle w:val="a5"/>
          <w:rFonts w:ascii="Times New Roman" w:hAnsi="Times New Roman" w:cs="Times New Roman"/>
          <w:b w:val="0"/>
          <w:sz w:val="28"/>
          <w:szCs w:val="28"/>
        </w:rPr>
        <w:t xml:space="preserve"> та фондового ринку України</w:t>
      </w:r>
    </w:p>
    <w:p w:rsidR="004741DC" w:rsidRDefault="004741DC" w:rsidP="004741DC">
      <w:pPr>
        <w:jc w:val="center"/>
        <w:rPr>
          <w:rStyle w:val="a5"/>
          <w:rFonts w:ascii="Times New Roman" w:hAnsi="Times New Roman" w:cs="Times New Roman"/>
          <w:b w:val="0"/>
          <w:sz w:val="28"/>
          <w:szCs w:val="28"/>
        </w:rPr>
      </w:pPr>
    </w:p>
    <w:p w:rsidR="004741DC" w:rsidRDefault="004741DC" w:rsidP="009F45BA">
      <w:pPr>
        <w:ind w:firstLine="708"/>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У розділі 2 наведені розрахунки основних показників інвестиційної привабливості компанії </w:t>
      </w:r>
      <w:r w:rsidRPr="00FF1B22">
        <w:rPr>
          <w:rStyle w:val="a5"/>
          <w:rFonts w:ascii="Times New Roman" w:hAnsi="Times New Roman" w:cs="Times New Roman"/>
          <w:b w:val="0"/>
          <w:sz w:val="28"/>
          <w:szCs w:val="28"/>
        </w:rPr>
        <w:t>«ТАСК-БРОКЕР»</w:t>
      </w:r>
      <w:r>
        <w:rPr>
          <w:rStyle w:val="a5"/>
          <w:rFonts w:ascii="Times New Roman" w:hAnsi="Times New Roman" w:cs="Times New Roman"/>
          <w:b w:val="0"/>
          <w:sz w:val="28"/>
          <w:szCs w:val="28"/>
        </w:rPr>
        <w:t xml:space="preserve">, котрі далі будуть проаналізовані більше детально. </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Розрахунок і аналіз показників ліквідності, капіталу та інвестування торговця цінними паперами:</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1. Коефіцієнт загальної ліквідності :</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КЛ1 = підсумок розділу ІІ активу + рядок 270/підсумок розділу ІV пасиву + рядок 630;</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КЛ1</w:t>
      </w:r>
      <w:r>
        <w:rPr>
          <w:rFonts w:ascii="Times New Roman" w:hAnsi="Times New Roman" w:cs="Times New Roman"/>
          <w:sz w:val="28"/>
          <w:szCs w:val="28"/>
          <w:vertAlign w:val="subscript"/>
        </w:rPr>
        <w:t>2013</w:t>
      </w:r>
      <w:r w:rsidRPr="00EC41F7">
        <w:rPr>
          <w:rFonts w:ascii="Times New Roman" w:hAnsi="Times New Roman" w:cs="Times New Roman"/>
          <w:sz w:val="28"/>
          <w:szCs w:val="28"/>
        </w:rPr>
        <w:t>= 21 603 / 14 697 = 1,47;</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КЛ1</w:t>
      </w:r>
      <w:r>
        <w:rPr>
          <w:rFonts w:ascii="Times New Roman" w:hAnsi="Times New Roman" w:cs="Times New Roman"/>
          <w:sz w:val="28"/>
          <w:szCs w:val="28"/>
          <w:vertAlign w:val="subscript"/>
        </w:rPr>
        <w:t>2014</w:t>
      </w:r>
      <w:r w:rsidRPr="00EC41F7">
        <w:rPr>
          <w:rFonts w:ascii="Times New Roman" w:hAnsi="Times New Roman" w:cs="Times New Roman"/>
          <w:sz w:val="28"/>
          <w:szCs w:val="28"/>
        </w:rPr>
        <w:t xml:space="preserve"> = (24 958 + 7 992) / (25 952 + 0) = 1,27;</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КЛ1</w:t>
      </w:r>
      <w:r>
        <w:rPr>
          <w:rFonts w:ascii="Times New Roman" w:hAnsi="Times New Roman" w:cs="Times New Roman"/>
          <w:sz w:val="28"/>
          <w:szCs w:val="28"/>
          <w:vertAlign w:val="subscript"/>
        </w:rPr>
        <w:t>2015</w:t>
      </w:r>
      <w:r w:rsidRPr="00EC41F7">
        <w:rPr>
          <w:rFonts w:ascii="Times New Roman" w:hAnsi="Times New Roman" w:cs="Times New Roman"/>
          <w:sz w:val="28"/>
          <w:szCs w:val="28"/>
        </w:rPr>
        <w:t xml:space="preserve"> = (28 199+8 069) / 29 269 = 1,24;</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КЛ1</w:t>
      </w:r>
      <w:r>
        <w:rPr>
          <w:rFonts w:ascii="Times New Roman" w:hAnsi="Times New Roman" w:cs="Times New Roman"/>
          <w:sz w:val="28"/>
          <w:szCs w:val="28"/>
          <w:vertAlign w:val="subscript"/>
        </w:rPr>
        <w:t>2016</w:t>
      </w:r>
      <w:r w:rsidRPr="00EC41F7">
        <w:rPr>
          <w:rFonts w:ascii="Times New Roman" w:hAnsi="Times New Roman" w:cs="Times New Roman"/>
          <w:sz w:val="28"/>
          <w:szCs w:val="28"/>
        </w:rPr>
        <w:t xml:space="preserve"> = 20 466 /13 439 = 1,52.</w:t>
      </w:r>
    </w:p>
    <w:p w:rsidR="004741DC"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Теоретичне значення в межах 2,0 – 2,5, але не менше 1. Однак на його рівень впливає галузева належність підприємства, структура запасів, стан дебіторської заборгованості, тривалість виробничого циклу й інші фактори. Якщо ж значення коефіцієнта значно перевищує 1, то можна зробити висновок про те, що підприємство володіє значним обсягом вільних ресурсів, які сформувалися завдяки власним джерелам. З позиції кредиторів підприємства такій варіант формування оборотних коштів є найбільш прийнятним. Одночасно, з погляду менеджера, значне нагромадження запасів на підприємстві, відволікання коштів у дебіторську заборгованість може бути пов’язане з неефективним управлінням активами. У той же час підприємство, можливо, не повністю використовує свої можливості з одержання кредитів.</w:t>
      </w:r>
    </w:p>
    <w:p w:rsidR="004741DC" w:rsidRPr="00B713A4" w:rsidRDefault="004741DC" w:rsidP="009F45BA">
      <w:pPr>
        <w:spacing w:after="0" w:line="360" w:lineRule="auto"/>
        <w:ind w:firstLine="851"/>
        <w:jc w:val="both"/>
        <w:rPr>
          <w:rFonts w:ascii="Times New Roman" w:hAnsi="Times New Roman" w:cs="Times New Roman"/>
          <w:sz w:val="28"/>
          <w:szCs w:val="28"/>
        </w:rPr>
      </w:pPr>
      <w:r w:rsidRPr="00FF1B22">
        <w:rPr>
          <w:rStyle w:val="a5"/>
          <w:rFonts w:ascii="Times New Roman" w:hAnsi="Times New Roman" w:cs="Times New Roman"/>
          <w:b w:val="0"/>
          <w:sz w:val="28"/>
          <w:szCs w:val="28"/>
        </w:rPr>
        <w:t>«ТАСК-БРОКЕР»</w:t>
      </w:r>
      <w:r w:rsidRPr="00B713A4">
        <w:rPr>
          <w:rStyle w:val="a5"/>
          <w:rFonts w:ascii="Times New Roman" w:hAnsi="Times New Roman" w:cs="Times New Roman"/>
          <w:b w:val="0"/>
          <w:sz w:val="28"/>
          <w:szCs w:val="28"/>
          <w:lang w:val="ru-RU"/>
        </w:rPr>
        <w:t xml:space="preserve"> - </w:t>
      </w:r>
      <w:r>
        <w:rPr>
          <w:rStyle w:val="a5"/>
          <w:rFonts w:ascii="Times New Roman" w:hAnsi="Times New Roman" w:cs="Times New Roman"/>
          <w:b w:val="0"/>
          <w:sz w:val="28"/>
          <w:szCs w:val="28"/>
        </w:rPr>
        <w:t xml:space="preserve">це компанія, яка надає брокерські послуги. Для неї значення коефіцієнту загальної ліквідності у 2016 році складає 1,52, що є позитивним через галузеву належність. Компанія не створює нових продуктів, великий запас ресурсів не має місця, тому значення більше 1 є оптимальним. </w:t>
      </w:r>
      <w:r>
        <w:rPr>
          <w:rStyle w:val="a5"/>
          <w:rFonts w:ascii="Times New Roman" w:hAnsi="Times New Roman" w:cs="Times New Roman"/>
          <w:b w:val="0"/>
          <w:sz w:val="28"/>
          <w:szCs w:val="28"/>
        </w:rPr>
        <w:lastRenderedPageBreak/>
        <w:t>Для покращення значення цього показника, на мою думку, більше всього вплине обсяг дебіторської заборгованості у нашому випадку. Для цього треба створити програму лояльності для клієнтів, можливо змінити строк погашення дебіторської заборгованості та трохи змінити структуру запасів для більш оптимального використання.</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2. Коефіцієнт поточної ліквідності :</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КЛ2 = підсумок розділу ІІ активу – рядки 100,110,120,130,140 + рядок 270 /підсумок розділу ІV пасиву + рядок 630</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КЛ2</w:t>
      </w:r>
      <w:r>
        <w:rPr>
          <w:rFonts w:ascii="Times New Roman" w:hAnsi="Times New Roman" w:cs="Times New Roman"/>
          <w:sz w:val="28"/>
          <w:szCs w:val="28"/>
          <w:vertAlign w:val="subscript"/>
        </w:rPr>
        <w:t>2013</w:t>
      </w:r>
      <w:r w:rsidRPr="00EC41F7">
        <w:rPr>
          <w:rFonts w:ascii="Times New Roman" w:hAnsi="Times New Roman" w:cs="Times New Roman"/>
          <w:sz w:val="28"/>
          <w:szCs w:val="28"/>
        </w:rPr>
        <w:t xml:space="preserve"> = 21 603 / 14 697 = 1,47;</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КЛ2</w:t>
      </w:r>
      <w:r>
        <w:rPr>
          <w:rFonts w:ascii="Times New Roman" w:hAnsi="Times New Roman" w:cs="Times New Roman"/>
          <w:sz w:val="28"/>
          <w:szCs w:val="28"/>
          <w:vertAlign w:val="subscript"/>
        </w:rPr>
        <w:t>2014</w:t>
      </w:r>
      <w:r w:rsidRPr="00EC41F7">
        <w:rPr>
          <w:rFonts w:ascii="Times New Roman" w:hAnsi="Times New Roman" w:cs="Times New Roman"/>
          <w:sz w:val="28"/>
          <w:szCs w:val="28"/>
        </w:rPr>
        <w:t xml:space="preserve"> = (24 958 – 3 – 0 – 0 – 0 – 0 + 7 992) / (25 952 + 0) = 1,27;</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КЛ2</w:t>
      </w:r>
      <w:r>
        <w:rPr>
          <w:rFonts w:ascii="Times New Roman" w:hAnsi="Times New Roman" w:cs="Times New Roman"/>
          <w:sz w:val="28"/>
          <w:szCs w:val="28"/>
          <w:vertAlign w:val="subscript"/>
        </w:rPr>
        <w:t>2015</w:t>
      </w:r>
      <w:r w:rsidRPr="00EC41F7">
        <w:rPr>
          <w:rFonts w:ascii="Times New Roman" w:hAnsi="Times New Roman" w:cs="Times New Roman"/>
          <w:sz w:val="28"/>
          <w:szCs w:val="28"/>
        </w:rPr>
        <w:t xml:space="preserve"> = (28 199 - 3 + 8 069) / 29 269 + 0 = 1,24;</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КЛ2</w:t>
      </w:r>
      <w:r>
        <w:rPr>
          <w:rFonts w:ascii="Times New Roman" w:hAnsi="Times New Roman" w:cs="Times New Roman"/>
          <w:sz w:val="28"/>
          <w:szCs w:val="28"/>
          <w:vertAlign w:val="subscript"/>
        </w:rPr>
        <w:t>2016</w:t>
      </w:r>
      <w:r w:rsidRPr="00EC41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1F7">
        <w:rPr>
          <w:rFonts w:ascii="Times New Roman" w:hAnsi="Times New Roman" w:cs="Times New Roman"/>
          <w:sz w:val="28"/>
          <w:szCs w:val="28"/>
        </w:rPr>
        <w:t>(20 466 - 10) / 13439 =1,52.</w:t>
      </w:r>
    </w:p>
    <w:p w:rsidR="004741DC"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Теоретичне значення в межах 0,7-0,8. Коефіцієнт поточної ліквідності - показує, яку частину поточних зобов’язань підприємство спроможне погасити за рахунок найбільш ліквідних оборотних коштів – грошових коштів та їх еквівалентів, фінансових інвестицій та дебіторської заборгованості. Цей показник показує платіжні можливості підприємства щодо погашення поточних зобов’язань за умови своєчасного здійснення розрахунків з дебіторами. Теоретично значення коефіцієнта вважається достатнім, якщо воно перевищує 0,6.</w:t>
      </w:r>
    </w:p>
    <w:p w:rsidR="004741DC" w:rsidRPr="002527CD" w:rsidRDefault="004741DC" w:rsidP="009F45B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У нашому випадку значення має достатнє значення, ніяких кардинальних змін не треба робити. Таке значення досягається за рахунок специфіки діяльності (брокерські послуги) та великий грошовий потік.</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3. Коефіцієнт абсолютної ліквідності :</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КЛ3 = рядок 230+рядок 240/ підсумок розділу ІV пасиву</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КЛ3</w:t>
      </w:r>
      <w:r>
        <w:rPr>
          <w:rFonts w:ascii="Times New Roman" w:hAnsi="Times New Roman" w:cs="Times New Roman"/>
          <w:sz w:val="28"/>
          <w:szCs w:val="28"/>
          <w:vertAlign w:val="subscript"/>
        </w:rPr>
        <w:t>2013</w:t>
      </w:r>
      <w:r w:rsidRPr="00EC41F7">
        <w:rPr>
          <w:rFonts w:ascii="Times New Roman" w:hAnsi="Times New Roman" w:cs="Times New Roman"/>
          <w:sz w:val="28"/>
          <w:szCs w:val="28"/>
        </w:rPr>
        <w:t xml:space="preserve"> = 2 111 / 14 697 = 0,14;</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КЛ3</w:t>
      </w:r>
      <w:r>
        <w:rPr>
          <w:rFonts w:ascii="Times New Roman" w:hAnsi="Times New Roman" w:cs="Times New Roman"/>
          <w:sz w:val="28"/>
          <w:szCs w:val="28"/>
          <w:vertAlign w:val="subscript"/>
        </w:rPr>
        <w:t>2014</w:t>
      </w:r>
      <w:r w:rsidRPr="00EC41F7">
        <w:rPr>
          <w:rFonts w:ascii="Times New Roman" w:hAnsi="Times New Roman" w:cs="Times New Roman"/>
          <w:sz w:val="28"/>
          <w:szCs w:val="28"/>
        </w:rPr>
        <w:t xml:space="preserve"> = (1 019 + 0) / 25 952 = 0,04</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КЛ3</w:t>
      </w:r>
      <w:r>
        <w:rPr>
          <w:rFonts w:ascii="Times New Roman" w:hAnsi="Times New Roman" w:cs="Times New Roman"/>
          <w:sz w:val="28"/>
          <w:szCs w:val="28"/>
          <w:vertAlign w:val="subscript"/>
        </w:rPr>
        <w:t>2015</w:t>
      </w:r>
      <w:r w:rsidRPr="00EC41F7">
        <w:rPr>
          <w:rFonts w:ascii="Times New Roman" w:hAnsi="Times New Roman" w:cs="Times New Roman"/>
          <w:sz w:val="28"/>
          <w:szCs w:val="28"/>
        </w:rPr>
        <w:t xml:space="preserve"> = 227 /29 269 = 0,01</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КЛ3</w:t>
      </w:r>
      <w:r>
        <w:rPr>
          <w:rFonts w:ascii="Times New Roman" w:hAnsi="Times New Roman" w:cs="Times New Roman"/>
          <w:sz w:val="28"/>
          <w:szCs w:val="28"/>
          <w:vertAlign w:val="subscript"/>
        </w:rPr>
        <w:t>2016</w:t>
      </w:r>
      <w:r w:rsidRPr="00EC41F7">
        <w:rPr>
          <w:rFonts w:ascii="Times New Roman" w:hAnsi="Times New Roman" w:cs="Times New Roman"/>
          <w:sz w:val="28"/>
          <w:szCs w:val="28"/>
        </w:rPr>
        <w:t xml:space="preserve"> = 902 / 13 439 = 0,07</w:t>
      </w:r>
    </w:p>
    <w:p w:rsidR="004741DC"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lastRenderedPageBreak/>
        <w:t xml:space="preserve">Теоретично значення коефіцієнта вважається достатнім, якщо воно перевищує 0,2…0,3. На практиці ж значення бувають значно нижчі, і за цим показником не можна відразу робити негативні висновки про можливості підприємства негайно погасити свої борги, тому що малоймовірно, щоб всі кредитори підприємства одночасно пред’явили б йому свої вимоги. У той же час, занадто високе значення показника абсолютної ліквідності свідчить про нераціональне використання фінансових ресурсів. </w:t>
      </w:r>
    </w:p>
    <w:p w:rsidR="004741DC" w:rsidRPr="00C05712" w:rsidRDefault="004741DC" w:rsidP="009F45B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розгляданні динаміки у останні три роки стає очевидним, що значення коефіцієнту абсолютної ліквідності росте, але знаходиться нижчу рекомендованого значення. Як вказується у теоретичній часті, через це не можна одразу робити негативний висновок, адже на практиці більша кількість компанії має великі зобов’язання, на покриття яких відводиться великий проміжок часу (5-10 років). На мій погляд, компанія </w:t>
      </w:r>
      <w:r w:rsidRPr="00FF1B22">
        <w:rPr>
          <w:rStyle w:val="a5"/>
          <w:rFonts w:ascii="Times New Roman" w:hAnsi="Times New Roman" w:cs="Times New Roman"/>
          <w:b w:val="0"/>
          <w:sz w:val="28"/>
          <w:szCs w:val="28"/>
        </w:rPr>
        <w:t>«ТАСК-БРОКЕР»</w:t>
      </w:r>
      <w:r>
        <w:rPr>
          <w:rStyle w:val="a5"/>
          <w:rFonts w:ascii="Times New Roman" w:hAnsi="Times New Roman" w:cs="Times New Roman"/>
          <w:b w:val="0"/>
          <w:sz w:val="28"/>
          <w:szCs w:val="28"/>
        </w:rPr>
        <w:t xml:space="preserve"> розширяє свій бізнес та саме через це виникає така ситуація. Сильно скорочувати кредитування не треба, якщо ці грошові потоки йдуть на підтримку бізнеса, його розширення і це все затверджено у стратегічному плані компанії. </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Аналіз фінансового стану торговця цінними паперами.</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1. Коефіцієнт покриття зобов‘язань власним капіталом:</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КЗВ = підсумок розділу ІІІ пасиву + підсумок розділу ІV пасиву + 420,630 / підсумок розділу І пасиву</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КЗВ</w:t>
      </w:r>
      <w:r>
        <w:rPr>
          <w:rFonts w:ascii="Times New Roman" w:hAnsi="Times New Roman" w:cs="Times New Roman"/>
          <w:sz w:val="28"/>
          <w:szCs w:val="28"/>
          <w:vertAlign w:val="subscript"/>
        </w:rPr>
        <w:t>2013</w:t>
      </w:r>
      <w:r w:rsidRPr="00EC41F7">
        <w:rPr>
          <w:rFonts w:ascii="Times New Roman" w:hAnsi="Times New Roman" w:cs="Times New Roman"/>
          <w:sz w:val="28"/>
          <w:szCs w:val="28"/>
        </w:rPr>
        <w:t xml:space="preserve"> = 14 697 / 7 003 = 2,10;</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КЗВ</w:t>
      </w:r>
      <w:r>
        <w:rPr>
          <w:rFonts w:ascii="Times New Roman" w:hAnsi="Times New Roman" w:cs="Times New Roman"/>
          <w:sz w:val="28"/>
          <w:szCs w:val="28"/>
          <w:vertAlign w:val="subscript"/>
        </w:rPr>
        <w:t>2014</w:t>
      </w:r>
      <w:r w:rsidRPr="00EC41F7">
        <w:rPr>
          <w:rFonts w:ascii="Times New Roman" w:hAnsi="Times New Roman" w:cs="Times New Roman"/>
          <w:sz w:val="28"/>
          <w:szCs w:val="28"/>
        </w:rPr>
        <w:t xml:space="preserve">  = (0 + 25 952) / 7 014 = 3,70;</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КЗВ</w:t>
      </w:r>
      <w:r>
        <w:rPr>
          <w:rFonts w:ascii="Times New Roman" w:hAnsi="Times New Roman" w:cs="Times New Roman"/>
          <w:sz w:val="28"/>
          <w:szCs w:val="28"/>
          <w:vertAlign w:val="subscript"/>
        </w:rPr>
        <w:t>2015</w:t>
      </w:r>
      <w:r w:rsidRPr="00EC41F7">
        <w:rPr>
          <w:rFonts w:ascii="Times New Roman" w:hAnsi="Times New Roman" w:cs="Times New Roman"/>
          <w:sz w:val="28"/>
          <w:szCs w:val="28"/>
        </w:rPr>
        <w:t xml:space="preserve"> = 29 269 / 7 009 = 4,18;</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КЗВ</w:t>
      </w:r>
      <w:r>
        <w:rPr>
          <w:rFonts w:ascii="Times New Roman" w:hAnsi="Times New Roman" w:cs="Times New Roman"/>
          <w:sz w:val="28"/>
          <w:szCs w:val="28"/>
          <w:vertAlign w:val="subscript"/>
        </w:rPr>
        <w:t>2016</w:t>
      </w:r>
      <w:r w:rsidRPr="00EC41F7">
        <w:rPr>
          <w:rFonts w:ascii="Times New Roman" w:hAnsi="Times New Roman" w:cs="Times New Roman"/>
          <w:sz w:val="28"/>
          <w:szCs w:val="28"/>
        </w:rPr>
        <w:t xml:space="preserve"> = 13 439 / 7 022 = 1,91.</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Теоретичне значення не більше ніж 1,0.</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2. Коефіцієнт фінансової незалежності :</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КФН = підсумок розділу І пасиву / підсумок розділу ІІІ пасиву + підсумок розділу ІV пасиву + рядки 420,630</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КФН</w:t>
      </w:r>
      <w:r>
        <w:rPr>
          <w:rFonts w:ascii="Times New Roman" w:hAnsi="Times New Roman" w:cs="Times New Roman"/>
          <w:sz w:val="28"/>
          <w:szCs w:val="28"/>
          <w:vertAlign w:val="subscript"/>
        </w:rPr>
        <w:t>2013</w:t>
      </w:r>
      <w:r w:rsidRPr="00EC41F7">
        <w:rPr>
          <w:rFonts w:ascii="Times New Roman" w:hAnsi="Times New Roman" w:cs="Times New Roman"/>
          <w:sz w:val="28"/>
          <w:szCs w:val="28"/>
        </w:rPr>
        <w:t xml:space="preserve"> = 7 003 / 14 697 = 0,48;</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lastRenderedPageBreak/>
        <w:t>КФН</w:t>
      </w:r>
      <w:r>
        <w:rPr>
          <w:rFonts w:ascii="Times New Roman" w:hAnsi="Times New Roman" w:cs="Times New Roman"/>
          <w:sz w:val="28"/>
          <w:szCs w:val="28"/>
          <w:vertAlign w:val="subscript"/>
        </w:rPr>
        <w:t>2014</w:t>
      </w:r>
      <w:r w:rsidRPr="00EC41F7">
        <w:rPr>
          <w:rFonts w:ascii="Times New Roman" w:hAnsi="Times New Roman" w:cs="Times New Roman"/>
          <w:sz w:val="28"/>
          <w:szCs w:val="28"/>
        </w:rPr>
        <w:t xml:space="preserve"> = 7 014 / 25 952 = 0,27;</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КФН</w:t>
      </w:r>
      <w:r>
        <w:rPr>
          <w:rFonts w:ascii="Times New Roman" w:hAnsi="Times New Roman" w:cs="Times New Roman"/>
          <w:sz w:val="28"/>
          <w:szCs w:val="28"/>
          <w:vertAlign w:val="subscript"/>
        </w:rPr>
        <w:t>2015</w:t>
      </w:r>
      <w:r w:rsidRPr="00EC41F7">
        <w:rPr>
          <w:rFonts w:ascii="Times New Roman" w:hAnsi="Times New Roman" w:cs="Times New Roman"/>
          <w:sz w:val="28"/>
          <w:szCs w:val="28"/>
        </w:rPr>
        <w:t xml:space="preserve"> = 7 009 / 29 269 = 0,27;</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КФН</w:t>
      </w:r>
      <w:r>
        <w:rPr>
          <w:rFonts w:ascii="Times New Roman" w:hAnsi="Times New Roman" w:cs="Times New Roman"/>
          <w:sz w:val="28"/>
          <w:szCs w:val="28"/>
          <w:vertAlign w:val="subscript"/>
        </w:rPr>
        <w:t>2016</w:t>
      </w:r>
      <w:r w:rsidRPr="00EC41F7">
        <w:rPr>
          <w:rFonts w:ascii="Times New Roman" w:hAnsi="Times New Roman" w:cs="Times New Roman"/>
          <w:sz w:val="28"/>
          <w:szCs w:val="28"/>
        </w:rPr>
        <w:t xml:space="preserve"> = 7 022 / 13 439 = 0,52.</w:t>
      </w:r>
    </w:p>
    <w:p w:rsidR="004741DC"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Теоретичне значення не менше ніж 0,2. Характеризує ступінь незалежності підприємства від зовнішніх запозичень. Визначається як відношення загальної суми власних коштів до підсумку балансу. Рекомендоване значення &gt; 0,5.</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FF1B22">
        <w:rPr>
          <w:rStyle w:val="a5"/>
          <w:rFonts w:ascii="Times New Roman" w:hAnsi="Times New Roman" w:cs="Times New Roman"/>
          <w:b w:val="0"/>
          <w:sz w:val="28"/>
          <w:szCs w:val="28"/>
        </w:rPr>
        <w:t>«ТАСК-БРОКЕР»</w:t>
      </w:r>
      <w:r>
        <w:rPr>
          <w:rStyle w:val="a5"/>
          <w:rFonts w:ascii="Times New Roman" w:hAnsi="Times New Roman" w:cs="Times New Roman"/>
          <w:b w:val="0"/>
          <w:sz w:val="28"/>
          <w:szCs w:val="28"/>
        </w:rPr>
        <w:t xml:space="preserve"> має достатньо власних коштів на балансі, зовнішні запозичення для підтримки діяльності не потрібні. Для інвесторів цей показник є одним з найважливіших, адже він показує залежність компанії від кредитування банків. Якщо значення вище рекомендованого, то для інвестора це сигнал про високоякісний менеджмент фінансових ресурсів, тобто усі кошти використовуються раціонально.</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3. Коефіцієнт рентабельності активів:</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КРА = чистий прибуток (ф.№2 ряд.220) / (підсумок активу балансу на початок звітного періоду(ф. № 1 ряд. 280 (гр.3) + підсумок активу балансу на кінець звітного періоду (ф. № 1 ряд. 280(гр.4)) / 2</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КРА</w:t>
      </w:r>
      <w:r>
        <w:rPr>
          <w:rFonts w:ascii="Times New Roman" w:hAnsi="Times New Roman" w:cs="Times New Roman"/>
          <w:sz w:val="28"/>
          <w:szCs w:val="28"/>
          <w:vertAlign w:val="subscript"/>
        </w:rPr>
        <w:t>2013</w:t>
      </w:r>
      <w:r w:rsidRPr="00EC41F7">
        <w:rPr>
          <w:rFonts w:ascii="Times New Roman" w:hAnsi="Times New Roman" w:cs="Times New Roman"/>
          <w:sz w:val="28"/>
          <w:szCs w:val="28"/>
        </w:rPr>
        <w:t xml:space="preserve"> = 1 / 20 760 = 0,00005;</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КРА</w:t>
      </w:r>
      <w:r>
        <w:rPr>
          <w:rFonts w:ascii="Times New Roman" w:hAnsi="Times New Roman" w:cs="Times New Roman"/>
          <w:sz w:val="28"/>
          <w:szCs w:val="28"/>
          <w:vertAlign w:val="subscript"/>
        </w:rPr>
        <w:t>2014</w:t>
      </w:r>
      <w:r w:rsidRPr="00EC41F7">
        <w:rPr>
          <w:rFonts w:ascii="Times New Roman" w:hAnsi="Times New Roman" w:cs="Times New Roman"/>
          <w:sz w:val="28"/>
          <w:szCs w:val="28"/>
        </w:rPr>
        <w:t xml:space="preserve"> = 11 / (21 700 + 32 966) / 2 = 0,00004;</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КРА</w:t>
      </w:r>
      <w:r>
        <w:rPr>
          <w:rFonts w:ascii="Times New Roman" w:hAnsi="Times New Roman" w:cs="Times New Roman"/>
          <w:sz w:val="28"/>
          <w:szCs w:val="28"/>
          <w:vertAlign w:val="subscript"/>
        </w:rPr>
        <w:t>2015</w:t>
      </w:r>
      <w:r w:rsidRPr="00EC41F7">
        <w:rPr>
          <w:rFonts w:ascii="Times New Roman" w:hAnsi="Times New Roman" w:cs="Times New Roman"/>
          <w:sz w:val="28"/>
          <w:szCs w:val="28"/>
        </w:rPr>
        <w:t xml:space="preserve"> = 0 / (32 669 + 36 278) / 2 = 0;</w:t>
      </w:r>
    </w:p>
    <w:p w:rsidR="004741DC" w:rsidRPr="00EC41F7"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КРА</w:t>
      </w:r>
      <w:r>
        <w:rPr>
          <w:rFonts w:ascii="Times New Roman" w:hAnsi="Times New Roman" w:cs="Times New Roman"/>
          <w:sz w:val="28"/>
          <w:szCs w:val="28"/>
          <w:vertAlign w:val="subscript"/>
        </w:rPr>
        <w:t>2016</w:t>
      </w:r>
      <w:r w:rsidRPr="00EC41F7">
        <w:rPr>
          <w:rFonts w:ascii="Times New Roman" w:hAnsi="Times New Roman" w:cs="Times New Roman"/>
          <w:sz w:val="28"/>
          <w:szCs w:val="28"/>
        </w:rPr>
        <w:t xml:space="preserve"> = 14 / (36 277 + 20 461) / 2 = 0,0004.</w:t>
      </w:r>
    </w:p>
    <w:p w:rsidR="004741DC" w:rsidRDefault="004741DC" w:rsidP="009F45BA">
      <w:pPr>
        <w:spacing w:after="0" w:line="360" w:lineRule="auto"/>
        <w:ind w:firstLine="851"/>
        <w:jc w:val="both"/>
        <w:rPr>
          <w:rFonts w:ascii="Times New Roman" w:hAnsi="Times New Roman" w:cs="Times New Roman"/>
          <w:sz w:val="28"/>
          <w:szCs w:val="28"/>
        </w:rPr>
      </w:pPr>
      <w:r w:rsidRPr="00EC41F7">
        <w:rPr>
          <w:rFonts w:ascii="Times New Roman" w:hAnsi="Times New Roman" w:cs="Times New Roman"/>
          <w:sz w:val="28"/>
          <w:szCs w:val="28"/>
        </w:rPr>
        <w:t>Коефіцієнт рентабельності активів (економічна рентабельність) характеризує – рівень прибутку, що створюється всіма активами підприємства, які перебувають у його використанні згідно з балансом. Зменшення рівня рентабельності активів може свідчити про падаючий попит на продукцію підприємства й про пере нагромадження активів.</w:t>
      </w:r>
    </w:p>
    <w:p w:rsidR="004741DC" w:rsidRDefault="004741DC" w:rsidP="009F45BA">
      <w:pPr>
        <w:spacing w:after="0" w:line="360" w:lineRule="auto"/>
        <w:ind w:firstLine="851"/>
        <w:jc w:val="both"/>
        <w:rPr>
          <w:rFonts w:ascii="Times New Roman" w:hAnsi="Times New Roman" w:cs="Times New Roman"/>
          <w:sz w:val="28"/>
          <w:szCs w:val="28"/>
        </w:rPr>
      </w:pPr>
      <w:r w:rsidRPr="0099510A">
        <w:rPr>
          <w:rFonts w:ascii="Times New Roman" w:hAnsi="Times New Roman" w:cs="Times New Roman"/>
          <w:sz w:val="28"/>
          <w:szCs w:val="28"/>
        </w:rPr>
        <w:t>Не існує єдиного нормативного значення показника. Необхідно аналізувати його в динаміці, тобто зіставляючи значення різних років за період дослідження. </w:t>
      </w:r>
    </w:p>
    <w:p w:rsidR="004741DC" w:rsidRDefault="004741DC" w:rsidP="009F45B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аналізі останніх 4 років, ми бачимо взагалі позитивну динаміку – збільшення значення показника з </w:t>
      </w:r>
      <w:r w:rsidRPr="00EC41F7">
        <w:rPr>
          <w:rFonts w:ascii="Times New Roman" w:hAnsi="Times New Roman" w:cs="Times New Roman"/>
          <w:sz w:val="28"/>
          <w:szCs w:val="28"/>
        </w:rPr>
        <w:t>0,00005</w:t>
      </w:r>
      <w:r>
        <w:rPr>
          <w:rFonts w:ascii="Times New Roman" w:hAnsi="Times New Roman" w:cs="Times New Roman"/>
          <w:sz w:val="28"/>
          <w:szCs w:val="28"/>
        </w:rPr>
        <w:t xml:space="preserve"> до </w:t>
      </w:r>
      <w:r w:rsidRPr="00EC41F7">
        <w:rPr>
          <w:rFonts w:ascii="Times New Roman" w:hAnsi="Times New Roman" w:cs="Times New Roman"/>
          <w:sz w:val="28"/>
          <w:szCs w:val="28"/>
        </w:rPr>
        <w:t>0,0004</w:t>
      </w:r>
      <w:r>
        <w:rPr>
          <w:rFonts w:ascii="Times New Roman" w:hAnsi="Times New Roman" w:cs="Times New Roman"/>
          <w:sz w:val="28"/>
          <w:szCs w:val="28"/>
        </w:rPr>
        <w:t xml:space="preserve">. </w:t>
      </w:r>
    </w:p>
    <w:p w:rsidR="004741DC" w:rsidRPr="0099510A" w:rsidRDefault="004741DC" w:rsidP="009F45B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інвестора цей показник можливо навіть самий важливіший, бо він показує, скільки він отримує прибутку на вкладенні гроші у загальній формі. </w:t>
      </w:r>
    </w:p>
    <w:p w:rsidR="004741DC" w:rsidRPr="00717255" w:rsidRDefault="004741DC" w:rsidP="009F45BA">
      <w:pPr>
        <w:spacing w:after="0" w:line="360" w:lineRule="auto"/>
        <w:ind w:firstLine="708"/>
        <w:jc w:val="both"/>
        <w:rPr>
          <w:rStyle w:val="a5"/>
          <w:rFonts w:ascii="Times New Roman" w:hAnsi="Times New Roman" w:cs="Times New Roman"/>
          <w:b w:val="0"/>
          <w:sz w:val="28"/>
          <w:szCs w:val="28"/>
          <w:lang w:val="ru-RU"/>
        </w:rPr>
      </w:pPr>
      <w:r>
        <w:rPr>
          <w:rFonts w:ascii="Times New Roman" w:hAnsi="Times New Roman" w:cs="Times New Roman"/>
          <w:sz w:val="28"/>
          <w:szCs w:val="28"/>
        </w:rPr>
        <w:t xml:space="preserve">Рекомендації щодо покращення інвестиційної привабливості </w:t>
      </w:r>
      <w:r w:rsidRPr="00FF1B22">
        <w:rPr>
          <w:rStyle w:val="a5"/>
          <w:rFonts w:ascii="Times New Roman" w:hAnsi="Times New Roman" w:cs="Times New Roman"/>
          <w:b w:val="0"/>
          <w:sz w:val="28"/>
          <w:szCs w:val="28"/>
        </w:rPr>
        <w:t>«ТАСК-БРОКЕР»</w:t>
      </w:r>
      <w:r w:rsidRPr="00717255">
        <w:rPr>
          <w:rStyle w:val="a5"/>
          <w:rFonts w:ascii="Times New Roman" w:hAnsi="Times New Roman" w:cs="Times New Roman"/>
          <w:b w:val="0"/>
          <w:sz w:val="28"/>
          <w:szCs w:val="28"/>
          <w:lang w:val="ru-RU"/>
        </w:rPr>
        <w:t>:</w:t>
      </w:r>
    </w:p>
    <w:p w:rsidR="004741DC" w:rsidRPr="00BB04BD" w:rsidRDefault="004741DC" w:rsidP="009F45BA">
      <w:pPr>
        <w:pStyle w:val="a3"/>
        <w:numPr>
          <w:ilvl w:val="0"/>
          <w:numId w:val="48"/>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 xml:space="preserve">Розробка стратегії інвестиційного розвитку на 10 років з урахування розвитку </w:t>
      </w:r>
      <w:proofErr w:type="spellStart"/>
      <w:r>
        <w:rPr>
          <w:rFonts w:ascii="Times New Roman" w:hAnsi="Times New Roman" w:cs="Times New Roman"/>
          <w:sz w:val="28"/>
          <w:szCs w:val="28"/>
        </w:rPr>
        <w:t>криптовалюту</w:t>
      </w:r>
      <w:proofErr w:type="spellEnd"/>
      <w:r>
        <w:rPr>
          <w:rFonts w:ascii="Times New Roman" w:hAnsi="Times New Roman" w:cs="Times New Roman"/>
          <w:sz w:val="28"/>
          <w:szCs w:val="28"/>
        </w:rPr>
        <w:t xml:space="preserve"> зараз (цей сектор технологій та фінансів є найбільш перспективним, його загальна капіталізація складає 803 </w:t>
      </w:r>
      <w:proofErr w:type="spellStart"/>
      <w:r>
        <w:rPr>
          <w:rFonts w:ascii="Times New Roman" w:hAnsi="Times New Roman" w:cs="Times New Roman"/>
          <w:sz w:val="28"/>
          <w:szCs w:val="28"/>
        </w:rPr>
        <w:t>мрлд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дол</w:t>
      </w:r>
      <w:proofErr w:type="spellEnd"/>
      <w:r>
        <w:rPr>
          <w:rFonts w:ascii="Times New Roman" w:hAnsi="Times New Roman" w:cs="Times New Roman"/>
          <w:sz w:val="28"/>
          <w:szCs w:val="28"/>
        </w:rPr>
        <w:t>. і буду рости далі, багато інвесторів мають намір вкласти гроші у це, тому треба надати їм таку можливість)</w:t>
      </w:r>
      <w:r w:rsidRPr="00977337">
        <w:rPr>
          <w:rFonts w:ascii="Times New Roman" w:hAnsi="Times New Roman" w:cs="Times New Roman"/>
          <w:sz w:val="28"/>
          <w:szCs w:val="28"/>
          <w:lang w:val="ru-RU"/>
        </w:rPr>
        <w:t>;</w:t>
      </w:r>
    </w:p>
    <w:p w:rsidR="004741DC" w:rsidRPr="00977337" w:rsidRDefault="004741DC" w:rsidP="009F45BA">
      <w:pPr>
        <w:pStyle w:val="a3"/>
        <w:numPr>
          <w:ilvl w:val="0"/>
          <w:numId w:val="48"/>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Мінімізувати строки введення інвестиційних проектів</w:t>
      </w:r>
      <w:r w:rsidRPr="00977337">
        <w:rPr>
          <w:rFonts w:ascii="Times New Roman" w:hAnsi="Times New Roman" w:cs="Times New Roman"/>
          <w:sz w:val="28"/>
          <w:szCs w:val="28"/>
          <w:lang w:val="ru-RU"/>
        </w:rPr>
        <w:t>;</w:t>
      </w:r>
    </w:p>
    <w:p w:rsidR="004741DC" w:rsidRPr="00BB04BD" w:rsidRDefault="004741DC" w:rsidP="009F45BA">
      <w:pPr>
        <w:pStyle w:val="a3"/>
        <w:numPr>
          <w:ilvl w:val="0"/>
          <w:numId w:val="48"/>
        </w:numPr>
        <w:spacing w:after="0" w:line="360" w:lineRule="auto"/>
        <w:ind w:left="1066" w:hanging="357"/>
        <w:jc w:val="both"/>
        <w:rPr>
          <w:rFonts w:ascii="Times New Roman" w:hAnsi="Times New Roman" w:cs="Times New Roman"/>
          <w:sz w:val="28"/>
          <w:szCs w:val="28"/>
        </w:rPr>
      </w:pPr>
      <w:r w:rsidRPr="00BB04BD">
        <w:rPr>
          <w:rFonts w:ascii="Times New Roman" w:hAnsi="Times New Roman" w:cs="Times New Roman"/>
          <w:sz w:val="28"/>
          <w:szCs w:val="28"/>
        </w:rPr>
        <w:t>Робити моніторинг основних показників інвестиційної привабливості як мінімум раз на рік, два рази буде ще краще</w:t>
      </w:r>
      <w:r w:rsidRPr="00BB04BD">
        <w:rPr>
          <w:rFonts w:ascii="Times New Roman" w:hAnsi="Times New Roman" w:cs="Times New Roman"/>
          <w:sz w:val="28"/>
          <w:szCs w:val="28"/>
          <w:lang w:val="ru-RU"/>
        </w:rPr>
        <w:t>;</w:t>
      </w:r>
    </w:p>
    <w:p w:rsidR="004741DC" w:rsidRPr="00977337" w:rsidRDefault="004741DC" w:rsidP="009F45BA">
      <w:pPr>
        <w:pStyle w:val="a3"/>
        <w:numPr>
          <w:ilvl w:val="0"/>
          <w:numId w:val="48"/>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Зменшити кількість довгострокових зобов’язань, більше розвивати діяльність за рахунок нерозподіленого прибутку</w:t>
      </w:r>
      <w:r w:rsidRPr="00977337">
        <w:rPr>
          <w:rFonts w:ascii="Times New Roman" w:hAnsi="Times New Roman" w:cs="Times New Roman"/>
          <w:sz w:val="28"/>
          <w:szCs w:val="28"/>
          <w:lang w:val="ru-RU"/>
        </w:rPr>
        <w:t>;</w:t>
      </w:r>
    </w:p>
    <w:p w:rsidR="004741DC" w:rsidRPr="00BB04BD" w:rsidRDefault="004741DC" w:rsidP="009F45BA">
      <w:pPr>
        <w:pStyle w:val="a3"/>
        <w:numPr>
          <w:ilvl w:val="0"/>
          <w:numId w:val="48"/>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Зайнятись рекламою свого бізнесу, створити престиж у суспільстві до брокерського бізнесу та свого бренду</w:t>
      </w:r>
      <w:r w:rsidRPr="00977337">
        <w:rPr>
          <w:rFonts w:ascii="Times New Roman" w:hAnsi="Times New Roman" w:cs="Times New Roman"/>
          <w:sz w:val="28"/>
          <w:szCs w:val="28"/>
          <w:lang w:val="ru-RU"/>
        </w:rPr>
        <w:t>;</w:t>
      </w:r>
    </w:p>
    <w:p w:rsidR="004741DC" w:rsidRPr="00BB04BD" w:rsidRDefault="004741DC" w:rsidP="009F45BA">
      <w:pPr>
        <w:pStyle w:val="a3"/>
        <w:numPr>
          <w:ilvl w:val="0"/>
          <w:numId w:val="48"/>
        </w:numPr>
        <w:spacing w:after="0" w:line="360" w:lineRule="auto"/>
        <w:ind w:left="1066" w:hanging="357"/>
        <w:jc w:val="both"/>
        <w:rPr>
          <w:rFonts w:ascii="Times New Roman" w:hAnsi="Times New Roman" w:cs="Times New Roman"/>
          <w:sz w:val="28"/>
          <w:szCs w:val="28"/>
        </w:rPr>
      </w:pPr>
      <w:r w:rsidRPr="00BB04BD">
        <w:rPr>
          <w:rFonts w:ascii="Times New Roman" w:hAnsi="Times New Roman" w:cs="Times New Roman"/>
          <w:sz w:val="28"/>
          <w:szCs w:val="28"/>
        </w:rPr>
        <w:t>Зберігати позитивну динаміку рентабельності активів</w:t>
      </w:r>
      <w:r w:rsidRPr="00BB04BD">
        <w:rPr>
          <w:rFonts w:ascii="Times New Roman" w:hAnsi="Times New Roman" w:cs="Times New Roman"/>
          <w:sz w:val="28"/>
          <w:szCs w:val="28"/>
          <w:lang w:val="ru-RU"/>
        </w:rPr>
        <w:t>.</w:t>
      </w:r>
    </w:p>
    <w:p w:rsidR="004741DC" w:rsidRPr="00BB04BD" w:rsidRDefault="004741DC" w:rsidP="009F45B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Усі ці кроки дадуть можливість</w:t>
      </w:r>
      <w:r w:rsidRPr="00BB04BD">
        <w:rPr>
          <w:rFonts w:ascii="Times New Roman" w:hAnsi="Times New Roman" w:cs="Times New Roman"/>
          <w:sz w:val="28"/>
          <w:szCs w:val="28"/>
        </w:rPr>
        <w:t xml:space="preserve"> </w:t>
      </w:r>
      <w:r w:rsidRPr="00FF1B22">
        <w:rPr>
          <w:rStyle w:val="a5"/>
          <w:rFonts w:ascii="Times New Roman" w:hAnsi="Times New Roman" w:cs="Times New Roman"/>
          <w:b w:val="0"/>
          <w:sz w:val="28"/>
          <w:szCs w:val="28"/>
        </w:rPr>
        <w:t>«ТАСК-БРОКЕР»</w:t>
      </w:r>
      <w:r>
        <w:rPr>
          <w:rStyle w:val="a5"/>
          <w:rFonts w:ascii="Times New Roman" w:hAnsi="Times New Roman" w:cs="Times New Roman"/>
          <w:b w:val="0"/>
          <w:sz w:val="28"/>
          <w:szCs w:val="28"/>
        </w:rPr>
        <w:t xml:space="preserve"> збільшити інвестиційну привабливість для потенційних інвесторів, дасть можливість у майбутньому компанії вийти на </w:t>
      </w:r>
      <w:r>
        <w:rPr>
          <w:rStyle w:val="a5"/>
          <w:rFonts w:ascii="Times New Roman" w:hAnsi="Times New Roman" w:cs="Times New Roman"/>
          <w:b w:val="0"/>
          <w:sz w:val="28"/>
          <w:szCs w:val="28"/>
          <w:lang w:val="en-US"/>
        </w:rPr>
        <w:t>IPO</w:t>
      </w:r>
      <w:r w:rsidRPr="00BB04BD">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та розширити діяльність на європейський на американський ринки.</w:t>
      </w:r>
    </w:p>
    <w:p w:rsidR="00CE51AF" w:rsidRDefault="00CE51AF" w:rsidP="00CE51AF">
      <w:pPr>
        <w:spacing w:after="0" w:line="360" w:lineRule="auto"/>
        <w:rPr>
          <w:rFonts w:ascii="Times New Roman" w:hAnsi="Times New Roman" w:cs="Times New Roman"/>
          <w:sz w:val="28"/>
          <w:szCs w:val="28"/>
        </w:rPr>
      </w:pPr>
    </w:p>
    <w:p w:rsidR="00CE51AF" w:rsidRPr="00CE51AF" w:rsidRDefault="00CE51AF" w:rsidP="00CE51AF">
      <w:pPr>
        <w:spacing w:after="0" w:line="360" w:lineRule="auto"/>
        <w:rPr>
          <w:rFonts w:ascii="Times New Roman" w:hAnsi="Times New Roman" w:cs="Times New Roman"/>
          <w:sz w:val="28"/>
          <w:szCs w:val="28"/>
        </w:rPr>
      </w:pPr>
    </w:p>
    <w:p w:rsidR="0061718E" w:rsidRPr="00521506" w:rsidRDefault="0061718E" w:rsidP="004A4543">
      <w:pPr>
        <w:jc w:val="center"/>
        <w:rPr>
          <w:rFonts w:ascii="Times New Roman" w:hAnsi="Times New Roman" w:cs="Times New Roman"/>
          <w:sz w:val="28"/>
          <w:szCs w:val="28"/>
        </w:rPr>
      </w:pPr>
      <w:r>
        <w:rPr>
          <w:rFonts w:ascii="Times New Roman" w:hAnsi="Times New Roman" w:cs="Times New Roman"/>
          <w:sz w:val="28"/>
          <w:szCs w:val="28"/>
        </w:rPr>
        <w:br w:type="page"/>
      </w:r>
    </w:p>
    <w:p w:rsidR="00DB338F" w:rsidRPr="00DB338F" w:rsidRDefault="00DB338F" w:rsidP="00DB338F">
      <w:pPr>
        <w:spacing w:after="160" w:line="259" w:lineRule="auto"/>
        <w:jc w:val="center"/>
        <w:rPr>
          <w:rFonts w:ascii="Times New Roman" w:eastAsia="Times New Roman" w:hAnsi="Times New Roman" w:cs="Times New Roman"/>
          <w:sz w:val="28"/>
          <w:szCs w:val="28"/>
          <w:lang w:eastAsia="ar-SA"/>
        </w:rPr>
      </w:pPr>
      <w:r w:rsidRPr="00DB338F">
        <w:rPr>
          <w:rFonts w:ascii="Times New Roman" w:eastAsia="Times New Roman" w:hAnsi="Times New Roman" w:cs="Times New Roman"/>
          <w:sz w:val="28"/>
          <w:szCs w:val="28"/>
          <w:lang w:eastAsia="ar-SA"/>
        </w:rPr>
        <w:lastRenderedPageBreak/>
        <w:t>ВИСНОВКИ</w:t>
      </w:r>
    </w:p>
    <w:p w:rsidR="00DB338F" w:rsidRPr="00DB338F" w:rsidRDefault="00DB338F" w:rsidP="00DB338F">
      <w:pPr>
        <w:spacing w:after="160" w:line="259" w:lineRule="auto"/>
        <w:jc w:val="center"/>
        <w:rPr>
          <w:rFonts w:ascii="Times New Roman" w:eastAsia="Times New Roman" w:hAnsi="Times New Roman" w:cs="Times New Roman"/>
          <w:sz w:val="28"/>
          <w:szCs w:val="28"/>
          <w:lang w:eastAsia="ar-SA"/>
        </w:rPr>
      </w:pP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sz w:val="28"/>
          <w:szCs w:val="28"/>
          <w:lang w:eastAsia="ar-SA"/>
        </w:rPr>
      </w:pPr>
      <w:r w:rsidRPr="00DB338F">
        <w:rPr>
          <w:rFonts w:ascii="Times New Roman" w:eastAsia="Times New Roman" w:hAnsi="Times New Roman" w:cs="Times New Roman"/>
          <w:sz w:val="28"/>
          <w:szCs w:val="28"/>
          <w:lang w:eastAsia="ar-SA"/>
        </w:rPr>
        <w:t xml:space="preserve">Фондовий ринок - це специфічний ринок, на якому держава через свої органи, а також </w:t>
      </w:r>
      <w:proofErr w:type="spellStart"/>
      <w:r w:rsidRPr="00DB338F">
        <w:rPr>
          <w:rFonts w:ascii="Times New Roman" w:eastAsia="Times New Roman" w:hAnsi="Times New Roman" w:cs="Times New Roman"/>
          <w:sz w:val="28"/>
          <w:szCs w:val="28"/>
          <w:lang w:eastAsia="ar-SA"/>
        </w:rPr>
        <w:t>саморегулівні</w:t>
      </w:r>
      <w:proofErr w:type="spellEnd"/>
      <w:r w:rsidRPr="00DB338F">
        <w:rPr>
          <w:rFonts w:ascii="Times New Roman" w:eastAsia="Times New Roman" w:hAnsi="Times New Roman" w:cs="Times New Roman"/>
          <w:sz w:val="28"/>
          <w:szCs w:val="28"/>
          <w:lang w:eastAsia="ar-SA"/>
        </w:rPr>
        <w:t xml:space="preserve"> організації, враховуючи закономірності ринкових законів, вирішує завдання щодо залучення, розподілу та розміщення інвестиційних коштів між надлишковими та дефіцитними секторами, окремими галузями й секторами економіки; перерозподіляє доходи і власність, формує нові відносини власності, розпорядження, використання, цивілізованого інвестора та вирішує інші соціально-економічні завдання.</w:t>
      </w: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sz w:val="28"/>
          <w:szCs w:val="28"/>
          <w:lang w:eastAsia="ar-SA"/>
        </w:rPr>
      </w:pPr>
      <w:r w:rsidRPr="00DB338F">
        <w:rPr>
          <w:rFonts w:ascii="Times New Roman" w:eastAsia="Times New Roman" w:hAnsi="Times New Roman" w:cs="Times New Roman"/>
          <w:sz w:val="28"/>
          <w:szCs w:val="28"/>
          <w:lang w:eastAsia="ar-SA"/>
        </w:rPr>
        <w:t>Формування фондового ринку в Україні здійснювалось паралельно з інституціональними змінами, розгортанням процесів роздержавлення та приватизації, становленням нормативно-законодавчої бази. У цих процесах можна виділити чотири етапи, три з яких відбувались в умовах розбудови моделі фінансового ринку України, а четвертий етап, який відбувається сьогодні - в умовах створення основи структурно-функціональної моделі фондового ринку. Перший етап розпочався на початку 1990-х рр. ХХ ст., другий охоплював середину-кінець 90-х рр., початок третього датується 1999 р., а четвертого - 2003 р.</w:t>
      </w: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sz w:val="28"/>
          <w:szCs w:val="28"/>
          <w:lang w:eastAsia="ar-SA"/>
        </w:rPr>
      </w:pPr>
      <w:r w:rsidRPr="00DB338F">
        <w:rPr>
          <w:rFonts w:ascii="Times New Roman" w:eastAsia="Times New Roman" w:hAnsi="Times New Roman" w:cs="Times New Roman"/>
          <w:sz w:val="28"/>
          <w:szCs w:val="28"/>
          <w:lang w:eastAsia="ar-SA"/>
        </w:rPr>
        <w:t xml:space="preserve">На сучасному етапі розвитку фондового ринку є низка чинників, що стримують його розвиток і не дають можливості реалізовуватися в повній мірі. Основною проблемою фондового ринку є відсутність належної державної підтримки, що пов'язано з нестабільною політичною ситуацією у країні та відсутністю прозорості, тобто ефективної системи розкриття інформації емітентами. </w:t>
      </w: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color w:val="000000"/>
          <w:sz w:val="28"/>
          <w:szCs w:val="28"/>
          <w:lang w:eastAsia="ar-SA"/>
        </w:rPr>
      </w:pPr>
      <w:r w:rsidRPr="00DB338F">
        <w:rPr>
          <w:rFonts w:ascii="Times New Roman" w:eastAsia="Times New Roman" w:hAnsi="Times New Roman" w:cs="Times New Roman"/>
          <w:sz w:val="28"/>
          <w:szCs w:val="28"/>
          <w:lang w:eastAsia="ar-SA"/>
        </w:rPr>
        <w:t xml:space="preserve">Інвестиційна привабливість підприємства - комплекс заходів з аналізу </w:t>
      </w:r>
      <w:r w:rsidRPr="00DB338F">
        <w:rPr>
          <w:rFonts w:ascii="Times New Roman" w:eastAsia="Times New Roman" w:hAnsi="Times New Roman" w:cs="Times New Roman"/>
          <w:color w:val="000000"/>
          <w:sz w:val="28"/>
          <w:szCs w:val="28"/>
          <w:lang w:eastAsia="ar-SA"/>
        </w:rPr>
        <w:t>підприємства на основі фінансових показників таких як: фінансова стійкість, прибутковість, ліквідність активів та оборотність активів задля вирішення потенційного розміщення інвестицій.</w:t>
      </w: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sz w:val="28"/>
          <w:szCs w:val="28"/>
          <w:lang w:eastAsia="ar-SA"/>
        </w:rPr>
      </w:pPr>
      <w:r w:rsidRPr="00DB338F">
        <w:rPr>
          <w:rFonts w:ascii="Times New Roman" w:eastAsia="Times New Roman" w:hAnsi="Times New Roman" w:cs="Times New Roman"/>
          <w:sz w:val="28"/>
          <w:szCs w:val="28"/>
          <w:lang w:eastAsia="ar-SA"/>
        </w:rPr>
        <w:t>Інвестиційна привабливість визначається комплексом різноманітних факторів, перелік і вага яких може змінюватись в залежності від:</w:t>
      </w: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sz w:val="28"/>
          <w:szCs w:val="28"/>
          <w:lang w:eastAsia="ar-SA"/>
        </w:rPr>
      </w:pPr>
      <w:r w:rsidRPr="00DB338F">
        <w:rPr>
          <w:rFonts w:ascii="Times New Roman" w:eastAsia="Times New Roman" w:hAnsi="Times New Roman" w:cs="Times New Roman"/>
          <w:sz w:val="28"/>
          <w:szCs w:val="28"/>
          <w:lang w:eastAsia="ar-SA"/>
        </w:rPr>
        <w:lastRenderedPageBreak/>
        <w:t>- цілей інвесторів;</w:t>
      </w: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sz w:val="28"/>
          <w:szCs w:val="28"/>
          <w:lang w:eastAsia="ar-SA"/>
        </w:rPr>
      </w:pPr>
      <w:r w:rsidRPr="00DB338F">
        <w:rPr>
          <w:rFonts w:ascii="Times New Roman" w:eastAsia="Times New Roman" w:hAnsi="Times New Roman" w:cs="Times New Roman"/>
          <w:sz w:val="28"/>
          <w:szCs w:val="28"/>
          <w:lang w:eastAsia="ar-SA"/>
        </w:rPr>
        <w:t>- виробничо-технічних особливостей підприємства, у яке інвестуються кошти;</w:t>
      </w: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sz w:val="28"/>
          <w:szCs w:val="28"/>
          <w:lang w:val="ru-RU" w:eastAsia="ar-SA"/>
        </w:rPr>
      </w:pPr>
      <w:r w:rsidRPr="00DB338F">
        <w:rPr>
          <w:rFonts w:ascii="Times New Roman" w:eastAsia="Times New Roman" w:hAnsi="Times New Roman" w:cs="Times New Roman"/>
          <w:sz w:val="28"/>
          <w:szCs w:val="28"/>
          <w:lang w:eastAsia="ar-SA"/>
        </w:rPr>
        <w:t>- економічного розвитку підприємства у теперішньому часі, у минулому, а також очікуваного економічного розвитку.</w:t>
      </w: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sz w:val="28"/>
          <w:szCs w:val="28"/>
          <w:lang w:eastAsia="ar-SA"/>
        </w:rPr>
      </w:pPr>
      <w:r w:rsidRPr="00DB338F">
        <w:rPr>
          <w:rFonts w:ascii="Times New Roman" w:eastAsia="Times New Roman" w:hAnsi="Times New Roman" w:cs="Times New Roman"/>
          <w:sz w:val="28"/>
          <w:szCs w:val="28"/>
          <w:lang w:eastAsia="ar-SA"/>
        </w:rPr>
        <w:t>Можна зробити висновок, оцінка інвестиційної привабливості підприємства є дуже важливим аспектом діяльності кожного суб’єкта господарювання, оскільки інвестиційно привабливе підприємство має значний потенціал.</w:t>
      </w: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sz w:val="28"/>
          <w:szCs w:val="28"/>
          <w:lang w:eastAsia="ar-SA"/>
        </w:rPr>
      </w:pPr>
      <w:r w:rsidRPr="00DB338F">
        <w:rPr>
          <w:rFonts w:ascii="Times New Roman" w:eastAsia="Times New Roman" w:hAnsi="Times New Roman" w:cs="Times New Roman"/>
          <w:sz w:val="28"/>
          <w:szCs w:val="28"/>
          <w:lang w:eastAsia="ar-SA"/>
        </w:rPr>
        <w:t>Для проведення якісної оцінки інвестиційної привабливості підприємства інвестор повинен мати доступ до інформації про результати діяльності емітента у повному обсязі. Узагальнити це можна під поняттям "розкриття інформації".</w:t>
      </w: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sz w:val="28"/>
          <w:szCs w:val="28"/>
          <w:lang w:eastAsia="ar-SA"/>
        </w:rPr>
      </w:pPr>
      <w:r w:rsidRPr="00DB338F">
        <w:rPr>
          <w:rFonts w:ascii="Times New Roman" w:eastAsia="Times New Roman" w:hAnsi="Times New Roman" w:cs="Times New Roman"/>
          <w:sz w:val="28"/>
          <w:szCs w:val="28"/>
          <w:lang w:eastAsia="ar-SA"/>
        </w:rPr>
        <w:t>Розкриття інформації - один із принципів корпоративного управління, відповідно до якого товариство повинно своєчасно та доступними засобами розкривати повну і достовірну інформацію з усіх суттєвих питань, що стосуються товариства, з метою надання можливості користувачам інформації (акціонерам, кредиторам, потенційним інвесторам тощо) приймати виважені рішення.</w:t>
      </w:r>
      <w:r w:rsidRPr="00DB338F">
        <w:rPr>
          <w:rFonts w:ascii="Times New Roman" w:eastAsia="Times New Roman" w:hAnsi="Times New Roman" w:cs="Times New Roman"/>
          <w:sz w:val="28"/>
          <w:szCs w:val="28"/>
          <w:lang w:val="ru-RU" w:eastAsia="ar-SA"/>
        </w:rPr>
        <w:t> </w:t>
      </w: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sz w:val="28"/>
          <w:szCs w:val="28"/>
          <w:lang w:eastAsia="ar-SA"/>
        </w:rPr>
      </w:pPr>
      <w:r w:rsidRPr="00DB338F">
        <w:rPr>
          <w:rFonts w:ascii="Times New Roman" w:eastAsia="Times New Roman" w:hAnsi="Times New Roman" w:cs="Times New Roman"/>
          <w:sz w:val="28"/>
          <w:szCs w:val="28"/>
          <w:lang w:eastAsia="ar-SA"/>
        </w:rPr>
        <w:t>У даній дипломній роботі висвітлено як теоретичні, так і практичні аспекти оцінки інвестиційної привабливості.</w:t>
      </w: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bCs/>
          <w:sz w:val="28"/>
          <w:szCs w:val="28"/>
          <w:lang w:eastAsia="ar-SA"/>
        </w:rPr>
      </w:pPr>
      <w:r w:rsidRPr="00DB338F">
        <w:rPr>
          <w:rFonts w:ascii="Times New Roman" w:eastAsia="Times New Roman" w:hAnsi="Times New Roman" w:cs="Times New Roman"/>
          <w:sz w:val="28"/>
          <w:szCs w:val="28"/>
          <w:lang w:eastAsia="ar-SA"/>
        </w:rPr>
        <w:t xml:space="preserve">У ході дослідження були розглянуті теоретичні основи функціонування фондового ринку, всебічно розібрані цінні папери за класифікаціями та проаналізована все підходи стосовно оцінки інвестиційної привабливості підприємства. У практичній частині досліджено фінансове положення підприємства </w:t>
      </w:r>
      <w:r w:rsidRPr="00DB338F">
        <w:rPr>
          <w:rFonts w:ascii="Times New Roman" w:eastAsia="Times New Roman" w:hAnsi="Times New Roman" w:cs="Times New Roman"/>
          <w:bCs/>
          <w:sz w:val="28"/>
          <w:szCs w:val="28"/>
          <w:lang w:eastAsia="ar-SA"/>
        </w:rPr>
        <w:t xml:space="preserve">«ТАСК-БРОКЕР», розраховані основні показники інвестиційної привабливості, проаналізовано становище українського фондового ринку та наведена необхідність використання повного розкриття інформації емітентом. У третьому розділі проаналізовані показники інвестиційної привабливості підприємства «ТАСК-БРОКЕР» та надані практичні рекомендації стосовно </w:t>
      </w:r>
      <w:r w:rsidRPr="00DB338F">
        <w:rPr>
          <w:rFonts w:ascii="Times New Roman" w:eastAsia="Times New Roman" w:hAnsi="Times New Roman" w:cs="Times New Roman"/>
          <w:bCs/>
          <w:sz w:val="28"/>
          <w:szCs w:val="28"/>
          <w:lang w:eastAsia="ar-SA"/>
        </w:rPr>
        <w:lastRenderedPageBreak/>
        <w:t xml:space="preserve">покращення стану, розглянуті проблеми та перспективи фондового ринку України (із рекомендаціями від автора роботи) та </w:t>
      </w:r>
      <w:proofErr w:type="spellStart"/>
      <w:r w:rsidRPr="00DB338F">
        <w:rPr>
          <w:rFonts w:ascii="Times New Roman" w:eastAsia="Times New Roman" w:hAnsi="Times New Roman" w:cs="Times New Roman"/>
          <w:bCs/>
          <w:sz w:val="28"/>
          <w:szCs w:val="28"/>
          <w:lang w:eastAsia="ar-SA"/>
        </w:rPr>
        <w:t>наведен</w:t>
      </w:r>
      <w:proofErr w:type="spellEnd"/>
      <w:r w:rsidRPr="00DB338F">
        <w:rPr>
          <w:rFonts w:ascii="Times New Roman" w:eastAsia="Times New Roman" w:hAnsi="Times New Roman" w:cs="Times New Roman"/>
          <w:bCs/>
          <w:sz w:val="28"/>
          <w:szCs w:val="28"/>
          <w:lang w:eastAsia="ar-SA"/>
        </w:rPr>
        <w:t xml:space="preserve"> досвід зарубіжного аналізу інвестиційної привабливості підприємства. </w:t>
      </w:r>
    </w:p>
    <w:p w:rsidR="00DB338F" w:rsidRPr="00DB338F" w:rsidRDefault="00DB338F" w:rsidP="00DB338F">
      <w:pPr>
        <w:widowControl w:val="0"/>
        <w:autoSpaceDE w:val="0"/>
        <w:spacing w:after="0" w:line="360" w:lineRule="auto"/>
        <w:ind w:firstLine="851"/>
        <w:jc w:val="both"/>
        <w:rPr>
          <w:rFonts w:ascii="Times New Roman" w:eastAsia="Times New Roman" w:hAnsi="Times New Roman" w:cs="Times New Roman"/>
          <w:sz w:val="28"/>
          <w:szCs w:val="28"/>
          <w:lang w:eastAsia="ar-SA"/>
        </w:rPr>
      </w:pPr>
      <w:r w:rsidRPr="00DB338F">
        <w:rPr>
          <w:rFonts w:ascii="Times New Roman" w:eastAsia="Times New Roman" w:hAnsi="Times New Roman" w:cs="Times New Roman"/>
          <w:sz w:val="28"/>
          <w:szCs w:val="28"/>
          <w:lang w:eastAsia="ar-SA"/>
        </w:rPr>
        <w:t>Можна сказати, що для кожного підприємства повинно бути важливо те, як на нього дивляться інвестори, як його оцінюють. І звичайно перед працівниками підприємства стоїть дуже складне завдання: задовольнити вимоги та бажання найвибагливішого інвестора, адже інвестиційні ресурси є основним джерелом розвитку підприємств на сучасному етапі розвитку нашої економіки.</w:t>
      </w:r>
    </w:p>
    <w:p w:rsidR="00537111" w:rsidRDefault="00537111"/>
    <w:sectPr w:rsidR="00537111" w:rsidSect="00DB338F">
      <w:headerReference w:type="default" r:id="rId9"/>
      <w:pgSz w:w="11906" w:h="16838"/>
      <w:pgMar w:top="1134" w:right="851"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4B" w:rsidRDefault="00CF0F4B" w:rsidP="00E96C29">
      <w:pPr>
        <w:spacing w:after="0" w:line="240" w:lineRule="auto"/>
      </w:pPr>
      <w:r>
        <w:separator/>
      </w:r>
    </w:p>
  </w:endnote>
  <w:endnote w:type="continuationSeparator" w:id="0">
    <w:p w:rsidR="00CF0F4B" w:rsidRDefault="00CF0F4B" w:rsidP="00E9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4B" w:rsidRDefault="00CF0F4B" w:rsidP="00E96C29">
      <w:pPr>
        <w:spacing w:after="0" w:line="240" w:lineRule="auto"/>
      </w:pPr>
      <w:r>
        <w:separator/>
      </w:r>
    </w:p>
  </w:footnote>
  <w:footnote w:type="continuationSeparator" w:id="0">
    <w:p w:rsidR="00CF0F4B" w:rsidRDefault="00CF0F4B" w:rsidP="00E9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338244"/>
      <w:docPartObj>
        <w:docPartGallery w:val="Page Numbers (Top of Page)"/>
        <w:docPartUnique/>
      </w:docPartObj>
    </w:sdtPr>
    <w:sdtContent>
      <w:p w:rsidR="001908B9" w:rsidRDefault="001908B9">
        <w:pPr>
          <w:pStyle w:val="ac"/>
          <w:jc w:val="right"/>
        </w:pPr>
        <w:r>
          <w:fldChar w:fldCharType="begin"/>
        </w:r>
        <w:r>
          <w:instrText>PAGE   \* MERGEFORMAT</w:instrText>
        </w:r>
        <w:r>
          <w:fldChar w:fldCharType="separate"/>
        </w:r>
        <w:r w:rsidR="00875D3F" w:rsidRPr="00875D3F">
          <w:rPr>
            <w:noProof/>
            <w:lang w:val="ru-RU"/>
          </w:rPr>
          <w:t>19</w:t>
        </w:r>
        <w:r>
          <w:fldChar w:fldCharType="end"/>
        </w:r>
      </w:p>
    </w:sdtContent>
  </w:sdt>
  <w:p w:rsidR="001908B9" w:rsidRDefault="001908B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A25"/>
    <w:multiLevelType w:val="hybridMultilevel"/>
    <w:tmpl w:val="9AAE98A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15:restartNumberingAfterBreak="0">
    <w:nsid w:val="014319D6"/>
    <w:multiLevelType w:val="hybridMultilevel"/>
    <w:tmpl w:val="9A56527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15:restartNumberingAfterBreak="0">
    <w:nsid w:val="02F23BD5"/>
    <w:multiLevelType w:val="hybridMultilevel"/>
    <w:tmpl w:val="404286C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15:restartNumberingAfterBreak="0">
    <w:nsid w:val="03E478C0"/>
    <w:multiLevelType w:val="hybridMultilevel"/>
    <w:tmpl w:val="3DD46600"/>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 w15:restartNumberingAfterBreak="0">
    <w:nsid w:val="092B699A"/>
    <w:multiLevelType w:val="hybridMultilevel"/>
    <w:tmpl w:val="F86022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615CE3"/>
    <w:multiLevelType w:val="hybridMultilevel"/>
    <w:tmpl w:val="4FE0D6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BCC4498"/>
    <w:multiLevelType w:val="hybridMultilevel"/>
    <w:tmpl w:val="656E88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C1E0FB6"/>
    <w:multiLevelType w:val="hybridMultilevel"/>
    <w:tmpl w:val="D49E5E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B279E0"/>
    <w:multiLevelType w:val="hybridMultilevel"/>
    <w:tmpl w:val="B7D4F49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15:restartNumberingAfterBreak="0">
    <w:nsid w:val="145E1D5C"/>
    <w:multiLevelType w:val="hybridMultilevel"/>
    <w:tmpl w:val="F492177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15:restartNumberingAfterBreak="0">
    <w:nsid w:val="17D21678"/>
    <w:multiLevelType w:val="hybridMultilevel"/>
    <w:tmpl w:val="3ED4A5D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15:restartNumberingAfterBreak="0">
    <w:nsid w:val="1A7A5DF6"/>
    <w:multiLevelType w:val="hybridMultilevel"/>
    <w:tmpl w:val="E86E75DA"/>
    <w:lvl w:ilvl="0" w:tplc="04220001">
      <w:start w:val="1"/>
      <w:numFmt w:val="bullet"/>
      <w:lvlText w:val=""/>
      <w:lvlJc w:val="left"/>
      <w:pPr>
        <w:ind w:left="763" w:hanging="360"/>
      </w:pPr>
      <w:rPr>
        <w:rFonts w:ascii="Symbol" w:hAnsi="Symbol" w:hint="default"/>
      </w:rPr>
    </w:lvl>
    <w:lvl w:ilvl="1" w:tplc="04220003" w:tentative="1">
      <w:start w:val="1"/>
      <w:numFmt w:val="bullet"/>
      <w:lvlText w:val="o"/>
      <w:lvlJc w:val="left"/>
      <w:pPr>
        <w:ind w:left="1483" w:hanging="360"/>
      </w:pPr>
      <w:rPr>
        <w:rFonts w:ascii="Courier New" w:hAnsi="Courier New" w:cs="Courier New" w:hint="default"/>
      </w:rPr>
    </w:lvl>
    <w:lvl w:ilvl="2" w:tplc="04220005" w:tentative="1">
      <w:start w:val="1"/>
      <w:numFmt w:val="bullet"/>
      <w:lvlText w:val=""/>
      <w:lvlJc w:val="left"/>
      <w:pPr>
        <w:ind w:left="2203" w:hanging="360"/>
      </w:pPr>
      <w:rPr>
        <w:rFonts w:ascii="Wingdings" w:hAnsi="Wingdings" w:hint="default"/>
      </w:rPr>
    </w:lvl>
    <w:lvl w:ilvl="3" w:tplc="04220001" w:tentative="1">
      <w:start w:val="1"/>
      <w:numFmt w:val="bullet"/>
      <w:lvlText w:val=""/>
      <w:lvlJc w:val="left"/>
      <w:pPr>
        <w:ind w:left="2923" w:hanging="360"/>
      </w:pPr>
      <w:rPr>
        <w:rFonts w:ascii="Symbol" w:hAnsi="Symbol" w:hint="default"/>
      </w:rPr>
    </w:lvl>
    <w:lvl w:ilvl="4" w:tplc="04220003" w:tentative="1">
      <w:start w:val="1"/>
      <w:numFmt w:val="bullet"/>
      <w:lvlText w:val="o"/>
      <w:lvlJc w:val="left"/>
      <w:pPr>
        <w:ind w:left="3643" w:hanging="360"/>
      </w:pPr>
      <w:rPr>
        <w:rFonts w:ascii="Courier New" w:hAnsi="Courier New" w:cs="Courier New" w:hint="default"/>
      </w:rPr>
    </w:lvl>
    <w:lvl w:ilvl="5" w:tplc="04220005" w:tentative="1">
      <w:start w:val="1"/>
      <w:numFmt w:val="bullet"/>
      <w:lvlText w:val=""/>
      <w:lvlJc w:val="left"/>
      <w:pPr>
        <w:ind w:left="4363" w:hanging="360"/>
      </w:pPr>
      <w:rPr>
        <w:rFonts w:ascii="Wingdings" w:hAnsi="Wingdings" w:hint="default"/>
      </w:rPr>
    </w:lvl>
    <w:lvl w:ilvl="6" w:tplc="04220001" w:tentative="1">
      <w:start w:val="1"/>
      <w:numFmt w:val="bullet"/>
      <w:lvlText w:val=""/>
      <w:lvlJc w:val="left"/>
      <w:pPr>
        <w:ind w:left="5083" w:hanging="360"/>
      </w:pPr>
      <w:rPr>
        <w:rFonts w:ascii="Symbol" w:hAnsi="Symbol" w:hint="default"/>
      </w:rPr>
    </w:lvl>
    <w:lvl w:ilvl="7" w:tplc="04220003" w:tentative="1">
      <w:start w:val="1"/>
      <w:numFmt w:val="bullet"/>
      <w:lvlText w:val="o"/>
      <w:lvlJc w:val="left"/>
      <w:pPr>
        <w:ind w:left="5803" w:hanging="360"/>
      </w:pPr>
      <w:rPr>
        <w:rFonts w:ascii="Courier New" w:hAnsi="Courier New" w:cs="Courier New" w:hint="default"/>
      </w:rPr>
    </w:lvl>
    <w:lvl w:ilvl="8" w:tplc="04220005" w:tentative="1">
      <w:start w:val="1"/>
      <w:numFmt w:val="bullet"/>
      <w:lvlText w:val=""/>
      <w:lvlJc w:val="left"/>
      <w:pPr>
        <w:ind w:left="6523" w:hanging="360"/>
      </w:pPr>
      <w:rPr>
        <w:rFonts w:ascii="Wingdings" w:hAnsi="Wingdings" w:hint="default"/>
      </w:rPr>
    </w:lvl>
  </w:abstractNum>
  <w:abstractNum w:abstractNumId="12" w15:restartNumberingAfterBreak="0">
    <w:nsid w:val="1C7B554F"/>
    <w:multiLevelType w:val="hybridMultilevel"/>
    <w:tmpl w:val="EAD6C34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1D841732"/>
    <w:multiLevelType w:val="hybridMultilevel"/>
    <w:tmpl w:val="00C28A9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23A057C7"/>
    <w:multiLevelType w:val="hybridMultilevel"/>
    <w:tmpl w:val="582270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66F1EA2"/>
    <w:multiLevelType w:val="hybridMultilevel"/>
    <w:tmpl w:val="D57A49F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6" w15:restartNumberingAfterBreak="0">
    <w:nsid w:val="26B10673"/>
    <w:multiLevelType w:val="hybridMultilevel"/>
    <w:tmpl w:val="4E58E2F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7" w15:restartNumberingAfterBreak="0">
    <w:nsid w:val="29444FB4"/>
    <w:multiLevelType w:val="hybridMultilevel"/>
    <w:tmpl w:val="D08AD9E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15:restartNumberingAfterBreak="0">
    <w:nsid w:val="2EE702CD"/>
    <w:multiLevelType w:val="hybridMultilevel"/>
    <w:tmpl w:val="556C836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15:restartNumberingAfterBreak="0">
    <w:nsid w:val="357924CE"/>
    <w:multiLevelType w:val="hybridMultilevel"/>
    <w:tmpl w:val="3DF8CCF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15:restartNumberingAfterBreak="0">
    <w:nsid w:val="39604E7D"/>
    <w:multiLevelType w:val="hybridMultilevel"/>
    <w:tmpl w:val="9162F0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3A72A0D"/>
    <w:multiLevelType w:val="hybridMultilevel"/>
    <w:tmpl w:val="DC5AE1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4203620"/>
    <w:multiLevelType w:val="hybridMultilevel"/>
    <w:tmpl w:val="63541B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84720"/>
    <w:multiLevelType w:val="hybridMultilevel"/>
    <w:tmpl w:val="B8BE095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15:restartNumberingAfterBreak="0">
    <w:nsid w:val="46434D97"/>
    <w:multiLevelType w:val="hybridMultilevel"/>
    <w:tmpl w:val="9A1004A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15:restartNumberingAfterBreak="0">
    <w:nsid w:val="4725122C"/>
    <w:multiLevelType w:val="hybridMultilevel"/>
    <w:tmpl w:val="9EE065B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15:restartNumberingAfterBreak="0">
    <w:nsid w:val="48A22B7E"/>
    <w:multiLevelType w:val="hybridMultilevel"/>
    <w:tmpl w:val="706082B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7" w15:restartNumberingAfterBreak="0">
    <w:nsid w:val="4A723A51"/>
    <w:multiLevelType w:val="hybridMultilevel"/>
    <w:tmpl w:val="CC3CD8D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8" w15:restartNumberingAfterBreak="0">
    <w:nsid w:val="4BDB6602"/>
    <w:multiLevelType w:val="hybridMultilevel"/>
    <w:tmpl w:val="64383C9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15:restartNumberingAfterBreak="0">
    <w:nsid w:val="4F122E8D"/>
    <w:multiLevelType w:val="hybridMultilevel"/>
    <w:tmpl w:val="FA424A00"/>
    <w:lvl w:ilvl="0" w:tplc="4AD06B4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4F280747"/>
    <w:multiLevelType w:val="hybridMultilevel"/>
    <w:tmpl w:val="2C18F2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841D40"/>
    <w:multiLevelType w:val="hybridMultilevel"/>
    <w:tmpl w:val="95846454"/>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3646F18"/>
    <w:multiLevelType w:val="hybridMultilevel"/>
    <w:tmpl w:val="86806938"/>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3" w15:restartNumberingAfterBreak="0">
    <w:nsid w:val="55C41B09"/>
    <w:multiLevelType w:val="hybridMultilevel"/>
    <w:tmpl w:val="D6FC2B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85E64E9"/>
    <w:multiLevelType w:val="hybridMultilevel"/>
    <w:tmpl w:val="22C42C2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5" w15:restartNumberingAfterBreak="0">
    <w:nsid w:val="5A7500FD"/>
    <w:multiLevelType w:val="hybridMultilevel"/>
    <w:tmpl w:val="3E34D1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B301912"/>
    <w:multiLevelType w:val="hybridMultilevel"/>
    <w:tmpl w:val="E43675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DF13DF0"/>
    <w:multiLevelType w:val="hybridMultilevel"/>
    <w:tmpl w:val="E64C7DEA"/>
    <w:lvl w:ilvl="0" w:tplc="04220001">
      <w:start w:val="1"/>
      <w:numFmt w:val="bullet"/>
      <w:lvlText w:val=""/>
      <w:lvlJc w:val="left"/>
      <w:pPr>
        <w:ind w:left="1483" w:hanging="360"/>
      </w:pPr>
      <w:rPr>
        <w:rFonts w:ascii="Symbol" w:hAnsi="Symbol" w:hint="default"/>
      </w:rPr>
    </w:lvl>
    <w:lvl w:ilvl="1" w:tplc="04220003" w:tentative="1">
      <w:start w:val="1"/>
      <w:numFmt w:val="bullet"/>
      <w:lvlText w:val="o"/>
      <w:lvlJc w:val="left"/>
      <w:pPr>
        <w:ind w:left="2203" w:hanging="360"/>
      </w:pPr>
      <w:rPr>
        <w:rFonts w:ascii="Courier New" w:hAnsi="Courier New" w:cs="Courier New" w:hint="default"/>
      </w:rPr>
    </w:lvl>
    <w:lvl w:ilvl="2" w:tplc="04220005" w:tentative="1">
      <w:start w:val="1"/>
      <w:numFmt w:val="bullet"/>
      <w:lvlText w:val=""/>
      <w:lvlJc w:val="left"/>
      <w:pPr>
        <w:ind w:left="2923" w:hanging="360"/>
      </w:pPr>
      <w:rPr>
        <w:rFonts w:ascii="Wingdings" w:hAnsi="Wingdings" w:hint="default"/>
      </w:rPr>
    </w:lvl>
    <w:lvl w:ilvl="3" w:tplc="04220001" w:tentative="1">
      <w:start w:val="1"/>
      <w:numFmt w:val="bullet"/>
      <w:lvlText w:val=""/>
      <w:lvlJc w:val="left"/>
      <w:pPr>
        <w:ind w:left="3643" w:hanging="360"/>
      </w:pPr>
      <w:rPr>
        <w:rFonts w:ascii="Symbol" w:hAnsi="Symbol" w:hint="default"/>
      </w:rPr>
    </w:lvl>
    <w:lvl w:ilvl="4" w:tplc="04220003" w:tentative="1">
      <w:start w:val="1"/>
      <w:numFmt w:val="bullet"/>
      <w:lvlText w:val="o"/>
      <w:lvlJc w:val="left"/>
      <w:pPr>
        <w:ind w:left="4363" w:hanging="360"/>
      </w:pPr>
      <w:rPr>
        <w:rFonts w:ascii="Courier New" w:hAnsi="Courier New" w:cs="Courier New" w:hint="default"/>
      </w:rPr>
    </w:lvl>
    <w:lvl w:ilvl="5" w:tplc="04220005" w:tentative="1">
      <w:start w:val="1"/>
      <w:numFmt w:val="bullet"/>
      <w:lvlText w:val=""/>
      <w:lvlJc w:val="left"/>
      <w:pPr>
        <w:ind w:left="5083" w:hanging="360"/>
      </w:pPr>
      <w:rPr>
        <w:rFonts w:ascii="Wingdings" w:hAnsi="Wingdings" w:hint="default"/>
      </w:rPr>
    </w:lvl>
    <w:lvl w:ilvl="6" w:tplc="04220001" w:tentative="1">
      <w:start w:val="1"/>
      <w:numFmt w:val="bullet"/>
      <w:lvlText w:val=""/>
      <w:lvlJc w:val="left"/>
      <w:pPr>
        <w:ind w:left="5803" w:hanging="360"/>
      </w:pPr>
      <w:rPr>
        <w:rFonts w:ascii="Symbol" w:hAnsi="Symbol" w:hint="default"/>
      </w:rPr>
    </w:lvl>
    <w:lvl w:ilvl="7" w:tplc="04220003" w:tentative="1">
      <w:start w:val="1"/>
      <w:numFmt w:val="bullet"/>
      <w:lvlText w:val="o"/>
      <w:lvlJc w:val="left"/>
      <w:pPr>
        <w:ind w:left="6523" w:hanging="360"/>
      </w:pPr>
      <w:rPr>
        <w:rFonts w:ascii="Courier New" w:hAnsi="Courier New" w:cs="Courier New" w:hint="default"/>
      </w:rPr>
    </w:lvl>
    <w:lvl w:ilvl="8" w:tplc="04220005" w:tentative="1">
      <w:start w:val="1"/>
      <w:numFmt w:val="bullet"/>
      <w:lvlText w:val=""/>
      <w:lvlJc w:val="left"/>
      <w:pPr>
        <w:ind w:left="7243" w:hanging="360"/>
      </w:pPr>
      <w:rPr>
        <w:rFonts w:ascii="Wingdings" w:hAnsi="Wingdings" w:hint="default"/>
      </w:rPr>
    </w:lvl>
  </w:abstractNum>
  <w:abstractNum w:abstractNumId="38" w15:restartNumberingAfterBreak="0">
    <w:nsid w:val="5E1E7BF9"/>
    <w:multiLevelType w:val="hybridMultilevel"/>
    <w:tmpl w:val="8760E6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3362F0"/>
    <w:multiLevelType w:val="hybridMultilevel"/>
    <w:tmpl w:val="D03058B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0" w15:restartNumberingAfterBreak="0">
    <w:nsid w:val="634D5CE9"/>
    <w:multiLevelType w:val="hybridMultilevel"/>
    <w:tmpl w:val="444C64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4C4240"/>
    <w:multiLevelType w:val="hybridMultilevel"/>
    <w:tmpl w:val="98A0AA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A533429"/>
    <w:multiLevelType w:val="hybridMultilevel"/>
    <w:tmpl w:val="BFCC73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AD948A0"/>
    <w:multiLevelType w:val="hybridMultilevel"/>
    <w:tmpl w:val="04CAFDAC"/>
    <w:lvl w:ilvl="0" w:tplc="04190005">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4" w15:restartNumberingAfterBreak="0">
    <w:nsid w:val="71DF51BE"/>
    <w:multiLevelType w:val="hybridMultilevel"/>
    <w:tmpl w:val="3EB2B9B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5" w15:restartNumberingAfterBreak="0">
    <w:nsid w:val="74DC6316"/>
    <w:multiLevelType w:val="hybridMultilevel"/>
    <w:tmpl w:val="F9223C4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6" w15:restartNumberingAfterBreak="0">
    <w:nsid w:val="77D60E95"/>
    <w:multiLevelType w:val="hybridMultilevel"/>
    <w:tmpl w:val="729AF5DE"/>
    <w:lvl w:ilvl="0" w:tplc="756E6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89A7B29"/>
    <w:multiLevelType w:val="hybridMultilevel"/>
    <w:tmpl w:val="56940802"/>
    <w:lvl w:ilvl="0" w:tplc="04220001">
      <w:start w:val="1"/>
      <w:numFmt w:val="bullet"/>
      <w:lvlText w:val=""/>
      <w:lvlJc w:val="left"/>
      <w:pPr>
        <w:ind w:left="3579" w:hanging="360"/>
      </w:pPr>
      <w:rPr>
        <w:rFonts w:ascii="Symbol" w:hAnsi="Symbol" w:hint="default"/>
      </w:rPr>
    </w:lvl>
    <w:lvl w:ilvl="1" w:tplc="04220003" w:tentative="1">
      <w:start w:val="1"/>
      <w:numFmt w:val="bullet"/>
      <w:lvlText w:val="o"/>
      <w:lvlJc w:val="left"/>
      <w:pPr>
        <w:ind w:left="4299" w:hanging="360"/>
      </w:pPr>
      <w:rPr>
        <w:rFonts w:ascii="Courier New" w:hAnsi="Courier New" w:cs="Courier New" w:hint="default"/>
      </w:rPr>
    </w:lvl>
    <w:lvl w:ilvl="2" w:tplc="04220005" w:tentative="1">
      <w:start w:val="1"/>
      <w:numFmt w:val="bullet"/>
      <w:lvlText w:val=""/>
      <w:lvlJc w:val="left"/>
      <w:pPr>
        <w:ind w:left="5019" w:hanging="360"/>
      </w:pPr>
      <w:rPr>
        <w:rFonts w:ascii="Wingdings" w:hAnsi="Wingdings" w:hint="default"/>
      </w:rPr>
    </w:lvl>
    <w:lvl w:ilvl="3" w:tplc="04220001" w:tentative="1">
      <w:start w:val="1"/>
      <w:numFmt w:val="bullet"/>
      <w:lvlText w:val=""/>
      <w:lvlJc w:val="left"/>
      <w:pPr>
        <w:ind w:left="5739" w:hanging="360"/>
      </w:pPr>
      <w:rPr>
        <w:rFonts w:ascii="Symbol" w:hAnsi="Symbol" w:hint="default"/>
      </w:rPr>
    </w:lvl>
    <w:lvl w:ilvl="4" w:tplc="04220003" w:tentative="1">
      <w:start w:val="1"/>
      <w:numFmt w:val="bullet"/>
      <w:lvlText w:val="o"/>
      <w:lvlJc w:val="left"/>
      <w:pPr>
        <w:ind w:left="6459" w:hanging="360"/>
      </w:pPr>
      <w:rPr>
        <w:rFonts w:ascii="Courier New" w:hAnsi="Courier New" w:cs="Courier New" w:hint="default"/>
      </w:rPr>
    </w:lvl>
    <w:lvl w:ilvl="5" w:tplc="04220005" w:tentative="1">
      <w:start w:val="1"/>
      <w:numFmt w:val="bullet"/>
      <w:lvlText w:val=""/>
      <w:lvlJc w:val="left"/>
      <w:pPr>
        <w:ind w:left="7179" w:hanging="360"/>
      </w:pPr>
      <w:rPr>
        <w:rFonts w:ascii="Wingdings" w:hAnsi="Wingdings" w:hint="default"/>
      </w:rPr>
    </w:lvl>
    <w:lvl w:ilvl="6" w:tplc="04220001" w:tentative="1">
      <w:start w:val="1"/>
      <w:numFmt w:val="bullet"/>
      <w:lvlText w:val=""/>
      <w:lvlJc w:val="left"/>
      <w:pPr>
        <w:ind w:left="7899" w:hanging="360"/>
      </w:pPr>
      <w:rPr>
        <w:rFonts w:ascii="Symbol" w:hAnsi="Symbol" w:hint="default"/>
      </w:rPr>
    </w:lvl>
    <w:lvl w:ilvl="7" w:tplc="04220003" w:tentative="1">
      <w:start w:val="1"/>
      <w:numFmt w:val="bullet"/>
      <w:lvlText w:val="o"/>
      <w:lvlJc w:val="left"/>
      <w:pPr>
        <w:ind w:left="8619" w:hanging="360"/>
      </w:pPr>
      <w:rPr>
        <w:rFonts w:ascii="Courier New" w:hAnsi="Courier New" w:cs="Courier New" w:hint="default"/>
      </w:rPr>
    </w:lvl>
    <w:lvl w:ilvl="8" w:tplc="04220005" w:tentative="1">
      <w:start w:val="1"/>
      <w:numFmt w:val="bullet"/>
      <w:lvlText w:val=""/>
      <w:lvlJc w:val="left"/>
      <w:pPr>
        <w:ind w:left="9339" w:hanging="360"/>
      </w:pPr>
      <w:rPr>
        <w:rFonts w:ascii="Wingdings" w:hAnsi="Wingdings" w:hint="default"/>
      </w:rPr>
    </w:lvl>
  </w:abstractNum>
  <w:abstractNum w:abstractNumId="48" w15:restartNumberingAfterBreak="0">
    <w:nsid w:val="79EA52B3"/>
    <w:multiLevelType w:val="hybridMultilevel"/>
    <w:tmpl w:val="CCB49E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ED457D2"/>
    <w:multiLevelType w:val="hybridMultilevel"/>
    <w:tmpl w:val="2FCC2B0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0" w15:restartNumberingAfterBreak="0">
    <w:nsid w:val="7FED6C32"/>
    <w:multiLevelType w:val="hybridMultilevel"/>
    <w:tmpl w:val="F1807A4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33"/>
  </w:num>
  <w:num w:numId="2">
    <w:abstractNumId w:val="41"/>
  </w:num>
  <w:num w:numId="3">
    <w:abstractNumId w:val="35"/>
  </w:num>
  <w:num w:numId="4">
    <w:abstractNumId w:val="21"/>
  </w:num>
  <w:num w:numId="5">
    <w:abstractNumId w:val="36"/>
  </w:num>
  <w:num w:numId="6">
    <w:abstractNumId w:val="5"/>
  </w:num>
  <w:num w:numId="7">
    <w:abstractNumId w:val="48"/>
  </w:num>
  <w:num w:numId="8">
    <w:abstractNumId w:val="50"/>
  </w:num>
  <w:num w:numId="9">
    <w:abstractNumId w:val="19"/>
  </w:num>
  <w:num w:numId="10">
    <w:abstractNumId w:val="39"/>
  </w:num>
  <w:num w:numId="11">
    <w:abstractNumId w:val="4"/>
  </w:num>
  <w:num w:numId="12">
    <w:abstractNumId w:val="13"/>
  </w:num>
  <w:num w:numId="13">
    <w:abstractNumId w:val="24"/>
  </w:num>
  <w:num w:numId="14">
    <w:abstractNumId w:val="49"/>
  </w:num>
  <w:num w:numId="15">
    <w:abstractNumId w:val="45"/>
  </w:num>
  <w:num w:numId="16">
    <w:abstractNumId w:val="26"/>
  </w:num>
  <w:num w:numId="17">
    <w:abstractNumId w:val="6"/>
  </w:num>
  <w:num w:numId="18">
    <w:abstractNumId w:val="10"/>
  </w:num>
  <w:num w:numId="19">
    <w:abstractNumId w:val="0"/>
  </w:num>
  <w:num w:numId="20">
    <w:abstractNumId w:val="1"/>
  </w:num>
  <w:num w:numId="21">
    <w:abstractNumId w:val="14"/>
  </w:num>
  <w:num w:numId="22">
    <w:abstractNumId w:val="11"/>
  </w:num>
  <w:num w:numId="23">
    <w:abstractNumId w:val="37"/>
  </w:num>
  <w:num w:numId="24">
    <w:abstractNumId w:val="47"/>
  </w:num>
  <w:num w:numId="25">
    <w:abstractNumId w:val="43"/>
  </w:num>
  <w:num w:numId="26">
    <w:abstractNumId w:val="3"/>
  </w:num>
  <w:num w:numId="27">
    <w:abstractNumId w:val="7"/>
  </w:num>
  <w:num w:numId="28">
    <w:abstractNumId w:val="12"/>
  </w:num>
  <w:num w:numId="29">
    <w:abstractNumId w:val="8"/>
  </w:num>
  <w:num w:numId="30">
    <w:abstractNumId w:val="20"/>
  </w:num>
  <w:num w:numId="31">
    <w:abstractNumId w:val="32"/>
  </w:num>
  <w:num w:numId="32">
    <w:abstractNumId w:val="42"/>
  </w:num>
  <w:num w:numId="33">
    <w:abstractNumId w:val="16"/>
  </w:num>
  <w:num w:numId="34">
    <w:abstractNumId w:val="23"/>
  </w:num>
  <w:num w:numId="35">
    <w:abstractNumId w:val="27"/>
  </w:num>
  <w:num w:numId="36">
    <w:abstractNumId w:val="34"/>
  </w:num>
  <w:num w:numId="37">
    <w:abstractNumId w:val="9"/>
  </w:num>
  <w:num w:numId="38">
    <w:abstractNumId w:val="15"/>
  </w:num>
  <w:num w:numId="39">
    <w:abstractNumId w:val="25"/>
  </w:num>
  <w:num w:numId="40">
    <w:abstractNumId w:val="18"/>
  </w:num>
  <w:num w:numId="41">
    <w:abstractNumId w:val="2"/>
  </w:num>
  <w:num w:numId="42">
    <w:abstractNumId w:val="28"/>
  </w:num>
  <w:num w:numId="43">
    <w:abstractNumId w:val="40"/>
  </w:num>
  <w:num w:numId="44">
    <w:abstractNumId w:val="30"/>
  </w:num>
  <w:num w:numId="45">
    <w:abstractNumId w:val="38"/>
  </w:num>
  <w:num w:numId="46">
    <w:abstractNumId w:val="22"/>
  </w:num>
  <w:num w:numId="47">
    <w:abstractNumId w:val="31"/>
  </w:num>
  <w:num w:numId="48">
    <w:abstractNumId w:val="46"/>
  </w:num>
  <w:num w:numId="49">
    <w:abstractNumId w:val="29"/>
  </w:num>
  <w:num w:numId="50">
    <w:abstractNumId w:val="17"/>
  </w:num>
  <w:num w:numId="51">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8E"/>
    <w:rsid w:val="00052ECD"/>
    <w:rsid w:val="00076B7B"/>
    <w:rsid w:val="000C50FB"/>
    <w:rsid w:val="000D60AC"/>
    <w:rsid w:val="000E2F2E"/>
    <w:rsid w:val="000F15AD"/>
    <w:rsid w:val="00110586"/>
    <w:rsid w:val="00117575"/>
    <w:rsid w:val="00144F37"/>
    <w:rsid w:val="00151644"/>
    <w:rsid w:val="001726F8"/>
    <w:rsid w:val="001908B9"/>
    <w:rsid w:val="002527CD"/>
    <w:rsid w:val="00261C63"/>
    <w:rsid w:val="002709BA"/>
    <w:rsid w:val="00290919"/>
    <w:rsid w:val="002919A4"/>
    <w:rsid w:val="002A6AB8"/>
    <w:rsid w:val="002D1BB5"/>
    <w:rsid w:val="002D2DE8"/>
    <w:rsid w:val="00305405"/>
    <w:rsid w:val="003743AB"/>
    <w:rsid w:val="00387E6A"/>
    <w:rsid w:val="00405430"/>
    <w:rsid w:val="004741DC"/>
    <w:rsid w:val="00476AF3"/>
    <w:rsid w:val="00480209"/>
    <w:rsid w:val="00485A54"/>
    <w:rsid w:val="00495180"/>
    <w:rsid w:val="004A2316"/>
    <w:rsid w:val="004A4543"/>
    <w:rsid w:val="004F178E"/>
    <w:rsid w:val="00521FD4"/>
    <w:rsid w:val="00537111"/>
    <w:rsid w:val="00556D3D"/>
    <w:rsid w:val="005640F3"/>
    <w:rsid w:val="00564CED"/>
    <w:rsid w:val="00565026"/>
    <w:rsid w:val="005B6A03"/>
    <w:rsid w:val="005C4AAD"/>
    <w:rsid w:val="0061718E"/>
    <w:rsid w:val="006752EE"/>
    <w:rsid w:val="00680AFA"/>
    <w:rsid w:val="006D0BF2"/>
    <w:rsid w:val="006D7976"/>
    <w:rsid w:val="00717255"/>
    <w:rsid w:val="00722C8E"/>
    <w:rsid w:val="007302BD"/>
    <w:rsid w:val="007364F0"/>
    <w:rsid w:val="00755CFC"/>
    <w:rsid w:val="0075773E"/>
    <w:rsid w:val="007A5928"/>
    <w:rsid w:val="007B2031"/>
    <w:rsid w:val="007B6026"/>
    <w:rsid w:val="007E52DF"/>
    <w:rsid w:val="0080740E"/>
    <w:rsid w:val="0082324B"/>
    <w:rsid w:val="00837231"/>
    <w:rsid w:val="00860C17"/>
    <w:rsid w:val="00872A04"/>
    <w:rsid w:val="0087377B"/>
    <w:rsid w:val="00875D3F"/>
    <w:rsid w:val="00880039"/>
    <w:rsid w:val="008A50FE"/>
    <w:rsid w:val="008E25FA"/>
    <w:rsid w:val="008E6B4F"/>
    <w:rsid w:val="008F5877"/>
    <w:rsid w:val="00911E6E"/>
    <w:rsid w:val="009173A2"/>
    <w:rsid w:val="00932D49"/>
    <w:rsid w:val="00942029"/>
    <w:rsid w:val="00977337"/>
    <w:rsid w:val="00981E7E"/>
    <w:rsid w:val="0099510A"/>
    <w:rsid w:val="009955E5"/>
    <w:rsid w:val="009A426A"/>
    <w:rsid w:val="009A5935"/>
    <w:rsid w:val="009E670B"/>
    <w:rsid w:val="009F45BA"/>
    <w:rsid w:val="009F50F3"/>
    <w:rsid w:val="009F5908"/>
    <w:rsid w:val="00A412D6"/>
    <w:rsid w:val="00AF20F2"/>
    <w:rsid w:val="00AF3B40"/>
    <w:rsid w:val="00B369A1"/>
    <w:rsid w:val="00B45C5F"/>
    <w:rsid w:val="00B713A4"/>
    <w:rsid w:val="00BA4EC5"/>
    <w:rsid w:val="00BA7130"/>
    <w:rsid w:val="00BB04BD"/>
    <w:rsid w:val="00C05712"/>
    <w:rsid w:val="00CA1CFC"/>
    <w:rsid w:val="00CE51AF"/>
    <w:rsid w:val="00CF0F4B"/>
    <w:rsid w:val="00D10662"/>
    <w:rsid w:val="00D333C2"/>
    <w:rsid w:val="00D52E4E"/>
    <w:rsid w:val="00DB338F"/>
    <w:rsid w:val="00DD32B8"/>
    <w:rsid w:val="00DE25AA"/>
    <w:rsid w:val="00DE4B55"/>
    <w:rsid w:val="00DF4975"/>
    <w:rsid w:val="00E42D4F"/>
    <w:rsid w:val="00E639E9"/>
    <w:rsid w:val="00E84825"/>
    <w:rsid w:val="00E96C29"/>
    <w:rsid w:val="00EF5F19"/>
    <w:rsid w:val="00F31D09"/>
    <w:rsid w:val="00F461ED"/>
    <w:rsid w:val="00F50CBB"/>
    <w:rsid w:val="00F76F67"/>
    <w:rsid w:val="00F92704"/>
    <w:rsid w:val="00FD2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B15D4"/>
  <w15:chartTrackingRefBased/>
  <w15:docId w15:val="{1EB5E5ED-5BD8-4A6D-BB68-6638C273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18E"/>
    <w:pPr>
      <w:spacing w:after="200" w:line="276" w:lineRule="auto"/>
    </w:pPr>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18E"/>
    <w:pPr>
      <w:ind w:left="720"/>
      <w:contextualSpacing/>
    </w:pPr>
  </w:style>
  <w:style w:type="paragraph" w:styleId="a4">
    <w:name w:val="Normal (Web)"/>
    <w:basedOn w:val="a"/>
    <w:uiPriority w:val="99"/>
    <w:unhideWhenUsed/>
    <w:rsid w:val="006171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61718E"/>
    <w:rPr>
      <w:b/>
      <w:bCs/>
    </w:rPr>
  </w:style>
  <w:style w:type="paragraph" w:styleId="a6">
    <w:name w:val="Balloon Text"/>
    <w:basedOn w:val="a"/>
    <w:link w:val="a7"/>
    <w:uiPriority w:val="99"/>
    <w:semiHidden/>
    <w:unhideWhenUsed/>
    <w:rsid w:val="006171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718E"/>
    <w:rPr>
      <w:rFonts w:ascii="Tahoma" w:hAnsi="Tahoma" w:cs="Tahoma"/>
      <w:sz w:val="16"/>
      <w:szCs w:val="16"/>
      <w:lang w:val="uk-UA"/>
    </w:rPr>
  </w:style>
  <w:style w:type="table" w:styleId="a8">
    <w:name w:val="Table Grid"/>
    <w:basedOn w:val="a1"/>
    <w:uiPriority w:val="59"/>
    <w:rsid w:val="0061718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61718E"/>
    <w:rPr>
      <w:color w:val="0000FF"/>
      <w:u w:val="single"/>
    </w:rPr>
  </w:style>
  <w:style w:type="paragraph" w:customStyle="1" w:styleId="Normal2">
    <w:name w:val="Normal2"/>
    <w:rsid w:val="0061718E"/>
    <w:pPr>
      <w:spacing w:after="0" w:line="240" w:lineRule="auto"/>
    </w:pPr>
    <w:rPr>
      <w:rFonts w:ascii="Times New Roman" w:eastAsia="Times New Roman" w:hAnsi="Times New Roman" w:cs="Times New Roman"/>
      <w:snapToGrid w:val="0"/>
      <w:sz w:val="24"/>
      <w:szCs w:val="20"/>
      <w:lang w:eastAsia="ru-RU"/>
    </w:rPr>
  </w:style>
  <w:style w:type="paragraph" w:customStyle="1" w:styleId="rvps2">
    <w:name w:val="rvps2"/>
    <w:basedOn w:val="a"/>
    <w:rsid w:val="006171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61718E"/>
  </w:style>
  <w:style w:type="character" w:customStyle="1" w:styleId="rvts23">
    <w:name w:val="rvts23"/>
    <w:basedOn w:val="a0"/>
    <w:rsid w:val="0061718E"/>
  </w:style>
  <w:style w:type="character" w:customStyle="1" w:styleId="apple-converted-space">
    <w:name w:val="apple-converted-space"/>
    <w:basedOn w:val="a0"/>
    <w:rsid w:val="0061718E"/>
  </w:style>
  <w:style w:type="paragraph" w:customStyle="1" w:styleId="1">
    <w:name w:val="Обычный1"/>
    <w:rsid w:val="0061718E"/>
    <w:pPr>
      <w:spacing w:after="0" w:line="240" w:lineRule="auto"/>
    </w:pPr>
    <w:rPr>
      <w:rFonts w:ascii="Times New Roman" w:eastAsia="Calibri" w:hAnsi="Times New Roman" w:cs="Times New Roman"/>
      <w:sz w:val="20"/>
      <w:szCs w:val="20"/>
      <w:lang w:val="uk-UA" w:eastAsia="ru-RU"/>
    </w:rPr>
  </w:style>
  <w:style w:type="character" w:customStyle="1" w:styleId="rvts15">
    <w:name w:val="rvts15"/>
    <w:basedOn w:val="a0"/>
    <w:rsid w:val="0061718E"/>
  </w:style>
  <w:style w:type="paragraph" w:styleId="HTML">
    <w:name w:val="HTML Preformatted"/>
    <w:basedOn w:val="a"/>
    <w:link w:val="HTML0"/>
    <w:rsid w:val="0061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1718E"/>
    <w:rPr>
      <w:rFonts w:ascii="Courier New" w:eastAsia="Times New Roman" w:hAnsi="Courier New" w:cs="Courier New"/>
      <w:sz w:val="20"/>
      <w:szCs w:val="20"/>
      <w:lang w:eastAsia="ru-RU"/>
    </w:rPr>
  </w:style>
  <w:style w:type="table" w:customStyle="1" w:styleId="-11">
    <w:name w:val="Таблица-сетка 1 светлая1"/>
    <w:basedOn w:val="a1"/>
    <w:uiPriority w:val="46"/>
    <w:rsid w:val="0061718E"/>
    <w:pPr>
      <w:spacing w:after="0" w:line="240" w:lineRule="auto"/>
    </w:pPr>
    <w:rPr>
      <w:rFonts w:ascii="Times New Roman" w:hAnsi="Times New Roman" w:cs="Times New Roman"/>
      <w:sz w:val="28"/>
      <w:szCs w:val="28"/>
      <w:lang w:val="uk-U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2">
    <w:name w:val="Обычный2"/>
    <w:rsid w:val="0061718E"/>
    <w:pPr>
      <w:spacing w:after="0" w:line="240" w:lineRule="auto"/>
    </w:pPr>
    <w:rPr>
      <w:rFonts w:ascii="Times New Roman" w:eastAsia="Times New Roman" w:hAnsi="Times New Roman" w:cs="Times New Roman"/>
      <w:snapToGrid w:val="0"/>
      <w:sz w:val="24"/>
      <w:szCs w:val="20"/>
      <w:lang w:eastAsia="ru-RU"/>
    </w:rPr>
  </w:style>
  <w:style w:type="character" w:customStyle="1" w:styleId="apple-style-span">
    <w:name w:val="apple-style-span"/>
    <w:basedOn w:val="a0"/>
    <w:rsid w:val="0061718E"/>
  </w:style>
  <w:style w:type="paragraph" w:styleId="aa">
    <w:name w:val="Body Text"/>
    <w:basedOn w:val="a"/>
    <w:link w:val="ab"/>
    <w:rsid w:val="0061718E"/>
    <w:pPr>
      <w:suppressAutoHyphens/>
      <w:spacing w:after="0" w:line="240" w:lineRule="auto"/>
    </w:pPr>
    <w:rPr>
      <w:rFonts w:ascii="Times New Roman" w:eastAsia="Times New Roman" w:hAnsi="Times New Roman" w:cs="Times New Roman"/>
      <w:color w:val="000000"/>
      <w:sz w:val="26"/>
      <w:szCs w:val="20"/>
      <w:lang w:eastAsia="ar-SA"/>
    </w:rPr>
  </w:style>
  <w:style w:type="character" w:customStyle="1" w:styleId="ab">
    <w:name w:val="Основной текст Знак"/>
    <w:basedOn w:val="a0"/>
    <w:link w:val="aa"/>
    <w:rsid w:val="0061718E"/>
    <w:rPr>
      <w:rFonts w:ascii="Times New Roman" w:eastAsia="Times New Roman" w:hAnsi="Times New Roman" w:cs="Times New Roman"/>
      <w:color w:val="000000"/>
      <w:sz w:val="26"/>
      <w:szCs w:val="20"/>
      <w:lang w:val="uk-UA" w:eastAsia="ar-SA"/>
    </w:rPr>
  </w:style>
  <w:style w:type="paragraph" w:styleId="ac">
    <w:name w:val="header"/>
    <w:basedOn w:val="a"/>
    <w:link w:val="ad"/>
    <w:uiPriority w:val="99"/>
    <w:unhideWhenUsed/>
    <w:rsid w:val="00E96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96C29"/>
    <w:rPr>
      <w:lang w:val="uk-UA"/>
    </w:rPr>
  </w:style>
  <w:style w:type="paragraph" w:styleId="ae">
    <w:name w:val="footer"/>
    <w:basedOn w:val="a"/>
    <w:link w:val="af"/>
    <w:uiPriority w:val="99"/>
    <w:unhideWhenUsed/>
    <w:rsid w:val="00E96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6C29"/>
    <w:rPr>
      <w:lang w:val="uk-UA"/>
    </w:rPr>
  </w:style>
  <w:style w:type="character" w:styleId="af0">
    <w:name w:val="annotation reference"/>
    <w:basedOn w:val="a0"/>
    <w:uiPriority w:val="99"/>
    <w:semiHidden/>
    <w:unhideWhenUsed/>
    <w:rsid w:val="00E96C29"/>
    <w:rPr>
      <w:sz w:val="16"/>
      <w:szCs w:val="16"/>
    </w:rPr>
  </w:style>
  <w:style w:type="paragraph" w:styleId="af1">
    <w:name w:val="annotation text"/>
    <w:basedOn w:val="a"/>
    <w:link w:val="af2"/>
    <w:uiPriority w:val="99"/>
    <w:semiHidden/>
    <w:unhideWhenUsed/>
    <w:rsid w:val="00E96C29"/>
    <w:pPr>
      <w:spacing w:line="240" w:lineRule="auto"/>
    </w:pPr>
    <w:rPr>
      <w:sz w:val="20"/>
      <w:szCs w:val="20"/>
    </w:rPr>
  </w:style>
  <w:style w:type="character" w:customStyle="1" w:styleId="af2">
    <w:name w:val="Текст примечания Знак"/>
    <w:basedOn w:val="a0"/>
    <w:link w:val="af1"/>
    <w:uiPriority w:val="99"/>
    <w:semiHidden/>
    <w:rsid w:val="00E96C29"/>
    <w:rPr>
      <w:sz w:val="20"/>
      <w:szCs w:val="20"/>
      <w:lang w:val="uk-UA"/>
    </w:rPr>
  </w:style>
  <w:style w:type="paragraph" w:styleId="af3">
    <w:name w:val="annotation subject"/>
    <w:basedOn w:val="af1"/>
    <w:next w:val="af1"/>
    <w:link w:val="af4"/>
    <w:uiPriority w:val="99"/>
    <w:semiHidden/>
    <w:unhideWhenUsed/>
    <w:rsid w:val="00E96C29"/>
    <w:rPr>
      <w:b/>
      <w:bCs/>
    </w:rPr>
  </w:style>
  <w:style w:type="character" w:customStyle="1" w:styleId="af4">
    <w:name w:val="Тема примечания Знак"/>
    <w:basedOn w:val="af2"/>
    <w:link w:val="af3"/>
    <w:uiPriority w:val="99"/>
    <w:semiHidden/>
    <w:rsid w:val="00E96C29"/>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ask.ua/?id=141&amp;language=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114</Pages>
  <Words>25192</Words>
  <Characters>143596</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107</cp:revision>
  <dcterms:created xsi:type="dcterms:W3CDTF">2018-01-06T11:55:00Z</dcterms:created>
  <dcterms:modified xsi:type="dcterms:W3CDTF">2018-01-14T13:10:00Z</dcterms:modified>
</cp:coreProperties>
</file>