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0C01" w:rsidRDefault="005E48B3" w:rsidP="005E48B3">
      <w:pPr>
        <w:spacing w:after="55"/>
        <w:ind w:left="0" w:right="115" w:firstLine="0"/>
        <w:rPr>
          <w:lang w:val="uk-UA"/>
        </w:rPr>
      </w:pPr>
      <w:r>
        <w:rPr>
          <w:noProof/>
          <w:szCs w:val="28"/>
          <w:lang w:val="ru-RU" w:eastAsia="ru-RU"/>
        </w:rPr>
        <w:drawing>
          <wp:anchor distT="0" distB="0" distL="114300" distR="114300" simplePos="0" relativeHeight="251659264" behindDoc="0" locked="0" layoutInCell="1" allowOverlap="1" wp14:anchorId="0237AC8B" wp14:editId="2CE30DB7">
            <wp:simplePos x="0" y="0"/>
            <wp:positionH relativeFrom="column">
              <wp:posOffset>4255135</wp:posOffset>
            </wp:positionH>
            <wp:positionV relativeFrom="paragraph">
              <wp:posOffset>-399415</wp:posOffset>
            </wp:positionV>
            <wp:extent cx="1165860" cy="1498600"/>
            <wp:effectExtent l="0" t="0" r="0" b="635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pic:nvPicPr>
                  <pic:blipFill rotWithShape="1">
                    <a:blip r:embed="rId5" cstate="print">
                      <a:extLst>
                        <a:ext uri="{28A0092B-C50C-407E-A947-70E740481C1C}">
                          <a14:useLocalDpi xmlns:a14="http://schemas.microsoft.com/office/drawing/2010/main" val="0"/>
                        </a:ext>
                      </a:extLst>
                    </a:blip>
                    <a:srcRect r="78666"/>
                    <a:stretch/>
                  </pic:blipFill>
                  <pic:spPr bwMode="auto">
                    <a:xfrm>
                      <a:off x="0" y="0"/>
                      <a:ext cx="1165860" cy="1498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Cs w:val="28"/>
          <w:lang w:val="ru-RU" w:eastAsia="ru-RU"/>
        </w:rPr>
        <w:drawing>
          <wp:inline distT="0" distB="0" distL="0" distR="0">
            <wp:extent cx="3211078" cy="7543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1078" cy="754380"/>
                    </a:xfrm>
                    <a:prstGeom prst="rect">
                      <a:avLst/>
                    </a:prstGeom>
                    <a:noFill/>
                    <a:ln>
                      <a:noFill/>
                    </a:ln>
                  </pic:spPr>
                </pic:pic>
              </a:graphicData>
            </a:graphic>
          </wp:inline>
        </w:drawing>
      </w:r>
      <w:r w:rsidR="00240C01" w:rsidRPr="15E89292">
        <w:rPr>
          <w:lang w:val="uk-UA"/>
        </w:rPr>
        <w:t xml:space="preserve"> </w:t>
      </w:r>
    </w:p>
    <w:p w:rsidR="00240C01" w:rsidRDefault="00240C01" w:rsidP="005E48B3">
      <w:pPr>
        <w:spacing w:after="55"/>
        <w:ind w:left="0" w:right="115" w:firstLine="0"/>
        <w:rPr>
          <w:b/>
          <w:szCs w:val="28"/>
          <w:lang w:val="uk-UA"/>
        </w:rPr>
      </w:pPr>
      <w:bookmarkStart w:id="0" w:name="_GoBack"/>
      <w:bookmarkEnd w:id="0"/>
    </w:p>
    <w:p w:rsidR="00240C01" w:rsidRDefault="00240C01" w:rsidP="00240C01">
      <w:pPr>
        <w:spacing w:after="55"/>
        <w:ind w:left="0" w:right="115" w:firstLine="0"/>
        <w:jc w:val="center"/>
        <w:rPr>
          <w:b/>
          <w:szCs w:val="28"/>
          <w:lang w:val="uk-UA"/>
        </w:rPr>
      </w:pPr>
    </w:p>
    <w:p w:rsidR="00240C01" w:rsidRDefault="00240C01" w:rsidP="00240C01">
      <w:pPr>
        <w:spacing w:after="55"/>
        <w:ind w:left="0" w:right="115" w:firstLine="0"/>
        <w:jc w:val="center"/>
        <w:rPr>
          <w:b/>
          <w:szCs w:val="28"/>
          <w:lang w:val="uk-UA"/>
        </w:rPr>
      </w:pPr>
    </w:p>
    <w:p w:rsidR="00240C01" w:rsidRPr="00363F11" w:rsidRDefault="00240C01" w:rsidP="00240C01">
      <w:pPr>
        <w:spacing w:after="55"/>
        <w:ind w:left="0" w:right="115" w:firstLine="0"/>
        <w:jc w:val="center"/>
        <w:rPr>
          <w:b/>
          <w:szCs w:val="28"/>
          <w:lang w:val="uk-UA"/>
        </w:rPr>
      </w:pPr>
      <w:r w:rsidRPr="00363F11">
        <w:rPr>
          <w:b/>
          <w:szCs w:val="28"/>
          <w:lang w:val="uk-UA"/>
        </w:rPr>
        <w:t>МЕМОРАНДУМ ПРО СПІВРОБІТНИЦТВО</w:t>
      </w:r>
    </w:p>
    <w:p w:rsidR="00240C01" w:rsidRDefault="00240C01" w:rsidP="00240C01">
      <w:pPr>
        <w:spacing w:after="55"/>
        <w:ind w:left="22" w:right="115"/>
        <w:jc w:val="center"/>
        <w:rPr>
          <w:lang w:val="uk-UA"/>
        </w:rPr>
      </w:pPr>
      <w:r w:rsidRPr="15E89292">
        <w:rPr>
          <w:lang w:val="uk-UA"/>
        </w:rPr>
        <w:t>між ГО “</w:t>
      </w:r>
      <w:r>
        <w:rPr>
          <w:lang w:val="uk-UA"/>
        </w:rPr>
        <w:t>Платформа студентської журналістики</w:t>
      </w:r>
      <w:r w:rsidRPr="15E89292">
        <w:rPr>
          <w:lang w:val="uk-UA"/>
        </w:rPr>
        <w:t>” та Східноукраїнським національним університетом імені Володимира Даля</w:t>
      </w:r>
    </w:p>
    <w:p w:rsidR="00240C01" w:rsidRPr="007A2704" w:rsidRDefault="00240C01" w:rsidP="00240C01">
      <w:pPr>
        <w:spacing w:after="55"/>
        <w:ind w:left="22" w:right="115"/>
        <w:rPr>
          <w:szCs w:val="28"/>
          <w:lang w:val="uk-UA"/>
        </w:rPr>
      </w:pPr>
    </w:p>
    <w:p w:rsidR="00240C01" w:rsidRPr="00363F11" w:rsidRDefault="00240C01" w:rsidP="00240C01">
      <w:pPr>
        <w:spacing w:after="55"/>
        <w:ind w:left="0" w:right="115" w:firstLine="0"/>
        <w:rPr>
          <w:b/>
          <w:sz w:val="26"/>
          <w:szCs w:val="26"/>
          <w:lang w:val="uk-UA"/>
        </w:rPr>
      </w:pPr>
      <w:r>
        <w:rPr>
          <w:b/>
          <w:iCs/>
          <w:sz w:val="26"/>
          <w:szCs w:val="26"/>
          <w:lang w:val="uk-UA"/>
        </w:rPr>
        <w:t>12 квітня</w:t>
      </w:r>
      <w:r w:rsidRPr="00363F11">
        <w:rPr>
          <w:b/>
          <w:iCs/>
          <w:sz w:val="26"/>
          <w:szCs w:val="26"/>
          <w:lang w:val="uk-UA"/>
        </w:rPr>
        <w:t xml:space="preserve"> 2023 р.</w:t>
      </w:r>
      <w:r w:rsidRPr="00363F11">
        <w:rPr>
          <w:b/>
          <w:sz w:val="26"/>
          <w:szCs w:val="26"/>
          <w:lang w:val="uk-UA"/>
        </w:rPr>
        <w:tab/>
      </w:r>
      <w:r w:rsidRPr="00363F11">
        <w:rPr>
          <w:b/>
          <w:sz w:val="26"/>
          <w:szCs w:val="26"/>
          <w:lang w:val="uk-UA"/>
        </w:rPr>
        <w:tab/>
      </w:r>
      <w:r w:rsidRPr="00363F11">
        <w:rPr>
          <w:b/>
          <w:sz w:val="26"/>
          <w:szCs w:val="26"/>
          <w:lang w:val="uk-UA"/>
        </w:rPr>
        <w:tab/>
      </w:r>
      <w:r w:rsidRPr="00363F11">
        <w:rPr>
          <w:b/>
          <w:sz w:val="26"/>
          <w:szCs w:val="26"/>
          <w:lang w:val="uk-UA"/>
        </w:rPr>
        <w:tab/>
      </w:r>
      <w:r w:rsidRPr="00363F11">
        <w:rPr>
          <w:b/>
          <w:sz w:val="26"/>
          <w:szCs w:val="26"/>
          <w:lang w:val="uk-UA"/>
        </w:rPr>
        <w:tab/>
      </w:r>
      <w:r w:rsidRPr="00363F11">
        <w:rPr>
          <w:b/>
          <w:sz w:val="26"/>
          <w:szCs w:val="26"/>
          <w:lang w:val="uk-UA"/>
        </w:rPr>
        <w:tab/>
        <w:t xml:space="preserve">                                           м. Київ</w:t>
      </w:r>
    </w:p>
    <w:p w:rsidR="00240C01" w:rsidRPr="007A2704" w:rsidRDefault="00240C01" w:rsidP="00240C01">
      <w:pPr>
        <w:spacing w:after="55"/>
        <w:ind w:left="22" w:right="115"/>
        <w:rPr>
          <w:sz w:val="26"/>
          <w:szCs w:val="26"/>
          <w:lang w:val="uk-UA"/>
        </w:rPr>
      </w:pPr>
      <w:r w:rsidRPr="15E89292">
        <w:rPr>
          <w:b/>
          <w:bCs/>
          <w:sz w:val="26"/>
          <w:szCs w:val="26"/>
          <w:lang w:val="uk-UA"/>
        </w:rPr>
        <w:t xml:space="preserve">Громадська організація </w:t>
      </w:r>
      <w:r>
        <w:rPr>
          <w:b/>
          <w:sz w:val="26"/>
          <w:szCs w:val="26"/>
          <w:lang w:val="uk-UA"/>
        </w:rPr>
        <w:t>«</w:t>
      </w:r>
      <w:r>
        <w:rPr>
          <w:lang w:val="uk-UA"/>
        </w:rPr>
        <w:t>Платформа студентської журналістики</w:t>
      </w:r>
      <w:r>
        <w:rPr>
          <w:b/>
          <w:sz w:val="26"/>
          <w:szCs w:val="26"/>
          <w:lang w:val="uk-UA"/>
        </w:rPr>
        <w:t>»</w:t>
      </w:r>
      <w:r w:rsidRPr="007A2704">
        <w:rPr>
          <w:sz w:val="26"/>
          <w:szCs w:val="26"/>
          <w:lang w:val="uk-UA"/>
        </w:rPr>
        <w:t>, в особі</w:t>
      </w:r>
      <w:r>
        <w:rPr>
          <w:sz w:val="26"/>
          <w:szCs w:val="26"/>
          <w:lang w:val="uk-UA"/>
        </w:rPr>
        <w:t xml:space="preserve"> виконавчої директорки </w:t>
      </w:r>
      <w:r>
        <w:rPr>
          <w:sz w:val="26"/>
          <w:szCs w:val="26"/>
          <w:lang w:val="uk-UA"/>
        </w:rPr>
        <w:t>Гуменюк Вікторії Олександрівни</w:t>
      </w:r>
      <w:r w:rsidRPr="007A2704">
        <w:rPr>
          <w:sz w:val="26"/>
          <w:szCs w:val="26"/>
          <w:lang w:val="uk-UA"/>
        </w:rPr>
        <w:t xml:space="preserve">, яка </w:t>
      </w:r>
      <w:r w:rsidRPr="00745233">
        <w:rPr>
          <w:sz w:val="26"/>
          <w:szCs w:val="26"/>
          <w:lang w:val="uk-UA"/>
        </w:rPr>
        <w:t>діє на підставі</w:t>
      </w:r>
      <w:r>
        <w:rPr>
          <w:sz w:val="26"/>
          <w:szCs w:val="26"/>
          <w:lang w:val="uk-UA"/>
        </w:rPr>
        <w:t xml:space="preserve"> </w:t>
      </w:r>
      <w:r w:rsidRPr="00745233">
        <w:rPr>
          <w:sz w:val="26"/>
          <w:szCs w:val="26"/>
          <w:lang w:val="uk-UA"/>
        </w:rPr>
        <w:t>Статуту організації,</w:t>
      </w:r>
      <w:r>
        <w:rPr>
          <w:sz w:val="26"/>
          <w:szCs w:val="26"/>
          <w:lang w:val="uk-UA"/>
        </w:rPr>
        <w:t xml:space="preserve"> зареєстрованого </w:t>
      </w:r>
      <w:r>
        <w:rPr>
          <w:sz w:val="26"/>
          <w:szCs w:val="26"/>
          <w:lang w:val="uk-UA"/>
        </w:rPr>
        <w:t>18.03.2021</w:t>
      </w:r>
      <w:r>
        <w:rPr>
          <w:sz w:val="26"/>
          <w:szCs w:val="26"/>
          <w:lang w:val="uk-UA"/>
        </w:rPr>
        <w:t xml:space="preserve"> р.</w:t>
      </w:r>
      <w:r w:rsidRPr="007A2704">
        <w:rPr>
          <w:sz w:val="26"/>
          <w:szCs w:val="26"/>
          <w:lang w:val="uk-UA"/>
        </w:rPr>
        <w:t xml:space="preserve">  з однієї  сторони та</w:t>
      </w:r>
    </w:p>
    <w:p w:rsidR="00240C01" w:rsidRPr="007A2704" w:rsidRDefault="00240C01" w:rsidP="00240C01">
      <w:pPr>
        <w:spacing w:after="55"/>
        <w:ind w:left="22" w:right="115" w:firstLine="0"/>
        <w:rPr>
          <w:sz w:val="26"/>
          <w:szCs w:val="26"/>
          <w:lang w:val="uk-UA"/>
        </w:rPr>
      </w:pPr>
      <w:r w:rsidRPr="15E89292">
        <w:rPr>
          <w:b/>
          <w:bCs/>
          <w:sz w:val="26"/>
          <w:szCs w:val="26"/>
          <w:lang w:val="uk-UA"/>
        </w:rPr>
        <w:t>Східноукраїнськ</w:t>
      </w:r>
      <w:r>
        <w:rPr>
          <w:b/>
          <w:bCs/>
          <w:sz w:val="26"/>
          <w:szCs w:val="26"/>
          <w:lang w:val="uk-UA"/>
        </w:rPr>
        <w:t>ий</w:t>
      </w:r>
      <w:r w:rsidRPr="15E89292">
        <w:rPr>
          <w:b/>
          <w:bCs/>
          <w:sz w:val="26"/>
          <w:szCs w:val="26"/>
          <w:lang w:val="uk-UA"/>
        </w:rPr>
        <w:t xml:space="preserve"> національн</w:t>
      </w:r>
      <w:r>
        <w:rPr>
          <w:b/>
          <w:bCs/>
          <w:sz w:val="26"/>
          <w:szCs w:val="26"/>
          <w:lang w:val="uk-UA"/>
        </w:rPr>
        <w:t>ий</w:t>
      </w:r>
      <w:r w:rsidRPr="15E89292">
        <w:rPr>
          <w:b/>
          <w:bCs/>
          <w:sz w:val="26"/>
          <w:szCs w:val="26"/>
          <w:lang w:val="uk-UA"/>
        </w:rPr>
        <w:t xml:space="preserve"> університет імені Володимира Даля </w:t>
      </w:r>
      <w:r w:rsidRPr="15E89292">
        <w:rPr>
          <w:sz w:val="26"/>
          <w:szCs w:val="26"/>
          <w:lang w:val="uk-UA"/>
        </w:rPr>
        <w:t xml:space="preserve">(далі – СНУ ім. В. Даля), в особі </w:t>
      </w:r>
      <w:r>
        <w:rPr>
          <w:sz w:val="26"/>
          <w:szCs w:val="26"/>
          <w:lang w:val="uk-UA"/>
        </w:rPr>
        <w:t>Першого проректора Дмитра Миколайовича Марченка</w:t>
      </w:r>
      <w:r w:rsidRPr="15E89292">
        <w:rPr>
          <w:sz w:val="26"/>
          <w:szCs w:val="26"/>
          <w:lang w:val="uk-UA"/>
        </w:rPr>
        <w:t>, як</w:t>
      </w:r>
      <w:r>
        <w:rPr>
          <w:sz w:val="26"/>
          <w:szCs w:val="26"/>
          <w:lang w:val="uk-UA"/>
        </w:rPr>
        <w:t>ий</w:t>
      </w:r>
      <w:r w:rsidRPr="15E89292">
        <w:rPr>
          <w:sz w:val="26"/>
          <w:szCs w:val="26"/>
          <w:lang w:val="uk-UA"/>
        </w:rPr>
        <w:t xml:space="preserve"> діє на підставі Статуту СНУ ім. В. Даля, з іншої сторони (далі – Сторони), домовились про таке:</w:t>
      </w:r>
    </w:p>
    <w:p w:rsidR="00240C01" w:rsidRPr="003A0FB5" w:rsidRDefault="00240C01" w:rsidP="00240C01">
      <w:pPr>
        <w:spacing w:after="55"/>
        <w:ind w:left="22" w:right="115"/>
        <w:rPr>
          <w:lang w:val="ru-RU"/>
        </w:rPr>
      </w:pPr>
      <w:r w:rsidRPr="15E89292">
        <w:rPr>
          <w:sz w:val="26"/>
          <w:szCs w:val="26"/>
          <w:lang w:val="uk-UA"/>
        </w:rPr>
        <w:t xml:space="preserve">Цей Меморандум не передбачає фінансових та будь-яких інших зобов’язань між сторонами. </w:t>
      </w:r>
    </w:p>
    <w:p w:rsidR="00240C01" w:rsidRDefault="00240C01" w:rsidP="00240C01">
      <w:pPr>
        <w:spacing w:after="55"/>
        <w:ind w:left="22" w:right="115"/>
        <w:rPr>
          <w:sz w:val="26"/>
          <w:szCs w:val="26"/>
          <w:lang w:val="uk-UA"/>
        </w:rPr>
      </w:pPr>
    </w:p>
    <w:p w:rsidR="00240C01" w:rsidRPr="007A2704" w:rsidRDefault="00240C01" w:rsidP="00240C01">
      <w:pPr>
        <w:spacing w:after="55"/>
        <w:ind w:left="22" w:right="115"/>
        <w:rPr>
          <w:b/>
          <w:bCs/>
          <w:sz w:val="26"/>
          <w:szCs w:val="26"/>
          <w:lang w:val="uk-UA"/>
        </w:rPr>
      </w:pPr>
      <w:r w:rsidRPr="007A2704">
        <w:rPr>
          <w:b/>
          <w:bCs/>
          <w:sz w:val="26"/>
          <w:szCs w:val="26"/>
          <w:lang w:val="uk-UA"/>
        </w:rPr>
        <w:t>1. Мета і предмет Меморандуму</w:t>
      </w:r>
    </w:p>
    <w:p w:rsidR="00240C01" w:rsidRPr="007A2704" w:rsidRDefault="00240C01" w:rsidP="00240C01">
      <w:pPr>
        <w:spacing w:after="55"/>
        <w:ind w:left="22" w:right="115"/>
        <w:rPr>
          <w:sz w:val="26"/>
          <w:szCs w:val="26"/>
          <w:lang w:val="uk-UA"/>
        </w:rPr>
      </w:pPr>
      <w:r w:rsidRPr="15E89292">
        <w:rPr>
          <w:sz w:val="26"/>
          <w:szCs w:val="26"/>
          <w:lang w:val="uk-UA"/>
        </w:rPr>
        <w:t>1.1. Метою цього Меморандуму є співпраця, обмін інформацією та досвідом в межах відповідних функцій і повноважень Сторін, здійснення наукової, практичної та просвітницької діяльності у сфері інформації та освіти, сприяння соціальній згуртованості, сталому розвитку, інноваціям.</w:t>
      </w:r>
    </w:p>
    <w:p w:rsidR="00240C01" w:rsidRPr="007A2704" w:rsidRDefault="00240C01" w:rsidP="00240C01">
      <w:pPr>
        <w:spacing w:after="55"/>
        <w:ind w:left="22" w:right="115"/>
        <w:rPr>
          <w:sz w:val="26"/>
          <w:szCs w:val="26"/>
          <w:lang w:val="uk-UA"/>
        </w:rPr>
      </w:pPr>
      <w:r w:rsidRPr="15E89292">
        <w:rPr>
          <w:sz w:val="26"/>
          <w:szCs w:val="26"/>
          <w:lang w:val="uk-UA"/>
        </w:rPr>
        <w:t xml:space="preserve">1.2. Предметом цього Меморандуму є спільна діяльність Сторін для досягнення мети Меморандуму, що здійснюється у форматі підготовки та реалізації спільних заходів, </w:t>
      </w:r>
      <w:proofErr w:type="spellStart"/>
      <w:r w:rsidRPr="15E89292">
        <w:rPr>
          <w:sz w:val="26"/>
          <w:szCs w:val="26"/>
          <w:lang w:val="uk-UA"/>
        </w:rPr>
        <w:t>проєктів</w:t>
      </w:r>
      <w:proofErr w:type="spellEnd"/>
      <w:r w:rsidRPr="15E89292">
        <w:rPr>
          <w:sz w:val="26"/>
          <w:szCs w:val="26"/>
          <w:lang w:val="uk-UA"/>
        </w:rPr>
        <w:t xml:space="preserve"> і програм, створення просторів для діалогу, професійного спілкування, роботи здобувачів вищої освіти, науковців та практиків щодо </w:t>
      </w:r>
      <w:r w:rsidRPr="15E89292">
        <w:rPr>
          <w:sz w:val="26"/>
          <w:szCs w:val="26"/>
          <w:lang w:val="uk-UA"/>
        </w:rPr>
        <w:lastRenderedPageBreak/>
        <w:t xml:space="preserve">поширення </w:t>
      </w:r>
      <w:proofErr w:type="spellStart"/>
      <w:r w:rsidRPr="15E89292">
        <w:rPr>
          <w:sz w:val="26"/>
          <w:szCs w:val="26"/>
          <w:lang w:val="uk-UA"/>
        </w:rPr>
        <w:t>медіаграмотності</w:t>
      </w:r>
      <w:proofErr w:type="spellEnd"/>
      <w:r w:rsidRPr="15E89292">
        <w:rPr>
          <w:sz w:val="26"/>
          <w:szCs w:val="26"/>
          <w:lang w:val="uk-UA"/>
        </w:rPr>
        <w:t>, інформації про Україну, професійної підготовки студентів-журналістів до роботи і умовах воєнного стану.</w:t>
      </w:r>
    </w:p>
    <w:p w:rsidR="00240C01" w:rsidRPr="007A2704" w:rsidRDefault="00240C01" w:rsidP="00240C01">
      <w:pPr>
        <w:spacing w:after="55"/>
        <w:ind w:left="22" w:right="115"/>
        <w:rPr>
          <w:b/>
          <w:bCs/>
          <w:sz w:val="26"/>
          <w:szCs w:val="26"/>
          <w:lang w:val="uk-UA"/>
        </w:rPr>
      </w:pPr>
      <w:r w:rsidRPr="007A2704">
        <w:rPr>
          <w:b/>
          <w:bCs/>
          <w:sz w:val="26"/>
          <w:szCs w:val="26"/>
          <w:lang w:val="uk-UA"/>
        </w:rPr>
        <w:t>2. Напрями співпраці</w:t>
      </w:r>
    </w:p>
    <w:p w:rsidR="00240C01" w:rsidRPr="007A2704" w:rsidRDefault="00240C01" w:rsidP="00240C01">
      <w:pPr>
        <w:spacing w:after="55"/>
        <w:ind w:left="22" w:right="115"/>
        <w:rPr>
          <w:sz w:val="26"/>
          <w:szCs w:val="26"/>
          <w:lang w:val="uk-UA"/>
        </w:rPr>
      </w:pPr>
      <w:r w:rsidRPr="15E89292">
        <w:rPr>
          <w:sz w:val="26"/>
          <w:szCs w:val="26"/>
          <w:lang w:val="uk-UA"/>
        </w:rPr>
        <w:t>Задля досягнення мети цього Меморандуму Сторони домовляються про співпрацю у таких напрямах:</w:t>
      </w:r>
    </w:p>
    <w:p w:rsidR="00240C01" w:rsidRDefault="00240C01" w:rsidP="00240C01">
      <w:pPr>
        <w:spacing w:after="55"/>
        <w:ind w:left="22" w:right="115"/>
        <w:rPr>
          <w:sz w:val="26"/>
          <w:szCs w:val="26"/>
          <w:lang w:val="uk-UA"/>
        </w:rPr>
      </w:pPr>
      <w:r w:rsidRPr="15E89292">
        <w:rPr>
          <w:sz w:val="26"/>
          <w:szCs w:val="26"/>
          <w:lang w:val="uk-UA"/>
        </w:rPr>
        <w:t xml:space="preserve">2.1. поширення </w:t>
      </w:r>
      <w:proofErr w:type="spellStart"/>
      <w:r w:rsidRPr="15E89292">
        <w:rPr>
          <w:sz w:val="26"/>
          <w:szCs w:val="26"/>
          <w:lang w:val="uk-UA"/>
        </w:rPr>
        <w:t>медіаграмотності</w:t>
      </w:r>
      <w:proofErr w:type="spellEnd"/>
      <w:r w:rsidRPr="15E89292">
        <w:rPr>
          <w:sz w:val="26"/>
          <w:szCs w:val="26"/>
          <w:lang w:val="uk-UA"/>
        </w:rPr>
        <w:t xml:space="preserve"> та знань з інформаційної гігієни серед здобувачів освіти;</w:t>
      </w:r>
    </w:p>
    <w:p w:rsidR="00240C01" w:rsidRDefault="00240C01" w:rsidP="00240C01">
      <w:pPr>
        <w:spacing w:after="55"/>
        <w:ind w:left="22" w:right="115"/>
        <w:rPr>
          <w:sz w:val="26"/>
          <w:szCs w:val="26"/>
          <w:lang w:val="uk-UA"/>
        </w:rPr>
      </w:pPr>
      <w:r w:rsidRPr="15E89292">
        <w:rPr>
          <w:sz w:val="26"/>
          <w:szCs w:val="26"/>
          <w:lang w:val="uk-UA"/>
        </w:rPr>
        <w:t>2.2. проведення зустрічей, конференцій, круглих столі</w:t>
      </w:r>
      <w:r>
        <w:rPr>
          <w:sz w:val="26"/>
          <w:szCs w:val="26"/>
          <w:lang w:val="uk-UA"/>
        </w:rPr>
        <w:t xml:space="preserve">в </w:t>
      </w:r>
      <w:r w:rsidRPr="15E89292">
        <w:rPr>
          <w:sz w:val="26"/>
          <w:szCs w:val="26"/>
          <w:lang w:val="uk-UA"/>
        </w:rPr>
        <w:t>та інших заходів для обміну думками, налагодження співпраці та координації спільних зусиль в інформаційному просторі;</w:t>
      </w:r>
    </w:p>
    <w:p w:rsidR="00240C01" w:rsidRDefault="00240C01" w:rsidP="00240C01">
      <w:pPr>
        <w:spacing w:after="55"/>
        <w:ind w:left="22" w:right="115"/>
        <w:rPr>
          <w:sz w:val="26"/>
          <w:szCs w:val="26"/>
          <w:lang w:val="uk-UA"/>
        </w:rPr>
      </w:pPr>
      <w:r w:rsidRPr="15E89292">
        <w:rPr>
          <w:sz w:val="26"/>
          <w:szCs w:val="26"/>
          <w:lang w:val="uk-UA"/>
        </w:rPr>
        <w:t xml:space="preserve">2.3. обмін інформаційними та методичними матеріалами, результатами </w:t>
      </w:r>
      <w:proofErr w:type="spellStart"/>
      <w:r w:rsidRPr="15E89292">
        <w:rPr>
          <w:sz w:val="26"/>
          <w:szCs w:val="26"/>
          <w:lang w:val="uk-UA"/>
        </w:rPr>
        <w:t>моніторингів</w:t>
      </w:r>
      <w:proofErr w:type="spellEnd"/>
      <w:r w:rsidRPr="15E89292">
        <w:rPr>
          <w:sz w:val="26"/>
          <w:szCs w:val="26"/>
          <w:lang w:val="uk-UA"/>
        </w:rPr>
        <w:t>, що стосуються предмету меморандуму;</w:t>
      </w:r>
    </w:p>
    <w:p w:rsidR="00240C01" w:rsidRDefault="00240C01" w:rsidP="00240C01">
      <w:pPr>
        <w:spacing w:after="55"/>
        <w:ind w:left="22" w:right="115"/>
        <w:rPr>
          <w:sz w:val="26"/>
          <w:szCs w:val="26"/>
          <w:lang w:val="uk-UA"/>
        </w:rPr>
      </w:pPr>
      <w:r w:rsidRPr="15E89292">
        <w:rPr>
          <w:sz w:val="26"/>
          <w:szCs w:val="26"/>
          <w:lang w:val="uk-UA"/>
        </w:rPr>
        <w:t xml:space="preserve">2.4. проведення спільних консультацій, досліджень, реалізація </w:t>
      </w:r>
      <w:proofErr w:type="spellStart"/>
      <w:r w:rsidRPr="15E89292">
        <w:rPr>
          <w:sz w:val="26"/>
          <w:szCs w:val="26"/>
          <w:lang w:val="uk-UA"/>
        </w:rPr>
        <w:t>проєктів</w:t>
      </w:r>
      <w:proofErr w:type="spellEnd"/>
      <w:r w:rsidRPr="15E89292">
        <w:rPr>
          <w:sz w:val="26"/>
          <w:szCs w:val="26"/>
          <w:lang w:val="uk-UA"/>
        </w:rPr>
        <w:t xml:space="preserve"> (зокрема, за грантові кошти), що спрямовані на розвиток сфери медіа, підвищення якості професійної журналістики;</w:t>
      </w:r>
    </w:p>
    <w:p w:rsidR="00240C01" w:rsidRDefault="00240C01" w:rsidP="00240C01">
      <w:pPr>
        <w:spacing w:after="55"/>
        <w:ind w:left="22" w:right="115"/>
        <w:rPr>
          <w:sz w:val="26"/>
          <w:szCs w:val="26"/>
          <w:lang w:val="uk-UA"/>
        </w:rPr>
      </w:pPr>
      <w:r w:rsidRPr="15E89292">
        <w:rPr>
          <w:sz w:val="26"/>
          <w:szCs w:val="26"/>
          <w:lang w:val="uk-UA"/>
        </w:rPr>
        <w:t>2.5. поширення в медіа і серед своїх цільових аудиторій інформації про діяльність, рішення, рекомендації, успіхи один одного в просвітницьких цілях.</w:t>
      </w:r>
    </w:p>
    <w:p w:rsidR="00240C01" w:rsidRPr="003A0FB5" w:rsidRDefault="00240C01" w:rsidP="00240C01">
      <w:pPr>
        <w:tabs>
          <w:tab w:val="left" w:pos="993"/>
        </w:tabs>
        <w:spacing w:after="55"/>
        <w:ind w:right="-46"/>
        <w:rPr>
          <w:sz w:val="26"/>
          <w:szCs w:val="26"/>
          <w:lang w:val="uk-UA"/>
        </w:rPr>
      </w:pPr>
    </w:p>
    <w:p w:rsidR="00240C01" w:rsidRPr="007A2704" w:rsidRDefault="00240C01" w:rsidP="00240C01">
      <w:pPr>
        <w:spacing w:after="55"/>
        <w:ind w:left="0" w:right="115"/>
        <w:rPr>
          <w:b/>
          <w:bCs/>
          <w:sz w:val="26"/>
          <w:szCs w:val="26"/>
          <w:lang w:val="uk-UA"/>
        </w:rPr>
      </w:pPr>
      <w:r w:rsidRPr="007A2704">
        <w:rPr>
          <w:b/>
          <w:bCs/>
          <w:sz w:val="26"/>
          <w:szCs w:val="26"/>
          <w:lang w:val="uk-UA"/>
        </w:rPr>
        <w:t>3. Організація співпраці</w:t>
      </w:r>
    </w:p>
    <w:p w:rsidR="00240C01" w:rsidRPr="007A2704" w:rsidRDefault="00240C01" w:rsidP="00240C01">
      <w:pPr>
        <w:spacing w:after="55"/>
        <w:ind w:left="0" w:right="115"/>
        <w:rPr>
          <w:sz w:val="26"/>
          <w:szCs w:val="26"/>
          <w:lang w:val="uk-UA"/>
        </w:rPr>
      </w:pPr>
      <w:r w:rsidRPr="007A2704">
        <w:rPr>
          <w:sz w:val="26"/>
          <w:szCs w:val="26"/>
          <w:lang w:val="uk-UA"/>
        </w:rPr>
        <w:t>З метою реалізації цього Меморандуму Сторони в межах наявних ресурсів:</w:t>
      </w:r>
    </w:p>
    <w:p w:rsidR="00240C01" w:rsidRPr="007A2704" w:rsidRDefault="00240C01" w:rsidP="00240C01">
      <w:pPr>
        <w:pStyle w:val="a3"/>
        <w:numPr>
          <w:ilvl w:val="0"/>
          <w:numId w:val="1"/>
        </w:numPr>
        <w:spacing w:after="55"/>
        <w:ind w:left="709" w:right="-46" w:hanging="567"/>
        <w:rPr>
          <w:sz w:val="26"/>
          <w:szCs w:val="26"/>
          <w:lang w:val="uk-UA"/>
        </w:rPr>
      </w:pPr>
      <w:r>
        <w:rPr>
          <w:sz w:val="26"/>
          <w:szCs w:val="26"/>
          <w:lang w:val="uk-UA"/>
        </w:rPr>
        <w:t>Розробляють т</w:t>
      </w:r>
      <w:r w:rsidRPr="15E89292">
        <w:rPr>
          <w:sz w:val="26"/>
          <w:szCs w:val="26"/>
          <w:lang w:val="uk-UA"/>
        </w:rPr>
        <w:t xml:space="preserve">а реалізують спільні </w:t>
      </w:r>
      <w:proofErr w:type="spellStart"/>
      <w:r w:rsidRPr="15E89292">
        <w:rPr>
          <w:sz w:val="26"/>
          <w:szCs w:val="26"/>
          <w:lang w:val="uk-UA"/>
        </w:rPr>
        <w:t>проєкти</w:t>
      </w:r>
      <w:proofErr w:type="spellEnd"/>
      <w:r w:rsidRPr="15E89292">
        <w:rPr>
          <w:sz w:val="26"/>
          <w:szCs w:val="26"/>
          <w:lang w:val="uk-UA"/>
        </w:rPr>
        <w:t xml:space="preserve"> з питань, що відповідають меті Меморандуму.</w:t>
      </w:r>
    </w:p>
    <w:p w:rsidR="00240C01" w:rsidRPr="007A2704" w:rsidRDefault="00240C01" w:rsidP="00240C01">
      <w:pPr>
        <w:pStyle w:val="a3"/>
        <w:numPr>
          <w:ilvl w:val="0"/>
          <w:numId w:val="1"/>
        </w:numPr>
        <w:spacing w:after="55"/>
        <w:ind w:left="709" w:right="-46" w:hanging="567"/>
        <w:rPr>
          <w:sz w:val="26"/>
          <w:szCs w:val="26"/>
          <w:lang w:val="uk-UA"/>
        </w:rPr>
      </w:pPr>
      <w:r w:rsidRPr="15E89292">
        <w:rPr>
          <w:sz w:val="26"/>
          <w:szCs w:val="26"/>
          <w:lang w:val="uk-UA"/>
        </w:rPr>
        <w:t>Сторони визначають контактних осіб для проведення консультацій і підготовки пропозицій щодо спільної реалізації напрямів, визначених ци</w:t>
      </w:r>
      <w:r>
        <w:rPr>
          <w:sz w:val="26"/>
          <w:szCs w:val="26"/>
          <w:lang w:val="uk-UA"/>
        </w:rPr>
        <w:t xml:space="preserve">м </w:t>
      </w:r>
      <w:r w:rsidRPr="15E89292">
        <w:rPr>
          <w:sz w:val="26"/>
          <w:szCs w:val="26"/>
          <w:lang w:val="uk-UA"/>
        </w:rPr>
        <w:t>Меморандумом.</w:t>
      </w:r>
    </w:p>
    <w:p w:rsidR="00240C01" w:rsidRPr="007A2704" w:rsidRDefault="00240C01" w:rsidP="00240C01">
      <w:pPr>
        <w:pStyle w:val="a3"/>
        <w:numPr>
          <w:ilvl w:val="0"/>
          <w:numId w:val="1"/>
        </w:numPr>
        <w:spacing w:after="55"/>
        <w:ind w:left="709" w:right="-46" w:hanging="567"/>
        <w:rPr>
          <w:sz w:val="26"/>
          <w:szCs w:val="26"/>
          <w:lang w:val="uk-UA"/>
        </w:rPr>
      </w:pPr>
      <w:r w:rsidRPr="15E89292">
        <w:rPr>
          <w:sz w:val="26"/>
          <w:szCs w:val="26"/>
          <w:lang w:val="uk-UA"/>
        </w:rPr>
        <w:t>Сторони залучають до спільної діяльності представників міжнародних організацій, органів державної влади, громадських організацій та наукових установ у межах встановлених нормативно-правовими актами та домовленостями з ними.</w:t>
      </w:r>
    </w:p>
    <w:p w:rsidR="00240C01" w:rsidRPr="007A2704" w:rsidRDefault="00240C01" w:rsidP="00240C01">
      <w:pPr>
        <w:pStyle w:val="a3"/>
        <w:numPr>
          <w:ilvl w:val="0"/>
          <w:numId w:val="1"/>
        </w:numPr>
        <w:spacing w:after="55"/>
        <w:ind w:left="709" w:right="-46" w:hanging="567"/>
        <w:rPr>
          <w:sz w:val="26"/>
          <w:szCs w:val="26"/>
          <w:lang w:val="uk-UA"/>
        </w:rPr>
      </w:pPr>
      <w:r w:rsidRPr="15E89292">
        <w:rPr>
          <w:sz w:val="26"/>
          <w:szCs w:val="26"/>
          <w:lang w:val="uk-UA"/>
        </w:rPr>
        <w:t>Сторони в межах своїх можливостей домовились про взаємне інформування громадськості відносно сумісної діяльності відповідно цього Меморандуму.</w:t>
      </w:r>
    </w:p>
    <w:p w:rsidR="00240C01" w:rsidRPr="007A2704" w:rsidRDefault="00240C01" w:rsidP="00240C01">
      <w:pPr>
        <w:pStyle w:val="a3"/>
        <w:numPr>
          <w:ilvl w:val="0"/>
          <w:numId w:val="1"/>
        </w:numPr>
        <w:spacing w:after="55"/>
        <w:ind w:left="709" w:right="-46" w:hanging="567"/>
        <w:rPr>
          <w:sz w:val="26"/>
          <w:szCs w:val="26"/>
          <w:lang w:val="uk-UA"/>
        </w:rPr>
      </w:pPr>
      <w:r w:rsidRPr="15E89292">
        <w:rPr>
          <w:sz w:val="26"/>
          <w:szCs w:val="26"/>
          <w:lang w:val="uk-UA"/>
        </w:rPr>
        <w:lastRenderedPageBreak/>
        <w:t>Сторони зобов’язуються утримуватись від дій, які можуть заподіяти моральну чи іншу шкоду іншій Стороні.</w:t>
      </w:r>
    </w:p>
    <w:p w:rsidR="00240C01" w:rsidRPr="007A2704" w:rsidRDefault="00240C01" w:rsidP="00240C01">
      <w:pPr>
        <w:pStyle w:val="a3"/>
        <w:numPr>
          <w:ilvl w:val="0"/>
          <w:numId w:val="1"/>
        </w:numPr>
        <w:spacing w:after="55"/>
        <w:ind w:left="709" w:right="-46" w:hanging="567"/>
        <w:rPr>
          <w:sz w:val="26"/>
          <w:szCs w:val="26"/>
          <w:lang w:val="uk-UA"/>
        </w:rPr>
      </w:pPr>
      <w:r w:rsidRPr="15E89292">
        <w:rPr>
          <w:sz w:val="26"/>
          <w:szCs w:val="26"/>
          <w:lang w:val="uk-UA"/>
        </w:rPr>
        <w:t>Сторони узгоджують інші спільні заходи в рамках Меморандуму.</w:t>
      </w:r>
    </w:p>
    <w:p w:rsidR="00240C01" w:rsidRPr="007A2704" w:rsidRDefault="00240C01" w:rsidP="00240C01">
      <w:pPr>
        <w:pStyle w:val="a3"/>
        <w:spacing w:after="55"/>
        <w:ind w:left="1069" w:right="115" w:firstLine="0"/>
        <w:rPr>
          <w:sz w:val="26"/>
          <w:szCs w:val="26"/>
          <w:lang w:val="uk-UA"/>
        </w:rPr>
      </w:pPr>
    </w:p>
    <w:p w:rsidR="00240C01" w:rsidRPr="007A2704" w:rsidRDefault="00240C01" w:rsidP="00240C01">
      <w:pPr>
        <w:spacing w:after="55"/>
        <w:ind w:left="709" w:right="115" w:firstLine="0"/>
        <w:rPr>
          <w:b/>
          <w:bCs/>
          <w:sz w:val="26"/>
          <w:szCs w:val="26"/>
          <w:lang w:val="uk-UA"/>
        </w:rPr>
      </w:pPr>
      <w:r w:rsidRPr="15E89292">
        <w:rPr>
          <w:b/>
          <w:bCs/>
          <w:sz w:val="26"/>
          <w:szCs w:val="26"/>
          <w:lang w:val="uk-UA"/>
        </w:rPr>
        <w:t>4. Строк дії Меморандуму</w:t>
      </w:r>
    </w:p>
    <w:p w:rsidR="00240C01" w:rsidRPr="007A2704" w:rsidRDefault="00240C01" w:rsidP="00240C01">
      <w:pPr>
        <w:pStyle w:val="a3"/>
        <w:numPr>
          <w:ilvl w:val="0"/>
          <w:numId w:val="2"/>
        </w:numPr>
        <w:spacing w:after="55"/>
        <w:ind w:left="567" w:right="115" w:hanging="425"/>
        <w:rPr>
          <w:sz w:val="26"/>
          <w:szCs w:val="26"/>
          <w:lang w:val="uk-UA"/>
        </w:rPr>
      </w:pPr>
      <w:r w:rsidRPr="15E89292">
        <w:rPr>
          <w:sz w:val="26"/>
          <w:szCs w:val="26"/>
          <w:lang w:val="uk-UA"/>
        </w:rPr>
        <w:t>Меморандум набирає чинності з дати його підписання.</w:t>
      </w:r>
    </w:p>
    <w:p w:rsidR="00240C01" w:rsidRPr="007A2704" w:rsidRDefault="00240C01" w:rsidP="00240C01">
      <w:pPr>
        <w:pStyle w:val="a3"/>
        <w:numPr>
          <w:ilvl w:val="0"/>
          <w:numId w:val="2"/>
        </w:numPr>
        <w:spacing w:after="55"/>
        <w:ind w:left="567" w:right="115" w:hanging="425"/>
        <w:rPr>
          <w:sz w:val="26"/>
          <w:szCs w:val="26"/>
          <w:lang w:val="uk-UA"/>
        </w:rPr>
      </w:pPr>
      <w:r w:rsidRPr="15E89292">
        <w:rPr>
          <w:sz w:val="26"/>
          <w:szCs w:val="26"/>
          <w:lang w:val="uk-UA"/>
        </w:rPr>
        <w:t>Меморандум укладається строком на один рік. Дія цього Меморандуму автоматично продовжується на наступний рік, якщо жодна зі Сторін письмово не повідомить іншу про свій намір припинити його дію не пізніше ніж за один місяць.</w:t>
      </w:r>
    </w:p>
    <w:p w:rsidR="00240C01" w:rsidRPr="007A2704" w:rsidRDefault="00240C01" w:rsidP="00240C01">
      <w:pPr>
        <w:pStyle w:val="a3"/>
        <w:numPr>
          <w:ilvl w:val="0"/>
          <w:numId w:val="2"/>
        </w:numPr>
        <w:spacing w:after="55"/>
        <w:ind w:left="567" w:right="115" w:hanging="425"/>
        <w:rPr>
          <w:sz w:val="26"/>
          <w:szCs w:val="26"/>
          <w:lang w:val="uk-UA"/>
        </w:rPr>
      </w:pPr>
      <w:r w:rsidRPr="15E89292">
        <w:rPr>
          <w:sz w:val="26"/>
          <w:szCs w:val="26"/>
          <w:lang w:val="uk-UA"/>
        </w:rPr>
        <w:t>У разі припинення дії цього Меморандуму заходи, які було розпочато на підставі цього меморандуму й не завершено протягом строку його дії, продовжуються і завершуються згідно з умовами, що були раніше узгоджені Сторонами.</w:t>
      </w:r>
    </w:p>
    <w:p w:rsidR="00240C01" w:rsidRPr="007A2704" w:rsidRDefault="00240C01" w:rsidP="00240C01">
      <w:pPr>
        <w:spacing w:after="55"/>
        <w:ind w:left="567" w:right="115" w:hanging="425"/>
        <w:rPr>
          <w:sz w:val="26"/>
          <w:szCs w:val="26"/>
          <w:lang w:val="uk-UA"/>
        </w:rPr>
      </w:pPr>
    </w:p>
    <w:p w:rsidR="00240C01" w:rsidRPr="007A2704" w:rsidRDefault="00240C01" w:rsidP="00240C01">
      <w:pPr>
        <w:spacing w:after="55"/>
        <w:ind w:left="0" w:right="115"/>
        <w:rPr>
          <w:b/>
          <w:bCs/>
          <w:sz w:val="26"/>
          <w:szCs w:val="26"/>
          <w:lang w:val="uk-UA"/>
        </w:rPr>
      </w:pPr>
      <w:r w:rsidRPr="007A2704">
        <w:rPr>
          <w:b/>
          <w:bCs/>
          <w:sz w:val="26"/>
          <w:szCs w:val="26"/>
          <w:lang w:val="uk-UA"/>
        </w:rPr>
        <w:t xml:space="preserve">5. Заключні положення </w:t>
      </w:r>
    </w:p>
    <w:p w:rsidR="00240C01" w:rsidRPr="007A2704" w:rsidRDefault="00240C01" w:rsidP="00240C01">
      <w:pPr>
        <w:spacing w:after="55"/>
        <w:ind w:left="567" w:right="115" w:hanging="567"/>
        <w:rPr>
          <w:sz w:val="26"/>
          <w:szCs w:val="26"/>
          <w:lang w:val="uk-UA"/>
        </w:rPr>
      </w:pPr>
      <w:r w:rsidRPr="007A2704">
        <w:rPr>
          <w:sz w:val="26"/>
          <w:szCs w:val="26"/>
          <w:lang w:val="uk-UA"/>
        </w:rPr>
        <w:t>5.1. Будь-які зміни та доповнення до цього Меморандуму вносяться тільки за письмовою згодою Сторін і стають його невід’ємною частиною.</w:t>
      </w:r>
    </w:p>
    <w:p w:rsidR="00240C01" w:rsidRPr="007A2704" w:rsidRDefault="00240C01" w:rsidP="00240C01">
      <w:pPr>
        <w:spacing w:after="55"/>
        <w:ind w:left="567" w:right="115" w:hanging="567"/>
        <w:rPr>
          <w:sz w:val="26"/>
          <w:szCs w:val="26"/>
          <w:lang w:val="uk-UA"/>
        </w:rPr>
      </w:pPr>
      <w:r w:rsidRPr="007A2704">
        <w:rPr>
          <w:sz w:val="26"/>
          <w:szCs w:val="26"/>
          <w:lang w:val="uk-UA"/>
        </w:rPr>
        <w:t>5.2. Будь-які спірні питання щодо тлумачення або застосування положень цього Меморандуму вирішуватимуться Сторонами шляхом консультацій та досягнення взаємної згоди.</w:t>
      </w:r>
    </w:p>
    <w:p w:rsidR="00240C01" w:rsidRDefault="00240C01" w:rsidP="00240C01">
      <w:pPr>
        <w:spacing w:after="55"/>
        <w:ind w:left="567" w:right="115" w:hanging="567"/>
        <w:rPr>
          <w:sz w:val="26"/>
          <w:szCs w:val="26"/>
          <w:lang w:val="uk-UA"/>
        </w:rPr>
      </w:pPr>
      <w:r w:rsidRPr="007A2704">
        <w:rPr>
          <w:sz w:val="26"/>
          <w:szCs w:val="26"/>
          <w:lang w:val="uk-UA"/>
        </w:rPr>
        <w:t>5.3. Цей Меморандум укладено українською мовою у двох автентичних примірниках, по одному примірнику для кожної зі Сторін.</w:t>
      </w:r>
    </w:p>
    <w:p w:rsidR="00240C01" w:rsidRDefault="00240C01" w:rsidP="00240C01">
      <w:pPr>
        <w:spacing w:after="55"/>
        <w:ind w:left="567" w:right="115" w:hanging="567"/>
        <w:rPr>
          <w:sz w:val="26"/>
          <w:szCs w:val="26"/>
          <w:lang w:val="uk-UA"/>
        </w:rPr>
      </w:pPr>
    </w:p>
    <w:tbl>
      <w:tblPr>
        <w:tblW w:w="4936" w:type="pct"/>
        <w:tblLook w:val="04A0" w:firstRow="1" w:lastRow="0" w:firstColumn="1" w:lastColumn="0" w:noHBand="0" w:noVBand="1"/>
      </w:tblPr>
      <w:tblGrid>
        <w:gridCol w:w="4701"/>
        <w:gridCol w:w="4701"/>
      </w:tblGrid>
      <w:tr w:rsidR="00240C01" w:rsidRPr="00240C01" w:rsidTr="00654DB1">
        <w:trPr>
          <w:trHeight w:val="2922"/>
        </w:trPr>
        <w:tc>
          <w:tcPr>
            <w:tcW w:w="2500" w:type="pct"/>
          </w:tcPr>
          <w:p w:rsidR="00240C01" w:rsidRPr="00BA55BF" w:rsidRDefault="00240C01" w:rsidP="00240C01">
            <w:pPr>
              <w:widowControl w:val="0"/>
              <w:spacing w:after="0" w:line="240" w:lineRule="auto"/>
              <w:ind w:left="0" w:firstLine="0"/>
              <w:jc w:val="center"/>
              <w:rPr>
                <w:b/>
                <w:bCs/>
                <w:sz w:val="24"/>
                <w:szCs w:val="24"/>
                <w:lang w:val="uk-UA"/>
              </w:rPr>
            </w:pPr>
            <w:r w:rsidRPr="00BA55BF">
              <w:rPr>
                <w:b/>
                <w:bCs/>
                <w:sz w:val="24"/>
                <w:szCs w:val="24"/>
                <w:lang w:val="uk-UA"/>
              </w:rPr>
              <w:t>ГО</w:t>
            </w:r>
            <w:r>
              <w:rPr>
                <w:b/>
                <w:bCs/>
                <w:sz w:val="24"/>
                <w:szCs w:val="24"/>
                <w:lang w:val="uk-UA"/>
              </w:rPr>
              <w:t xml:space="preserve"> </w:t>
            </w:r>
            <w:r w:rsidRPr="00BA55BF">
              <w:rPr>
                <w:b/>
                <w:bCs/>
                <w:sz w:val="24"/>
                <w:szCs w:val="24"/>
                <w:lang w:val="uk-UA"/>
              </w:rPr>
              <w:t>«</w:t>
            </w:r>
            <w:r w:rsidRPr="00240C01">
              <w:rPr>
                <w:b/>
                <w:bCs/>
                <w:sz w:val="24"/>
                <w:szCs w:val="24"/>
                <w:lang w:val="uk-UA"/>
              </w:rPr>
              <w:t>Платформа студентської журналістики</w:t>
            </w:r>
            <w:r w:rsidRPr="00BA55BF">
              <w:rPr>
                <w:b/>
                <w:bCs/>
                <w:sz w:val="24"/>
                <w:szCs w:val="24"/>
                <w:lang w:val="uk-UA"/>
              </w:rPr>
              <w:t>»</w:t>
            </w:r>
          </w:p>
          <w:p w:rsidR="00240C01" w:rsidRPr="00BA55BF" w:rsidRDefault="00240C01" w:rsidP="00654DB1">
            <w:pPr>
              <w:widowControl w:val="0"/>
              <w:spacing w:after="0" w:line="240" w:lineRule="auto"/>
              <w:ind w:left="0" w:firstLine="0"/>
              <w:rPr>
                <w:sz w:val="24"/>
                <w:szCs w:val="24"/>
                <w:lang w:val="uk-UA"/>
              </w:rPr>
            </w:pPr>
          </w:p>
          <w:p w:rsidR="00240C01" w:rsidRDefault="00240C01" w:rsidP="00654DB1">
            <w:pPr>
              <w:widowControl w:val="0"/>
              <w:spacing w:after="0" w:line="240" w:lineRule="auto"/>
              <w:ind w:left="0" w:firstLine="0"/>
              <w:rPr>
                <w:sz w:val="24"/>
                <w:szCs w:val="24"/>
                <w:lang w:val="uk-UA"/>
              </w:rPr>
            </w:pPr>
            <w:r w:rsidRPr="005E48B3">
              <w:rPr>
                <w:sz w:val="24"/>
                <w:szCs w:val="24"/>
                <w:lang w:val="uk-UA"/>
              </w:rPr>
              <w:t>010</w:t>
            </w:r>
            <w:r w:rsidR="005E48B3" w:rsidRPr="005E48B3">
              <w:rPr>
                <w:sz w:val="24"/>
                <w:szCs w:val="24"/>
                <w:lang w:val="uk-UA"/>
              </w:rPr>
              <w:t>1</w:t>
            </w:r>
            <w:r w:rsidRPr="005E48B3">
              <w:rPr>
                <w:sz w:val="24"/>
                <w:szCs w:val="24"/>
                <w:lang w:val="uk-UA"/>
              </w:rPr>
              <w:t>1</w:t>
            </w:r>
            <w:r w:rsidRPr="00BA55BF">
              <w:rPr>
                <w:sz w:val="24"/>
                <w:szCs w:val="24"/>
                <w:lang w:val="uk-UA"/>
              </w:rPr>
              <w:t xml:space="preserve">, м. Київ, </w:t>
            </w:r>
          </w:p>
          <w:p w:rsidR="00240C01" w:rsidRPr="00BA55BF" w:rsidRDefault="00240C01" w:rsidP="00654DB1">
            <w:pPr>
              <w:widowControl w:val="0"/>
              <w:spacing w:after="0" w:line="240" w:lineRule="auto"/>
              <w:ind w:left="0" w:firstLine="0"/>
              <w:rPr>
                <w:sz w:val="24"/>
                <w:szCs w:val="24"/>
                <w:lang w:val="uk-UA"/>
              </w:rPr>
            </w:pPr>
            <w:r w:rsidRPr="00BA55BF">
              <w:rPr>
                <w:sz w:val="24"/>
                <w:szCs w:val="24"/>
                <w:lang w:val="uk-UA"/>
              </w:rPr>
              <w:t xml:space="preserve">вул. </w:t>
            </w:r>
            <w:r>
              <w:rPr>
                <w:sz w:val="24"/>
                <w:szCs w:val="24"/>
                <w:lang w:val="uk-UA"/>
              </w:rPr>
              <w:t>Рибальська</w:t>
            </w:r>
            <w:r w:rsidRPr="00BA55BF">
              <w:rPr>
                <w:sz w:val="24"/>
                <w:szCs w:val="24"/>
                <w:lang w:val="uk-UA"/>
              </w:rPr>
              <w:t>,</w:t>
            </w:r>
          </w:p>
          <w:p w:rsidR="00240C01" w:rsidRPr="00BA55BF" w:rsidRDefault="00240C01" w:rsidP="00654DB1">
            <w:pPr>
              <w:widowControl w:val="0"/>
              <w:spacing w:after="0" w:line="240" w:lineRule="auto"/>
              <w:ind w:left="0" w:firstLine="0"/>
              <w:rPr>
                <w:sz w:val="24"/>
                <w:szCs w:val="24"/>
                <w:lang w:val="uk-UA"/>
              </w:rPr>
            </w:pPr>
            <w:r w:rsidRPr="00BA55BF">
              <w:rPr>
                <w:sz w:val="24"/>
                <w:szCs w:val="24"/>
                <w:lang w:val="uk-UA"/>
              </w:rPr>
              <w:t xml:space="preserve">б. </w:t>
            </w:r>
            <w:r w:rsidR="005E48B3">
              <w:rPr>
                <w:sz w:val="24"/>
                <w:szCs w:val="24"/>
                <w:lang w:val="uk-UA"/>
              </w:rPr>
              <w:t>13</w:t>
            </w:r>
            <w:r w:rsidRPr="00BA55BF">
              <w:rPr>
                <w:sz w:val="24"/>
                <w:szCs w:val="24"/>
                <w:lang w:val="uk-UA"/>
              </w:rPr>
              <w:t xml:space="preserve">, офіс </w:t>
            </w:r>
            <w:r w:rsidR="005E48B3">
              <w:rPr>
                <w:sz w:val="24"/>
                <w:szCs w:val="24"/>
                <w:lang w:val="uk-UA"/>
              </w:rPr>
              <w:t>4</w:t>
            </w:r>
          </w:p>
          <w:p w:rsidR="00240C01" w:rsidRPr="00BA55BF" w:rsidRDefault="00240C01" w:rsidP="00654DB1">
            <w:pPr>
              <w:widowControl w:val="0"/>
              <w:spacing w:after="0" w:line="240" w:lineRule="auto"/>
              <w:rPr>
                <w:i/>
                <w:sz w:val="24"/>
                <w:szCs w:val="24"/>
                <w:lang w:val="uk-UA"/>
              </w:rPr>
            </w:pPr>
          </w:p>
          <w:p w:rsidR="00240C01" w:rsidRPr="00BA55BF" w:rsidRDefault="00240C01" w:rsidP="00654DB1">
            <w:pPr>
              <w:widowControl w:val="0"/>
              <w:spacing w:after="0" w:line="240" w:lineRule="auto"/>
              <w:rPr>
                <w:i/>
                <w:sz w:val="24"/>
                <w:szCs w:val="24"/>
                <w:lang w:val="uk-UA"/>
              </w:rPr>
            </w:pPr>
          </w:p>
          <w:p w:rsidR="00240C01" w:rsidRPr="00BA55BF" w:rsidRDefault="00240C01" w:rsidP="00654DB1">
            <w:pPr>
              <w:widowControl w:val="0"/>
              <w:tabs>
                <w:tab w:val="right" w:pos="4708"/>
              </w:tabs>
              <w:spacing w:after="0" w:line="240" w:lineRule="auto"/>
              <w:ind w:left="0" w:firstLine="0"/>
              <w:rPr>
                <w:b/>
                <w:sz w:val="24"/>
                <w:szCs w:val="24"/>
                <w:lang w:val="uk-UA"/>
              </w:rPr>
            </w:pPr>
            <w:r w:rsidRPr="00BA55BF">
              <w:rPr>
                <w:b/>
                <w:bCs/>
                <w:sz w:val="24"/>
                <w:szCs w:val="24"/>
                <w:lang w:val="uk-UA"/>
              </w:rPr>
              <w:t xml:space="preserve">        _____________ </w:t>
            </w:r>
          </w:p>
          <w:p w:rsidR="00240C01" w:rsidRPr="00BA55BF" w:rsidRDefault="00240C01" w:rsidP="00654DB1">
            <w:pPr>
              <w:widowControl w:val="0"/>
              <w:tabs>
                <w:tab w:val="right" w:pos="4708"/>
              </w:tabs>
              <w:spacing w:after="0" w:line="240" w:lineRule="auto"/>
              <w:ind w:left="0" w:firstLine="0"/>
              <w:jc w:val="left"/>
              <w:rPr>
                <w:b/>
                <w:bCs/>
                <w:sz w:val="24"/>
                <w:szCs w:val="24"/>
                <w:lang w:val="uk-UA"/>
              </w:rPr>
            </w:pPr>
            <w:r w:rsidRPr="00BA55BF">
              <w:rPr>
                <w:b/>
                <w:bCs/>
                <w:sz w:val="24"/>
                <w:szCs w:val="24"/>
                <w:lang w:val="uk-UA"/>
              </w:rPr>
              <w:t xml:space="preserve">                                      </w:t>
            </w:r>
            <w:proofErr w:type="spellStart"/>
            <w:r>
              <w:rPr>
                <w:b/>
                <w:bCs/>
                <w:sz w:val="24"/>
                <w:szCs w:val="24"/>
                <w:lang w:val="uk-UA"/>
              </w:rPr>
              <w:t>В.О.Гуменюк</w:t>
            </w:r>
            <w:proofErr w:type="spellEnd"/>
          </w:p>
          <w:p w:rsidR="00240C01" w:rsidRPr="00BA55BF" w:rsidRDefault="00240C01" w:rsidP="00654DB1">
            <w:pPr>
              <w:widowControl w:val="0"/>
              <w:tabs>
                <w:tab w:val="right" w:pos="4708"/>
              </w:tabs>
              <w:spacing w:after="0" w:line="240" w:lineRule="auto"/>
              <w:ind w:left="0" w:firstLine="0"/>
              <w:jc w:val="left"/>
              <w:rPr>
                <w:b/>
                <w:bCs/>
                <w:sz w:val="24"/>
                <w:szCs w:val="24"/>
                <w:lang w:val="uk-UA"/>
              </w:rPr>
            </w:pPr>
            <w:r w:rsidRPr="00BA55BF">
              <w:rPr>
                <w:sz w:val="24"/>
                <w:szCs w:val="24"/>
                <w:lang w:val="uk-UA"/>
              </w:rPr>
              <w:t>М.П.</w:t>
            </w:r>
          </w:p>
        </w:tc>
        <w:tc>
          <w:tcPr>
            <w:tcW w:w="2500" w:type="pct"/>
          </w:tcPr>
          <w:p w:rsidR="00240C01" w:rsidRPr="00BA55BF" w:rsidRDefault="00240C01" w:rsidP="00654DB1">
            <w:pPr>
              <w:widowControl w:val="0"/>
              <w:spacing w:after="0" w:line="240" w:lineRule="auto"/>
              <w:ind w:left="0" w:firstLine="0"/>
              <w:rPr>
                <w:b/>
                <w:sz w:val="24"/>
                <w:szCs w:val="24"/>
                <w:lang w:val="uk-UA"/>
              </w:rPr>
            </w:pPr>
            <w:r w:rsidRPr="00BA55BF">
              <w:rPr>
                <w:b/>
                <w:sz w:val="24"/>
                <w:szCs w:val="24"/>
                <w:lang w:val="uk-UA"/>
              </w:rPr>
              <w:t>Східноукраїнський національний університет імені Володимира Даля</w:t>
            </w:r>
          </w:p>
          <w:p w:rsidR="00240C01" w:rsidRPr="00BA55BF" w:rsidRDefault="00240C01" w:rsidP="00654DB1">
            <w:pPr>
              <w:widowControl w:val="0"/>
              <w:spacing w:after="0" w:line="240" w:lineRule="auto"/>
              <w:ind w:left="0" w:firstLine="0"/>
              <w:rPr>
                <w:b/>
                <w:sz w:val="24"/>
                <w:szCs w:val="24"/>
                <w:lang w:val="uk-UA"/>
              </w:rPr>
            </w:pPr>
          </w:p>
          <w:p w:rsidR="00240C01" w:rsidRPr="00BA55BF" w:rsidRDefault="00240C01" w:rsidP="00654DB1">
            <w:pPr>
              <w:spacing w:after="0" w:line="240" w:lineRule="auto"/>
              <w:ind w:left="0" w:right="115" w:firstLine="0"/>
              <w:rPr>
                <w:sz w:val="24"/>
                <w:szCs w:val="24"/>
                <w:lang w:val="uk-UA"/>
              </w:rPr>
            </w:pPr>
            <w:r w:rsidRPr="00BA55BF">
              <w:rPr>
                <w:sz w:val="24"/>
                <w:szCs w:val="24"/>
                <w:lang w:val="uk-UA"/>
              </w:rPr>
              <w:t>01042, м. Київ, вул. Іоанна Павла ІІ, 17</w:t>
            </w:r>
          </w:p>
          <w:p w:rsidR="00240C01" w:rsidRPr="00BA55BF" w:rsidRDefault="00240C01" w:rsidP="00654DB1">
            <w:pPr>
              <w:widowControl w:val="0"/>
              <w:spacing w:after="0" w:line="240" w:lineRule="auto"/>
              <w:ind w:left="1378" w:firstLine="561"/>
              <w:rPr>
                <w:sz w:val="24"/>
                <w:szCs w:val="24"/>
                <w:lang w:val="uk-UA"/>
              </w:rPr>
            </w:pPr>
          </w:p>
          <w:p w:rsidR="00240C01" w:rsidRPr="00BA55BF" w:rsidRDefault="00240C01" w:rsidP="00654DB1">
            <w:pPr>
              <w:widowControl w:val="0"/>
              <w:spacing w:after="0" w:line="240" w:lineRule="auto"/>
              <w:ind w:left="0" w:firstLine="0"/>
              <w:rPr>
                <w:b/>
                <w:sz w:val="24"/>
                <w:szCs w:val="24"/>
                <w:lang w:val="uk-UA"/>
              </w:rPr>
            </w:pPr>
            <w:r>
              <w:rPr>
                <w:b/>
                <w:sz w:val="24"/>
                <w:szCs w:val="24"/>
                <w:lang w:val="uk-UA"/>
              </w:rPr>
              <w:t>Перший п</w:t>
            </w:r>
            <w:r>
              <w:rPr>
                <w:b/>
                <w:sz w:val="24"/>
                <w:szCs w:val="24"/>
                <w:lang w:val="uk-UA"/>
              </w:rPr>
              <w:t>рор</w:t>
            </w:r>
            <w:r w:rsidRPr="00BA55BF">
              <w:rPr>
                <w:b/>
                <w:sz w:val="24"/>
                <w:szCs w:val="24"/>
                <w:lang w:val="uk-UA"/>
              </w:rPr>
              <w:t xml:space="preserve">ектор </w:t>
            </w:r>
          </w:p>
          <w:p w:rsidR="00240C01" w:rsidRPr="00BA55BF" w:rsidRDefault="00240C01" w:rsidP="00654DB1">
            <w:pPr>
              <w:widowControl w:val="0"/>
              <w:spacing w:after="0" w:line="240" w:lineRule="auto"/>
              <w:ind w:left="0" w:firstLine="0"/>
              <w:rPr>
                <w:b/>
                <w:sz w:val="24"/>
                <w:szCs w:val="24"/>
                <w:lang w:val="uk-UA"/>
              </w:rPr>
            </w:pPr>
          </w:p>
          <w:p w:rsidR="00240C01" w:rsidRPr="00BA55BF" w:rsidRDefault="00240C01" w:rsidP="00654DB1">
            <w:pPr>
              <w:widowControl w:val="0"/>
              <w:tabs>
                <w:tab w:val="right" w:pos="4708"/>
              </w:tabs>
              <w:spacing w:after="0" w:line="240" w:lineRule="auto"/>
              <w:ind w:left="0" w:firstLine="0"/>
              <w:rPr>
                <w:b/>
                <w:sz w:val="24"/>
                <w:szCs w:val="24"/>
                <w:lang w:val="uk-UA"/>
              </w:rPr>
            </w:pPr>
            <w:r w:rsidRPr="00BA55BF">
              <w:rPr>
                <w:b/>
                <w:sz w:val="24"/>
                <w:szCs w:val="24"/>
                <w:lang w:val="uk-UA"/>
              </w:rPr>
              <w:t xml:space="preserve">                   _________</w:t>
            </w:r>
            <w:r>
              <w:rPr>
                <w:b/>
                <w:sz w:val="24"/>
                <w:szCs w:val="24"/>
                <w:lang w:val="uk-UA"/>
              </w:rPr>
              <w:t>__</w:t>
            </w:r>
            <w:r w:rsidRPr="00BA55BF">
              <w:rPr>
                <w:b/>
                <w:sz w:val="24"/>
                <w:szCs w:val="24"/>
                <w:lang w:val="uk-UA"/>
              </w:rPr>
              <w:t>_</w:t>
            </w:r>
          </w:p>
          <w:p w:rsidR="00240C01" w:rsidRPr="00BA55BF" w:rsidRDefault="00240C01" w:rsidP="00654DB1">
            <w:pPr>
              <w:widowControl w:val="0"/>
              <w:tabs>
                <w:tab w:val="right" w:pos="4708"/>
              </w:tabs>
              <w:spacing w:after="0" w:line="240" w:lineRule="auto"/>
              <w:ind w:left="0" w:firstLine="0"/>
              <w:rPr>
                <w:b/>
                <w:sz w:val="24"/>
                <w:szCs w:val="24"/>
                <w:lang w:val="uk-UA"/>
              </w:rPr>
            </w:pPr>
            <w:r w:rsidRPr="00BA55BF">
              <w:rPr>
                <w:b/>
                <w:sz w:val="24"/>
                <w:szCs w:val="24"/>
                <w:lang w:val="uk-UA"/>
              </w:rPr>
              <w:t xml:space="preserve">                                          </w:t>
            </w:r>
            <w:r>
              <w:rPr>
                <w:b/>
                <w:sz w:val="24"/>
                <w:szCs w:val="24"/>
                <w:lang w:val="uk-UA"/>
              </w:rPr>
              <w:t>Д.М. Марченко</w:t>
            </w:r>
          </w:p>
          <w:p w:rsidR="00240C01" w:rsidRPr="00BA55BF" w:rsidRDefault="00240C01" w:rsidP="00654DB1">
            <w:pPr>
              <w:widowControl w:val="0"/>
              <w:tabs>
                <w:tab w:val="right" w:pos="4708"/>
              </w:tabs>
              <w:spacing w:after="0" w:line="240" w:lineRule="auto"/>
              <w:ind w:left="0" w:firstLine="0"/>
              <w:rPr>
                <w:b/>
                <w:sz w:val="24"/>
                <w:szCs w:val="24"/>
                <w:lang w:val="uk-UA"/>
              </w:rPr>
            </w:pPr>
          </w:p>
          <w:p w:rsidR="00240C01" w:rsidRPr="00BA55BF" w:rsidRDefault="00240C01" w:rsidP="00654DB1">
            <w:pPr>
              <w:widowControl w:val="0"/>
              <w:tabs>
                <w:tab w:val="right" w:pos="4708"/>
              </w:tabs>
              <w:spacing w:after="0" w:line="240" w:lineRule="auto"/>
              <w:ind w:left="0" w:firstLine="0"/>
              <w:rPr>
                <w:b/>
                <w:sz w:val="24"/>
                <w:szCs w:val="24"/>
                <w:lang w:val="uk-UA"/>
              </w:rPr>
            </w:pPr>
            <w:r>
              <w:rPr>
                <w:sz w:val="24"/>
                <w:szCs w:val="24"/>
                <w:lang w:val="uk-UA"/>
              </w:rPr>
              <w:t xml:space="preserve">  </w:t>
            </w:r>
            <w:r w:rsidRPr="00BA55BF">
              <w:rPr>
                <w:sz w:val="24"/>
                <w:szCs w:val="24"/>
                <w:lang w:val="uk-UA"/>
              </w:rPr>
              <w:t>М.П.</w:t>
            </w:r>
          </w:p>
        </w:tc>
      </w:tr>
    </w:tbl>
    <w:p w:rsidR="00240C01" w:rsidRPr="00286BB1" w:rsidRDefault="00240C01" w:rsidP="00240C01">
      <w:pPr>
        <w:spacing w:after="55"/>
        <w:ind w:left="0" w:right="115" w:firstLine="0"/>
        <w:rPr>
          <w:sz w:val="26"/>
          <w:szCs w:val="26"/>
          <w:lang w:val="ru-RU"/>
        </w:rPr>
        <w:sectPr w:rsidR="00240C01" w:rsidRPr="00286BB1" w:rsidSect="00240C01">
          <w:pgSz w:w="11906" w:h="16838"/>
          <w:pgMar w:top="1361" w:right="851" w:bottom="1247" w:left="1531" w:header="709" w:footer="709" w:gutter="0"/>
          <w:cols w:space="708"/>
          <w:titlePg/>
          <w:docGrid w:linePitch="381"/>
        </w:sectPr>
      </w:pPr>
    </w:p>
    <w:p w:rsidR="00240C01" w:rsidRPr="000134FF" w:rsidRDefault="00240C01" w:rsidP="00240C01">
      <w:pPr>
        <w:spacing w:after="55"/>
        <w:ind w:left="0" w:right="115" w:firstLine="0"/>
        <w:rPr>
          <w:b/>
          <w:bCs/>
          <w:sz w:val="26"/>
          <w:szCs w:val="26"/>
          <w:lang w:val="uk-UA"/>
        </w:rPr>
      </w:pPr>
    </w:p>
    <w:p w:rsidR="00E6604D" w:rsidRPr="00240C01" w:rsidRDefault="00E6604D">
      <w:pPr>
        <w:rPr>
          <w:lang w:val="uk-UA"/>
        </w:rPr>
      </w:pPr>
    </w:p>
    <w:sectPr w:rsidR="00E6604D" w:rsidRPr="00240C01" w:rsidSect="00615E7D">
      <w:headerReference w:type="default" r:id="rId7"/>
      <w:type w:val="continuous"/>
      <w:pgSz w:w="11906" w:h="16838"/>
      <w:pgMar w:top="1440" w:right="1440" w:bottom="1440" w:left="1440" w:header="708" w:footer="708" w:gutter="0"/>
      <w:cols w:num="2"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E7D" w:rsidRDefault="001879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42004D"/>
    <w:multiLevelType w:val="hybridMultilevel"/>
    <w:tmpl w:val="89F4DA20"/>
    <w:lvl w:ilvl="0" w:tplc="BC8AA9DA">
      <w:start w:val="1"/>
      <w:numFmt w:val="decimal"/>
      <w:lvlText w:val="3.%1."/>
      <w:lvlJc w:val="left"/>
      <w:pPr>
        <w:ind w:left="1069"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 w15:restartNumberingAfterBreak="0">
    <w:nsid w:val="7DC12F21"/>
    <w:multiLevelType w:val="hybridMultilevel"/>
    <w:tmpl w:val="5F862D78"/>
    <w:lvl w:ilvl="0" w:tplc="00F03BE6">
      <w:start w:val="1"/>
      <w:numFmt w:val="decimal"/>
      <w:lvlText w:val="4.%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01"/>
    <w:rsid w:val="0018796A"/>
    <w:rsid w:val="00240C01"/>
    <w:rsid w:val="005E48B3"/>
    <w:rsid w:val="007B082A"/>
    <w:rsid w:val="00E66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B21D"/>
  <w15:chartTrackingRefBased/>
  <w15:docId w15:val="{623BFC70-692E-4D49-A640-D2F2F79E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C01"/>
    <w:pPr>
      <w:spacing w:after="3" w:line="346" w:lineRule="auto"/>
      <w:ind w:left="1376" w:firstLine="559"/>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C01"/>
    <w:pPr>
      <w:ind w:left="720"/>
      <w:contextualSpacing/>
    </w:pPr>
  </w:style>
  <w:style w:type="paragraph" w:styleId="a4">
    <w:name w:val="header"/>
    <w:basedOn w:val="a"/>
    <w:link w:val="a5"/>
    <w:uiPriority w:val="99"/>
    <w:unhideWhenUsed/>
    <w:rsid w:val="00240C01"/>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240C01"/>
    <w:rPr>
      <w:rFonts w:ascii="Times New Roman" w:eastAsia="Times New Roman" w:hAnsi="Times New Roman" w:cs="Times New Roman"/>
      <w:color w:val="000000"/>
      <w:sz w:val="28"/>
      <w:lang w:val="en-US"/>
    </w:rPr>
  </w:style>
  <w:style w:type="paragraph" w:styleId="a6">
    <w:name w:val="Balloon Text"/>
    <w:basedOn w:val="a"/>
    <w:link w:val="a7"/>
    <w:uiPriority w:val="99"/>
    <w:semiHidden/>
    <w:unhideWhenUsed/>
    <w:rsid w:val="005E48B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E48B3"/>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Кузьміна Світлана Леонідівна</dc:creator>
  <cp:keywords/>
  <dc:description/>
  <cp:lastModifiedBy>Кузьміна Світлана Леонідівна</cp:lastModifiedBy>
  <cp:revision>2</cp:revision>
  <cp:lastPrinted>2023-04-13T11:34:00Z</cp:lastPrinted>
  <dcterms:created xsi:type="dcterms:W3CDTF">2023-04-13T09:32:00Z</dcterms:created>
  <dcterms:modified xsi:type="dcterms:W3CDTF">2023-04-13T11:42:00Z</dcterms:modified>
</cp:coreProperties>
</file>