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3D" w:rsidRPr="00910AC6" w:rsidRDefault="0031483D">
      <w:pPr>
        <w:rPr>
          <w:lang w:val="uk-UA"/>
        </w:rPr>
      </w:pPr>
    </w:p>
    <w:p w:rsidR="005C1351" w:rsidRDefault="005C13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1351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SWOT, SNW,PEST </w:t>
      </w:r>
      <w:proofErr w:type="spellStart"/>
      <w:r w:rsidRPr="005C1351">
        <w:rPr>
          <w:rFonts w:ascii="Times New Roman" w:hAnsi="Times New Roman" w:cs="Times New Roman"/>
          <w:sz w:val="28"/>
          <w:szCs w:val="28"/>
          <w:lang w:val="uk-UA"/>
        </w:rPr>
        <w:t>–аналіз</w:t>
      </w:r>
      <w:proofErr w:type="spellEnd"/>
      <w:r w:rsidRPr="005C1351">
        <w:rPr>
          <w:rFonts w:ascii="Times New Roman" w:hAnsi="Times New Roman" w:cs="Times New Roman"/>
          <w:sz w:val="28"/>
          <w:szCs w:val="28"/>
          <w:lang w:val="uk-UA"/>
        </w:rPr>
        <w:t xml:space="preserve"> існуючого підприємства!!!</w:t>
      </w:r>
    </w:p>
    <w:p w:rsidR="005C1351" w:rsidRDefault="005C13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ПРИКЛАД:</w:t>
      </w:r>
    </w:p>
    <w:p w:rsidR="005C1351" w:rsidRPr="005C1351" w:rsidRDefault="005C1351" w:rsidP="005C1351">
      <w:pPr>
        <w:pStyle w:val="a3"/>
        <w:ind w:firstLine="709"/>
        <w:jc w:val="left"/>
        <w:rPr>
          <w:lang w:val="uk-UA"/>
        </w:rPr>
      </w:pPr>
      <w:r>
        <w:rPr>
          <w:lang w:val="uk-UA"/>
        </w:rPr>
        <w:t>ПРИКЛАД 1</w:t>
      </w:r>
    </w:p>
    <w:p w:rsidR="005C1351" w:rsidRDefault="005C1351" w:rsidP="005C1351">
      <w:pPr>
        <w:pStyle w:val="a3"/>
        <w:ind w:firstLine="0"/>
        <w:jc w:val="center"/>
      </w:pPr>
      <w:r>
        <w:t>Аналіз сильних та слабких сторін підприємства у сфері виробництва</w:t>
      </w:r>
    </w:p>
    <w:p w:rsidR="005C1351" w:rsidRDefault="005C1351" w:rsidP="005C1351">
      <w:pPr>
        <w:pStyle w:val="a3"/>
        <w:ind w:firstLine="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3260"/>
      </w:tblGrid>
      <w:tr w:rsidR="005C1351" w:rsidTr="005C1351"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  <w:jc w:val="center"/>
            </w:pPr>
            <w:r>
              <w:t>Чинники</w:t>
            </w:r>
          </w:p>
        </w:tc>
        <w:tc>
          <w:tcPr>
            <w:tcW w:w="3260" w:type="dxa"/>
          </w:tcPr>
          <w:p w:rsidR="005C1351" w:rsidRDefault="005C1351" w:rsidP="00735382">
            <w:pPr>
              <w:pStyle w:val="a3"/>
              <w:ind w:firstLine="0"/>
              <w:jc w:val="center"/>
            </w:pPr>
            <w:r>
              <w:t>Запитання для аналізу</w:t>
            </w:r>
          </w:p>
        </w:tc>
      </w:tr>
      <w:tr w:rsidR="005C1351" w:rsidTr="005C1351">
        <w:tc>
          <w:tcPr>
            <w:tcW w:w="6487" w:type="dxa"/>
            <w:tcBorders>
              <w:bottom w:val="nil"/>
            </w:tcBorders>
          </w:tcPr>
          <w:p w:rsidR="005C1351" w:rsidRDefault="005C1351" w:rsidP="00735382">
            <w:pPr>
              <w:pStyle w:val="a3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bottom w:val="nil"/>
            </w:tcBorders>
          </w:tcPr>
          <w:p w:rsidR="005C1351" w:rsidRDefault="005C1351" w:rsidP="00735382">
            <w:pPr>
              <w:pStyle w:val="a3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5C1351" w:rsidTr="005C1351">
        <w:tc>
          <w:tcPr>
            <w:tcW w:w="6487" w:type="dxa"/>
          </w:tcPr>
          <w:p w:rsidR="005C1351" w:rsidRDefault="005C1351" w:rsidP="00735382">
            <w:pPr>
              <w:pStyle w:val="a3"/>
              <w:ind w:left="284" w:hanging="284"/>
            </w:pPr>
            <w:r>
              <w:t>1. Вартість сировини та її доступність, відносини з постачальниками</w:t>
            </w:r>
          </w:p>
        </w:tc>
        <w:tc>
          <w:tcPr>
            <w:tcW w:w="3260" w:type="dxa"/>
          </w:tcPr>
          <w:p w:rsidR="005C1351" w:rsidRDefault="005C1351" w:rsidP="00735382">
            <w:pPr>
              <w:pStyle w:val="a3"/>
              <w:ind w:firstLine="0"/>
            </w:pPr>
            <w:r>
              <w:t>Чи виробничі потужності відповідають сучасним вимогам?</w:t>
            </w:r>
          </w:p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2. Система контролю запасів, обіг запасів</w:t>
            </w:r>
          </w:p>
        </w:tc>
        <w:tc>
          <w:tcPr>
            <w:tcW w:w="3260" w:type="dxa"/>
            <w:vMerge w:val="restart"/>
          </w:tcPr>
          <w:p w:rsidR="005C1351" w:rsidRDefault="005C1351" w:rsidP="00735382">
            <w:pPr>
              <w:pStyle w:val="a3"/>
              <w:ind w:firstLine="0"/>
            </w:pPr>
            <w:r>
              <w:t>Наскільки ефективно використовуються виробничі потужності, чи є можливості розширення виробничої бази?</w:t>
            </w:r>
          </w:p>
          <w:p w:rsidR="005C1351" w:rsidRDefault="005C1351" w:rsidP="00735382">
            <w:pPr>
              <w:pStyle w:val="a3"/>
              <w:ind w:firstLine="0"/>
            </w:pPr>
          </w:p>
          <w:p w:rsidR="005C1351" w:rsidRDefault="005C1351" w:rsidP="00735382">
            <w:pPr>
              <w:pStyle w:val="a3"/>
              <w:ind w:firstLine="0"/>
            </w:pPr>
            <w:r>
              <w:t>Яка віддача від досліджень та розробок?</w:t>
            </w:r>
          </w:p>
          <w:p w:rsidR="005C1351" w:rsidRDefault="005C1351" w:rsidP="00735382">
            <w:pPr>
              <w:pStyle w:val="a3"/>
              <w:ind w:firstLine="0"/>
            </w:pPr>
          </w:p>
          <w:p w:rsidR="005C1351" w:rsidRDefault="005C1351" w:rsidP="00735382">
            <w:pPr>
              <w:pStyle w:val="a3"/>
              <w:ind w:firstLine="0"/>
            </w:pPr>
            <w:r>
              <w:t>Чи призводять НДР до створення нових продуктів?</w:t>
            </w: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3. Місцезнаходження виробництва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4. Економія від масштабу виробництва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left="284" w:hanging="284"/>
            </w:pPr>
            <w:r>
              <w:t>5. Ефективність використання потужностей, прогресивність обладнання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left="284" w:hanging="284"/>
            </w:pPr>
            <w:r>
              <w:t>6. Ступінь вертикальної інтеграції, чиста продукція, прибуток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7. Контроль за процесом приготування продукту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8. Закупівля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9. Дослідження та розробка, інновації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left="426" w:hanging="426"/>
            </w:pPr>
            <w:r>
              <w:t>10. Патенти, торгові марки та аналогічні форми захисту товару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  <w:tr w:rsidR="005C1351" w:rsidTr="005C1351">
        <w:trPr>
          <w:cantSplit/>
        </w:trPr>
        <w:tc>
          <w:tcPr>
            <w:tcW w:w="6487" w:type="dxa"/>
          </w:tcPr>
          <w:p w:rsidR="005C1351" w:rsidRDefault="005C1351" w:rsidP="00735382">
            <w:pPr>
              <w:pStyle w:val="a3"/>
              <w:ind w:firstLine="0"/>
            </w:pPr>
            <w:r>
              <w:t>11. Розмір витрат</w:t>
            </w:r>
          </w:p>
        </w:tc>
        <w:tc>
          <w:tcPr>
            <w:tcW w:w="3260" w:type="dxa"/>
            <w:vMerge/>
          </w:tcPr>
          <w:p w:rsidR="005C1351" w:rsidRDefault="005C1351" w:rsidP="00735382">
            <w:pPr>
              <w:pStyle w:val="a3"/>
              <w:ind w:firstLine="0"/>
              <w:jc w:val="center"/>
            </w:pPr>
          </w:p>
        </w:tc>
      </w:tr>
    </w:tbl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Default="005C1351" w:rsidP="005C1351">
      <w:pPr>
        <w:pStyle w:val="a3"/>
        <w:ind w:firstLine="0"/>
        <w:rPr>
          <w:lang w:val="uk-UA"/>
        </w:rPr>
      </w:pPr>
    </w:p>
    <w:p w:rsidR="005C1351" w:rsidRPr="005C1351" w:rsidRDefault="005C1351" w:rsidP="005C1351">
      <w:pPr>
        <w:pStyle w:val="a3"/>
        <w:ind w:firstLine="0"/>
        <w:rPr>
          <w:lang w:val="uk-UA"/>
        </w:rPr>
      </w:pPr>
      <w:r>
        <w:lastRenderedPageBreak/>
        <w:t xml:space="preserve">Оцінка факторів сильних та слабких сторін </w:t>
      </w:r>
      <w:proofErr w:type="gramStart"/>
      <w:r>
        <w:t>п</w:t>
      </w:r>
      <w:proofErr w:type="gramEnd"/>
      <w:r>
        <w:t>ідприємства дається порівняно з ринковим лідером за інтервальною шкалою шляхом присвоєння кожному фактору певної ваги, наприклад, від 1 (незначний) до 5 (видатний).</w:t>
      </w:r>
    </w:p>
    <w:p w:rsidR="005C1351" w:rsidRDefault="005C1351" w:rsidP="005C1351">
      <w:pPr>
        <w:pStyle w:val="a3"/>
        <w:ind w:firstLine="0"/>
        <w:rPr>
          <w:caps/>
          <w:lang w:val="uk-UA"/>
        </w:rPr>
      </w:pPr>
    </w:p>
    <w:p w:rsidR="005C1351" w:rsidRPr="005C1351" w:rsidRDefault="005C1351" w:rsidP="005C1351">
      <w:pPr>
        <w:pStyle w:val="a3"/>
        <w:ind w:firstLine="0"/>
        <w:rPr>
          <w:caps/>
          <w:lang w:val="uk-UA"/>
        </w:rPr>
      </w:pPr>
      <w:r>
        <w:rPr>
          <w:caps/>
        </w:rPr>
        <w:t>Приклад 2</w:t>
      </w:r>
    </w:p>
    <w:p w:rsidR="005C1351" w:rsidRPr="005C1351" w:rsidRDefault="005C1351" w:rsidP="005C1351">
      <w:pPr>
        <w:pStyle w:val="a3"/>
        <w:ind w:firstLine="0"/>
        <w:jc w:val="center"/>
      </w:pPr>
      <w:r w:rsidRPr="005C1351">
        <w:t>Сильні та слабкі сторони підприємства</w:t>
      </w:r>
    </w:p>
    <w:p w:rsidR="005C1351" w:rsidRPr="005C1351" w:rsidRDefault="005C1351" w:rsidP="005C1351">
      <w:pPr>
        <w:pStyle w:val="a3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552"/>
        <w:gridCol w:w="595"/>
        <w:gridCol w:w="879"/>
        <w:gridCol w:w="879"/>
        <w:gridCol w:w="879"/>
        <w:gridCol w:w="879"/>
      </w:tblGrid>
      <w:tr w:rsidR="005C1351" w:rsidRPr="005C1351" w:rsidTr="00735382">
        <w:trPr>
          <w:cantSplit/>
        </w:trPr>
        <w:tc>
          <w:tcPr>
            <w:tcW w:w="2943" w:type="dxa"/>
            <w:vMerge w:val="restart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Показники</w:t>
            </w:r>
          </w:p>
        </w:tc>
        <w:tc>
          <w:tcPr>
            <w:tcW w:w="2552" w:type="dxa"/>
            <w:vMerge w:val="restart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Ступінь важливості показника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(у балах від 1 до 3)</w:t>
            </w:r>
          </w:p>
        </w:tc>
        <w:tc>
          <w:tcPr>
            <w:tcW w:w="4111" w:type="dxa"/>
            <w:gridSpan w:val="5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Бальна оцінка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конкурентоспроможності</w:t>
            </w:r>
          </w:p>
        </w:tc>
      </w:tr>
      <w:tr w:rsidR="005C1351" w:rsidRPr="005C1351" w:rsidTr="00735382">
        <w:trPr>
          <w:cantSplit/>
          <w:trHeight w:val="275"/>
        </w:trPr>
        <w:tc>
          <w:tcPr>
            <w:tcW w:w="2943" w:type="dxa"/>
            <w:vMerge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595" w:type="dxa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1</w:t>
            </w:r>
          </w:p>
        </w:tc>
        <w:tc>
          <w:tcPr>
            <w:tcW w:w="879" w:type="dxa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2</w:t>
            </w:r>
          </w:p>
        </w:tc>
        <w:tc>
          <w:tcPr>
            <w:tcW w:w="879" w:type="dxa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3</w:t>
            </w:r>
          </w:p>
        </w:tc>
        <w:tc>
          <w:tcPr>
            <w:tcW w:w="879" w:type="dxa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4</w:t>
            </w:r>
          </w:p>
        </w:tc>
        <w:tc>
          <w:tcPr>
            <w:tcW w:w="879" w:type="dxa"/>
            <w:vAlign w:val="center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5</w:t>
            </w:r>
          </w:p>
        </w:tc>
      </w:tr>
      <w:tr w:rsidR="005C1351" w:rsidRPr="005C1351" w:rsidTr="00735382">
        <w:tc>
          <w:tcPr>
            <w:tcW w:w="2943" w:type="dxa"/>
          </w:tcPr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Сильні сторони: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наявність оригінальних конструкторських розробок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економічність експлуатації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невеликі габарити та хороша маневреність</w:t>
            </w:r>
          </w:p>
        </w:tc>
        <w:tc>
          <w:tcPr>
            <w:tcW w:w="2552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3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2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</w:tr>
      <w:tr w:rsidR="005C1351" w:rsidRPr="005C1351" w:rsidTr="00735382">
        <w:trPr>
          <w:cantSplit/>
        </w:trPr>
        <w:tc>
          <w:tcPr>
            <w:tcW w:w="2943" w:type="dxa"/>
          </w:tcPr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Разом</w:t>
            </w:r>
          </w:p>
        </w:tc>
        <w:tc>
          <w:tcPr>
            <w:tcW w:w="2552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5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31</w:t>
            </w:r>
          </w:p>
        </w:tc>
      </w:tr>
      <w:tr w:rsidR="005C1351" w:rsidRPr="005C1351" w:rsidTr="00735382">
        <w:tc>
          <w:tcPr>
            <w:tcW w:w="2943" w:type="dxa"/>
          </w:tcPr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Слабкі сторони: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вузький асортимент продукції, невисока частка продукції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негнучка цінова політика</w:t>
            </w:r>
          </w:p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нерозвинена збутова мережа</w:t>
            </w:r>
          </w:p>
        </w:tc>
        <w:tc>
          <w:tcPr>
            <w:tcW w:w="2552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3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2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*</w:t>
            </w:r>
          </w:p>
        </w:tc>
        <w:tc>
          <w:tcPr>
            <w:tcW w:w="879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</w:tr>
      <w:tr w:rsidR="005C1351" w:rsidRPr="005C1351" w:rsidTr="00735382">
        <w:trPr>
          <w:cantSplit/>
        </w:trPr>
        <w:tc>
          <w:tcPr>
            <w:tcW w:w="2943" w:type="dxa"/>
          </w:tcPr>
          <w:p w:rsidR="005C1351" w:rsidRPr="005C1351" w:rsidRDefault="005C1351" w:rsidP="00735382">
            <w:pPr>
              <w:pStyle w:val="a3"/>
              <w:ind w:firstLine="0"/>
              <w:rPr>
                <w:sz w:val="24"/>
              </w:rPr>
            </w:pPr>
            <w:r w:rsidRPr="005C1351">
              <w:rPr>
                <w:sz w:val="24"/>
              </w:rPr>
              <w:t>Разом</w:t>
            </w:r>
          </w:p>
        </w:tc>
        <w:tc>
          <w:tcPr>
            <w:tcW w:w="2552" w:type="dxa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5"/>
          </w:tcPr>
          <w:p w:rsidR="005C1351" w:rsidRPr="005C1351" w:rsidRDefault="005C1351" w:rsidP="00735382">
            <w:pPr>
              <w:pStyle w:val="a3"/>
              <w:ind w:firstLine="0"/>
              <w:jc w:val="center"/>
              <w:rPr>
                <w:sz w:val="24"/>
              </w:rPr>
            </w:pPr>
            <w:r w:rsidRPr="005C1351">
              <w:rPr>
                <w:sz w:val="24"/>
              </w:rPr>
              <w:t>24</w:t>
            </w:r>
          </w:p>
        </w:tc>
      </w:tr>
    </w:tbl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Default="005C1351">
      <w:pPr>
        <w:rPr>
          <w:rFonts w:ascii="Times New Roman" w:hAnsi="Times New Roman" w:cs="Times New Roman"/>
          <w:lang w:val="uk-UA"/>
        </w:rPr>
      </w:pPr>
    </w:p>
    <w:p w:rsidR="005C1351" w:rsidRPr="009207BD" w:rsidRDefault="005C1351" w:rsidP="005C135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207B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lastRenderedPageBreak/>
        <w:t>Загальні положення.</w:t>
      </w:r>
      <w:r w:rsidRPr="005C1351">
        <w:rPr>
          <w:rFonts w:ascii="Times New Roman" w:eastAsia="Times New Roman" w:hAnsi="Times New Roman" w:cs="Times New Roman"/>
          <w:i/>
          <w:sz w:val="28"/>
          <w:szCs w:val="28"/>
        </w:rPr>
        <w:t>PEST</w:t>
      </w:r>
      <w:proofErr w:type="spellStart"/>
      <w:r w:rsidRPr="009207B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-аналіз</w:t>
      </w:r>
      <w:proofErr w:type="spellEnd"/>
      <w:r w:rsidRPr="009207B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полягає у виявленні та оцінці впливу факторів макросередовища на результати поточної та майбутньої діяльності підприємства.</w:t>
      </w:r>
    </w:p>
    <w:p w:rsidR="005C1351" w:rsidRPr="005C1351" w:rsidRDefault="005C1351" w:rsidP="005C13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Виділяють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чотири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, найбільш суттєвих для стратегії </w:t>
      </w:r>
      <w:proofErr w:type="gramStart"/>
      <w:r w:rsidRPr="005C135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C1351">
        <w:rPr>
          <w:rFonts w:ascii="Times New Roman" w:eastAsia="Times New Roman" w:hAnsi="Times New Roman" w:cs="Times New Roman"/>
          <w:sz w:val="28"/>
          <w:szCs w:val="28"/>
        </w:rPr>
        <w:t>ідприємства:</w:t>
      </w:r>
    </w:p>
    <w:p w:rsidR="005C1351" w:rsidRPr="005C1351" w:rsidRDefault="005C1351" w:rsidP="005C1351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351">
        <w:rPr>
          <w:rFonts w:ascii="Times New Roman" w:eastAsia="Times New Roman" w:hAnsi="Times New Roman" w:cs="Times New Roman"/>
          <w:sz w:val="28"/>
          <w:szCs w:val="28"/>
        </w:rPr>
        <w:t>політико-правові,</w:t>
      </w:r>
    </w:p>
    <w:p w:rsidR="005C1351" w:rsidRPr="005C1351" w:rsidRDefault="005C1351" w:rsidP="005C1351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351">
        <w:rPr>
          <w:rFonts w:ascii="Times New Roman" w:eastAsia="Times New Roman" w:hAnsi="Times New Roman" w:cs="Times New Roman"/>
          <w:sz w:val="28"/>
          <w:szCs w:val="28"/>
        </w:rPr>
        <w:t>економічні,</w:t>
      </w:r>
    </w:p>
    <w:p w:rsidR="005C1351" w:rsidRPr="005C1351" w:rsidRDefault="005C1351" w:rsidP="005C1351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соціокультурні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C1351" w:rsidRPr="005C1351" w:rsidRDefault="005C1351" w:rsidP="005C1351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351">
        <w:rPr>
          <w:rFonts w:ascii="Times New Roman" w:eastAsia="Times New Roman" w:hAnsi="Times New Roman" w:cs="Times New Roman"/>
          <w:sz w:val="28"/>
          <w:szCs w:val="28"/>
        </w:rPr>
        <w:t>технологічні.</w:t>
      </w:r>
    </w:p>
    <w:p w:rsidR="005C1351" w:rsidRPr="005C1351" w:rsidRDefault="005C1351" w:rsidP="005C1351">
      <w:pPr>
        <w:pStyle w:val="3"/>
        <w:ind w:firstLine="709"/>
        <w:jc w:val="both"/>
        <w:rPr>
          <w:b w:val="0"/>
          <w:szCs w:val="28"/>
        </w:rPr>
      </w:pPr>
      <w:r w:rsidRPr="005C1351">
        <w:rPr>
          <w:b w:val="0"/>
          <w:szCs w:val="28"/>
        </w:rPr>
        <w:t>Аналіз зазначених факторів отримав назву PEST-аналізу</w:t>
      </w:r>
    </w:p>
    <w:p w:rsidR="005C1351" w:rsidRPr="005C1351" w:rsidRDefault="005C1351" w:rsidP="005C13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3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PEST – це абревіатура чотирьох англійських слів: P – Political–legal – політико-правові, E – Economic – економічні, S – Sociocultural – соціокультурні, T – Technological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forces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технологічні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1351"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 w:rsidRPr="005C13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351" w:rsidRPr="005C1351" w:rsidRDefault="005C1351" w:rsidP="005C1351">
      <w:pPr>
        <w:spacing w:after="0"/>
        <w:rPr>
          <w:rFonts w:ascii="Times New Roman" w:hAnsi="Times New Roman" w:cs="Times New Roman"/>
        </w:rPr>
      </w:pPr>
    </w:p>
    <w:p w:rsidR="005C1351" w:rsidRPr="005C1351" w:rsidRDefault="005C1351" w:rsidP="005C1351">
      <w:pPr>
        <w:pStyle w:val="7"/>
        <w:spacing w:before="0"/>
        <w:jc w:val="right"/>
        <w:rPr>
          <w:rFonts w:ascii="Times New Roman" w:eastAsia="Times New Roman" w:hAnsi="Times New Roman" w:cs="Times New Roman"/>
          <w:color w:val="404040"/>
          <w:sz w:val="28"/>
        </w:rPr>
      </w:pPr>
      <w:r w:rsidRPr="005C1351">
        <w:rPr>
          <w:rFonts w:ascii="Times New Roman" w:eastAsia="Times New Roman" w:hAnsi="Times New Roman" w:cs="Times New Roman"/>
          <w:color w:val="404040"/>
          <w:sz w:val="28"/>
        </w:rPr>
        <w:t>Таблиця 3</w:t>
      </w:r>
    </w:p>
    <w:p w:rsidR="005C1351" w:rsidRPr="005C1351" w:rsidRDefault="005C1351" w:rsidP="005C1351">
      <w:pPr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C135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5C1351">
        <w:rPr>
          <w:rFonts w:ascii="Times New Roman" w:eastAsia="Times New Roman" w:hAnsi="Times New Roman" w:cs="Times New Roman"/>
          <w:sz w:val="28"/>
        </w:rPr>
        <w:t>PEST-аналіз факторів макросередовища</w:t>
      </w:r>
    </w:p>
    <w:p w:rsidR="005C1351" w:rsidRPr="005C1351" w:rsidRDefault="005C1351" w:rsidP="005C1351">
      <w:pPr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425"/>
        <w:gridCol w:w="4796"/>
        <w:gridCol w:w="473"/>
      </w:tblGrid>
      <w:tr w:rsidR="005C1351" w:rsidRPr="005C1351" w:rsidTr="00F82317">
        <w:trPr>
          <w:cantSplit/>
        </w:trPr>
        <w:tc>
          <w:tcPr>
            <w:tcW w:w="4219" w:type="dxa"/>
          </w:tcPr>
          <w:p w:rsidR="005C1351" w:rsidRPr="005C1351" w:rsidRDefault="005C1351" w:rsidP="0073538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Політика</w:t>
            </w:r>
          </w:p>
        </w:tc>
        <w:tc>
          <w:tcPr>
            <w:tcW w:w="425" w:type="dxa"/>
          </w:tcPr>
          <w:p w:rsidR="005C1351" w:rsidRPr="005C1351" w:rsidRDefault="005C1351" w:rsidP="0073538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5C1351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4796" w:type="dxa"/>
          </w:tcPr>
          <w:p w:rsidR="005C1351" w:rsidRPr="005C1351" w:rsidRDefault="005C1351" w:rsidP="0073538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Економіка</w:t>
            </w:r>
          </w:p>
        </w:tc>
        <w:tc>
          <w:tcPr>
            <w:tcW w:w="473" w:type="dxa"/>
          </w:tcPr>
          <w:p w:rsidR="005C1351" w:rsidRPr="005C1351" w:rsidRDefault="005C1351" w:rsidP="0073538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Е</w:t>
            </w:r>
          </w:p>
        </w:tc>
      </w:tr>
      <w:tr w:rsidR="005C1351" w:rsidRPr="005C1351" w:rsidTr="00F82317">
        <w:trPr>
          <w:cantSplit/>
        </w:trPr>
        <w:tc>
          <w:tcPr>
            <w:tcW w:w="4644" w:type="dxa"/>
            <w:gridSpan w:val="2"/>
          </w:tcPr>
          <w:p w:rsidR="005C1351" w:rsidRPr="005C1351" w:rsidRDefault="005C1351" w:rsidP="009207BD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1. Урядова стабільність</w:t>
            </w:r>
          </w:p>
          <w:p w:rsidR="005C1351" w:rsidRPr="005C1351" w:rsidRDefault="005C1351" w:rsidP="009207BD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2. Зміна законодавства</w:t>
            </w:r>
          </w:p>
          <w:p w:rsidR="005C1351" w:rsidRPr="005C1351" w:rsidRDefault="005C1351" w:rsidP="009207BD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3. Державний вплив на галузі, включаючи частку держвласності</w:t>
            </w:r>
          </w:p>
          <w:p w:rsidR="005C1351" w:rsidRPr="005C1351" w:rsidRDefault="005C1351" w:rsidP="00735382">
            <w:pPr>
              <w:pStyle w:val="a4"/>
              <w:ind w:left="284" w:hanging="284"/>
              <w:jc w:val="both"/>
            </w:pPr>
            <w:r w:rsidRPr="005C1351">
              <w:t>4. Державне регулювання</w:t>
            </w:r>
          </w:p>
          <w:p w:rsidR="005C1351" w:rsidRPr="005C1351" w:rsidRDefault="005C1351" w:rsidP="00735382">
            <w:pPr>
              <w:pStyle w:val="a4"/>
              <w:ind w:left="284" w:hanging="284"/>
              <w:jc w:val="both"/>
            </w:pPr>
            <w:r w:rsidRPr="005C1351">
              <w:t>конкуренції у галузі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5. Податкова політика</w:t>
            </w:r>
          </w:p>
        </w:tc>
        <w:tc>
          <w:tcPr>
            <w:tcW w:w="5269" w:type="dxa"/>
            <w:gridSpan w:val="2"/>
          </w:tcPr>
          <w:p w:rsidR="005C1351" w:rsidRPr="005C1351" w:rsidRDefault="005C1351" w:rsidP="009207BD">
            <w:pPr>
              <w:spacing w:after="0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1. Загальна характеристика економічної ситуації (підйом, стабілізація, спад)</w:t>
            </w:r>
          </w:p>
          <w:p w:rsidR="005C1351" w:rsidRPr="005C1351" w:rsidRDefault="005C1351" w:rsidP="009207BD">
            <w:pPr>
              <w:spacing w:after="0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2. Курс національної валюти та ставка рефінансування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3. Рівень інфляції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4. Рівень безробіття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5. Ціни на енергоресурси</w:t>
            </w:r>
          </w:p>
        </w:tc>
      </w:tr>
      <w:tr w:rsidR="005C1351" w:rsidRPr="005C1351" w:rsidTr="00F82317">
        <w:trPr>
          <w:cantSplit/>
        </w:trPr>
        <w:tc>
          <w:tcPr>
            <w:tcW w:w="4219" w:type="dxa"/>
          </w:tcPr>
          <w:p w:rsidR="005C1351" w:rsidRPr="005C1351" w:rsidRDefault="005C1351" w:rsidP="009207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Соціум</w:t>
            </w:r>
          </w:p>
        </w:tc>
        <w:tc>
          <w:tcPr>
            <w:tcW w:w="425" w:type="dxa"/>
          </w:tcPr>
          <w:p w:rsidR="005C1351" w:rsidRPr="005C1351" w:rsidRDefault="005C1351" w:rsidP="009207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  <w:lang w:val="en-US"/>
              </w:rPr>
              <w:t>S</w:t>
            </w:r>
          </w:p>
        </w:tc>
        <w:tc>
          <w:tcPr>
            <w:tcW w:w="4796" w:type="dxa"/>
          </w:tcPr>
          <w:p w:rsidR="005C1351" w:rsidRPr="005C1351" w:rsidRDefault="005C1351" w:rsidP="009207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Технологія</w:t>
            </w:r>
          </w:p>
        </w:tc>
        <w:tc>
          <w:tcPr>
            <w:tcW w:w="473" w:type="dxa"/>
          </w:tcPr>
          <w:p w:rsidR="005C1351" w:rsidRPr="005C1351" w:rsidRDefault="005C1351" w:rsidP="009207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5C1351" w:rsidRPr="005C1351" w:rsidTr="00F82317">
        <w:trPr>
          <w:cantSplit/>
        </w:trPr>
        <w:tc>
          <w:tcPr>
            <w:tcW w:w="4644" w:type="dxa"/>
            <w:gridSpan w:val="2"/>
          </w:tcPr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1. Демографічні зміни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2. Зміна структури доходів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3. Ставлення до праці та відпочинку</w:t>
            </w:r>
          </w:p>
          <w:p w:rsidR="005C1351" w:rsidRPr="005C1351" w:rsidRDefault="005C1351" w:rsidP="009207BD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4. Соціальна мобільність населення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5. Активність споживачів</w:t>
            </w:r>
          </w:p>
        </w:tc>
        <w:tc>
          <w:tcPr>
            <w:tcW w:w="5269" w:type="dxa"/>
            <w:gridSpan w:val="2"/>
          </w:tcPr>
          <w:p w:rsidR="005C1351" w:rsidRPr="005C1351" w:rsidRDefault="005C1351" w:rsidP="00735382">
            <w:pPr>
              <w:pStyle w:val="a4"/>
            </w:pPr>
            <w:r w:rsidRPr="005C1351">
              <w:t>1. Державна технічна політика</w:t>
            </w:r>
          </w:p>
          <w:p w:rsidR="005C1351" w:rsidRPr="005C1351" w:rsidRDefault="005C1351" w:rsidP="00735382">
            <w:pPr>
              <w:pStyle w:val="a4"/>
            </w:pPr>
            <w:r w:rsidRPr="005C1351">
              <w:t>2. Значні тенденції у сфері НДДКР</w:t>
            </w:r>
          </w:p>
          <w:p w:rsidR="005C1351" w:rsidRPr="005C1351" w:rsidRDefault="005C1351" w:rsidP="009207BD">
            <w:pPr>
              <w:spacing w:after="0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3. Нові продукти (швидкість оновлення та освоєння нових технологій)</w:t>
            </w:r>
          </w:p>
          <w:p w:rsidR="005C1351" w:rsidRPr="005C1351" w:rsidRDefault="005C1351" w:rsidP="009207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351">
              <w:rPr>
                <w:rFonts w:ascii="Times New Roman" w:eastAsia="Times New Roman" w:hAnsi="Times New Roman" w:cs="Times New Roman"/>
                <w:sz w:val="28"/>
              </w:rPr>
              <w:t>4. Нові патенти</w:t>
            </w:r>
          </w:p>
        </w:tc>
      </w:tr>
    </w:tbl>
    <w:p w:rsidR="00F82317" w:rsidRPr="00F82317" w:rsidRDefault="00F82317" w:rsidP="009207BD">
      <w:pPr>
        <w:pStyle w:val="3"/>
        <w:ind w:firstLine="709"/>
        <w:jc w:val="both"/>
        <w:rPr>
          <w:b w:val="0"/>
          <w:szCs w:val="28"/>
        </w:rPr>
      </w:pPr>
      <w:r w:rsidRPr="00F82317">
        <w:rPr>
          <w:i/>
          <w:szCs w:val="28"/>
        </w:rPr>
        <w:t>Порядок проведення</w:t>
      </w:r>
      <w:r w:rsidRPr="00F82317">
        <w:rPr>
          <w:szCs w:val="28"/>
        </w:rPr>
        <w:t>PEST-аналізу. Вирізняють такі етапи проведення зовнішнього аналізу:</w:t>
      </w:r>
    </w:p>
    <w:p w:rsidR="00F82317" w:rsidRPr="00F82317" w:rsidRDefault="00F82317" w:rsidP="009207BD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F82317">
        <w:rPr>
          <w:rFonts w:ascii="Times New Roman" w:eastAsia="Times New Roman" w:hAnsi="Times New Roman" w:cs="Times New Roman"/>
          <w:sz w:val="28"/>
          <w:szCs w:val="28"/>
        </w:rPr>
        <w:t>Розробляється перелік зовнішніх стратегічних факторів, що мають високу ймовірність реалізації та впливу на функціонування підприємства.</w:t>
      </w:r>
    </w:p>
    <w:p w:rsidR="00F82317" w:rsidRPr="00F82317" w:rsidRDefault="00F82317" w:rsidP="009207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F82317">
        <w:rPr>
          <w:rFonts w:ascii="Times New Roman" w:eastAsia="Times New Roman" w:hAnsi="Times New Roman" w:cs="Times New Roman"/>
          <w:sz w:val="28"/>
          <w:szCs w:val="28"/>
        </w:rPr>
        <w:t xml:space="preserve">. Оцінюється значущість (імовірність здійснення) кожної події для даного підприємства шляхом присвоєння йому певної ваги від одиниці </w:t>
      </w:r>
      <w:r w:rsidRPr="00F82317">
        <w:rPr>
          <w:rFonts w:ascii="Times New Roman" w:eastAsia="Times New Roman" w:hAnsi="Times New Roman" w:cs="Times New Roman"/>
          <w:sz w:val="28"/>
          <w:szCs w:val="28"/>
        </w:rPr>
        <w:lastRenderedPageBreak/>
        <w:t>(найважливіше) до нуля (незначне). Сума ваг має дорівнювати одиниці, що забезпечується нормуванням.</w:t>
      </w:r>
    </w:p>
    <w:p w:rsidR="00F82317" w:rsidRPr="00F82317" w:rsidRDefault="00F82317" w:rsidP="009207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F82317">
        <w:rPr>
          <w:rFonts w:ascii="Times New Roman" w:eastAsia="Times New Roman" w:hAnsi="Times New Roman" w:cs="Times New Roman"/>
          <w:sz w:val="28"/>
          <w:szCs w:val="28"/>
        </w:rPr>
        <w:t>. Дається оцінка ступеня впливу кожного фактора – події на стратегію підприємства за 5-бальною шкалою: «п'ять» – сильний вплив, серйозна небезпека; "одиниця" - відсутність впливу, загрози.</w:t>
      </w:r>
    </w:p>
    <w:p w:rsidR="00F82317" w:rsidRPr="00F82317" w:rsidRDefault="00F82317" w:rsidP="009207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F82317">
        <w:rPr>
          <w:rFonts w:ascii="Times New Roman" w:eastAsia="Times New Roman" w:hAnsi="Times New Roman" w:cs="Times New Roman"/>
          <w:sz w:val="28"/>
          <w:szCs w:val="28"/>
        </w:rPr>
        <w:t xml:space="preserve">. Визначаються зважені оцінки шляхом множення ваги чинника з його впливу і </w:t>
      </w:r>
      <w:proofErr w:type="gramStart"/>
      <w:r w:rsidRPr="00F8231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82317">
        <w:rPr>
          <w:rFonts w:ascii="Times New Roman" w:eastAsia="Times New Roman" w:hAnsi="Times New Roman" w:cs="Times New Roman"/>
          <w:sz w:val="28"/>
          <w:szCs w:val="28"/>
        </w:rPr>
        <w:t>ідраховується сумарна зважена оцінка цього підприємства.</w:t>
      </w:r>
    </w:p>
    <w:p w:rsidR="005C1351" w:rsidRPr="009207BD" w:rsidRDefault="00F82317" w:rsidP="009207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7BD">
        <w:rPr>
          <w:rFonts w:ascii="Times New Roman" w:eastAsia="Times New Roman" w:hAnsi="Times New Roman" w:cs="Times New Roman"/>
          <w:sz w:val="28"/>
          <w:szCs w:val="28"/>
          <w:lang w:val="uk-UA"/>
        </w:rPr>
        <w:t>Сумарна оцінка вказує на ступінь готовності підприємства реагувати на поточні та</w:t>
      </w:r>
      <w:r w:rsidR="009207BD" w:rsidRPr="00920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прогнозовані фактори зовнішнього середовища.</w:t>
      </w:r>
    </w:p>
    <w:p w:rsidR="00F82317" w:rsidRPr="00F82317" w:rsidRDefault="00F82317" w:rsidP="00F8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b/>
          <w:sz w:val="28"/>
          <w:szCs w:val="28"/>
        </w:rPr>
        <w:t>Результати аналізу зовнішніх стратегічних</w:t>
      </w:r>
    </w:p>
    <w:p w:rsidR="00F82317" w:rsidRPr="00F82317" w:rsidRDefault="00F82317" w:rsidP="00F8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b/>
          <w:sz w:val="28"/>
          <w:szCs w:val="28"/>
        </w:rPr>
        <w:t>факторів (умовний приклад)</w:t>
      </w: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877"/>
        <w:gridCol w:w="2019"/>
        <w:gridCol w:w="2020"/>
      </w:tblGrid>
      <w:tr w:rsidR="00F82317" w:rsidRPr="00F82317" w:rsidTr="00F82317">
        <w:tc>
          <w:tcPr>
            <w:tcW w:w="3828" w:type="dxa"/>
            <w:tcBorders>
              <w:bottom w:val="nil"/>
            </w:tcBorders>
          </w:tcPr>
          <w:p w:rsidR="00F82317" w:rsidRPr="00F82317" w:rsidRDefault="00F82317" w:rsidP="0092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Зовнішні стратегічні чинники</w:t>
            </w:r>
          </w:p>
        </w:tc>
        <w:tc>
          <w:tcPr>
            <w:tcW w:w="1877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Вага</w:t>
            </w:r>
          </w:p>
        </w:tc>
        <w:tc>
          <w:tcPr>
            <w:tcW w:w="2019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2020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Зважена оцінка</w:t>
            </w:r>
          </w:p>
        </w:tc>
      </w:tr>
      <w:tr w:rsidR="00F82317" w:rsidRPr="00F82317" w:rsidTr="00F82317">
        <w:tc>
          <w:tcPr>
            <w:tcW w:w="3828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2317" w:rsidRPr="00F82317" w:rsidTr="00910AC6">
        <w:trPr>
          <w:trHeight w:val="2851"/>
        </w:trPr>
        <w:tc>
          <w:tcPr>
            <w:tcW w:w="3828" w:type="dxa"/>
            <w:tcBorders>
              <w:bottom w:val="nil"/>
            </w:tcBorders>
          </w:tcPr>
          <w:p w:rsidR="00F82317" w:rsidRPr="00F82317" w:rsidRDefault="00F82317" w:rsidP="0092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Можливості</w:t>
            </w:r>
          </w:p>
          <w:p w:rsidR="00F82317" w:rsidRPr="00F82317" w:rsidRDefault="00F82317" w:rsidP="009207BD">
            <w:pPr>
              <w:pStyle w:val="a4"/>
              <w:jc w:val="left"/>
              <w:rPr>
                <w:sz w:val="24"/>
                <w:szCs w:val="24"/>
              </w:rPr>
            </w:pPr>
            <w:r w:rsidRPr="00F82317">
              <w:rPr>
                <w:sz w:val="24"/>
                <w:szCs w:val="24"/>
              </w:rPr>
              <w:t>Сприятлива демографічна ситуація</w:t>
            </w:r>
          </w:p>
          <w:p w:rsidR="00F82317" w:rsidRPr="00F82317" w:rsidRDefault="00F82317" w:rsidP="009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роздрібної мережі</w:t>
            </w:r>
          </w:p>
          <w:p w:rsidR="00F82317" w:rsidRPr="00F82317" w:rsidRDefault="00F82317" w:rsidP="009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підтримка малого бізнесу</w:t>
            </w:r>
          </w:p>
          <w:p w:rsidR="00F82317" w:rsidRPr="00F82317" w:rsidRDefault="00F82317" w:rsidP="009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Економічна стабілізація</w:t>
            </w:r>
          </w:p>
        </w:tc>
        <w:tc>
          <w:tcPr>
            <w:tcW w:w="1877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019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  <w:p w:rsidR="00F82317" w:rsidRDefault="00F82317" w:rsidP="0092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2317" w:rsidRPr="00910AC6" w:rsidRDefault="00F82317" w:rsidP="00910A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82317" w:rsidRPr="00F82317" w:rsidTr="00F82317">
        <w:tc>
          <w:tcPr>
            <w:tcW w:w="3828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82317">
              <w:rPr>
                <w:rFonts w:ascii="Times New Roman" w:eastAsia="Times New Roman" w:hAnsi="Times New Roman" w:cs="Times New Roman"/>
              </w:rPr>
              <w:t>Загрози</w:t>
            </w:r>
          </w:p>
          <w:p w:rsidR="00F82317" w:rsidRPr="00F82317" w:rsidRDefault="00F82317" w:rsidP="009207BD">
            <w:pPr>
              <w:pStyle w:val="a4"/>
              <w:jc w:val="left"/>
              <w:rPr>
                <w:sz w:val="24"/>
                <w:szCs w:val="24"/>
              </w:rPr>
            </w:pPr>
            <w:r w:rsidRPr="00F82317">
              <w:rPr>
                <w:sz w:val="24"/>
                <w:szCs w:val="24"/>
              </w:rPr>
              <w:t>Посилення державного регулювання</w:t>
            </w:r>
          </w:p>
          <w:p w:rsidR="00F82317" w:rsidRDefault="00F82317" w:rsidP="009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Конкуренція на ринку</w:t>
            </w:r>
          </w:p>
          <w:p w:rsidR="00F82317" w:rsidRPr="00F82317" w:rsidRDefault="00F82317" w:rsidP="0092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Нові технології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F82317" w:rsidRDefault="00F82317" w:rsidP="0092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F82317" w:rsidRPr="00F82317" w:rsidTr="00F82317">
        <w:trPr>
          <w:trHeight w:val="850"/>
        </w:trPr>
        <w:tc>
          <w:tcPr>
            <w:tcW w:w="3828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Зниження</w:t>
            </w: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активності споживачів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82317" w:rsidRPr="00F82317" w:rsidTr="00F82317">
        <w:tc>
          <w:tcPr>
            <w:tcW w:w="3828" w:type="dxa"/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Сумарна оцінка</w:t>
            </w:r>
          </w:p>
        </w:tc>
        <w:tc>
          <w:tcPr>
            <w:tcW w:w="1877" w:type="dxa"/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019" w:type="dxa"/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F82317" w:rsidRPr="00F82317" w:rsidRDefault="00F82317" w:rsidP="009207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17">
              <w:rPr>
                <w:rFonts w:ascii="Times New Roman" w:eastAsia="Times New Roman" w:hAnsi="Times New Roman" w:cs="Times New Roman"/>
                <w:sz w:val="24"/>
                <w:szCs w:val="24"/>
              </w:rPr>
              <w:t>3,05</w:t>
            </w:r>
          </w:p>
        </w:tc>
      </w:tr>
    </w:tbl>
    <w:p w:rsidR="00F82317" w:rsidRPr="00F82317" w:rsidRDefault="00F82317" w:rsidP="00F82317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317" w:rsidRPr="00F82317" w:rsidRDefault="00F82317" w:rsidP="00F82317">
      <w:pPr>
        <w:pStyle w:val="a6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82317">
        <w:rPr>
          <w:rFonts w:ascii="Times New Roman" w:eastAsia="Times New Roman" w:hAnsi="Times New Roman" w:cs="Times New Roman"/>
          <w:sz w:val="28"/>
          <w:szCs w:val="28"/>
        </w:rPr>
        <w:t>У разі оцінка 3,05 показує, що реакція підприємства на стратегічні чинники довкілля перебуває в середньому рівні.</w:t>
      </w:r>
    </w:p>
    <w:p w:rsidR="0031483D" w:rsidRPr="00F82317" w:rsidRDefault="00F82317" w:rsidP="00F82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>SNW – аналіз – це вдосконалений SWOT-аналіз</w:t>
      </w:r>
    </w:p>
    <w:p w:rsidR="0031483D" w:rsidRPr="00F82317" w:rsidRDefault="00F82317" w:rsidP="00F8231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>Strength</w:t>
      </w:r>
      <w:proofErr w:type="spellEnd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(сильна сторона)</w:t>
      </w:r>
    </w:p>
    <w:p w:rsidR="0031483D" w:rsidRPr="00F82317" w:rsidRDefault="00F82317" w:rsidP="00F8231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>Neutral</w:t>
      </w:r>
      <w:proofErr w:type="spellEnd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(нейтральна сторона)</w:t>
      </w:r>
    </w:p>
    <w:p w:rsidR="0031483D" w:rsidRPr="00F82317" w:rsidRDefault="00F82317" w:rsidP="00F8231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>Weakness</w:t>
      </w:r>
      <w:proofErr w:type="spellEnd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proofErr w:type="spellStart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>слабка</w:t>
      </w:r>
      <w:proofErr w:type="spellEnd"/>
      <w:r w:rsidRPr="00F82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сторона).</w:t>
      </w:r>
    </w:p>
    <w:p w:rsidR="00F82317" w:rsidRPr="00F82317" w:rsidRDefault="00F82317" w:rsidP="00F82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17">
        <w:rPr>
          <w:rFonts w:ascii="Times New Roman" w:hAnsi="Times New Roman" w:cs="Times New Roman"/>
          <w:iCs/>
          <w:sz w:val="28"/>
          <w:szCs w:val="28"/>
        </w:rPr>
        <w:lastRenderedPageBreak/>
        <w:t>На відміну від аналізу слабких і сильних сторін за матрицею SWOT-аналіз, SNW - аналіз також пропонує середньоринковий стан (N).</w:t>
      </w:r>
    </w:p>
    <w:p w:rsidR="00F82317" w:rsidRPr="00F82317" w:rsidRDefault="00F82317" w:rsidP="00F82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317">
        <w:rPr>
          <w:rFonts w:ascii="Times New Roman" w:hAnsi="Times New Roman" w:cs="Times New Roman"/>
          <w:iCs/>
          <w:sz w:val="28"/>
          <w:szCs w:val="28"/>
        </w:rPr>
        <w:t>Основна причина додавання нейтральної сторони є те, що «часто для перемоги в конкурентній боротьбі може виявитися достатнім стан, коли дана конкретна організація щодо всіх своїх конкурентів по всіх ключових позиціях перебуває в стані N, і тільки по одній у стані S».</w:t>
      </w:r>
      <w:r w:rsidRPr="00F82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17" w:rsidRPr="00F82317" w:rsidRDefault="00F82317" w:rsidP="00F823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317" w:rsidRPr="00F82317" w:rsidRDefault="00F823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2317" w:rsidRPr="00F82317" w:rsidSect="0031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5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5364C0"/>
    <w:multiLevelType w:val="hybridMultilevel"/>
    <w:tmpl w:val="B166471A"/>
    <w:lvl w:ilvl="0" w:tplc="2DD815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3212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A662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DAA5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C2C6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9240F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B821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8CC5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2A7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351"/>
    <w:rsid w:val="002644FF"/>
    <w:rsid w:val="0031483D"/>
    <w:rsid w:val="005C1351"/>
    <w:rsid w:val="00910AC6"/>
    <w:rsid w:val="009207BD"/>
    <w:rsid w:val="00F8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3D"/>
  </w:style>
  <w:style w:type="paragraph" w:styleId="3">
    <w:name w:val="heading 3"/>
    <w:basedOn w:val="a"/>
    <w:next w:val="a"/>
    <w:link w:val="30"/>
    <w:qFormat/>
    <w:rsid w:val="005C1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3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5C13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C13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C13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semiHidden/>
    <w:rsid w:val="005C1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C135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823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2317"/>
  </w:style>
  <w:style w:type="character" w:customStyle="1" w:styleId="40">
    <w:name w:val="Заголовок 4 Знак"/>
    <w:basedOn w:val="a0"/>
    <w:link w:val="4"/>
    <w:uiPriority w:val="9"/>
    <w:semiHidden/>
    <w:rsid w:val="00F8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8231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ody Text Indent"/>
    <w:basedOn w:val="a"/>
    <w:link w:val="a7"/>
    <w:uiPriority w:val="99"/>
    <w:semiHidden/>
    <w:unhideWhenUsed/>
    <w:rsid w:val="00F823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2317"/>
  </w:style>
  <w:style w:type="paragraph" w:styleId="a8">
    <w:name w:val="Balloon Text"/>
    <w:basedOn w:val="a"/>
    <w:link w:val="a9"/>
    <w:uiPriority w:val="99"/>
    <w:semiHidden/>
    <w:unhideWhenUsed/>
    <w:rsid w:val="0092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9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2019-09-27T08:57:00Z</dcterms:created>
  <dcterms:modified xsi:type="dcterms:W3CDTF">2024-03-22T08:10:00Z</dcterms:modified>
</cp:coreProperties>
</file>