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94F28F" w14:textId="77777777" w:rsidR="00502DB2" w:rsidRPr="000A573C" w:rsidRDefault="00502DB2" w:rsidP="001D7A66">
      <w:pPr>
        <w:pStyle w:val="a6"/>
        <w:jc w:val="center"/>
        <w:rPr>
          <w:lang w:val="uk-UA"/>
        </w:rPr>
      </w:pPr>
      <w:r w:rsidRPr="000A573C">
        <w:rPr>
          <w:lang w:val="uk-UA"/>
        </w:rPr>
        <w:t>СХІДНОУКРАЇНСЬКИЙ НАЦІОНАЛЬНИЙ УНІВЕРСИТЕТ</w:t>
      </w:r>
    </w:p>
    <w:p w14:paraId="362A37B5" w14:textId="77777777" w:rsidR="00502DB2" w:rsidRPr="000A573C" w:rsidRDefault="00502DB2" w:rsidP="00502DB2">
      <w:pPr>
        <w:jc w:val="center"/>
        <w:rPr>
          <w:bCs/>
          <w:sz w:val="28"/>
          <w:lang w:val="uk-UA"/>
        </w:rPr>
      </w:pPr>
      <w:r w:rsidRPr="000A573C">
        <w:rPr>
          <w:bCs/>
          <w:sz w:val="28"/>
          <w:lang w:val="uk-UA"/>
        </w:rPr>
        <w:t>ІМЕНІ ВОЛОДИМИРА ДАЛЯ</w:t>
      </w:r>
    </w:p>
    <w:p w14:paraId="0CA7F9D7" w14:textId="77777777" w:rsidR="00502DB2" w:rsidRPr="000A573C" w:rsidRDefault="00502DB2" w:rsidP="00502DB2">
      <w:pPr>
        <w:rPr>
          <w:bCs/>
          <w:sz w:val="28"/>
          <w:lang w:val="uk-UA"/>
        </w:rPr>
      </w:pPr>
    </w:p>
    <w:p w14:paraId="232873D7" w14:textId="770B854D" w:rsidR="00502DB2" w:rsidRPr="000A573C" w:rsidRDefault="00502DB2" w:rsidP="001D7A66">
      <w:pPr>
        <w:pStyle w:val="1"/>
        <w:jc w:val="center"/>
        <w:rPr>
          <w:b w:val="0"/>
          <w:szCs w:val="28"/>
          <w:u w:val="single"/>
        </w:rPr>
      </w:pPr>
      <w:bookmarkStart w:id="0" w:name="_Toc201431721"/>
      <w:bookmarkStart w:id="1" w:name="_Toc201432462"/>
      <w:bookmarkStart w:id="2" w:name="_Toc201433082"/>
      <w:bookmarkStart w:id="3" w:name="_Toc201433314"/>
      <w:r w:rsidRPr="000A573C">
        <w:rPr>
          <w:b w:val="0"/>
          <w:bCs/>
          <w:szCs w:val="28"/>
        </w:rPr>
        <w:t xml:space="preserve">Факультет </w:t>
      </w:r>
      <w:r w:rsidRPr="000A573C">
        <w:rPr>
          <w:b w:val="0"/>
          <w:szCs w:val="28"/>
        </w:rPr>
        <w:t>інформаційних технологій та електроніки</w:t>
      </w:r>
      <w:bookmarkEnd w:id="0"/>
      <w:bookmarkEnd w:id="1"/>
      <w:bookmarkEnd w:id="2"/>
      <w:bookmarkEnd w:id="3"/>
    </w:p>
    <w:p w14:paraId="61F0C490" w14:textId="720D321C" w:rsidR="00502DB2" w:rsidRPr="000A573C" w:rsidRDefault="00502DB2" w:rsidP="001D7A66">
      <w:pPr>
        <w:pStyle w:val="1"/>
        <w:jc w:val="center"/>
        <w:rPr>
          <w:b w:val="0"/>
        </w:rPr>
      </w:pPr>
      <w:bookmarkStart w:id="4" w:name="_Toc201431722"/>
      <w:bookmarkStart w:id="5" w:name="_Toc201432463"/>
      <w:bookmarkStart w:id="6" w:name="_Toc201433083"/>
      <w:bookmarkStart w:id="7" w:name="_Toc201433315"/>
      <w:r w:rsidRPr="000A573C">
        <w:rPr>
          <w:b w:val="0"/>
          <w:szCs w:val="28"/>
        </w:rPr>
        <w:t>Кафедра комп’ютерно-інтегрованих систем управління</w:t>
      </w:r>
      <w:bookmarkEnd w:id="4"/>
      <w:bookmarkEnd w:id="5"/>
      <w:bookmarkEnd w:id="6"/>
      <w:bookmarkEnd w:id="7"/>
    </w:p>
    <w:p w14:paraId="6CB1B0C3" w14:textId="77777777" w:rsidR="00502DB2" w:rsidRPr="000A573C" w:rsidRDefault="00502DB2" w:rsidP="00502DB2">
      <w:pPr>
        <w:jc w:val="center"/>
        <w:rPr>
          <w:sz w:val="36"/>
          <w:szCs w:val="36"/>
          <w:lang w:val="uk-UA"/>
        </w:rPr>
      </w:pPr>
    </w:p>
    <w:p w14:paraId="77D70A9E" w14:textId="77777777" w:rsidR="00502DB2" w:rsidRPr="000A573C" w:rsidRDefault="00502DB2" w:rsidP="00502DB2">
      <w:pPr>
        <w:jc w:val="center"/>
        <w:rPr>
          <w:sz w:val="36"/>
          <w:szCs w:val="36"/>
          <w:lang w:val="uk-UA"/>
        </w:rPr>
      </w:pPr>
    </w:p>
    <w:p w14:paraId="0FBF5141" w14:textId="77777777" w:rsidR="00502DB2" w:rsidRPr="000A573C" w:rsidRDefault="00502DB2" w:rsidP="00502DB2">
      <w:pPr>
        <w:pStyle w:val="2"/>
        <w:jc w:val="center"/>
        <w:rPr>
          <w:rFonts w:cs="Times New Roman"/>
          <w:bCs w:val="0"/>
          <w:color w:val="auto"/>
          <w:sz w:val="36"/>
          <w:szCs w:val="36"/>
          <w:lang w:val="uk-UA"/>
        </w:rPr>
      </w:pPr>
      <w:bookmarkStart w:id="8" w:name="_Toc201431723"/>
      <w:bookmarkStart w:id="9" w:name="_Toc201432464"/>
      <w:bookmarkStart w:id="10" w:name="_Toc201433084"/>
      <w:bookmarkStart w:id="11" w:name="_Toc201433316"/>
      <w:r w:rsidRPr="000A573C">
        <w:rPr>
          <w:rFonts w:cs="Times New Roman"/>
          <w:bCs w:val="0"/>
          <w:color w:val="auto"/>
          <w:sz w:val="36"/>
          <w:szCs w:val="36"/>
          <w:lang w:val="uk-UA"/>
        </w:rPr>
        <w:t>ПОЯСНЮВАЛЬНА ЗАПИСКА</w:t>
      </w:r>
      <w:bookmarkEnd w:id="8"/>
      <w:bookmarkEnd w:id="9"/>
      <w:bookmarkEnd w:id="10"/>
      <w:bookmarkEnd w:id="11"/>
    </w:p>
    <w:p w14:paraId="399CD5D9" w14:textId="74BC27FA" w:rsidR="00502DB2" w:rsidRPr="000A573C" w:rsidRDefault="00502DB2" w:rsidP="00502DB2">
      <w:pPr>
        <w:jc w:val="center"/>
        <w:rPr>
          <w:sz w:val="28"/>
          <w:lang w:val="uk-UA"/>
        </w:rPr>
      </w:pPr>
      <w:r w:rsidRPr="000A573C">
        <w:rPr>
          <w:sz w:val="28"/>
          <w:lang w:val="uk-UA"/>
        </w:rPr>
        <w:t xml:space="preserve">до </w:t>
      </w:r>
      <w:r w:rsidR="00BF74BA" w:rsidRPr="000A573C">
        <w:rPr>
          <w:sz w:val="28"/>
          <w:lang w:val="uk-UA"/>
        </w:rPr>
        <w:t>бакалаврсько</w:t>
      </w:r>
      <w:r w:rsidR="00A40C17" w:rsidRPr="000A573C">
        <w:rPr>
          <w:sz w:val="28"/>
          <w:lang w:val="uk-UA"/>
        </w:rPr>
        <w:t>ї</w:t>
      </w:r>
      <w:r w:rsidRPr="000A573C">
        <w:rPr>
          <w:sz w:val="28"/>
          <w:lang w:val="uk-UA"/>
        </w:rPr>
        <w:t xml:space="preserve"> </w:t>
      </w:r>
      <w:r w:rsidR="00BF74BA" w:rsidRPr="000A573C">
        <w:rPr>
          <w:sz w:val="28"/>
          <w:lang w:val="uk-UA"/>
        </w:rPr>
        <w:t>дипломн</w:t>
      </w:r>
      <w:r w:rsidRPr="000A573C">
        <w:rPr>
          <w:sz w:val="28"/>
          <w:lang w:val="uk-UA"/>
        </w:rPr>
        <w:t>о</w:t>
      </w:r>
      <w:r w:rsidR="00A40C17" w:rsidRPr="000A573C">
        <w:rPr>
          <w:sz w:val="28"/>
          <w:lang w:val="uk-UA"/>
        </w:rPr>
        <w:t>ї</w:t>
      </w:r>
      <w:r w:rsidRPr="000A573C">
        <w:rPr>
          <w:sz w:val="28"/>
          <w:lang w:val="uk-UA"/>
        </w:rPr>
        <w:t xml:space="preserve"> </w:t>
      </w:r>
      <w:r w:rsidR="00A40C17" w:rsidRPr="000A573C">
        <w:rPr>
          <w:sz w:val="28"/>
          <w:lang w:val="uk-UA"/>
        </w:rPr>
        <w:t>роботи</w:t>
      </w:r>
    </w:p>
    <w:p w14:paraId="50C4B841" w14:textId="77777777" w:rsidR="00502DB2" w:rsidRPr="000A573C" w:rsidRDefault="00502DB2" w:rsidP="00502DB2">
      <w:pPr>
        <w:jc w:val="center"/>
        <w:rPr>
          <w:sz w:val="28"/>
          <w:szCs w:val="28"/>
          <w:lang w:val="uk-UA"/>
        </w:rPr>
      </w:pPr>
    </w:p>
    <w:p w14:paraId="25DD67F6" w14:textId="7949F0D3" w:rsidR="00502DB2" w:rsidRPr="000A573C" w:rsidRDefault="00502DB2" w:rsidP="00502DB2">
      <w:pPr>
        <w:rPr>
          <w:sz w:val="28"/>
          <w:szCs w:val="28"/>
          <w:lang w:val="uk-UA"/>
        </w:rPr>
      </w:pPr>
      <w:r w:rsidRPr="000A573C">
        <w:rPr>
          <w:sz w:val="28"/>
          <w:szCs w:val="28"/>
          <w:lang w:val="uk-UA"/>
        </w:rPr>
        <w:t>освітній ступінь</w:t>
      </w:r>
      <w:r w:rsidR="00172D70" w:rsidRPr="000A573C">
        <w:rPr>
          <w:sz w:val="28"/>
          <w:szCs w:val="28"/>
          <w:lang w:val="uk-UA"/>
        </w:rPr>
        <w:t xml:space="preserve">:   </w:t>
      </w:r>
      <w:r w:rsidR="00BF74BA" w:rsidRPr="000A573C">
        <w:rPr>
          <w:sz w:val="28"/>
          <w:szCs w:val="28"/>
          <w:lang w:val="uk-UA"/>
        </w:rPr>
        <w:t>бакалавр</w:t>
      </w:r>
    </w:p>
    <w:p w14:paraId="39EA13BF" w14:textId="5B018B86" w:rsidR="00502DB2" w:rsidRPr="000A573C" w:rsidRDefault="00502DB2" w:rsidP="00502DB2">
      <w:pPr>
        <w:jc w:val="both"/>
        <w:rPr>
          <w:sz w:val="16"/>
          <w:szCs w:val="16"/>
          <w:lang w:val="uk-UA"/>
        </w:rPr>
      </w:pPr>
      <w:r w:rsidRPr="000A573C">
        <w:rPr>
          <w:sz w:val="28"/>
          <w:szCs w:val="28"/>
          <w:lang w:val="uk-UA"/>
        </w:rPr>
        <w:t>спеціальність</w:t>
      </w:r>
      <w:r w:rsidR="00172D70" w:rsidRPr="000A573C">
        <w:rPr>
          <w:sz w:val="28"/>
          <w:szCs w:val="28"/>
          <w:lang w:val="uk-UA"/>
        </w:rPr>
        <w:t xml:space="preserve">: </w:t>
      </w:r>
      <w:r w:rsidRPr="000A573C">
        <w:rPr>
          <w:sz w:val="28"/>
          <w:szCs w:val="28"/>
          <w:lang w:val="uk-UA"/>
        </w:rPr>
        <w:t xml:space="preserve">  151 – Автоматизація та комп’ютерно-інтегровані технології</w:t>
      </w:r>
    </w:p>
    <w:p w14:paraId="640455E2" w14:textId="77777777" w:rsidR="00502DB2" w:rsidRPr="000A573C" w:rsidRDefault="00502DB2" w:rsidP="00502DB2">
      <w:pPr>
        <w:jc w:val="both"/>
        <w:rPr>
          <w:sz w:val="16"/>
          <w:szCs w:val="16"/>
          <w:lang w:val="uk-UA"/>
        </w:rPr>
      </w:pPr>
      <w:r w:rsidRPr="000A573C">
        <w:rPr>
          <w:sz w:val="16"/>
          <w:szCs w:val="16"/>
          <w:lang w:val="uk-UA"/>
        </w:rPr>
        <w:t xml:space="preserve">                                                                                             (шифр і назва спеціальності)</w:t>
      </w:r>
    </w:p>
    <w:p w14:paraId="155FB498" w14:textId="77777777" w:rsidR="00502DB2" w:rsidRPr="000A573C" w:rsidRDefault="00502DB2" w:rsidP="00502DB2">
      <w:pPr>
        <w:jc w:val="both"/>
        <w:rPr>
          <w:sz w:val="28"/>
          <w:szCs w:val="28"/>
          <w:lang w:val="uk-UA"/>
        </w:rPr>
      </w:pPr>
      <w:r w:rsidRPr="000A573C">
        <w:rPr>
          <w:sz w:val="28"/>
          <w:szCs w:val="28"/>
          <w:lang w:val="uk-UA"/>
        </w:rPr>
        <w:t>спеціалізація __________________________________________________</w:t>
      </w:r>
    </w:p>
    <w:p w14:paraId="139FD781" w14:textId="77777777" w:rsidR="00502DB2" w:rsidRPr="000A573C" w:rsidRDefault="00502DB2" w:rsidP="00502DB2">
      <w:pPr>
        <w:jc w:val="both"/>
        <w:rPr>
          <w:sz w:val="16"/>
          <w:szCs w:val="16"/>
          <w:lang w:val="uk-UA"/>
        </w:rPr>
      </w:pPr>
      <w:r w:rsidRPr="000A573C">
        <w:rPr>
          <w:sz w:val="16"/>
          <w:szCs w:val="16"/>
          <w:lang w:val="uk-UA"/>
        </w:rPr>
        <w:t xml:space="preserve">                                                                                             (назва спеціалізації)</w:t>
      </w:r>
    </w:p>
    <w:p w14:paraId="761B30C0" w14:textId="77777777" w:rsidR="00502DB2" w:rsidRPr="000A573C" w:rsidRDefault="00502DB2" w:rsidP="00502DB2">
      <w:pPr>
        <w:rPr>
          <w:sz w:val="28"/>
          <w:szCs w:val="28"/>
          <w:lang w:val="uk-UA"/>
        </w:rPr>
      </w:pPr>
    </w:p>
    <w:p w14:paraId="0C2A1B22" w14:textId="5EF2D78E" w:rsidR="00502DB2" w:rsidRPr="000A573C" w:rsidRDefault="00502DB2" w:rsidP="005F25DC">
      <w:pPr>
        <w:jc w:val="both"/>
        <w:rPr>
          <w:sz w:val="36"/>
          <w:szCs w:val="36"/>
          <w:lang w:val="uk-UA"/>
        </w:rPr>
      </w:pPr>
      <w:r w:rsidRPr="000A573C">
        <w:rPr>
          <w:sz w:val="36"/>
          <w:szCs w:val="36"/>
          <w:lang w:val="uk-UA"/>
        </w:rPr>
        <w:t>на тему «</w:t>
      </w:r>
      <w:r w:rsidR="006F2DD4" w:rsidRPr="006F2DD4">
        <w:rPr>
          <w:sz w:val="36"/>
          <w:szCs w:val="36"/>
          <w:lang w:val="uk-UA"/>
        </w:rPr>
        <w:t>Розробка автоматизованої системи керування реактором нітрозних газів у процесі виробництва азотної кислоти</w:t>
      </w:r>
      <w:r w:rsidRPr="000A573C">
        <w:rPr>
          <w:sz w:val="36"/>
          <w:szCs w:val="36"/>
          <w:lang w:val="uk-UA"/>
        </w:rPr>
        <w:t>»</w:t>
      </w:r>
    </w:p>
    <w:p w14:paraId="465F91B0" w14:textId="77777777" w:rsidR="00502DB2" w:rsidRPr="000A573C" w:rsidRDefault="00502DB2" w:rsidP="00502DB2">
      <w:pPr>
        <w:jc w:val="both"/>
        <w:rPr>
          <w:sz w:val="36"/>
          <w:szCs w:val="36"/>
          <w:lang w:val="uk-UA"/>
        </w:rPr>
      </w:pPr>
    </w:p>
    <w:p w14:paraId="5B64D877" w14:textId="77777777" w:rsidR="00502DB2" w:rsidRPr="000A573C" w:rsidRDefault="00502DB2" w:rsidP="00502DB2">
      <w:pPr>
        <w:jc w:val="both"/>
        <w:rPr>
          <w:sz w:val="28"/>
          <w:szCs w:val="28"/>
          <w:lang w:val="uk-UA"/>
        </w:rPr>
      </w:pPr>
    </w:p>
    <w:p w14:paraId="46D12AAA" w14:textId="77777777" w:rsidR="00502DB2" w:rsidRPr="000A573C" w:rsidRDefault="00502DB2" w:rsidP="00502DB2">
      <w:pPr>
        <w:jc w:val="center"/>
        <w:rPr>
          <w:sz w:val="28"/>
          <w:szCs w:val="28"/>
          <w:lang w:val="uk-UA"/>
        </w:rPr>
      </w:pPr>
    </w:p>
    <w:p w14:paraId="4C605B79" w14:textId="77777777" w:rsidR="00A51BC5" w:rsidRPr="000A573C" w:rsidRDefault="00502DB2" w:rsidP="00502DB2">
      <w:pPr>
        <w:rPr>
          <w:sz w:val="28"/>
          <w:szCs w:val="28"/>
          <w:lang w:val="uk-UA"/>
        </w:rPr>
      </w:pPr>
      <w:r w:rsidRPr="000A573C">
        <w:rPr>
          <w:sz w:val="28"/>
          <w:szCs w:val="28"/>
          <w:lang w:val="uk-UA"/>
        </w:rPr>
        <w:t xml:space="preserve">Виконав: </w:t>
      </w:r>
      <w:r w:rsidR="00A51BC5" w:rsidRPr="000A573C">
        <w:rPr>
          <w:sz w:val="28"/>
          <w:szCs w:val="28"/>
          <w:lang w:val="uk-UA"/>
        </w:rPr>
        <w:t>здобувач вищої освіти</w:t>
      </w:r>
    </w:p>
    <w:p w14:paraId="615EA900" w14:textId="26420BB7" w:rsidR="00502DB2" w:rsidRPr="000A573C" w:rsidRDefault="00502DB2" w:rsidP="00502DB2">
      <w:pPr>
        <w:rPr>
          <w:sz w:val="28"/>
          <w:szCs w:val="28"/>
          <w:lang w:val="uk-UA"/>
        </w:rPr>
      </w:pPr>
      <w:r w:rsidRPr="000A573C">
        <w:rPr>
          <w:sz w:val="28"/>
          <w:szCs w:val="28"/>
          <w:lang w:val="uk-UA"/>
        </w:rPr>
        <w:t>групи _</w:t>
      </w:r>
      <w:r w:rsidRPr="000A573C">
        <w:rPr>
          <w:sz w:val="28"/>
          <w:szCs w:val="28"/>
          <w:u w:val="single"/>
          <w:lang w:val="uk-UA"/>
        </w:rPr>
        <w:t>АТП-2</w:t>
      </w:r>
      <w:r w:rsidR="000014EE" w:rsidRPr="000A573C">
        <w:rPr>
          <w:sz w:val="28"/>
          <w:szCs w:val="28"/>
          <w:u w:val="single"/>
          <w:lang w:val="uk-UA"/>
        </w:rPr>
        <w:t>1</w:t>
      </w:r>
      <w:r w:rsidR="005F4E13" w:rsidRPr="000A573C">
        <w:rPr>
          <w:sz w:val="28"/>
          <w:szCs w:val="28"/>
          <w:u w:val="single"/>
          <w:lang w:val="uk-UA"/>
        </w:rPr>
        <w:t>б</w:t>
      </w:r>
      <w:r w:rsidRPr="000A573C">
        <w:rPr>
          <w:sz w:val="28"/>
          <w:szCs w:val="28"/>
          <w:u w:val="single"/>
          <w:lang w:val="uk-UA"/>
        </w:rPr>
        <w:t>д</w:t>
      </w:r>
      <w:r w:rsidR="00172D70" w:rsidRPr="000A573C">
        <w:rPr>
          <w:sz w:val="28"/>
          <w:szCs w:val="28"/>
          <w:lang w:val="uk-UA"/>
        </w:rPr>
        <w:t xml:space="preserve">_  </w:t>
      </w:r>
      <w:r w:rsidR="00A51BC5" w:rsidRPr="000A573C">
        <w:rPr>
          <w:sz w:val="28"/>
          <w:szCs w:val="28"/>
          <w:lang w:val="uk-UA"/>
        </w:rPr>
        <w:tab/>
      </w:r>
      <w:r w:rsidR="00A51BC5" w:rsidRPr="000A573C">
        <w:rPr>
          <w:sz w:val="28"/>
          <w:szCs w:val="28"/>
          <w:lang w:val="uk-UA"/>
        </w:rPr>
        <w:tab/>
      </w:r>
      <w:r w:rsidR="00A51BC5" w:rsidRPr="000A573C">
        <w:rPr>
          <w:sz w:val="28"/>
          <w:szCs w:val="28"/>
          <w:lang w:val="uk-UA"/>
        </w:rPr>
        <w:tab/>
      </w:r>
      <w:r w:rsidR="00172D70" w:rsidRPr="000A573C">
        <w:rPr>
          <w:sz w:val="28"/>
          <w:szCs w:val="28"/>
          <w:lang w:val="uk-UA"/>
        </w:rPr>
        <w:tab/>
        <w:t>_____</w:t>
      </w:r>
      <w:r w:rsidR="00CE217B">
        <w:rPr>
          <w:noProof/>
          <w:sz w:val="28"/>
          <w:szCs w:val="28"/>
        </w:rPr>
        <w:drawing>
          <wp:inline distT="0" distB="0" distL="0" distR="0" wp14:anchorId="4312930E" wp14:editId="42F43F9D">
            <wp:extent cx="676220" cy="381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6220" cy="381000"/>
                    </a:xfrm>
                    <a:prstGeom prst="rect">
                      <a:avLst/>
                    </a:prstGeom>
                    <a:noFill/>
                    <a:ln>
                      <a:noFill/>
                    </a:ln>
                  </pic:spPr>
                </pic:pic>
              </a:graphicData>
            </a:graphic>
          </wp:inline>
        </w:drawing>
      </w:r>
      <w:r w:rsidR="00172D70" w:rsidRPr="000A573C">
        <w:rPr>
          <w:sz w:val="28"/>
          <w:szCs w:val="28"/>
          <w:lang w:val="uk-UA"/>
        </w:rPr>
        <w:t xml:space="preserve">____  </w:t>
      </w:r>
      <w:r w:rsidR="006F2DD4" w:rsidRPr="006F2DD4">
        <w:rPr>
          <w:sz w:val="28"/>
          <w:szCs w:val="28"/>
          <w:lang w:val="uk-UA"/>
        </w:rPr>
        <w:t>М</w:t>
      </w:r>
      <w:r w:rsidR="005F4E13" w:rsidRPr="006F2DD4">
        <w:rPr>
          <w:sz w:val="28"/>
          <w:szCs w:val="28"/>
          <w:lang w:val="uk-UA"/>
        </w:rPr>
        <w:t>.</w:t>
      </w:r>
      <w:r w:rsidR="006F2DD4" w:rsidRPr="006F2DD4">
        <w:rPr>
          <w:sz w:val="28"/>
          <w:szCs w:val="28"/>
          <w:lang w:val="uk-UA"/>
        </w:rPr>
        <w:t>О</w:t>
      </w:r>
      <w:r w:rsidR="005F4E13" w:rsidRPr="006F2DD4">
        <w:rPr>
          <w:sz w:val="28"/>
          <w:szCs w:val="28"/>
          <w:lang w:val="uk-UA"/>
        </w:rPr>
        <w:t xml:space="preserve">. </w:t>
      </w:r>
      <w:r w:rsidR="006F2DD4" w:rsidRPr="006F2DD4">
        <w:rPr>
          <w:sz w:val="28"/>
          <w:szCs w:val="28"/>
          <w:lang w:val="uk-UA"/>
        </w:rPr>
        <w:t>Фокін</w:t>
      </w:r>
    </w:p>
    <w:p w14:paraId="07865EC3" w14:textId="7942CE41" w:rsidR="00502DB2" w:rsidRPr="000A573C" w:rsidRDefault="00502DB2" w:rsidP="000C0586">
      <w:pPr>
        <w:ind w:left="3540" w:firstLine="1705"/>
        <w:rPr>
          <w:sz w:val="28"/>
          <w:szCs w:val="28"/>
          <w:lang w:val="uk-UA"/>
        </w:rPr>
      </w:pPr>
      <w:r w:rsidRPr="000A573C">
        <w:rPr>
          <w:bCs/>
          <w:sz w:val="28"/>
          <w:szCs w:val="28"/>
          <w:vertAlign w:val="superscript"/>
          <w:lang w:val="uk-UA"/>
        </w:rPr>
        <w:t>(підпис)</w:t>
      </w:r>
    </w:p>
    <w:p w14:paraId="48EE18AF" w14:textId="77777777" w:rsidR="00502DB2" w:rsidRPr="000A573C" w:rsidRDefault="00502DB2" w:rsidP="00502DB2">
      <w:pPr>
        <w:rPr>
          <w:sz w:val="28"/>
          <w:szCs w:val="28"/>
          <w:lang w:val="uk-UA"/>
        </w:rPr>
      </w:pPr>
    </w:p>
    <w:p w14:paraId="7135D41A" w14:textId="41048CB8" w:rsidR="00502DB2" w:rsidRPr="000A573C" w:rsidRDefault="00502DB2" w:rsidP="00502DB2">
      <w:pPr>
        <w:jc w:val="both"/>
        <w:rPr>
          <w:b/>
          <w:sz w:val="28"/>
          <w:szCs w:val="28"/>
          <w:lang w:val="uk-UA"/>
        </w:rPr>
      </w:pPr>
      <w:r w:rsidRPr="000A573C">
        <w:rPr>
          <w:sz w:val="28"/>
          <w:szCs w:val="28"/>
          <w:lang w:val="uk-UA"/>
        </w:rPr>
        <w:t>Керівник</w:t>
      </w:r>
      <w:r w:rsidRPr="000A573C">
        <w:rPr>
          <w:sz w:val="28"/>
          <w:szCs w:val="28"/>
          <w:lang w:val="uk-UA"/>
        </w:rPr>
        <w:tab/>
      </w:r>
      <w:r w:rsidRPr="000A573C">
        <w:rPr>
          <w:sz w:val="28"/>
          <w:szCs w:val="28"/>
          <w:lang w:val="uk-UA"/>
        </w:rPr>
        <w:tab/>
      </w:r>
      <w:r w:rsidRPr="000A573C">
        <w:rPr>
          <w:sz w:val="28"/>
          <w:szCs w:val="28"/>
          <w:lang w:val="uk-UA"/>
        </w:rPr>
        <w:tab/>
      </w:r>
      <w:r w:rsidRPr="000A573C">
        <w:rPr>
          <w:sz w:val="28"/>
          <w:szCs w:val="28"/>
          <w:lang w:val="uk-UA"/>
        </w:rPr>
        <w:tab/>
      </w:r>
      <w:r w:rsidRPr="000A573C">
        <w:rPr>
          <w:sz w:val="28"/>
          <w:szCs w:val="28"/>
          <w:lang w:val="uk-UA"/>
        </w:rPr>
        <w:tab/>
      </w:r>
      <w:r w:rsidRPr="000A573C">
        <w:rPr>
          <w:sz w:val="28"/>
          <w:szCs w:val="28"/>
          <w:lang w:val="uk-UA"/>
        </w:rPr>
        <w:tab/>
        <w:t xml:space="preserve"> </w:t>
      </w:r>
      <w:r w:rsidRPr="000A573C">
        <w:rPr>
          <w:b/>
          <w:sz w:val="28"/>
          <w:szCs w:val="28"/>
          <w:lang w:val="uk-UA"/>
        </w:rPr>
        <w:t>__</w:t>
      </w:r>
      <w:r w:rsidR="00CE217B">
        <w:rPr>
          <w:noProof/>
        </w:rPr>
        <w:drawing>
          <wp:inline distT="0" distB="0" distL="0" distR="0" wp14:anchorId="6697368C" wp14:editId="5214928B">
            <wp:extent cx="678180" cy="228600"/>
            <wp:effectExtent l="0" t="0" r="762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818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A573C">
        <w:rPr>
          <w:b/>
          <w:sz w:val="28"/>
          <w:szCs w:val="28"/>
          <w:lang w:val="uk-UA"/>
        </w:rPr>
        <w:t xml:space="preserve">_ </w:t>
      </w:r>
      <w:r w:rsidR="00172D70" w:rsidRPr="000A573C">
        <w:rPr>
          <w:b/>
          <w:sz w:val="28"/>
          <w:szCs w:val="28"/>
          <w:lang w:val="uk-UA"/>
        </w:rPr>
        <w:t xml:space="preserve"> </w:t>
      </w:r>
      <w:r w:rsidR="00155B61" w:rsidRPr="000A573C">
        <w:rPr>
          <w:sz w:val="28"/>
          <w:szCs w:val="28"/>
          <w:lang w:val="uk-UA"/>
        </w:rPr>
        <w:t>Т.Г. Сотнікова</w:t>
      </w:r>
    </w:p>
    <w:p w14:paraId="3916E42E" w14:textId="099106EC" w:rsidR="00502DB2" w:rsidRPr="000A573C" w:rsidRDefault="00502DB2" w:rsidP="000C0586">
      <w:pPr>
        <w:ind w:left="3540" w:firstLine="1705"/>
        <w:rPr>
          <w:bCs/>
          <w:sz w:val="28"/>
          <w:szCs w:val="28"/>
          <w:vertAlign w:val="superscript"/>
          <w:lang w:val="uk-UA"/>
        </w:rPr>
      </w:pPr>
      <w:r w:rsidRPr="000A573C">
        <w:rPr>
          <w:bCs/>
          <w:sz w:val="28"/>
          <w:szCs w:val="28"/>
          <w:vertAlign w:val="superscript"/>
          <w:lang w:val="uk-UA"/>
        </w:rPr>
        <w:t>(підпис)</w:t>
      </w:r>
    </w:p>
    <w:p w14:paraId="3E3C8091" w14:textId="77777777" w:rsidR="00502DB2" w:rsidRPr="000A573C" w:rsidRDefault="00502DB2" w:rsidP="00502DB2">
      <w:pPr>
        <w:rPr>
          <w:sz w:val="28"/>
          <w:szCs w:val="28"/>
          <w:lang w:val="uk-UA"/>
        </w:rPr>
      </w:pPr>
    </w:p>
    <w:p w14:paraId="321D1BEF" w14:textId="13CA9626" w:rsidR="00502DB2" w:rsidRPr="000A573C" w:rsidRDefault="000C0586" w:rsidP="00502DB2">
      <w:pPr>
        <w:jc w:val="both"/>
        <w:rPr>
          <w:b/>
          <w:sz w:val="28"/>
          <w:szCs w:val="28"/>
          <w:lang w:val="uk-UA"/>
        </w:rPr>
      </w:pPr>
      <w:r w:rsidRPr="000A573C">
        <w:rPr>
          <w:sz w:val="28"/>
          <w:szCs w:val="28"/>
          <w:lang w:val="uk-UA"/>
        </w:rPr>
        <w:t>З</w:t>
      </w:r>
      <w:r w:rsidR="00502DB2" w:rsidRPr="000A573C">
        <w:rPr>
          <w:sz w:val="28"/>
          <w:szCs w:val="28"/>
          <w:lang w:val="uk-UA"/>
        </w:rPr>
        <w:t>авідувач</w:t>
      </w:r>
      <w:r w:rsidRPr="000A573C">
        <w:rPr>
          <w:sz w:val="28"/>
          <w:szCs w:val="28"/>
          <w:lang w:val="uk-UA"/>
        </w:rPr>
        <w:t>к</w:t>
      </w:r>
      <w:r w:rsidR="00502DB2" w:rsidRPr="000A573C">
        <w:rPr>
          <w:sz w:val="28"/>
          <w:szCs w:val="28"/>
          <w:lang w:val="uk-UA"/>
        </w:rPr>
        <w:t>а кафедри</w:t>
      </w:r>
      <w:r w:rsidR="00502DB2" w:rsidRPr="000A573C">
        <w:rPr>
          <w:sz w:val="28"/>
          <w:szCs w:val="28"/>
          <w:lang w:val="uk-UA"/>
        </w:rPr>
        <w:tab/>
      </w:r>
      <w:r w:rsidRPr="000A573C">
        <w:rPr>
          <w:sz w:val="28"/>
          <w:szCs w:val="28"/>
          <w:lang w:val="uk-UA"/>
        </w:rPr>
        <w:tab/>
      </w:r>
      <w:r w:rsidR="00502DB2" w:rsidRPr="000A573C">
        <w:rPr>
          <w:sz w:val="28"/>
          <w:szCs w:val="28"/>
          <w:lang w:val="uk-UA"/>
        </w:rPr>
        <w:tab/>
      </w:r>
      <w:r w:rsidR="00502DB2" w:rsidRPr="000A573C">
        <w:rPr>
          <w:sz w:val="28"/>
          <w:szCs w:val="28"/>
          <w:lang w:val="uk-UA"/>
        </w:rPr>
        <w:tab/>
        <w:t xml:space="preserve"> </w:t>
      </w:r>
      <w:r w:rsidR="00502DB2" w:rsidRPr="000A573C">
        <w:rPr>
          <w:b/>
          <w:sz w:val="28"/>
          <w:szCs w:val="28"/>
          <w:lang w:val="uk-UA"/>
        </w:rPr>
        <w:t>_</w:t>
      </w:r>
      <w:r w:rsidR="00CE217B">
        <w:rPr>
          <w:noProof/>
        </w:rPr>
        <w:drawing>
          <wp:inline distT="0" distB="0" distL="0" distR="0" wp14:anchorId="5DEEF4E3" wp14:editId="33359470">
            <wp:extent cx="1036320" cy="175260"/>
            <wp:effectExtent l="0" t="0" r="0" b="0"/>
            <wp:docPr id="109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 name="Рисунок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632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00502DB2" w:rsidRPr="000A573C">
        <w:rPr>
          <w:b/>
          <w:sz w:val="28"/>
          <w:szCs w:val="28"/>
          <w:lang w:val="uk-UA"/>
        </w:rPr>
        <w:t xml:space="preserve">_ </w:t>
      </w:r>
      <w:r w:rsidR="00172D70" w:rsidRPr="000A573C">
        <w:rPr>
          <w:b/>
          <w:sz w:val="28"/>
          <w:szCs w:val="28"/>
          <w:lang w:val="uk-UA"/>
        </w:rPr>
        <w:t xml:space="preserve"> </w:t>
      </w:r>
      <w:r w:rsidR="00502DB2" w:rsidRPr="000A573C">
        <w:rPr>
          <w:sz w:val="28"/>
          <w:szCs w:val="28"/>
          <w:lang w:val="uk-UA"/>
        </w:rPr>
        <w:t>М.Г. Лорія</w:t>
      </w:r>
    </w:p>
    <w:p w14:paraId="21C570D3" w14:textId="2F50CA47" w:rsidR="00502DB2" w:rsidRPr="000A573C" w:rsidRDefault="00502DB2" w:rsidP="000C0586">
      <w:pPr>
        <w:ind w:left="3540" w:firstLine="1705"/>
        <w:rPr>
          <w:bCs/>
          <w:sz w:val="28"/>
          <w:szCs w:val="28"/>
          <w:vertAlign w:val="superscript"/>
          <w:lang w:val="uk-UA"/>
        </w:rPr>
      </w:pPr>
      <w:r w:rsidRPr="000A573C">
        <w:rPr>
          <w:bCs/>
          <w:sz w:val="28"/>
          <w:szCs w:val="28"/>
          <w:vertAlign w:val="superscript"/>
          <w:lang w:val="uk-UA"/>
        </w:rPr>
        <w:t>(підпис)</w:t>
      </w:r>
    </w:p>
    <w:p w14:paraId="2E860FB1" w14:textId="77777777" w:rsidR="00502DB2" w:rsidRPr="000A573C" w:rsidRDefault="00502DB2" w:rsidP="00502DB2">
      <w:pPr>
        <w:rPr>
          <w:sz w:val="28"/>
          <w:szCs w:val="28"/>
          <w:lang w:val="uk-UA"/>
        </w:rPr>
      </w:pPr>
    </w:p>
    <w:p w14:paraId="6814C640" w14:textId="69582D77" w:rsidR="00502DB2" w:rsidRPr="000A573C" w:rsidRDefault="00502DB2" w:rsidP="00502DB2">
      <w:pPr>
        <w:jc w:val="both"/>
        <w:rPr>
          <w:bCs/>
          <w:sz w:val="28"/>
          <w:szCs w:val="28"/>
          <w:lang w:val="uk-UA"/>
        </w:rPr>
      </w:pPr>
      <w:r w:rsidRPr="000A573C">
        <w:rPr>
          <w:sz w:val="28"/>
          <w:szCs w:val="28"/>
          <w:lang w:val="uk-UA"/>
        </w:rPr>
        <w:t>Рецензент</w:t>
      </w:r>
      <w:r w:rsidRPr="000A573C">
        <w:rPr>
          <w:sz w:val="28"/>
          <w:szCs w:val="28"/>
          <w:lang w:val="uk-UA"/>
        </w:rPr>
        <w:tab/>
      </w:r>
      <w:r w:rsidRPr="000A573C">
        <w:rPr>
          <w:sz w:val="28"/>
          <w:szCs w:val="28"/>
          <w:lang w:val="uk-UA"/>
        </w:rPr>
        <w:tab/>
      </w:r>
      <w:r w:rsidRPr="000A573C">
        <w:rPr>
          <w:sz w:val="28"/>
          <w:szCs w:val="28"/>
          <w:lang w:val="uk-UA"/>
        </w:rPr>
        <w:tab/>
      </w:r>
      <w:r w:rsidRPr="000A573C">
        <w:rPr>
          <w:sz w:val="28"/>
          <w:szCs w:val="28"/>
          <w:lang w:val="uk-UA"/>
        </w:rPr>
        <w:tab/>
      </w:r>
      <w:r w:rsidRPr="000A573C">
        <w:rPr>
          <w:sz w:val="28"/>
          <w:szCs w:val="28"/>
          <w:lang w:val="uk-UA"/>
        </w:rPr>
        <w:tab/>
      </w:r>
      <w:r w:rsidRPr="000A573C">
        <w:rPr>
          <w:sz w:val="28"/>
          <w:szCs w:val="28"/>
          <w:lang w:val="uk-UA"/>
        </w:rPr>
        <w:tab/>
      </w:r>
      <w:r w:rsidRPr="000A573C">
        <w:rPr>
          <w:b/>
          <w:sz w:val="28"/>
          <w:szCs w:val="28"/>
          <w:lang w:val="uk-UA"/>
        </w:rPr>
        <w:t>_</w:t>
      </w:r>
      <w:r w:rsidR="00CE217B">
        <w:rPr>
          <w:noProof/>
        </w:rPr>
        <w:drawing>
          <wp:inline distT="0" distB="0" distL="0" distR="0" wp14:anchorId="76D530AD" wp14:editId="6BB9661D">
            <wp:extent cx="838200" cy="426720"/>
            <wp:effectExtent l="0" t="0" r="0" b="0"/>
            <wp:docPr id="109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 name="Рисунок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8200" cy="426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A573C">
        <w:rPr>
          <w:b/>
          <w:sz w:val="28"/>
          <w:szCs w:val="28"/>
          <w:lang w:val="uk-UA"/>
        </w:rPr>
        <w:t xml:space="preserve">__ </w:t>
      </w:r>
      <w:r w:rsidR="00172D70" w:rsidRPr="000A573C">
        <w:rPr>
          <w:b/>
          <w:sz w:val="28"/>
          <w:szCs w:val="28"/>
          <w:lang w:val="uk-UA"/>
        </w:rPr>
        <w:t xml:space="preserve"> </w:t>
      </w:r>
      <w:r w:rsidR="00155B61" w:rsidRPr="00CE217B">
        <w:rPr>
          <w:bCs/>
          <w:sz w:val="28"/>
          <w:szCs w:val="28"/>
          <w:lang w:val="uk-UA"/>
        </w:rPr>
        <w:t>П.Й. Єлісєєв</w:t>
      </w:r>
    </w:p>
    <w:p w14:paraId="00067400" w14:textId="6F480CFB" w:rsidR="00502DB2" w:rsidRPr="000A573C" w:rsidRDefault="00502DB2" w:rsidP="000C0586">
      <w:pPr>
        <w:ind w:left="3540" w:firstLine="1705"/>
        <w:rPr>
          <w:bCs/>
          <w:sz w:val="28"/>
          <w:szCs w:val="28"/>
          <w:vertAlign w:val="superscript"/>
          <w:lang w:val="uk-UA"/>
        </w:rPr>
      </w:pPr>
      <w:r w:rsidRPr="000A573C">
        <w:rPr>
          <w:bCs/>
          <w:sz w:val="28"/>
          <w:szCs w:val="28"/>
          <w:vertAlign w:val="superscript"/>
          <w:lang w:val="uk-UA"/>
        </w:rPr>
        <w:t>(підпис)</w:t>
      </w:r>
    </w:p>
    <w:p w14:paraId="129CC2F3" w14:textId="77777777" w:rsidR="00502DB2" w:rsidRPr="000A573C" w:rsidRDefault="00502DB2" w:rsidP="00502DB2">
      <w:pPr>
        <w:rPr>
          <w:sz w:val="28"/>
          <w:szCs w:val="28"/>
          <w:lang w:val="uk-UA"/>
        </w:rPr>
      </w:pPr>
    </w:p>
    <w:p w14:paraId="22EF986E" w14:textId="77777777" w:rsidR="00502DB2" w:rsidRPr="000A573C" w:rsidRDefault="00502DB2" w:rsidP="00502DB2">
      <w:pPr>
        <w:rPr>
          <w:sz w:val="28"/>
          <w:szCs w:val="28"/>
          <w:lang w:val="uk-UA"/>
        </w:rPr>
      </w:pPr>
    </w:p>
    <w:p w14:paraId="5CB78547" w14:textId="77777777" w:rsidR="00502DB2" w:rsidRPr="000A573C" w:rsidRDefault="00502DB2" w:rsidP="00502DB2">
      <w:pPr>
        <w:rPr>
          <w:sz w:val="28"/>
          <w:szCs w:val="28"/>
          <w:lang w:val="uk-UA"/>
        </w:rPr>
      </w:pPr>
    </w:p>
    <w:p w14:paraId="50175DDF" w14:textId="77777777" w:rsidR="001D7A66" w:rsidRDefault="001D7A66" w:rsidP="00502DB2">
      <w:pPr>
        <w:jc w:val="center"/>
        <w:rPr>
          <w:sz w:val="28"/>
          <w:szCs w:val="28"/>
          <w:lang w:val="uk-UA"/>
        </w:rPr>
      </w:pPr>
      <w:bookmarkStart w:id="12" w:name="_GoBack"/>
      <w:bookmarkEnd w:id="12"/>
    </w:p>
    <w:p w14:paraId="0780C9D7" w14:textId="24FE07F7" w:rsidR="00502DB2" w:rsidRPr="000A573C" w:rsidRDefault="000C0586" w:rsidP="00502DB2">
      <w:pPr>
        <w:jc w:val="center"/>
        <w:rPr>
          <w:sz w:val="28"/>
          <w:lang w:val="uk-UA"/>
        </w:rPr>
      </w:pPr>
      <w:r w:rsidRPr="000A573C">
        <w:rPr>
          <w:sz w:val="28"/>
          <w:szCs w:val="28"/>
          <w:lang w:val="uk-UA"/>
        </w:rPr>
        <w:t>Київ</w:t>
      </w:r>
      <w:r w:rsidR="00502DB2" w:rsidRPr="000A573C">
        <w:rPr>
          <w:sz w:val="28"/>
          <w:szCs w:val="28"/>
          <w:lang w:val="uk-UA"/>
        </w:rPr>
        <w:t xml:space="preserve"> – 202</w:t>
      </w:r>
      <w:r w:rsidR="000014EE" w:rsidRPr="000A573C">
        <w:rPr>
          <w:sz w:val="28"/>
          <w:szCs w:val="28"/>
          <w:lang w:val="uk-UA"/>
        </w:rPr>
        <w:t>5</w:t>
      </w:r>
      <w:r w:rsidRPr="000A573C">
        <w:rPr>
          <w:sz w:val="28"/>
          <w:szCs w:val="28"/>
          <w:lang w:val="uk-UA"/>
        </w:rPr>
        <w:t xml:space="preserve"> </w:t>
      </w:r>
      <w:r w:rsidR="00502DB2" w:rsidRPr="000A573C">
        <w:rPr>
          <w:sz w:val="28"/>
          <w:szCs w:val="28"/>
          <w:lang w:val="uk-UA"/>
        </w:rPr>
        <w:t>р</w:t>
      </w:r>
      <w:r w:rsidR="00502DB2" w:rsidRPr="000A573C">
        <w:rPr>
          <w:sz w:val="28"/>
          <w:lang w:val="uk-UA"/>
        </w:rPr>
        <w:t>.</w:t>
      </w:r>
    </w:p>
    <w:p w14:paraId="72CBF6CC" w14:textId="77777777" w:rsidR="00502DB2" w:rsidRPr="000A573C" w:rsidRDefault="00502DB2" w:rsidP="00502DB2">
      <w:pPr>
        <w:rPr>
          <w:sz w:val="28"/>
          <w:lang w:val="uk-UA"/>
        </w:rPr>
      </w:pPr>
      <w:r w:rsidRPr="000A573C">
        <w:rPr>
          <w:sz w:val="28"/>
          <w:lang w:val="uk-UA"/>
        </w:rPr>
        <w:br w:type="page"/>
      </w:r>
    </w:p>
    <w:p w14:paraId="15C7EB12" w14:textId="78D05D0A" w:rsidR="00502DB2" w:rsidRPr="000A573C" w:rsidRDefault="00502DB2" w:rsidP="00502DB2">
      <w:pPr>
        <w:jc w:val="center"/>
        <w:rPr>
          <w:b/>
          <w:bCs/>
          <w:lang w:val="uk-UA"/>
        </w:rPr>
      </w:pPr>
      <w:r w:rsidRPr="000A573C">
        <w:rPr>
          <w:b/>
          <w:bCs/>
          <w:lang w:val="uk-UA"/>
        </w:rPr>
        <w:lastRenderedPageBreak/>
        <w:t>СХІДНОУКРАЇНСЬКИЙ НАЦІОНАЛЬНИЙ УНІВЕРСИТЕТ</w:t>
      </w:r>
    </w:p>
    <w:p w14:paraId="3191C7DD" w14:textId="77777777" w:rsidR="00502DB2" w:rsidRPr="000A573C" w:rsidRDefault="00502DB2" w:rsidP="00502DB2">
      <w:pPr>
        <w:jc w:val="center"/>
        <w:rPr>
          <w:b/>
          <w:bCs/>
          <w:lang w:val="uk-UA"/>
        </w:rPr>
      </w:pPr>
      <w:r w:rsidRPr="000A573C">
        <w:rPr>
          <w:b/>
          <w:bCs/>
          <w:lang w:val="uk-UA"/>
        </w:rPr>
        <w:t>імені ВОЛОДИМИРА ДАЛЯ</w:t>
      </w:r>
    </w:p>
    <w:p w14:paraId="40AD3736" w14:textId="77777777" w:rsidR="00502DB2" w:rsidRPr="000A573C" w:rsidRDefault="00502DB2" w:rsidP="00502DB2">
      <w:pPr>
        <w:pStyle w:val="1"/>
        <w:ind w:firstLine="540"/>
        <w:jc w:val="left"/>
        <w:rPr>
          <w:b w:val="0"/>
          <w:bCs/>
          <w:sz w:val="24"/>
          <w:szCs w:val="24"/>
        </w:rPr>
      </w:pPr>
    </w:p>
    <w:p w14:paraId="502BE8DC" w14:textId="77777777" w:rsidR="00502DB2" w:rsidRPr="000A573C" w:rsidRDefault="00502DB2" w:rsidP="00502DB2">
      <w:pPr>
        <w:pStyle w:val="1"/>
        <w:ind w:firstLine="540"/>
        <w:jc w:val="left"/>
        <w:rPr>
          <w:sz w:val="24"/>
          <w:szCs w:val="24"/>
        </w:rPr>
      </w:pPr>
      <w:bookmarkStart w:id="13" w:name="_Toc201431724"/>
      <w:bookmarkStart w:id="14" w:name="_Toc201432465"/>
      <w:bookmarkStart w:id="15" w:name="_Toc201433085"/>
      <w:bookmarkStart w:id="16" w:name="_Toc201433317"/>
      <w:r w:rsidRPr="000A573C">
        <w:rPr>
          <w:bCs/>
          <w:sz w:val="24"/>
        </w:rPr>
        <w:t>Факультет:</w:t>
      </w:r>
      <w:r w:rsidRPr="000A573C">
        <w:rPr>
          <w:b w:val="0"/>
          <w:sz w:val="24"/>
        </w:rPr>
        <w:t xml:space="preserve">  </w:t>
      </w:r>
      <w:r w:rsidRPr="000A573C">
        <w:rPr>
          <w:b w:val="0"/>
          <w:bCs/>
          <w:sz w:val="24"/>
          <w:szCs w:val="24"/>
        </w:rPr>
        <w:t xml:space="preserve"> </w:t>
      </w:r>
      <w:r w:rsidRPr="000A573C">
        <w:rPr>
          <w:b w:val="0"/>
          <w:bCs/>
          <w:sz w:val="24"/>
        </w:rPr>
        <w:t xml:space="preserve">Інформаційних </w:t>
      </w:r>
      <w:r w:rsidRPr="000A573C">
        <w:rPr>
          <w:b w:val="0"/>
          <w:bCs/>
          <w:sz w:val="24"/>
          <w:szCs w:val="24"/>
        </w:rPr>
        <w:t>технологій та електроніки</w:t>
      </w:r>
      <w:bookmarkEnd w:id="13"/>
      <w:bookmarkEnd w:id="14"/>
      <w:bookmarkEnd w:id="15"/>
      <w:bookmarkEnd w:id="16"/>
    </w:p>
    <w:p w14:paraId="3F911C62" w14:textId="77777777" w:rsidR="00502DB2" w:rsidRPr="000A573C" w:rsidRDefault="00502DB2" w:rsidP="00502DB2">
      <w:pPr>
        <w:pStyle w:val="1"/>
        <w:ind w:firstLine="540"/>
        <w:jc w:val="left"/>
        <w:rPr>
          <w:b w:val="0"/>
          <w:bCs/>
          <w:sz w:val="24"/>
          <w:szCs w:val="24"/>
        </w:rPr>
      </w:pPr>
      <w:bookmarkStart w:id="17" w:name="_Toc201431725"/>
      <w:bookmarkStart w:id="18" w:name="_Toc201432466"/>
      <w:bookmarkStart w:id="19" w:name="_Toc201433086"/>
      <w:bookmarkStart w:id="20" w:name="_Toc201433318"/>
      <w:r w:rsidRPr="000A573C">
        <w:rPr>
          <w:sz w:val="24"/>
          <w:szCs w:val="24"/>
        </w:rPr>
        <w:t>Кафедра</w:t>
      </w:r>
      <w:r w:rsidRPr="000A573C">
        <w:rPr>
          <w:bCs/>
          <w:sz w:val="24"/>
        </w:rPr>
        <w:t>:</w:t>
      </w:r>
      <w:r w:rsidRPr="000A573C">
        <w:rPr>
          <w:b w:val="0"/>
          <w:sz w:val="24"/>
        </w:rPr>
        <w:t xml:space="preserve">   </w:t>
      </w:r>
      <w:r w:rsidRPr="000A573C">
        <w:rPr>
          <w:b w:val="0"/>
          <w:bCs/>
          <w:sz w:val="24"/>
        </w:rPr>
        <w:t>Комп’ютерно</w:t>
      </w:r>
      <w:r w:rsidRPr="000A573C">
        <w:rPr>
          <w:b w:val="0"/>
          <w:bCs/>
          <w:sz w:val="24"/>
          <w:szCs w:val="24"/>
        </w:rPr>
        <w:t>-інтегрованих систем управління</w:t>
      </w:r>
      <w:bookmarkEnd w:id="17"/>
      <w:bookmarkEnd w:id="18"/>
      <w:bookmarkEnd w:id="19"/>
      <w:bookmarkEnd w:id="20"/>
    </w:p>
    <w:p w14:paraId="3CFABAFC" w14:textId="118FB6FF" w:rsidR="00502DB2" w:rsidRPr="000A573C" w:rsidRDefault="00502DB2" w:rsidP="00502DB2">
      <w:pPr>
        <w:ind w:firstLine="540"/>
        <w:rPr>
          <w:lang w:val="uk-UA"/>
        </w:rPr>
      </w:pPr>
      <w:r w:rsidRPr="000A573C">
        <w:rPr>
          <w:b/>
          <w:bCs/>
          <w:lang w:val="uk-UA"/>
        </w:rPr>
        <w:t>Освітньо-кваліфікаційний рівень:</w:t>
      </w:r>
      <w:r w:rsidRPr="000A573C">
        <w:rPr>
          <w:lang w:val="uk-UA"/>
        </w:rPr>
        <w:t xml:space="preserve">   </w:t>
      </w:r>
      <w:r w:rsidR="00BF74BA" w:rsidRPr="000A573C">
        <w:rPr>
          <w:lang w:val="uk-UA"/>
        </w:rPr>
        <w:t>Бакалав</w:t>
      </w:r>
      <w:r w:rsidRPr="000A573C">
        <w:rPr>
          <w:lang w:val="uk-UA"/>
        </w:rPr>
        <w:t>р</w:t>
      </w:r>
    </w:p>
    <w:p w14:paraId="79E43826" w14:textId="77777777" w:rsidR="00502DB2" w:rsidRPr="000A573C" w:rsidRDefault="00502DB2" w:rsidP="00502DB2">
      <w:pPr>
        <w:ind w:firstLine="540"/>
        <w:rPr>
          <w:u w:val="single"/>
          <w:lang w:val="uk-UA"/>
        </w:rPr>
      </w:pPr>
      <w:r w:rsidRPr="000A573C">
        <w:rPr>
          <w:b/>
          <w:bCs/>
          <w:lang w:val="uk-UA"/>
        </w:rPr>
        <w:t>Напрям підготовки:</w:t>
      </w:r>
      <w:r w:rsidRPr="000A573C">
        <w:rPr>
          <w:lang w:val="uk-UA"/>
        </w:rPr>
        <w:t xml:space="preserve">   151 – Автоматизація та комп'ютерно-інтегровані технології</w:t>
      </w:r>
    </w:p>
    <w:p w14:paraId="434B0B81" w14:textId="77777777" w:rsidR="00502DB2" w:rsidRPr="000A573C" w:rsidRDefault="00502DB2" w:rsidP="00502DB2">
      <w:pPr>
        <w:rPr>
          <w:lang w:val="uk-UA"/>
        </w:rPr>
      </w:pPr>
    </w:p>
    <w:p w14:paraId="31053DE3" w14:textId="77777777" w:rsidR="00502DB2" w:rsidRPr="000A573C" w:rsidRDefault="00502DB2" w:rsidP="00502DB2">
      <w:pPr>
        <w:pStyle w:val="1"/>
        <w:spacing w:line="360" w:lineRule="auto"/>
        <w:ind w:left="4961"/>
        <w:rPr>
          <w:sz w:val="24"/>
          <w:szCs w:val="24"/>
        </w:rPr>
      </w:pPr>
      <w:bookmarkStart w:id="21" w:name="_Toc201431726"/>
      <w:bookmarkStart w:id="22" w:name="_Toc201432467"/>
      <w:bookmarkStart w:id="23" w:name="_Toc201433087"/>
      <w:bookmarkStart w:id="24" w:name="_Toc201433319"/>
      <w:r w:rsidRPr="000A573C">
        <w:rPr>
          <w:sz w:val="24"/>
          <w:szCs w:val="24"/>
        </w:rPr>
        <w:t>ЗАТВЕРДЖУЮ</w:t>
      </w:r>
      <w:bookmarkEnd w:id="21"/>
      <w:bookmarkEnd w:id="22"/>
      <w:bookmarkEnd w:id="23"/>
      <w:bookmarkEnd w:id="24"/>
    </w:p>
    <w:p w14:paraId="31240821" w14:textId="1D109FD4" w:rsidR="00502DB2" w:rsidRPr="000A573C" w:rsidRDefault="000C0586" w:rsidP="00502DB2">
      <w:pPr>
        <w:spacing w:line="360" w:lineRule="auto"/>
        <w:ind w:left="4961"/>
        <w:rPr>
          <w:lang w:val="uk-UA"/>
        </w:rPr>
      </w:pPr>
      <w:r w:rsidRPr="000A573C">
        <w:rPr>
          <w:lang w:val="uk-UA"/>
        </w:rPr>
        <w:t>З</w:t>
      </w:r>
      <w:r w:rsidR="00502DB2" w:rsidRPr="000A573C">
        <w:rPr>
          <w:lang w:val="uk-UA"/>
        </w:rPr>
        <w:t>авідувач</w:t>
      </w:r>
      <w:r w:rsidRPr="000A573C">
        <w:rPr>
          <w:lang w:val="uk-UA"/>
        </w:rPr>
        <w:t>к</w:t>
      </w:r>
      <w:r w:rsidR="00502DB2" w:rsidRPr="000A573C">
        <w:rPr>
          <w:lang w:val="uk-UA"/>
        </w:rPr>
        <w:t>а каф. КІСУ</w:t>
      </w:r>
    </w:p>
    <w:p w14:paraId="4E58AB96" w14:textId="2A5B6732" w:rsidR="00502DB2" w:rsidRPr="000A573C" w:rsidRDefault="00502DB2" w:rsidP="00502DB2">
      <w:pPr>
        <w:spacing w:line="360" w:lineRule="auto"/>
        <w:ind w:left="4961"/>
        <w:rPr>
          <w:lang w:val="uk-UA"/>
        </w:rPr>
      </w:pPr>
      <w:r w:rsidRPr="000A573C">
        <w:rPr>
          <w:lang w:val="uk-UA"/>
        </w:rPr>
        <w:t>_</w:t>
      </w:r>
      <w:r w:rsidR="00CE217B">
        <w:rPr>
          <w:noProof/>
        </w:rPr>
        <w:drawing>
          <wp:inline distT="0" distB="0" distL="0" distR="0" wp14:anchorId="0F92C28F" wp14:editId="0C3E8FD1">
            <wp:extent cx="1036320" cy="175260"/>
            <wp:effectExtent l="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 name="Рисунок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632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A573C">
        <w:rPr>
          <w:lang w:val="uk-UA"/>
        </w:rPr>
        <w:t>______  М.Г.</w:t>
      </w:r>
      <w:r w:rsidR="00BF74BA" w:rsidRPr="000A573C">
        <w:rPr>
          <w:lang w:val="uk-UA"/>
        </w:rPr>
        <w:t xml:space="preserve"> </w:t>
      </w:r>
      <w:r w:rsidRPr="000A573C">
        <w:rPr>
          <w:lang w:val="uk-UA"/>
        </w:rPr>
        <w:t>Лорія</w:t>
      </w:r>
    </w:p>
    <w:p w14:paraId="3ABB6BEA" w14:textId="22FF20E3" w:rsidR="00502DB2" w:rsidRPr="000A573C" w:rsidRDefault="00502DB2" w:rsidP="00502DB2">
      <w:pPr>
        <w:spacing w:line="360" w:lineRule="auto"/>
        <w:ind w:left="4961"/>
        <w:jc w:val="both"/>
        <w:rPr>
          <w:bCs/>
          <w:lang w:val="uk-UA"/>
        </w:rPr>
      </w:pPr>
      <w:r w:rsidRPr="000A573C">
        <w:rPr>
          <w:bCs/>
          <w:lang w:val="uk-UA"/>
        </w:rPr>
        <w:t>«______»  ______________  202</w:t>
      </w:r>
      <w:r w:rsidR="000014EE" w:rsidRPr="000A573C">
        <w:rPr>
          <w:bCs/>
          <w:lang w:val="uk-UA"/>
        </w:rPr>
        <w:t>5</w:t>
      </w:r>
      <w:r w:rsidRPr="000A573C">
        <w:rPr>
          <w:bCs/>
          <w:lang w:val="uk-UA"/>
        </w:rPr>
        <w:t xml:space="preserve"> року</w:t>
      </w:r>
    </w:p>
    <w:p w14:paraId="4327C25B" w14:textId="77777777" w:rsidR="00502DB2" w:rsidRPr="000A573C" w:rsidRDefault="00502DB2" w:rsidP="00502DB2">
      <w:pPr>
        <w:jc w:val="both"/>
        <w:rPr>
          <w:b/>
          <w:lang w:val="uk-UA"/>
        </w:rPr>
      </w:pPr>
    </w:p>
    <w:p w14:paraId="6757E86F" w14:textId="77777777" w:rsidR="00502DB2" w:rsidRPr="000A573C" w:rsidRDefault="00502DB2" w:rsidP="00502DB2">
      <w:pPr>
        <w:jc w:val="both"/>
        <w:rPr>
          <w:b/>
          <w:lang w:val="uk-UA"/>
        </w:rPr>
      </w:pPr>
    </w:p>
    <w:p w14:paraId="327CE030" w14:textId="77777777" w:rsidR="00502DB2" w:rsidRPr="000A573C" w:rsidRDefault="00502DB2" w:rsidP="00502DB2">
      <w:pPr>
        <w:keepNext/>
        <w:spacing w:line="360" w:lineRule="auto"/>
        <w:jc w:val="center"/>
        <w:outlineLvl w:val="1"/>
        <w:rPr>
          <w:b/>
          <w:spacing w:val="200"/>
          <w:lang w:val="uk-UA"/>
        </w:rPr>
      </w:pPr>
      <w:bookmarkStart w:id="25" w:name="_Toc201431727"/>
      <w:bookmarkStart w:id="26" w:name="_Toc201432468"/>
      <w:bookmarkStart w:id="27" w:name="_Toc201433088"/>
      <w:bookmarkStart w:id="28" w:name="_Toc201433320"/>
      <w:r w:rsidRPr="000A573C">
        <w:rPr>
          <w:b/>
          <w:spacing w:val="200"/>
          <w:lang w:val="uk-UA"/>
        </w:rPr>
        <w:t>ЗАВДАННЯ</w:t>
      </w:r>
      <w:bookmarkEnd w:id="25"/>
      <w:bookmarkEnd w:id="26"/>
      <w:bookmarkEnd w:id="27"/>
      <w:bookmarkEnd w:id="28"/>
    </w:p>
    <w:p w14:paraId="7BB1608F" w14:textId="50BEE290" w:rsidR="00502DB2" w:rsidRPr="000A573C" w:rsidRDefault="00502DB2" w:rsidP="00502DB2">
      <w:pPr>
        <w:keepNext/>
        <w:spacing w:line="360" w:lineRule="auto"/>
        <w:jc w:val="center"/>
        <w:outlineLvl w:val="2"/>
        <w:rPr>
          <w:b/>
          <w:lang w:val="uk-UA"/>
        </w:rPr>
      </w:pPr>
      <w:bookmarkStart w:id="29" w:name="_Toc201431728"/>
      <w:bookmarkStart w:id="30" w:name="_Toc201432469"/>
      <w:bookmarkStart w:id="31" w:name="_Toc201433089"/>
      <w:bookmarkStart w:id="32" w:name="_Toc201433321"/>
      <w:r w:rsidRPr="000A573C">
        <w:rPr>
          <w:b/>
          <w:lang w:val="uk-UA"/>
        </w:rPr>
        <w:t xml:space="preserve">НА </w:t>
      </w:r>
      <w:r w:rsidR="003B4901" w:rsidRPr="000A573C">
        <w:rPr>
          <w:b/>
          <w:lang w:val="uk-UA"/>
        </w:rPr>
        <w:t>БАКАЛАВРСЬК</w:t>
      </w:r>
      <w:r w:rsidR="00A40C17" w:rsidRPr="000A573C">
        <w:rPr>
          <w:b/>
          <w:lang w:val="uk-UA"/>
        </w:rPr>
        <w:t>У</w:t>
      </w:r>
      <w:r w:rsidR="003B4901" w:rsidRPr="000A573C">
        <w:rPr>
          <w:b/>
          <w:lang w:val="uk-UA"/>
        </w:rPr>
        <w:t xml:space="preserve"> ДИПЛОМН</w:t>
      </w:r>
      <w:r w:rsidR="00A40C17" w:rsidRPr="000A573C">
        <w:rPr>
          <w:b/>
          <w:lang w:val="uk-UA"/>
        </w:rPr>
        <w:t>У</w:t>
      </w:r>
      <w:r w:rsidR="003B4901" w:rsidRPr="000A573C">
        <w:rPr>
          <w:b/>
          <w:lang w:val="uk-UA"/>
        </w:rPr>
        <w:t xml:space="preserve"> </w:t>
      </w:r>
      <w:r w:rsidR="00A40C17" w:rsidRPr="000A573C">
        <w:rPr>
          <w:b/>
          <w:lang w:val="uk-UA"/>
        </w:rPr>
        <w:t>РОБОТУ</w:t>
      </w:r>
      <w:bookmarkEnd w:id="29"/>
      <w:bookmarkEnd w:id="30"/>
      <w:bookmarkEnd w:id="31"/>
      <w:bookmarkEnd w:id="32"/>
    </w:p>
    <w:p w14:paraId="5ED246F5" w14:textId="49E2C0D4" w:rsidR="00502DB2" w:rsidRPr="006F2DD4" w:rsidRDefault="00502DB2" w:rsidP="00502DB2">
      <w:pPr>
        <w:keepNext/>
        <w:spacing w:line="360" w:lineRule="auto"/>
        <w:jc w:val="center"/>
        <w:outlineLvl w:val="2"/>
        <w:rPr>
          <w:b/>
          <w:i/>
          <w:color w:val="000000"/>
          <w:lang w:val="uk-UA"/>
        </w:rPr>
      </w:pPr>
      <w:bookmarkStart w:id="33" w:name="_Toc201431729"/>
      <w:bookmarkStart w:id="34" w:name="_Toc201432470"/>
      <w:bookmarkStart w:id="35" w:name="_Toc201433090"/>
      <w:bookmarkStart w:id="36" w:name="_Toc201433322"/>
      <w:r w:rsidRPr="006F2DD4">
        <w:rPr>
          <w:b/>
          <w:lang w:val="uk-UA"/>
        </w:rPr>
        <w:t>ЗДОБУВАЧУ ВИЩОЇ ОСВІТИ</w:t>
      </w:r>
      <w:bookmarkEnd w:id="33"/>
      <w:bookmarkEnd w:id="34"/>
      <w:bookmarkEnd w:id="35"/>
      <w:bookmarkEnd w:id="36"/>
    </w:p>
    <w:p w14:paraId="04625FAC" w14:textId="60B801E4" w:rsidR="00E74B58" w:rsidRPr="006F2DD4" w:rsidRDefault="006F2DD4" w:rsidP="00502DB2">
      <w:pPr>
        <w:ind w:firstLine="540"/>
        <w:jc w:val="center"/>
        <w:rPr>
          <w:b/>
          <w:bCs/>
          <w:u w:val="single"/>
          <w:lang w:val="uk-UA"/>
        </w:rPr>
      </w:pPr>
      <w:bookmarkStart w:id="37" w:name="_Hlk200561469"/>
      <w:r w:rsidRPr="006F2DD4">
        <w:rPr>
          <w:b/>
          <w:bCs/>
          <w:u w:val="single"/>
          <w:lang w:val="uk-UA"/>
        </w:rPr>
        <w:t>Фокін</w:t>
      </w:r>
      <w:bookmarkEnd w:id="37"/>
      <w:r w:rsidRPr="006F2DD4">
        <w:rPr>
          <w:b/>
          <w:bCs/>
          <w:u w:val="single"/>
          <w:lang w:val="uk-UA"/>
        </w:rPr>
        <w:t>у Михайлу Олександровичу</w:t>
      </w:r>
    </w:p>
    <w:p w14:paraId="2DCD67D6" w14:textId="77777777" w:rsidR="006F2DD4" w:rsidRPr="006F2DD4" w:rsidRDefault="006F2DD4" w:rsidP="00502DB2">
      <w:pPr>
        <w:ind w:firstLine="540"/>
        <w:jc w:val="center"/>
        <w:rPr>
          <w:lang w:val="uk-UA"/>
        </w:rPr>
      </w:pPr>
    </w:p>
    <w:p w14:paraId="445ADEDD" w14:textId="05685DA2" w:rsidR="00502DB2" w:rsidRPr="006F2DD4" w:rsidRDefault="00502DB2" w:rsidP="00502DB2">
      <w:pPr>
        <w:ind w:firstLine="540"/>
        <w:jc w:val="both"/>
        <w:rPr>
          <w:lang w:val="uk-UA"/>
        </w:rPr>
      </w:pPr>
      <w:r w:rsidRPr="006F2DD4">
        <w:rPr>
          <w:lang w:val="uk-UA"/>
        </w:rPr>
        <w:t>1.</w:t>
      </w:r>
      <w:r w:rsidRPr="006F2DD4">
        <w:rPr>
          <w:b/>
          <w:lang w:val="uk-UA"/>
        </w:rPr>
        <w:t xml:space="preserve"> Тема </w:t>
      </w:r>
      <w:r w:rsidR="003B4901" w:rsidRPr="006F2DD4">
        <w:rPr>
          <w:b/>
          <w:lang w:val="uk-UA"/>
        </w:rPr>
        <w:t>бакалав</w:t>
      </w:r>
      <w:r w:rsidRPr="006F2DD4">
        <w:rPr>
          <w:b/>
          <w:lang w:val="uk-UA"/>
        </w:rPr>
        <w:t xml:space="preserve">рської ДР:   </w:t>
      </w:r>
      <w:r w:rsidRPr="006F2DD4">
        <w:rPr>
          <w:lang w:val="uk-UA"/>
        </w:rPr>
        <w:t>«</w:t>
      </w:r>
      <w:r w:rsidR="006F2DD4" w:rsidRPr="006F2DD4">
        <w:rPr>
          <w:sz w:val="28"/>
          <w:szCs w:val="28"/>
          <w:lang w:val="uk-UA"/>
        </w:rPr>
        <w:t>Розробка автоматизованої системи керування реактором нітрозних газів у процесі виробництва азотної кислоти</w:t>
      </w:r>
      <w:r w:rsidRPr="006F2DD4">
        <w:rPr>
          <w:lang w:val="uk-UA"/>
        </w:rPr>
        <w:t>»</w:t>
      </w:r>
    </w:p>
    <w:p w14:paraId="6D2490C9" w14:textId="0558B5BE" w:rsidR="00502DB2" w:rsidRPr="000A573C" w:rsidRDefault="00502DB2" w:rsidP="00502DB2">
      <w:pPr>
        <w:ind w:firstLine="540"/>
        <w:jc w:val="both"/>
        <w:rPr>
          <w:lang w:val="uk-UA"/>
        </w:rPr>
      </w:pPr>
      <w:r w:rsidRPr="000A573C">
        <w:rPr>
          <w:lang w:val="uk-UA"/>
        </w:rPr>
        <w:t xml:space="preserve">2. </w:t>
      </w:r>
      <w:r w:rsidRPr="000A573C">
        <w:rPr>
          <w:b/>
          <w:lang w:val="uk-UA"/>
        </w:rPr>
        <w:t>Керівник роботи</w:t>
      </w:r>
      <w:r w:rsidRPr="000A573C">
        <w:rPr>
          <w:lang w:val="uk-UA"/>
        </w:rPr>
        <w:t xml:space="preserve">:   доц. </w:t>
      </w:r>
      <w:r w:rsidR="00155B61" w:rsidRPr="000A573C">
        <w:rPr>
          <w:lang w:val="uk-UA"/>
        </w:rPr>
        <w:t>Сотнікова Т.Г.</w:t>
      </w:r>
    </w:p>
    <w:p w14:paraId="2ED35A51" w14:textId="674429F1" w:rsidR="00502DB2" w:rsidRPr="000A573C" w:rsidRDefault="00502DB2" w:rsidP="00502DB2">
      <w:pPr>
        <w:ind w:firstLine="720"/>
        <w:rPr>
          <w:lang w:val="uk-UA"/>
        </w:rPr>
      </w:pPr>
      <w:r w:rsidRPr="000A573C">
        <w:rPr>
          <w:lang w:val="uk-UA"/>
        </w:rPr>
        <w:t xml:space="preserve">Затверджені наказом вищого навчального закладу </w:t>
      </w:r>
      <w:r w:rsidR="001D7A66" w:rsidRPr="00155B61">
        <w:rPr>
          <w:lang w:val="uk-UA"/>
        </w:rPr>
        <w:t>№</w:t>
      </w:r>
      <w:r w:rsidR="001D7A66">
        <w:rPr>
          <w:lang w:val="uk-UA"/>
        </w:rPr>
        <w:t>85/17.02 від 19.05.2025р.</w:t>
      </w:r>
    </w:p>
    <w:p w14:paraId="7D3CB375" w14:textId="0617A1D0" w:rsidR="00502DB2" w:rsidRPr="000A573C" w:rsidRDefault="00502DB2" w:rsidP="00502DB2">
      <w:pPr>
        <w:ind w:firstLine="540"/>
        <w:jc w:val="both"/>
        <w:rPr>
          <w:u w:val="single"/>
          <w:lang w:val="uk-UA"/>
        </w:rPr>
      </w:pPr>
      <w:r w:rsidRPr="000A573C">
        <w:rPr>
          <w:lang w:val="uk-UA"/>
        </w:rPr>
        <w:t xml:space="preserve">3. </w:t>
      </w:r>
      <w:r w:rsidRPr="000A573C">
        <w:rPr>
          <w:b/>
          <w:lang w:val="uk-UA"/>
        </w:rPr>
        <w:t>Термін подання роботи</w:t>
      </w:r>
      <w:r w:rsidR="00A51BC5" w:rsidRPr="000A573C">
        <w:rPr>
          <w:b/>
          <w:lang w:val="uk-UA"/>
        </w:rPr>
        <w:t xml:space="preserve"> здобувачем вищої освіти</w:t>
      </w:r>
      <w:r w:rsidRPr="000A573C">
        <w:rPr>
          <w:lang w:val="uk-UA"/>
        </w:rPr>
        <w:t xml:space="preserve"> </w:t>
      </w:r>
      <w:r w:rsidRPr="000A573C">
        <w:rPr>
          <w:color w:val="000000"/>
          <w:highlight w:val="yellow"/>
          <w:lang w:val="uk-UA"/>
        </w:rPr>
        <w:t xml:space="preserve"> </w:t>
      </w:r>
      <w:r w:rsidR="00CE217B" w:rsidRPr="00CE217B">
        <w:rPr>
          <w:color w:val="000000"/>
          <w:lang w:val="uk-UA"/>
        </w:rPr>
        <w:t>17.06.</w:t>
      </w:r>
      <w:r w:rsidRPr="00CE217B">
        <w:rPr>
          <w:color w:val="000000"/>
          <w:lang w:val="uk-UA"/>
        </w:rPr>
        <w:t xml:space="preserve"> 202</w:t>
      </w:r>
      <w:r w:rsidR="000014EE" w:rsidRPr="00CE217B">
        <w:rPr>
          <w:color w:val="000000"/>
          <w:lang w:val="uk-UA"/>
        </w:rPr>
        <w:t>5</w:t>
      </w:r>
      <w:r w:rsidRPr="00CE217B">
        <w:rPr>
          <w:color w:val="000000"/>
          <w:lang w:val="uk-UA"/>
        </w:rPr>
        <w:t xml:space="preserve"> р.</w:t>
      </w:r>
    </w:p>
    <w:p w14:paraId="1CBD8E23" w14:textId="294E2814" w:rsidR="00502DB2" w:rsidRPr="000A573C" w:rsidRDefault="00502DB2" w:rsidP="00502DB2">
      <w:pPr>
        <w:ind w:firstLine="540"/>
        <w:jc w:val="both"/>
        <w:rPr>
          <w:lang w:val="uk-UA"/>
        </w:rPr>
      </w:pPr>
      <w:r w:rsidRPr="000A573C">
        <w:rPr>
          <w:lang w:val="uk-UA"/>
        </w:rPr>
        <w:t xml:space="preserve">4. </w:t>
      </w:r>
      <w:r w:rsidRPr="000A573C">
        <w:rPr>
          <w:b/>
          <w:lang w:val="uk-UA"/>
        </w:rPr>
        <w:t>Ви</w:t>
      </w:r>
      <w:r w:rsidR="00087553" w:rsidRPr="000A573C">
        <w:rPr>
          <w:b/>
          <w:lang w:val="uk-UA"/>
        </w:rPr>
        <w:t>с</w:t>
      </w:r>
      <w:r w:rsidRPr="000A573C">
        <w:rPr>
          <w:b/>
          <w:lang w:val="uk-UA"/>
        </w:rPr>
        <w:t>хідні дані до роботи</w:t>
      </w:r>
      <w:r w:rsidRPr="000A573C">
        <w:rPr>
          <w:lang w:val="uk-UA"/>
        </w:rPr>
        <w:t>:</w:t>
      </w:r>
    </w:p>
    <w:p w14:paraId="2F02874B" w14:textId="2C559013" w:rsidR="00502DB2" w:rsidRPr="000A573C" w:rsidRDefault="00502DB2" w:rsidP="00502DB2">
      <w:pPr>
        <w:ind w:firstLine="540"/>
        <w:jc w:val="both"/>
        <w:rPr>
          <w:lang w:val="uk-UA"/>
        </w:rPr>
      </w:pPr>
      <w:r w:rsidRPr="000A573C">
        <w:rPr>
          <w:lang w:val="uk-UA"/>
        </w:rPr>
        <w:t>4.1.</w:t>
      </w:r>
      <w:r w:rsidR="00AD37FA" w:rsidRPr="000A573C">
        <w:rPr>
          <w:lang w:val="uk-UA"/>
        </w:rPr>
        <w:t xml:space="preserve"> </w:t>
      </w:r>
      <w:r w:rsidRPr="000A573C">
        <w:rPr>
          <w:lang w:val="uk-UA"/>
        </w:rPr>
        <w:t>Технологічний регламент виробництва.</w:t>
      </w:r>
    </w:p>
    <w:p w14:paraId="0F0D1307" w14:textId="6277AC1B" w:rsidR="00502DB2" w:rsidRPr="000A573C" w:rsidRDefault="00502DB2" w:rsidP="00502DB2">
      <w:pPr>
        <w:ind w:firstLine="540"/>
        <w:jc w:val="both"/>
        <w:rPr>
          <w:lang w:val="uk-UA"/>
        </w:rPr>
      </w:pPr>
      <w:r w:rsidRPr="000A573C">
        <w:rPr>
          <w:lang w:val="uk-UA"/>
        </w:rPr>
        <w:t>4.2.</w:t>
      </w:r>
      <w:r w:rsidR="00AD37FA" w:rsidRPr="000A573C">
        <w:rPr>
          <w:lang w:val="uk-UA"/>
        </w:rPr>
        <w:t xml:space="preserve"> </w:t>
      </w:r>
      <w:r w:rsidRPr="000A573C">
        <w:rPr>
          <w:lang w:val="uk-UA"/>
        </w:rPr>
        <w:t xml:space="preserve">Інструкція оператора </w:t>
      </w:r>
      <w:r w:rsidR="00D51D63" w:rsidRPr="000A573C">
        <w:rPr>
          <w:lang w:val="uk-UA"/>
        </w:rPr>
        <w:t>з</w:t>
      </w:r>
      <w:r w:rsidRPr="000A573C">
        <w:rPr>
          <w:lang w:val="uk-UA"/>
        </w:rPr>
        <w:t xml:space="preserve"> експлуатації АС</w:t>
      </w:r>
      <w:r w:rsidR="000C0586" w:rsidRPr="000A573C">
        <w:rPr>
          <w:lang w:val="uk-UA"/>
        </w:rPr>
        <w:t>К</w:t>
      </w:r>
      <w:r w:rsidRPr="000A573C">
        <w:rPr>
          <w:lang w:val="uk-UA"/>
        </w:rPr>
        <w:t xml:space="preserve"> ТП.</w:t>
      </w:r>
    </w:p>
    <w:p w14:paraId="6D471D45" w14:textId="77777777" w:rsidR="00502DB2" w:rsidRPr="000A573C" w:rsidRDefault="00502DB2" w:rsidP="00502DB2">
      <w:pPr>
        <w:ind w:firstLine="540"/>
        <w:jc w:val="both"/>
        <w:rPr>
          <w:lang w:val="uk-UA"/>
        </w:rPr>
      </w:pPr>
      <w:r w:rsidRPr="000A573C">
        <w:rPr>
          <w:lang w:val="uk-UA"/>
        </w:rPr>
        <w:t xml:space="preserve">5. </w:t>
      </w:r>
      <w:r w:rsidRPr="000A573C">
        <w:rPr>
          <w:b/>
          <w:lang w:val="uk-UA"/>
        </w:rPr>
        <w:t>Зміст розрахунково-пояснювальної записки</w:t>
      </w:r>
      <w:r w:rsidRPr="000A573C">
        <w:rPr>
          <w:lang w:val="uk-UA"/>
        </w:rPr>
        <w:t xml:space="preserve"> (перелік питань, які потрібно розробити):</w:t>
      </w:r>
    </w:p>
    <w:p w14:paraId="5C3AE37D" w14:textId="49AC3E2D" w:rsidR="00502DB2" w:rsidRPr="000A573C" w:rsidRDefault="00502DB2" w:rsidP="00502DB2">
      <w:pPr>
        <w:ind w:firstLine="540"/>
        <w:jc w:val="both"/>
        <w:rPr>
          <w:lang w:val="uk-UA"/>
        </w:rPr>
      </w:pPr>
      <w:r w:rsidRPr="000A573C">
        <w:rPr>
          <w:lang w:val="uk-UA"/>
        </w:rPr>
        <w:t>5.1.</w:t>
      </w:r>
      <w:r w:rsidR="00AD37FA" w:rsidRPr="000A573C">
        <w:rPr>
          <w:lang w:val="uk-UA"/>
        </w:rPr>
        <w:t xml:space="preserve"> </w:t>
      </w:r>
      <w:r w:rsidRPr="000A573C">
        <w:rPr>
          <w:lang w:val="uk-UA"/>
        </w:rPr>
        <w:t>Вступ.</w:t>
      </w:r>
    </w:p>
    <w:p w14:paraId="5A362353" w14:textId="739EDE12" w:rsidR="00502DB2" w:rsidRPr="000A573C" w:rsidRDefault="00502DB2" w:rsidP="00502DB2">
      <w:pPr>
        <w:ind w:firstLine="540"/>
        <w:jc w:val="both"/>
        <w:rPr>
          <w:lang w:val="uk-UA"/>
        </w:rPr>
      </w:pPr>
      <w:r w:rsidRPr="000A573C">
        <w:rPr>
          <w:lang w:val="uk-UA"/>
        </w:rPr>
        <w:t>5.2.</w:t>
      </w:r>
      <w:r w:rsidR="00AD37FA" w:rsidRPr="000A573C">
        <w:rPr>
          <w:lang w:val="uk-UA"/>
        </w:rPr>
        <w:t xml:space="preserve"> </w:t>
      </w:r>
      <w:r w:rsidRPr="000A573C">
        <w:rPr>
          <w:lang w:val="uk-UA"/>
        </w:rPr>
        <w:t>Аналіз сучасного стану автоматизації</w:t>
      </w:r>
      <w:r w:rsidR="00087553" w:rsidRPr="000A573C">
        <w:rPr>
          <w:lang w:val="uk-UA"/>
        </w:rPr>
        <w:t xml:space="preserve"> технологій </w:t>
      </w:r>
      <w:r w:rsidR="006F2DD4" w:rsidRPr="006F2DD4">
        <w:rPr>
          <w:lang w:val="uk-UA"/>
        </w:rPr>
        <w:t>керування реактором нітрозних газів у процесі виробництва азотної кислоти</w:t>
      </w:r>
      <w:r w:rsidRPr="000A573C">
        <w:rPr>
          <w:lang w:val="uk-UA"/>
        </w:rPr>
        <w:t>.</w:t>
      </w:r>
    </w:p>
    <w:p w14:paraId="69F61D16" w14:textId="0A6B01F7" w:rsidR="00502DB2" w:rsidRPr="000A573C" w:rsidRDefault="00502DB2" w:rsidP="00502DB2">
      <w:pPr>
        <w:ind w:firstLine="540"/>
        <w:jc w:val="both"/>
        <w:rPr>
          <w:lang w:val="uk-UA"/>
        </w:rPr>
      </w:pPr>
      <w:r w:rsidRPr="000A573C">
        <w:rPr>
          <w:lang w:val="uk-UA"/>
        </w:rPr>
        <w:t>5.3.</w:t>
      </w:r>
      <w:r w:rsidR="00AD37FA" w:rsidRPr="000A573C">
        <w:rPr>
          <w:lang w:val="uk-UA"/>
        </w:rPr>
        <w:t xml:space="preserve"> </w:t>
      </w:r>
      <w:r w:rsidRPr="000A573C">
        <w:rPr>
          <w:lang w:val="uk-UA"/>
        </w:rPr>
        <w:t xml:space="preserve">Аналіз автоматизованих систем </w:t>
      </w:r>
      <w:r w:rsidR="006F2DD4" w:rsidRPr="006F2DD4">
        <w:rPr>
          <w:lang w:val="uk-UA"/>
        </w:rPr>
        <w:t>керування реактором нітрозних газів у процесі виробництва азотної кислоти</w:t>
      </w:r>
      <w:r w:rsidRPr="00E04D7F">
        <w:rPr>
          <w:lang w:val="uk-UA"/>
        </w:rPr>
        <w:t>.</w:t>
      </w:r>
    </w:p>
    <w:p w14:paraId="21C6D173" w14:textId="4B2B9A1F" w:rsidR="00502DB2" w:rsidRPr="000A573C" w:rsidRDefault="00502DB2" w:rsidP="00502DB2">
      <w:pPr>
        <w:ind w:firstLine="540"/>
        <w:jc w:val="both"/>
        <w:rPr>
          <w:lang w:val="uk-UA"/>
        </w:rPr>
      </w:pPr>
      <w:r w:rsidRPr="000A573C">
        <w:rPr>
          <w:lang w:val="uk-UA"/>
        </w:rPr>
        <w:t>5.4.</w:t>
      </w:r>
      <w:r w:rsidR="00AD37FA" w:rsidRPr="000A573C">
        <w:rPr>
          <w:lang w:val="uk-UA"/>
        </w:rPr>
        <w:t xml:space="preserve"> </w:t>
      </w:r>
      <w:r w:rsidRPr="000A573C">
        <w:rPr>
          <w:lang w:val="uk-UA"/>
        </w:rPr>
        <w:t xml:space="preserve">Розробка та аналіз математичних моделей </w:t>
      </w:r>
      <w:r w:rsidRPr="00E04D7F">
        <w:rPr>
          <w:lang w:val="uk-UA"/>
        </w:rPr>
        <w:t xml:space="preserve">процесу </w:t>
      </w:r>
      <w:r w:rsidR="006F2DD4" w:rsidRPr="006F2DD4">
        <w:rPr>
          <w:lang w:val="uk-UA"/>
        </w:rPr>
        <w:t>керування реактором нітрозних газів у процесі виробництва азотної кислоти</w:t>
      </w:r>
      <w:r w:rsidRPr="000A573C">
        <w:rPr>
          <w:lang w:val="uk-UA"/>
        </w:rPr>
        <w:t>.</w:t>
      </w:r>
    </w:p>
    <w:p w14:paraId="049B2BA2" w14:textId="273C0CB6" w:rsidR="004848B5" w:rsidRPr="000A573C" w:rsidRDefault="004848B5" w:rsidP="004848B5">
      <w:pPr>
        <w:ind w:firstLine="540"/>
        <w:jc w:val="both"/>
        <w:rPr>
          <w:lang w:val="uk-UA"/>
        </w:rPr>
      </w:pPr>
      <w:r w:rsidRPr="000A573C">
        <w:rPr>
          <w:lang w:val="uk-UA"/>
        </w:rPr>
        <w:t xml:space="preserve">5.5. </w:t>
      </w:r>
      <w:r w:rsidR="00443A56" w:rsidRPr="000A573C">
        <w:rPr>
          <w:lang w:val="uk-UA"/>
        </w:rPr>
        <w:t xml:space="preserve">Розробка </w:t>
      </w:r>
      <w:r w:rsidRPr="000A573C">
        <w:rPr>
          <w:lang w:val="uk-UA"/>
        </w:rPr>
        <w:t xml:space="preserve">та аналіз математичних моделей </w:t>
      </w:r>
      <w:r w:rsidRPr="00E04D7F">
        <w:rPr>
          <w:lang w:val="uk-UA"/>
        </w:rPr>
        <w:t xml:space="preserve">контуру </w:t>
      </w:r>
      <w:r w:rsidR="006F2DD4" w:rsidRPr="006F2DD4">
        <w:rPr>
          <w:lang w:val="uk-UA"/>
        </w:rPr>
        <w:t>керування реактором нітрозних газів у процесі виробництва азотної кислоти</w:t>
      </w:r>
      <w:r w:rsidRPr="00E04D7F">
        <w:rPr>
          <w:lang w:val="uk-UA"/>
        </w:rPr>
        <w:t>.</w:t>
      </w:r>
    </w:p>
    <w:p w14:paraId="635DF74D" w14:textId="01C275D0" w:rsidR="00502DB2" w:rsidRPr="000A573C" w:rsidRDefault="00502DB2" w:rsidP="00502DB2">
      <w:pPr>
        <w:ind w:firstLine="540"/>
        <w:jc w:val="both"/>
        <w:rPr>
          <w:lang w:val="uk-UA"/>
        </w:rPr>
      </w:pPr>
      <w:r w:rsidRPr="000A573C">
        <w:rPr>
          <w:lang w:val="uk-UA"/>
        </w:rPr>
        <w:t>5.</w:t>
      </w:r>
      <w:r w:rsidR="004848B5" w:rsidRPr="000A573C">
        <w:rPr>
          <w:lang w:val="uk-UA"/>
        </w:rPr>
        <w:t>6</w:t>
      </w:r>
      <w:r w:rsidRPr="000A573C">
        <w:rPr>
          <w:lang w:val="uk-UA"/>
        </w:rPr>
        <w:t>.</w:t>
      </w:r>
      <w:r w:rsidR="00AD37FA" w:rsidRPr="000A573C">
        <w:rPr>
          <w:lang w:val="uk-UA"/>
        </w:rPr>
        <w:t xml:space="preserve"> </w:t>
      </w:r>
      <w:r w:rsidRPr="000A573C">
        <w:rPr>
          <w:lang w:val="uk-UA"/>
        </w:rPr>
        <w:t>Теоретичні дослідження математичних моделей</w:t>
      </w:r>
      <w:r w:rsidR="00071874" w:rsidRPr="000A573C">
        <w:rPr>
          <w:lang w:val="uk-UA"/>
        </w:rPr>
        <w:t xml:space="preserve"> </w:t>
      </w:r>
      <w:r w:rsidR="00087553" w:rsidRPr="00E04D7F">
        <w:rPr>
          <w:lang w:val="uk-UA"/>
        </w:rPr>
        <w:t xml:space="preserve">системи </w:t>
      </w:r>
      <w:r w:rsidR="006F2DD4" w:rsidRPr="006F2DD4">
        <w:rPr>
          <w:lang w:val="uk-UA"/>
        </w:rPr>
        <w:t>керування реактором нітрозних газів у процесі виробництва азотної кислоти</w:t>
      </w:r>
      <w:r w:rsidR="00087553" w:rsidRPr="00E04D7F">
        <w:rPr>
          <w:lang w:val="uk-UA"/>
        </w:rPr>
        <w:t>.</w:t>
      </w:r>
    </w:p>
    <w:p w14:paraId="26E52C9A" w14:textId="3A411025" w:rsidR="00502DB2" w:rsidRPr="000A573C" w:rsidRDefault="00502DB2" w:rsidP="00502DB2">
      <w:pPr>
        <w:ind w:firstLine="540"/>
        <w:jc w:val="both"/>
        <w:rPr>
          <w:lang w:val="uk-UA"/>
        </w:rPr>
      </w:pPr>
      <w:r w:rsidRPr="000A573C">
        <w:rPr>
          <w:lang w:val="uk-UA"/>
        </w:rPr>
        <w:t>5.</w:t>
      </w:r>
      <w:r w:rsidR="004848B5" w:rsidRPr="000A573C">
        <w:rPr>
          <w:lang w:val="uk-UA"/>
        </w:rPr>
        <w:t>7</w:t>
      </w:r>
      <w:r w:rsidRPr="000A573C">
        <w:rPr>
          <w:lang w:val="uk-UA"/>
        </w:rPr>
        <w:t>.</w:t>
      </w:r>
      <w:r w:rsidR="00AD37FA" w:rsidRPr="000A573C">
        <w:rPr>
          <w:lang w:val="uk-UA"/>
        </w:rPr>
        <w:t xml:space="preserve"> </w:t>
      </w:r>
      <w:r w:rsidRPr="000A573C">
        <w:rPr>
          <w:lang w:val="uk-UA"/>
        </w:rPr>
        <w:t xml:space="preserve">Розробка </w:t>
      </w:r>
      <w:r w:rsidR="009F249A" w:rsidRPr="000A573C">
        <w:rPr>
          <w:lang w:val="uk-UA"/>
        </w:rPr>
        <w:t xml:space="preserve">функціональної </w:t>
      </w:r>
      <w:r w:rsidRPr="000A573C">
        <w:rPr>
          <w:lang w:val="uk-UA"/>
        </w:rPr>
        <w:t>схем</w:t>
      </w:r>
      <w:r w:rsidR="009F249A" w:rsidRPr="000A573C">
        <w:rPr>
          <w:lang w:val="uk-UA"/>
        </w:rPr>
        <w:t xml:space="preserve">и АСК ТП </w:t>
      </w:r>
      <w:r w:rsidR="00087553" w:rsidRPr="000A573C">
        <w:rPr>
          <w:lang w:val="uk-UA"/>
        </w:rPr>
        <w:t xml:space="preserve">системи </w:t>
      </w:r>
      <w:r w:rsidR="006F2DD4" w:rsidRPr="006F2DD4">
        <w:rPr>
          <w:lang w:val="uk-UA"/>
        </w:rPr>
        <w:t>керування реактором нітрозних газів у процесі виробництва азотної кислоти</w:t>
      </w:r>
      <w:r w:rsidRPr="000A573C">
        <w:rPr>
          <w:lang w:val="uk-UA"/>
        </w:rPr>
        <w:t>.</w:t>
      </w:r>
    </w:p>
    <w:p w14:paraId="57456A11" w14:textId="1471ABFD" w:rsidR="00502DB2" w:rsidRPr="000A573C" w:rsidRDefault="00502DB2" w:rsidP="00502DB2">
      <w:pPr>
        <w:ind w:firstLine="540"/>
        <w:jc w:val="both"/>
        <w:rPr>
          <w:lang w:val="uk-UA"/>
        </w:rPr>
      </w:pPr>
      <w:r w:rsidRPr="000A573C">
        <w:rPr>
          <w:lang w:val="uk-UA"/>
        </w:rPr>
        <w:t>5.</w:t>
      </w:r>
      <w:r w:rsidR="004848B5" w:rsidRPr="000A573C">
        <w:rPr>
          <w:lang w:val="uk-UA"/>
        </w:rPr>
        <w:t>8</w:t>
      </w:r>
      <w:r w:rsidRPr="000A573C">
        <w:rPr>
          <w:lang w:val="uk-UA"/>
        </w:rPr>
        <w:t>.</w:t>
      </w:r>
      <w:r w:rsidR="00AD37FA" w:rsidRPr="000A573C">
        <w:rPr>
          <w:lang w:val="uk-UA"/>
        </w:rPr>
        <w:t xml:space="preserve"> </w:t>
      </w:r>
      <w:r w:rsidRPr="000A573C">
        <w:rPr>
          <w:lang w:val="uk-UA"/>
        </w:rPr>
        <w:t>Аналіз результатів теоретичних досліджень.</w:t>
      </w:r>
    </w:p>
    <w:p w14:paraId="1D02FAF9" w14:textId="0C67DDDB" w:rsidR="00502DB2" w:rsidRPr="000A573C" w:rsidRDefault="00502DB2" w:rsidP="00502DB2">
      <w:pPr>
        <w:ind w:firstLine="540"/>
        <w:jc w:val="both"/>
        <w:rPr>
          <w:lang w:val="uk-UA"/>
        </w:rPr>
      </w:pPr>
      <w:r w:rsidRPr="000A573C">
        <w:rPr>
          <w:lang w:val="uk-UA"/>
        </w:rPr>
        <w:t>5.</w:t>
      </w:r>
      <w:r w:rsidR="004848B5" w:rsidRPr="000A573C">
        <w:rPr>
          <w:lang w:val="uk-UA"/>
        </w:rPr>
        <w:t>9</w:t>
      </w:r>
      <w:r w:rsidRPr="000A573C">
        <w:rPr>
          <w:lang w:val="uk-UA"/>
        </w:rPr>
        <w:t>. Висновки.</w:t>
      </w:r>
    </w:p>
    <w:p w14:paraId="1662F269" w14:textId="77777777" w:rsidR="00502DB2" w:rsidRPr="000A573C" w:rsidRDefault="00502DB2" w:rsidP="00502DB2">
      <w:pPr>
        <w:ind w:firstLine="540"/>
        <w:jc w:val="both"/>
        <w:rPr>
          <w:lang w:val="uk-UA"/>
        </w:rPr>
      </w:pPr>
      <w:r w:rsidRPr="000A573C">
        <w:rPr>
          <w:lang w:val="uk-UA"/>
        </w:rPr>
        <w:t xml:space="preserve">6. </w:t>
      </w:r>
      <w:r w:rsidRPr="000A573C">
        <w:rPr>
          <w:b/>
          <w:lang w:val="uk-UA"/>
        </w:rPr>
        <w:t>Перелік графічного матеріалу</w:t>
      </w:r>
      <w:r w:rsidRPr="000A573C">
        <w:rPr>
          <w:lang w:val="uk-UA"/>
        </w:rPr>
        <w:t xml:space="preserve"> (з точним зазначенням обов’язкових креслень)</w:t>
      </w:r>
    </w:p>
    <w:p w14:paraId="6CFA525A" w14:textId="5F7C35EA" w:rsidR="00502DB2" w:rsidRPr="000A573C" w:rsidRDefault="00502DB2" w:rsidP="00502DB2">
      <w:pPr>
        <w:ind w:firstLine="540"/>
        <w:jc w:val="both"/>
        <w:rPr>
          <w:lang w:val="uk-UA"/>
        </w:rPr>
      </w:pPr>
      <w:r w:rsidRPr="000A573C">
        <w:rPr>
          <w:lang w:val="uk-UA"/>
        </w:rPr>
        <w:t xml:space="preserve">6.1. </w:t>
      </w:r>
      <w:r w:rsidR="00AD37FA" w:rsidRPr="000A573C">
        <w:rPr>
          <w:lang w:val="uk-UA"/>
        </w:rPr>
        <w:t>Технологічна схема</w:t>
      </w:r>
      <w:r w:rsidRPr="000A573C">
        <w:rPr>
          <w:lang w:val="uk-UA"/>
        </w:rPr>
        <w:t xml:space="preserve"> </w:t>
      </w:r>
      <w:r w:rsidR="00087553" w:rsidRPr="000A573C">
        <w:rPr>
          <w:lang w:val="uk-UA"/>
        </w:rPr>
        <w:t xml:space="preserve">системи </w:t>
      </w:r>
      <w:r w:rsidR="006F2DD4" w:rsidRPr="006F2DD4">
        <w:rPr>
          <w:lang w:val="uk-UA"/>
        </w:rPr>
        <w:t>керування реактором нітрозних газів у процесі виробництва азотної кислоти</w:t>
      </w:r>
      <w:r w:rsidRPr="00E04D7F">
        <w:rPr>
          <w:lang w:val="uk-UA"/>
        </w:rPr>
        <w:t>.</w:t>
      </w:r>
    </w:p>
    <w:p w14:paraId="297B419B" w14:textId="53BABEAB" w:rsidR="00502DB2" w:rsidRPr="000A573C" w:rsidRDefault="00502DB2" w:rsidP="00502DB2">
      <w:pPr>
        <w:ind w:firstLine="540"/>
        <w:jc w:val="both"/>
        <w:rPr>
          <w:lang w:val="uk-UA"/>
        </w:rPr>
      </w:pPr>
      <w:r w:rsidRPr="000A573C">
        <w:rPr>
          <w:lang w:val="uk-UA"/>
        </w:rPr>
        <w:t>6.2.</w:t>
      </w:r>
      <w:r w:rsidR="00AD37FA" w:rsidRPr="000A573C">
        <w:rPr>
          <w:lang w:val="uk-UA"/>
        </w:rPr>
        <w:t xml:space="preserve"> Розгорнута функціональна схема автоматизації </w:t>
      </w:r>
      <w:r w:rsidR="00E74B58" w:rsidRPr="00E04D7F">
        <w:rPr>
          <w:lang w:val="uk-UA"/>
        </w:rPr>
        <w:t>системи</w:t>
      </w:r>
      <w:r w:rsidR="00AD37FA" w:rsidRPr="00E04D7F">
        <w:rPr>
          <w:lang w:val="uk-UA"/>
        </w:rPr>
        <w:t xml:space="preserve"> </w:t>
      </w:r>
      <w:r w:rsidR="006F2DD4" w:rsidRPr="006F2DD4">
        <w:rPr>
          <w:lang w:val="uk-UA"/>
        </w:rPr>
        <w:t>керування реактором нітрозних газів у процесі виробництва азотної кислоти</w:t>
      </w:r>
      <w:r w:rsidR="00AD37FA" w:rsidRPr="000A573C">
        <w:rPr>
          <w:lang w:val="uk-UA"/>
        </w:rPr>
        <w:t>.</w:t>
      </w:r>
    </w:p>
    <w:p w14:paraId="7890A77B" w14:textId="0E9074D1" w:rsidR="00502DB2" w:rsidRPr="000A573C" w:rsidRDefault="00502DB2" w:rsidP="00502DB2">
      <w:pPr>
        <w:ind w:firstLine="540"/>
        <w:jc w:val="both"/>
        <w:rPr>
          <w:lang w:val="uk-UA"/>
        </w:rPr>
      </w:pPr>
      <w:r w:rsidRPr="000A573C">
        <w:rPr>
          <w:lang w:val="uk-UA"/>
        </w:rPr>
        <w:lastRenderedPageBreak/>
        <w:t>6.</w:t>
      </w:r>
      <w:r w:rsidR="00AD37FA" w:rsidRPr="000A573C">
        <w:rPr>
          <w:lang w:val="uk-UA"/>
        </w:rPr>
        <w:t>3</w:t>
      </w:r>
      <w:r w:rsidRPr="000A573C">
        <w:rPr>
          <w:lang w:val="uk-UA"/>
        </w:rPr>
        <w:t>.</w:t>
      </w:r>
      <w:r w:rsidR="00AD37FA" w:rsidRPr="000A573C">
        <w:rPr>
          <w:lang w:val="uk-UA"/>
        </w:rPr>
        <w:t xml:space="preserve"> </w:t>
      </w:r>
      <w:r w:rsidRPr="000A573C">
        <w:rPr>
          <w:lang w:val="uk-UA"/>
        </w:rPr>
        <w:t xml:space="preserve">Математичні моделі </w:t>
      </w:r>
      <w:r w:rsidR="00087553" w:rsidRPr="000A573C">
        <w:rPr>
          <w:lang w:val="uk-UA"/>
        </w:rPr>
        <w:t xml:space="preserve">системи </w:t>
      </w:r>
      <w:r w:rsidR="006F2DD4" w:rsidRPr="006F2DD4">
        <w:rPr>
          <w:lang w:val="uk-UA"/>
        </w:rPr>
        <w:t>керування реактором нітрозних газів у процесі виробництва азотної кислоти</w:t>
      </w:r>
      <w:r w:rsidRPr="000A573C">
        <w:rPr>
          <w:lang w:val="uk-UA"/>
        </w:rPr>
        <w:t>.</w:t>
      </w:r>
    </w:p>
    <w:p w14:paraId="60760128" w14:textId="223DB93B" w:rsidR="00502DB2" w:rsidRPr="000A573C" w:rsidRDefault="00502DB2" w:rsidP="00502DB2">
      <w:pPr>
        <w:ind w:firstLine="540"/>
        <w:jc w:val="both"/>
        <w:rPr>
          <w:lang w:val="uk-UA"/>
        </w:rPr>
      </w:pPr>
      <w:r w:rsidRPr="000A573C">
        <w:rPr>
          <w:lang w:val="uk-UA"/>
        </w:rPr>
        <w:t>6.</w:t>
      </w:r>
      <w:r w:rsidR="00AD37FA" w:rsidRPr="000A573C">
        <w:rPr>
          <w:lang w:val="uk-UA"/>
        </w:rPr>
        <w:t>4</w:t>
      </w:r>
      <w:r w:rsidRPr="000A573C">
        <w:rPr>
          <w:lang w:val="uk-UA"/>
        </w:rPr>
        <w:t>.</w:t>
      </w:r>
      <w:r w:rsidR="00AD37FA" w:rsidRPr="000A573C">
        <w:rPr>
          <w:lang w:val="uk-UA"/>
        </w:rPr>
        <w:t xml:space="preserve"> </w:t>
      </w:r>
      <w:r w:rsidRPr="000A573C">
        <w:rPr>
          <w:lang w:val="uk-UA"/>
        </w:rPr>
        <w:t xml:space="preserve">Статичні та динамічні характеристики </w:t>
      </w:r>
      <w:r w:rsidR="00D51D63" w:rsidRPr="000A573C">
        <w:rPr>
          <w:lang w:val="uk-UA"/>
        </w:rPr>
        <w:t xml:space="preserve">системи </w:t>
      </w:r>
      <w:r w:rsidR="006F2DD4" w:rsidRPr="006F2DD4">
        <w:rPr>
          <w:lang w:val="uk-UA"/>
        </w:rPr>
        <w:t>керування реактором нітрозних газів у процесі виробництва азотної кислоти</w:t>
      </w:r>
      <w:r w:rsidR="00087553" w:rsidRPr="00E04D7F">
        <w:rPr>
          <w:lang w:val="uk-UA"/>
        </w:rPr>
        <w:t>.</w:t>
      </w:r>
    </w:p>
    <w:p w14:paraId="24B51C03" w14:textId="24A3249B" w:rsidR="00502DB2" w:rsidRPr="00E04D7F" w:rsidRDefault="00502DB2" w:rsidP="00E74B58">
      <w:pPr>
        <w:ind w:firstLine="540"/>
        <w:jc w:val="both"/>
        <w:rPr>
          <w:lang w:val="uk-UA"/>
        </w:rPr>
      </w:pPr>
      <w:r w:rsidRPr="000A573C">
        <w:rPr>
          <w:lang w:val="uk-UA"/>
        </w:rPr>
        <w:t>6.5.</w:t>
      </w:r>
      <w:r w:rsidR="00AD37FA" w:rsidRPr="000A573C">
        <w:rPr>
          <w:lang w:val="uk-UA"/>
        </w:rPr>
        <w:t xml:space="preserve"> </w:t>
      </w:r>
      <w:r w:rsidRPr="000A573C">
        <w:rPr>
          <w:lang w:val="uk-UA"/>
        </w:rPr>
        <w:t xml:space="preserve">Результати оптимального </w:t>
      </w:r>
      <w:r w:rsidR="000C0586" w:rsidRPr="000A573C">
        <w:rPr>
          <w:lang w:val="uk-UA"/>
        </w:rPr>
        <w:t>керува</w:t>
      </w:r>
      <w:r w:rsidRPr="000A573C">
        <w:rPr>
          <w:lang w:val="uk-UA"/>
        </w:rPr>
        <w:t xml:space="preserve">ння </w:t>
      </w:r>
      <w:r w:rsidR="00087553" w:rsidRPr="00E04D7F">
        <w:rPr>
          <w:lang w:val="uk-UA"/>
        </w:rPr>
        <w:t xml:space="preserve">системою </w:t>
      </w:r>
      <w:r w:rsidR="006F2DD4" w:rsidRPr="006F2DD4">
        <w:rPr>
          <w:lang w:val="uk-UA"/>
        </w:rPr>
        <w:t>керування реактором нітрозних газів у процесі виробництва азотної кислоти</w:t>
      </w:r>
      <w:r w:rsidR="00E74B58" w:rsidRPr="00E04D7F">
        <w:rPr>
          <w:lang w:val="uk-UA"/>
        </w:rPr>
        <w:t>.</w:t>
      </w:r>
    </w:p>
    <w:p w14:paraId="386B80D4" w14:textId="77777777" w:rsidR="00E74B58" w:rsidRPr="00E04D7F" w:rsidRDefault="00E74B58" w:rsidP="00E74B58">
      <w:pPr>
        <w:ind w:firstLine="540"/>
        <w:jc w:val="both"/>
        <w:rPr>
          <w:lang w:val="uk-UA"/>
        </w:rPr>
      </w:pPr>
    </w:p>
    <w:p w14:paraId="53007675" w14:textId="77777777" w:rsidR="00502DB2" w:rsidRPr="000A573C" w:rsidRDefault="00502DB2" w:rsidP="00502DB2">
      <w:pPr>
        <w:keepNext/>
        <w:jc w:val="center"/>
        <w:outlineLvl w:val="3"/>
        <w:rPr>
          <w:b/>
          <w:lang w:val="uk-UA"/>
        </w:rPr>
      </w:pPr>
      <w:r w:rsidRPr="000A573C">
        <w:rPr>
          <w:b/>
          <w:lang w:val="uk-UA"/>
        </w:rPr>
        <w:t>КАЛЕНДАРНИЙ ПЛАН</w:t>
      </w:r>
    </w:p>
    <w:p w14:paraId="53CD3866" w14:textId="77777777" w:rsidR="00502DB2" w:rsidRPr="000A573C" w:rsidRDefault="00502DB2" w:rsidP="00502DB2">
      <w:pPr>
        <w:rPr>
          <w:b/>
          <w:lang w:val="uk-UA"/>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6047"/>
        <w:gridCol w:w="1852"/>
        <w:gridCol w:w="1198"/>
      </w:tblGrid>
      <w:tr w:rsidR="00502DB2" w:rsidRPr="000A573C" w14:paraId="74B73CE6" w14:textId="77777777" w:rsidTr="008B2A37">
        <w:trPr>
          <w:trHeight w:val="460"/>
          <w:jc w:val="center"/>
        </w:trPr>
        <w:tc>
          <w:tcPr>
            <w:tcW w:w="542" w:type="dxa"/>
            <w:tcBorders>
              <w:top w:val="single" w:sz="4" w:space="0" w:color="auto"/>
              <w:left w:val="single" w:sz="4" w:space="0" w:color="auto"/>
              <w:bottom w:val="single" w:sz="4" w:space="0" w:color="auto"/>
              <w:right w:val="single" w:sz="4" w:space="0" w:color="auto"/>
            </w:tcBorders>
          </w:tcPr>
          <w:p w14:paraId="02F98F5A" w14:textId="77777777" w:rsidR="00502DB2" w:rsidRPr="000A573C" w:rsidRDefault="00502DB2" w:rsidP="008B2A37">
            <w:pPr>
              <w:jc w:val="center"/>
              <w:rPr>
                <w:lang w:val="uk-UA"/>
              </w:rPr>
            </w:pPr>
            <w:r w:rsidRPr="000A573C">
              <w:rPr>
                <w:lang w:val="uk-UA"/>
              </w:rPr>
              <w:t>№</w:t>
            </w:r>
          </w:p>
          <w:p w14:paraId="3AFD318F" w14:textId="77777777" w:rsidR="00502DB2" w:rsidRPr="000A573C" w:rsidRDefault="00502DB2" w:rsidP="008B2A37">
            <w:pPr>
              <w:jc w:val="center"/>
              <w:rPr>
                <w:lang w:val="uk-UA"/>
              </w:rPr>
            </w:pPr>
            <w:r w:rsidRPr="000A573C">
              <w:rPr>
                <w:lang w:val="uk-UA"/>
              </w:rPr>
              <w:t>з/п</w:t>
            </w:r>
          </w:p>
        </w:tc>
        <w:tc>
          <w:tcPr>
            <w:tcW w:w="6047" w:type="dxa"/>
            <w:tcBorders>
              <w:top w:val="single" w:sz="4" w:space="0" w:color="auto"/>
              <w:left w:val="single" w:sz="4" w:space="0" w:color="auto"/>
              <w:bottom w:val="single" w:sz="4" w:space="0" w:color="auto"/>
              <w:right w:val="single" w:sz="4" w:space="0" w:color="auto"/>
            </w:tcBorders>
          </w:tcPr>
          <w:p w14:paraId="1E6307D5" w14:textId="33C86971" w:rsidR="00502DB2" w:rsidRPr="000A573C" w:rsidRDefault="00502DB2" w:rsidP="008B2A37">
            <w:pPr>
              <w:jc w:val="center"/>
              <w:rPr>
                <w:lang w:val="uk-UA"/>
              </w:rPr>
            </w:pPr>
            <w:r w:rsidRPr="000A573C">
              <w:rPr>
                <w:lang w:val="uk-UA"/>
              </w:rPr>
              <w:t>Назва етапів дипломно</w:t>
            </w:r>
            <w:r w:rsidR="007D1556" w:rsidRPr="000A573C">
              <w:rPr>
                <w:lang w:val="uk-UA"/>
              </w:rPr>
              <w:t>ї</w:t>
            </w:r>
            <w:r w:rsidRPr="000A573C">
              <w:rPr>
                <w:lang w:val="uk-UA"/>
              </w:rPr>
              <w:t xml:space="preserve"> роботи</w:t>
            </w:r>
          </w:p>
        </w:tc>
        <w:tc>
          <w:tcPr>
            <w:tcW w:w="1852" w:type="dxa"/>
            <w:tcBorders>
              <w:top w:val="single" w:sz="4" w:space="0" w:color="auto"/>
              <w:left w:val="single" w:sz="4" w:space="0" w:color="auto"/>
              <w:bottom w:val="single" w:sz="4" w:space="0" w:color="auto"/>
              <w:right w:val="single" w:sz="4" w:space="0" w:color="auto"/>
            </w:tcBorders>
          </w:tcPr>
          <w:p w14:paraId="5830286E" w14:textId="77777777" w:rsidR="00502DB2" w:rsidRPr="000A573C" w:rsidRDefault="00502DB2" w:rsidP="008B2A37">
            <w:pPr>
              <w:rPr>
                <w:lang w:val="uk-UA"/>
              </w:rPr>
            </w:pPr>
            <w:r w:rsidRPr="000A573C">
              <w:rPr>
                <w:spacing w:val="-20"/>
                <w:lang w:val="uk-UA"/>
              </w:rPr>
              <w:t>Термін виконання</w:t>
            </w:r>
            <w:r w:rsidRPr="000A573C">
              <w:rPr>
                <w:lang w:val="uk-UA"/>
              </w:rPr>
              <w:t xml:space="preserve"> етапів роботи</w:t>
            </w:r>
          </w:p>
        </w:tc>
        <w:tc>
          <w:tcPr>
            <w:tcW w:w="1198" w:type="dxa"/>
            <w:tcBorders>
              <w:top w:val="single" w:sz="4" w:space="0" w:color="auto"/>
              <w:left w:val="single" w:sz="4" w:space="0" w:color="auto"/>
              <w:bottom w:val="single" w:sz="4" w:space="0" w:color="auto"/>
              <w:right w:val="single" w:sz="4" w:space="0" w:color="auto"/>
            </w:tcBorders>
          </w:tcPr>
          <w:p w14:paraId="4A8BEAB0" w14:textId="77777777" w:rsidR="00502DB2" w:rsidRPr="000A573C" w:rsidRDefault="00502DB2" w:rsidP="008B2A37">
            <w:pPr>
              <w:keepNext/>
              <w:jc w:val="center"/>
              <w:outlineLvl w:val="2"/>
              <w:rPr>
                <w:spacing w:val="-20"/>
                <w:lang w:val="uk-UA"/>
              </w:rPr>
            </w:pPr>
            <w:bookmarkStart w:id="38" w:name="_Toc201431730"/>
            <w:bookmarkStart w:id="39" w:name="_Toc201432471"/>
            <w:bookmarkStart w:id="40" w:name="_Toc201433091"/>
            <w:bookmarkStart w:id="41" w:name="_Toc201433323"/>
            <w:r w:rsidRPr="000A573C">
              <w:rPr>
                <w:spacing w:val="-20"/>
                <w:lang w:val="uk-UA"/>
              </w:rPr>
              <w:t>Примітка</w:t>
            </w:r>
            <w:bookmarkEnd w:id="38"/>
            <w:bookmarkEnd w:id="39"/>
            <w:bookmarkEnd w:id="40"/>
            <w:bookmarkEnd w:id="41"/>
          </w:p>
        </w:tc>
      </w:tr>
      <w:tr w:rsidR="007A3419" w:rsidRPr="000A573C" w14:paraId="6470AC08" w14:textId="77777777" w:rsidTr="008E2C93">
        <w:trPr>
          <w:jc w:val="center"/>
        </w:trPr>
        <w:tc>
          <w:tcPr>
            <w:tcW w:w="542" w:type="dxa"/>
            <w:tcBorders>
              <w:top w:val="single" w:sz="4" w:space="0" w:color="auto"/>
              <w:left w:val="single" w:sz="4" w:space="0" w:color="auto"/>
              <w:bottom w:val="single" w:sz="4" w:space="0" w:color="auto"/>
              <w:right w:val="single" w:sz="4" w:space="0" w:color="auto"/>
            </w:tcBorders>
          </w:tcPr>
          <w:p w14:paraId="34A83107" w14:textId="77777777" w:rsidR="007A3419" w:rsidRPr="000A573C" w:rsidRDefault="007A3419" w:rsidP="007A3419">
            <w:pPr>
              <w:jc w:val="center"/>
              <w:rPr>
                <w:lang w:val="uk-UA"/>
              </w:rPr>
            </w:pPr>
            <w:r w:rsidRPr="000A573C">
              <w:rPr>
                <w:lang w:val="uk-UA"/>
              </w:rPr>
              <w:t>1</w:t>
            </w:r>
          </w:p>
        </w:tc>
        <w:tc>
          <w:tcPr>
            <w:tcW w:w="6047" w:type="dxa"/>
            <w:tcBorders>
              <w:top w:val="single" w:sz="4" w:space="0" w:color="auto"/>
              <w:left w:val="single" w:sz="4" w:space="0" w:color="auto"/>
              <w:bottom w:val="single" w:sz="4" w:space="0" w:color="auto"/>
              <w:right w:val="single" w:sz="4" w:space="0" w:color="auto"/>
            </w:tcBorders>
          </w:tcPr>
          <w:p w14:paraId="336D9B8E" w14:textId="77777777" w:rsidR="007A3419" w:rsidRPr="000A573C" w:rsidRDefault="007A3419" w:rsidP="007A3419">
            <w:pPr>
              <w:rPr>
                <w:lang w:val="uk-UA"/>
              </w:rPr>
            </w:pPr>
            <w:r w:rsidRPr="000A573C">
              <w:rPr>
                <w:lang w:val="uk-UA"/>
              </w:rPr>
              <w:t>Аналіз сучасного стану автоматизації технологічних процесів.</w:t>
            </w:r>
          </w:p>
        </w:tc>
        <w:tc>
          <w:tcPr>
            <w:tcW w:w="1852" w:type="dxa"/>
            <w:tcBorders>
              <w:top w:val="single" w:sz="4" w:space="0" w:color="auto"/>
              <w:left w:val="single" w:sz="4" w:space="0" w:color="auto"/>
              <w:bottom w:val="single" w:sz="4" w:space="0" w:color="auto"/>
              <w:right w:val="single" w:sz="4" w:space="0" w:color="auto"/>
            </w:tcBorders>
            <w:vAlign w:val="center"/>
          </w:tcPr>
          <w:p w14:paraId="0EF57167" w14:textId="47D0FE47" w:rsidR="007A3419" w:rsidRPr="000A573C" w:rsidRDefault="007A3419" w:rsidP="001D7A66">
            <w:pPr>
              <w:jc w:val="center"/>
              <w:rPr>
                <w:lang w:val="uk-UA"/>
              </w:rPr>
            </w:pPr>
            <w:r w:rsidRPr="000A573C">
              <w:rPr>
                <w:lang w:val="uk-UA"/>
              </w:rPr>
              <w:t>1</w:t>
            </w:r>
            <w:r w:rsidR="001D7A66">
              <w:rPr>
                <w:lang w:val="uk-UA"/>
              </w:rPr>
              <w:t>9</w:t>
            </w:r>
            <w:r w:rsidRPr="000A573C">
              <w:rPr>
                <w:lang w:val="uk-UA"/>
              </w:rPr>
              <w:t>.05.</w:t>
            </w:r>
            <w:r w:rsidR="006F2DD4">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790C3596" w14:textId="77777777" w:rsidR="007A3419" w:rsidRPr="000A573C" w:rsidRDefault="007A3419" w:rsidP="007A3419">
            <w:pPr>
              <w:jc w:val="center"/>
              <w:rPr>
                <w:lang w:val="uk-UA"/>
              </w:rPr>
            </w:pPr>
          </w:p>
        </w:tc>
      </w:tr>
      <w:tr w:rsidR="007A3419" w:rsidRPr="000A573C" w14:paraId="5A518016" w14:textId="77777777" w:rsidTr="008E2C93">
        <w:trPr>
          <w:jc w:val="center"/>
        </w:trPr>
        <w:tc>
          <w:tcPr>
            <w:tcW w:w="542" w:type="dxa"/>
            <w:tcBorders>
              <w:top w:val="single" w:sz="4" w:space="0" w:color="auto"/>
              <w:left w:val="single" w:sz="4" w:space="0" w:color="auto"/>
              <w:bottom w:val="single" w:sz="4" w:space="0" w:color="auto"/>
              <w:right w:val="single" w:sz="4" w:space="0" w:color="auto"/>
            </w:tcBorders>
          </w:tcPr>
          <w:p w14:paraId="5184A884" w14:textId="77777777" w:rsidR="007A3419" w:rsidRPr="000A573C" w:rsidRDefault="007A3419" w:rsidP="007A3419">
            <w:pPr>
              <w:jc w:val="center"/>
              <w:rPr>
                <w:lang w:val="uk-UA"/>
              </w:rPr>
            </w:pPr>
            <w:r w:rsidRPr="000A573C">
              <w:rPr>
                <w:lang w:val="uk-UA"/>
              </w:rPr>
              <w:t>2.</w:t>
            </w:r>
          </w:p>
        </w:tc>
        <w:tc>
          <w:tcPr>
            <w:tcW w:w="6047" w:type="dxa"/>
            <w:tcBorders>
              <w:top w:val="single" w:sz="4" w:space="0" w:color="auto"/>
              <w:left w:val="single" w:sz="4" w:space="0" w:color="auto"/>
              <w:bottom w:val="single" w:sz="4" w:space="0" w:color="auto"/>
              <w:right w:val="single" w:sz="4" w:space="0" w:color="auto"/>
            </w:tcBorders>
          </w:tcPr>
          <w:p w14:paraId="6941A239" w14:textId="5F533F35" w:rsidR="007A3419" w:rsidRPr="000A573C" w:rsidRDefault="00D51D63" w:rsidP="007A3419">
            <w:pPr>
              <w:rPr>
                <w:lang w:val="uk-UA"/>
              </w:rPr>
            </w:pPr>
            <w:r w:rsidRPr="000A573C">
              <w:rPr>
                <w:lang w:val="uk-UA"/>
              </w:rPr>
              <w:t xml:space="preserve">Аналіз автоматизованих систем </w:t>
            </w:r>
            <w:r w:rsidR="006F2DD4" w:rsidRPr="006F2DD4">
              <w:rPr>
                <w:lang w:val="uk-UA"/>
              </w:rPr>
              <w:t>керування реактором нітрозних газів у процесі виробництва азотної кислоти</w:t>
            </w:r>
            <w:r w:rsidRPr="000A573C">
              <w:rPr>
                <w:lang w:val="uk-UA"/>
              </w:rPr>
              <w:t xml:space="preserve"> і розробка завдань для виконання бакалаврсько</w:t>
            </w:r>
            <w:r w:rsidR="00A40C17" w:rsidRPr="000A573C">
              <w:rPr>
                <w:lang w:val="uk-UA"/>
              </w:rPr>
              <w:t>ї</w:t>
            </w:r>
            <w:r w:rsidRPr="000A573C">
              <w:rPr>
                <w:lang w:val="uk-UA"/>
              </w:rPr>
              <w:t xml:space="preserve"> дипломно</w:t>
            </w:r>
            <w:r w:rsidR="00A40C17" w:rsidRPr="000A573C">
              <w:rPr>
                <w:lang w:val="uk-UA"/>
              </w:rPr>
              <w:t>ї роботи</w:t>
            </w:r>
            <w:r w:rsidR="007A3419" w:rsidRPr="000A573C">
              <w:rPr>
                <w:lang w:val="uk-UA"/>
              </w:rPr>
              <w:t>.</w:t>
            </w:r>
          </w:p>
        </w:tc>
        <w:tc>
          <w:tcPr>
            <w:tcW w:w="1852" w:type="dxa"/>
            <w:tcBorders>
              <w:top w:val="single" w:sz="4" w:space="0" w:color="auto"/>
              <w:left w:val="single" w:sz="4" w:space="0" w:color="auto"/>
              <w:bottom w:val="single" w:sz="4" w:space="0" w:color="auto"/>
              <w:right w:val="single" w:sz="4" w:space="0" w:color="auto"/>
            </w:tcBorders>
            <w:vAlign w:val="center"/>
          </w:tcPr>
          <w:p w14:paraId="15F94F7C" w14:textId="36B93F97" w:rsidR="007A3419" w:rsidRPr="000A573C" w:rsidRDefault="001D7A66" w:rsidP="007A3419">
            <w:pPr>
              <w:jc w:val="center"/>
              <w:rPr>
                <w:lang w:val="uk-UA"/>
              </w:rPr>
            </w:pPr>
            <w:r>
              <w:rPr>
                <w:lang w:val="uk-UA"/>
              </w:rPr>
              <w:t>21</w:t>
            </w:r>
            <w:r w:rsidR="007A3419" w:rsidRPr="000A573C">
              <w:rPr>
                <w:lang w:val="uk-UA"/>
              </w:rPr>
              <w:t>.05.</w:t>
            </w:r>
            <w:r w:rsidR="006F2DD4">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186AF54E" w14:textId="77777777" w:rsidR="007A3419" w:rsidRPr="000A573C" w:rsidRDefault="007A3419" w:rsidP="007A3419">
            <w:pPr>
              <w:jc w:val="center"/>
              <w:rPr>
                <w:lang w:val="uk-UA"/>
              </w:rPr>
            </w:pPr>
          </w:p>
        </w:tc>
      </w:tr>
      <w:tr w:rsidR="007A3419" w:rsidRPr="000A573C" w14:paraId="07862B84" w14:textId="77777777" w:rsidTr="008E2C93">
        <w:trPr>
          <w:jc w:val="center"/>
        </w:trPr>
        <w:tc>
          <w:tcPr>
            <w:tcW w:w="542" w:type="dxa"/>
            <w:tcBorders>
              <w:top w:val="single" w:sz="4" w:space="0" w:color="auto"/>
              <w:left w:val="single" w:sz="4" w:space="0" w:color="auto"/>
              <w:bottom w:val="single" w:sz="4" w:space="0" w:color="auto"/>
              <w:right w:val="single" w:sz="4" w:space="0" w:color="auto"/>
            </w:tcBorders>
          </w:tcPr>
          <w:p w14:paraId="03ABA22A" w14:textId="77777777" w:rsidR="007A3419" w:rsidRPr="000A573C" w:rsidRDefault="007A3419" w:rsidP="007A3419">
            <w:pPr>
              <w:jc w:val="center"/>
              <w:rPr>
                <w:lang w:val="uk-UA"/>
              </w:rPr>
            </w:pPr>
            <w:r w:rsidRPr="000A573C">
              <w:rPr>
                <w:lang w:val="uk-UA"/>
              </w:rPr>
              <w:t>3.</w:t>
            </w:r>
          </w:p>
        </w:tc>
        <w:tc>
          <w:tcPr>
            <w:tcW w:w="6047" w:type="dxa"/>
            <w:tcBorders>
              <w:top w:val="single" w:sz="4" w:space="0" w:color="auto"/>
              <w:left w:val="single" w:sz="4" w:space="0" w:color="auto"/>
              <w:bottom w:val="single" w:sz="4" w:space="0" w:color="auto"/>
              <w:right w:val="single" w:sz="4" w:space="0" w:color="auto"/>
            </w:tcBorders>
          </w:tcPr>
          <w:p w14:paraId="6A78D463" w14:textId="5660633C" w:rsidR="007A3419" w:rsidRPr="000A573C" w:rsidRDefault="007A3419" w:rsidP="007A3419">
            <w:pPr>
              <w:rPr>
                <w:lang w:val="uk-UA"/>
              </w:rPr>
            </w:pPr>
            <w:r w:rsidRPr="000A573C">
              <w:rPr>
                <w:lang w:val="uk-UA"/>
              </w:rPr>
              <w:t xml:space="preserve">Розробка математичних моделей </w:t>
            </w:r>
            <w:r w:rsidR="006F2DD4" w:rsidRPr="006F2DD4">
              <w:rPr>
                <w:lang w:val="uk-UA"/>
              </w:rPr>
              <w:t>керування реактором нітрозних газів у процесі виробництва азотної кислоти</w:t>
            </w:r>
            <w:r w:rsidR="00087553" w:rsidRPr="000A573C">
              <w:rPr>
                <w:lang w:val="uk-UA"/>
              </w:rPr>
              <w:t>.</w:t>
            </w:r>
          </w:p>
        </w:tc>
        <w:tc>
          <w:tcPr>
            <w:tcW w:w="1852" w:type="dxa"/>
            <w:tcBorders>
              <w:top w:val="single" w:sz="4" w:space="0" w:color="auto"/>
              <w:left w:val="single" w:sz="4" w:space="0" w:color="auto"/>
              <w:bottom w:val="single" w:sz="4" w:space="0" w:color="auto"/>
              <w:right w:val="single" w:sz="4" w:space="0" w:color="auto"/>
            </w:tcBorders>
            <w:vAlign w:val="center"/>
          </w:tcPr>
          <w:p w14:paraId="3878BD78" w14:textId="6C79B3FB" w:rsidR="007A3419" w:rsidRPr="000A573C" w:rsidRDefault="007A3419" w:rsidP="007A3419">
            <w:pPr>
              <w:jc w:val="center"/>
              <w:rPr>
                <w:lang w:val="uk-UA"/>
              </w:rPr>
            </w:pPr>
            <w:r w:rsidRPr="000A573C">
              <w:rPr>
                <w:lang w:val="uk-UA"/>
              </w:rPr>
              <w:t>23.05.</w:t>
            </w:r>
            <w:r w:rsidR="006F2DD4">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0B0986D4" w14:textId="77777777" w:rsidR="007A3419" w:rsidRPr="000A573C" w:rsidRDefault="007A3419" w:rsidP="007A3419">
            <w:pPr>
              <w:jc w:val="center"/>
              <w:rPr>
                <w:lang w:val="uk-UA"/>
              </w:rPr>
            </w:pPr>
          </w:p>
        </w:tc>
      </w:tr>
      <w:tr w:rsidR="007A3419" w:rsidRPr="000A573C" w14:paraId="7878B9AA" w14:textId="77777777" w:rsidTr="008E2C93">
        <w:trPr>
          <w:jc w:val="center"/>
        </w:trPr>
        <w:tc>
          <w:tcPr>
            <w:tcW w:w="542" w:type="dxa"/>
            <w:tcBorders>
              <w:top w:val="single" w:sz="4" w:space="0" w:color="auto"/>
              <w:left w:val="single" w:sz="4" w:space="0" w:color="auto"/>
              <w:bottom w:val="single" w:sz="4" w:space="0" w:color="auto"/>
              <w:right w:val="single" w:sz="4" w:space="0" w:color="auto"/>
            </w:tcBorders>
          </w:tcPr>
          <w:p w14:paraId="051774E7" w14:textId="0BD7DFAC" w:rsidR="007A3419" w:rsidRPr="000A573C" w:rsidRDefault="00255172" w:rsidP="007A3419">
            <w:pPr>
              <w:jc w:val="center"/>
              <w:rPr>
                <w:lang w:val="uk-UA"/>
              </w:rPr>
            </w:pPr>
            <w:r w:rsidRPr="000A573C">
              <w:rPr>
                <w:lang w:val="uk-UA"/>
              </w:rPr>
              <w:t>4</w:t>
            </w:r>
            <w:r w:rsidR="007A3419" w:rsidRPr="000A573C">
              <w:rPr>
                <w:lang w:val="uk-UA"/>
              </w:rPr>
              <w:t>.</w:t>
            </w:r>
          </w:p>
        </w:tc>
        <w:tc>
          <w:tcPr>
            <w:tcW w:w="6047" w:type="dxa"/>
            <w:tcBorders>
              <w:top w:val="single" w:sz="4" w:space="0" w:color="auto"/>
              <w:left w:val="single" w:sz="4" w:space="0" w:color="auto"/>
              <w:bottom w:val="single" w:sz="4" w:space="0" w:color="auto"/>
              <w:right w:val="single" w:sz="4" w:space="0" w:color="auto"/>
            </w:tcBorders>
          </w:tcPr>
          <w:p w14:paraId="6FEC7996" w14:textId="09C87D9D" w:rsidR="007A3419" w:rsidRPr="000A573C" w:rsidRDefault="007A3419" w:rsidP="007A3419">
            <w:pPr>
              <w:rPr>
                <w:lang w:val="uk-UA"/>
              </w:rPr>
            </w:pPr>
            <w:r w:rsidRPr="000A573C">
              <w:rPr>
                <w:lang w:val="uk-UA"/>
              </w:rPr>
              <w:t xml:space="preserve">Розробка функціональної схеми АСК ТП </w:t>
            </w:r>
            <w:r w:rsidR="00087553" w:rsidRPr="000A573C">
              <w:rPr>
                <w:lang w:val="uk-UA"/>
              </w:rPr>
              <w:t xml:space="preserve">системи </w:t>
            </w:r>
            <w:r w:rsidR="006F2DD4" w:rsidRPr="006F2DD4">
              <w:rPr>
                <w:lang w:val="uk-UA"/>
              </w:rPr>
              <w:t>керування реактором нітрозних газів у процесі виробництва азотної кислоти</w:t>
            </w:r>
            <w:r w:rsidRPr="000A573C">
              <w:rPr>
                <w:lang w:val="uk-UA"/>
              </w:rPr>
              <w:t>.</w:t>
            </w:r>
          </w:p>
        </w:tc>
        <w:tc>
          <w:tcPr>
            <w:tcW w:w="1852" w:type="dxa"/>
            <w:tcBorders>
              <w:top w:val="single" w:sz="4" w:space="0" w:color="auto"/>
              <w:left w:val="single" w:sz="4" w:space="0" w:color="auto"/>
              <w:bottom w:val="single" w:sz="4" w:space="0" w:color="auto"/>
              <w:right w:val="single" w:sz="4" w:space="0" w:color="auto"/>
            </w:tcBorders>
            <w:vAlign w:val="center"/>
          </w:tcPr>
          <w:p w14:paraId="5E016E1F" w14:textId="0E006411" w:rsidR="007A3419" w:rsidRPr="000A573C" w:rsidRDefault="007A3419" w:rsidP="007A3419">
            <w:pPr>
              <w:jc w:val="center"/>
              <w:rPr>
                <w:lang w:val="uk-UA"/>
              </w:rPr>
            </w:pPr>
            <w:r w:rsidRPr="000A573C">
              <w:rPr>
                <w:lang w:val="uk-UA"/>
              </w:rPr>
              <w:t>30.05.</w:t>
            </w:r>
            <w:r w:rsidR="006F2DD4">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77EA7433" w14:textId="77777777" w:rsidR="007A3419" w:rsidRPr="000A573C" w:rsidRDefault="007A3419" w:rsidP="007A3419">
            <w:pPr>
              <w:jc w:val="center"/>
              <w:rPr>
                <w:lang w:val="uk-UA"/>
              </w:rPr>
            </w:pPr>
          </w:p>
        </w:tc>
      </w:tr>
      <w:tr w:rsidR="007A3419" w:rsidRPr="000A573C" w14:paraId="3AFA549D" w14:textId="77777777" w:rsidTr="008E2C93">
        <w:trPr>
          <w:jc w:val="center"/>
        </w:trPr>
        <w:tc>
          <w:tcPr>
            <w:tcW w:w="542" w:type="dxa"/>
            <w:tcBorders>
              <w:top w:val="single" w:sz="4" w:space="0" w:color="auto"/>
              <w:left w:val="single" w:sz="4" w:space="0" w:color="auto"/>
              <w:bottom w:val="single" w:sz="4" w:space="0" w:color="auto"/>
              <w:right w:val="single" w:sz="4" w:space="0" w:color="auto"/>
            </w:tcBorders>
          </w:tcPr>
          <w:p w14:paraId="4A77B9C0" w14:textId="3A4E6608" w:rsidR="007A3419" w:rsidRPr="000A573C" w:rsidRDefault="00255172" w:rsidP="007A3419">
            <w:pPr>
              <w:jc w:val="center"/>
              <w:rPr>
                <w:lang w:val="uk-UA"/>
              </w:rPr>
            </w:pPr>
            <w:r w:rsidRPr="000A573C">
              <w:rPr>
                <w:lang w:val="uk-UA"/>
              </w:rPr>
              <w:t>5</w:t>
            </w:r>
            <w:r w:rsidR="007A3419" w:rsidRPr="000A573C">
              <w:rPr>
                <w:lang w:val="uk-UA"/>
              </w:rPr>
              <w:t>.</w:t>
            </w:r>
          </w:p>
        </w:tc>
        <w:tc>
          <w:tcPr>
            <w:tcW w:w="6047" w:type="dxa"/>
            <w:tcBorders>
              <w:top w:val="single" w:sz="4" w:space="0" w:color="auto"/>
              <w:left w:val="single" w:sz="4" w:space="0" w:color="auto"/>
              <w:bottom w:val="single" w:sz="4" w:space="0" w:color="auto"/>
              <w:right w:val="single" w:sz="4" w:space="0" w:color="auto"/>
            </w:tcBorders>
          </w:tcPr>
          <w:p w14:paraId="6E1DD27D" w14:textId="4B990148" w:rsidR="007A3419" w:rsidRPr="000A573C" w:rsidRDefault="007A3419" w:rsidP="007A3419">
            <w:pPr>
              <w:rPr>
                <w:lang w:val="uk-UA"/>
              </w:rPr>
            </w:pPr>
            <w:r w:rsidRPr="000A573C">
              <w:rPr>
                <w:lang w:val="uk-UA"/>
              </w:rPr>
              <w:t xml:space="preserve">Теоретичні дослідження математичних моделей </w:t>
            </w:r>
            <w:r w:rsidR="00087553" w:rsidRPr="000A573C">
              <w:rPr>
                <w:lang w:val="uk-UA"/>
              </w:rPr>
              <w:t xml:space="preserve">системи </w:t>
            </w:r>
            <w:r w:rsidR="006F2DD4" w:rsidRPr="006F2DD4">
              <w:rPr>
                <w:lang w:val="uk-UA"/>
              </w:rPr>
              <w:t>керування реактором нітрозних газів у процесі виробництва азотної кислоти</w:t>
            </w:r>
            <w:r w:rsidRPr="000A573C">
              <w:rPr>
                <w:lang w:val="uk-UA"/>
              </w:rPr>
              <w:t>.</w:t>
            </w:r>
          </w:p>
        </w:tc>
        <w:tc>
          <w:tcPr>
            <w:tcW w:w="1852" w:type="dxa"/>
            <w:tcBorders>
              <w:top w:val="single" w:sz="4" w:space="0" w:color="auto"/>
              <w:left w:val="single" w:sz="4" w:space="0" w:color="auto"/>
              <w:bottom w:val="single" w:sz="4" w:space="0" w:color="auto"/>
              <w:right w:val="single" w:sz="4" w:space="0" w:color="auto"/>
            </w:tcBorders>
            <w:vAlign w:val="center"/>
          </w:tcPr>
          <w:p w14:paraId="0920FA27" w14:textId="155D742A" w:rsidR="007A3419" w:rsidRPr="000A573C" w:rsidRDefault="007A3419" w:rsidP="007A3419">
            <w:pPr>
              <w:jc w:val="center"/>
              <w:rPr>
                <w:lang w:val="uk-UA"/>
              </w:rPr>
            </w:pPr>
            <w:r w:rsidRPr="000A573C">
              <w:rPr>
                <w:lang w:val="uk-UA"/>
              </w:rPr>
              <w:t>05.06.</w:t>
            </w:r>
            <w:r w:rsidR="006F2DD4">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51295DA5" w14:textId="77777777" w:rsidR="007A3419" w:rsidRPr="000A573C" w:rsidRDefault="007A3419" w:rsidP="007A3419">
            <w:pPr>
              <w:jc w:val="center"/>
              <w:rPr>
                <w:lang w:val="uk-UA"/>
              </w:rPr>
            </w:pPr>
          </w:p>
        </w:tc>
      </w:tr>
      <w:tr w:rsidR="007A3419" w:rsidRPr="000A573C" w14:paraId="57AC3D5C" w14:textId="77777777" w:rsidTr="008E2C93">
        <w:trPr>
          <w:jc w:val="center"/>
        </w:trPr>
        <w:tc>
          <w:tcPr>
            <w:tcW w:w="542" w:type="dxa"/>
            <w:tcBorders>
              <w:top w:val="single" w:sz="4" w:space="0" w:color="auto"/>
              <w:left w:val="single" w:sz="4" w:space="0" w:color="auto"/>
              <w:bottom w:val="single" w:sz="4" w:space="0" w:color="auto"/>
              <w:right w:val="single" w:sz="4" w:space="0" w:color="auto"/>
            </w:tcBorders>
          </w:tcPr>
          <w:p w14:paraId="308CE46D" w14:textId="489A1B0A" w:rsidR="007A3419" w:rsidRPr="000A573C" w:rsidRDefault="00255172" w:rsidP="007A3419">
            <w:pPr>
              <w:jc w:val="center"/>
              <w:rPr>
                <w:lang w:val="uk-UA"/>
              </w:rPr>
            </w:pPr>
            <w:r w:rsidRPr="000A573C">
              <w:rPr>
                <w:lang w:val="uk-UA"/>
              </w:rPr>
              <w:t>6</w:t>
            </w:r>
            <w:r w:rsidR="007A3419" w:rsidRPr="000A573C">
              <w:rPr>
                <w:lang w:val="uk-UA"/>
              </w:rPr>
              <w:t>.</w:t>
            </w:r>
          </w:p>
        </w:tc>
        <w:tc>
          <w:tcPr>
            <w:tcW w:w="6047" w:type="dxa"/>
            <w:tcBorders>
              <w:top w:val="single" w:sz="4" w:space="0" w:color="auto"/>
              <w:left w:val="single" w:sz="4" w:space="0" w:color="auto"/>
              <w:bottom w:val="single" w:sz="4" w:space="0" w:color="auto"/>
              <w:right w:val="single" w:sz="4" w:space="0" w:color="auto"/>
            </w:tcBorders>
          </w:tcPr>
          <w:p w14:paraId="2823F7D3" w14:textId="77777777" w:rsidR="007A3419" w:rsidRPr="000A573C" w:rsidRDefault="007A3419" w:rsidP="007A3419">
            <w:pPr>
              <w:rPr>
                <w:lang w:val="uk-UA"/>
              </w:rPr>
            </w:pPr>
            <w:r w:rsidRPr="000A573C">
              <w:rPr>
                <w:lang w:val="uk-UA"/>
              </w:rPr>
              <w:t>Аналіз результатів теоретичних досліджень.</w:t>
            </w:r>
          </w:p>
        </w:tc>
        <w:tc>
          <w:tcPr>
            <w:tcW w:w="1852" w:type="dxa"/>
            <w:tcBorders>
              <w:top w:val="single" w:sz="4" w:space="0" w:color="auto"/>
              <w:left w:val="single" w:sz="4" w:space="0" w:color="auto"/>
              <w:bottom w:val="single" w:sz="4" w:space="0" w:color="auto"/>
              <w:right w:val="single" w:sz="4" w:space="0" w:color="auto"/>
            </w:tcBorders>
            <w:vAlign w:val="center"/>
          </w:tcPr>
          <w:p w14:paraId="06E72569" w14:textId="70EF7D3D" w:rsidR="007A3419" w:rsidRPr="000A573C" w:rsidRDefault="001D7A66" w:rsidP="007A3419">
            <w:pPr>
              <w:jc w:val="center"/>
              <w:rPr>
                <w:lang w:val="uk-UA"/>
              </w:rPr>
            </w:pPr>
            <w:r>
              <w:rPr>
                <w:lang w:val="uk-UA"/>
              </w:rPr>
              <w:t>10</w:t>
            </w:r>
            <w:r w:rsidR="007A3419" w:rsidRPr="000A573C">
              <w:rPr>
                <w:lang w:val="uk-UA"/>
              </w:rPr>
              <w:t>.06.</w:t>
            </w:r>
            <w:r w:rsidR="006F2DD4">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6C92D2C2" w14:textId="77777777" w:rsidR="007A3419" w:rsidRPr="000A573C" w:rsidRDefault="007A3419" w:rsidP="007A3419">
            <w:pPr>
              <w:jc w:val="center"/>
              <w:rPr>
                <w:lang w:val="uk-UA"/>
              </w:rPr>
            </w:pPr>
          </w:p>
        </w:tc>
      </w:tr>
      <w:tr w:rsidR="0058466D" w:rsidRPr="000A573C" w14:paraId="17E92292" w14:textId="77777777" w:rsidTr="008B2A37">
        <w:trPr>
          <w:jc w:val="center"/>
        </w:trPr>
        <w:tc>
          <w:tcPr>
            <w:tcW w:w="542" w:type="dxa"/>
            <w:tcBorders>
              <w:top w:val="single" w:sz="4" w:space="0" w:color="auto"/>
              <w:left w:val="single" w:sz="4" w:space="0" w:color="auto"/>
              <w:bottom w:val="single" w:sz="4" w:space="0" w:color="auto"/>
              <w:right w:val="single" w:sz="4" w:space="0" w:color="auto"/>
            </w:tcBorders>
          </w:tcPr>
          <w:p w14:paraId="05BAC705" w14:textId="7E5C65E6" w:rsidR="0058466D" w:rsidRPr="000A573C" w:rsidRDefault="00255172" w:rsidP="0058466D">
            <w:pPr>
              <w:jc w:val="center"/>
              <w:rPr>
                <w:lang w:val="uk-UA"/>
              </w:rPr>
            </w:pPr>
            <w:r w:rsidRPr="000A573C">
              <w:rPr>
                <w:lang w:val="uk-UA"/>
              </w:rPr>
              <w:t>7</w:t>
            </w:r>
            <w:r w:rsidR="0058466D" w:rsidRPr="000A573C">
              <w:rPr>
                <w:lang w:val="uk-UA"/>
              </w:rPr>
              <w:t>.</w:t>
            </w:r>
          </w:p>
        </w:tc>
        <w:tc>
          <w:tcPr>
            <w:tcW w:w="6047" w:type="dxa"/>
            <w:tcBorders>
              <w:top w:val="single" w:sz="4" w:space="0" w:color="auto"/>
              <w:left w:val="single" w:sz="4" w:space="0" w:color="auto"/>
              <w:bottom w:val="single" w:sz="4" w:space="0" w:color="auto"/>
              <w:right w:val="single" w:sz="4" w:space="0" w:color="auto"/>
            </w:tcBorders>
          </w:tcPr>
          <w:p w14:paraId="6971C110" w14:textId="513405EB" w:rsidR="0058466D" w:rsidRPr="000A573C" w:rsidRDefault="0058466D" w:rsidP="0058466D">
            <w:pPr>
              <w:rPr>
                <w:lang w:val="uk-UA"/>
              </w:rPr>
            </w:pPr>
            <w:r w:rsidRPr="000A573C">
              <w:rPr>
                <w:lang w:val="uk-UA"/>
              </w:rPr>
              <w:t>Оформлення пояснювальної записки дипломно</w:t>
            </w:r>
            <w:r w:rsidR="00087553" w:rsidRPr="000A573C">
              <w:rPr>
                <w:lang w:val="uk-UA"/>
              </w:rPr>
              <w:t>ї</w:t>
            </w:r>
            <w:r w:rsidRPr="000A573C">
              <w:rPr>
                <w:lang w:val="uk-UA"/>
              </w:rPr>
              <w:t xml:space="preserve"> </w:t>
            </w:r>
            <w:r w:rsidR="00087553" w:rsidRPr="000A573C">
              <w:rPr>
                <w:lang w:val="uk-UA"/>
              </w:rPr>
              <w:t>роботи</w:t>
            </w:r>
            <w:r w:rsidRPr="000A573C">
              <w:rPr>
                <w:lang w:val="uk-UA"/>
              </w:rPr>
              <w:t xml:space="preserve"> та презентації.</w:t>
            </w:r>
          </w:p>
        </w:tc>
        <w:tc>
          <w:tcPr>
            <w:tcW w:w="1852" w:type="dxa"/>
            <w:tcBorders>
              <w:top w:val="single" w:sz="4" w:space="0" w:color="auto"/>
              <w:left w:val="single" w:sz="4" w:space="0" w:color="auto"/>
              <w:bottom w:val="single" w:sz="4" w:space="0" w:color="auto"/>
              <w:right w:val="single" w:sz="4" w:space="0" w:color="auto"/>
            </w:tcBorders>
          </w:tcPr>
          <w:p w14:paraId="4C087022" w14:textId="20406ADF" w:rsidR="0058466D" w:rsidRPr="000A573C" w:rsidRDefault="0058466D" w:rsidP="001D7A66">
            <w:pPr>
              <w:jc w:val="center"/>
              <w:rPr>
                <w:lang w:val="uk-UA"/>
              </w:rPr>
            </w:pPr>
            <w:r w:rsidRPr="000A573C">
              <w:rPr>
                <w:lang w:val="uk-UA"/>
              </w:rPr>
              <w:t>1</w:t>
            </w:r>
            <w:r w:rsidR="001D7A66">
              <w:rPr>
                <w:lang w:val="uk-UA"/>
              </w:rPr>
              <w:t>9</w:t>
            </w:r>
            <w:r w:rsidRPr="000A573C">
              <w:rPr>
                <w:lang w:val="uk-UA"/>
              </w:rPr>
              <w:t>.</w:t>
            </w:r>
            <w:r w:rsidR="007A3419" w:rsidRPr="000A573C">
              <w:rPr>
                <w:lang w:val="uk-UA"/>
              </w:rPr>
              <w:t>06</w:t>
            </w:r>
            <w:r w:rsidRPr="000A573C">
              <w:rPr>
                <w:lang w:val="uk-UA"/>
              </w:rPr>
              <w:t>.</w:t>
            </w:r>
            <w:r w:rsidR="006F2DD4">
              <w:rPr>
                <w:lang w:val="uk-UA"/>
              </w:rPr>
              <w:t>2025</w:t>
            </w:r>
          </w:p>
        </w:tc>
        <w:tc>
          <w:tcPr>
            <w:tcW w:w="1198" w:type="dxa"/>
            <w:tcBorders>
              <w:top w:val="single" w:sz="4" w:space="0" w:color="auto"/>
              <w:left w:val="single" w:sz="4" w:space="0" w:color="auto"/>
              <w:bottom w:val="single" w:sz="4" w:space="0" w:color="auto"/>
              <w:right w:val="single" w:sz="4" w:space="0" w:color="auto"/>
            </w:tcBorders>
          </w:tcPr>
          <w:p w14:paraId="7AC2A2B6" w14:textId="77777777" w:rsidR="0058466D" w:rsidRPr="000A573C" w:rsidRDefault="0058466D" w:rsidP="0058466D">
            <w:pPr>
              <w:jc w:val="center"/>
              <w:rPr>
                <w:lang w:val="uk-UA"/>
              </w:rPr>
            </w:pPr>
          </w:p>
        </w:tc>
      </w:tr>
    </w:tbl>
    <w:p w14:paraId="65DFF7A7" w14:textId="77777777" w:rsidR="00502DB2" w:rsidRPr="000A573C" w:rsidRDefault="00502DB2" w:rsidP="00502DB2">
      <w:pPr>
        <w:rPr>
          <w:b/>
          <w:lang w:val="uk-UA"/>
        </w:rPr>
      </w:pPr>
    </w:p>
    <w:p w14:paraId="5C2CBFD9" w14:textId="77777777" w:rsidR="00502DB2" w:rsidRPr="000A573C" w:rsidRDefault="00502DB2" w:rsidP="00502DB2">
      <w:pPr>
        <w:rPr>
          <w:b/>
          <w:lang w:val="uk-UA"/>
        </w:rPr>
      </w:pPr>
    </w:p>
    <w:p w14:paraId="3BC8BD2D" w14:textId="77777777" w:rsidR="00502DB2" w:rsidRPr="000A573C" w:rsidRDefault="00502DB2" w:rsidP="00502DB2">
      <w:pPr>
        <w:rPr>
          <w:b/>
          <w:lang w:val="uk-UA"/>
        </w:rPr>
      </w:pPr>
    </w:p>
    <w:p w14:paraId="1F0E3CEB" w14:textId="77777777" w:rsidR="00502DB2" w:rsidRPr="000A573C" w:rsidRDefault="00502DB2" w:rsidP="00502DB2">
      <w:pPr>
        <w:jc w:val="center"/>
        <w:rPr>
          <w:b/>
          <w:lang w:val="uk-UA"/>
        </w:rPr>
      </w:pPr>
    </w:p>
    <w:p w14:paraId="7F7D43C1" w14:textId="202AEE4D" w:rsidR="00EE3C5B" w:rsidRPr="000A573C" w:rsidRDefault="00EE3C5B" w:rsidP="00EE3C5B">
      <w:pPr>
        <w:spacing w:line="480" w:lineRule="auto"/>
        <w:ind w:firstLine="540"/>
        <w:jc w:val="both"/>
        <w:rPr>
          <w:lang w:val="uk-UA"/>
        </w:rPr>
      </w:pPr>
      <w:r w:rsidRPr="000A573C">
        <w:rPr>
          <w:lang w:val="uk-UA"/>
        </w:rPr>
        <w:t xml:space="preserve">Здобувач вищої освіти </w:t>
      </w:r>
      <w:r w:rsidRPr="000A573C">
        <w:rPr>
          <w:color w:val="000000"/>
          <w:lang w:val="uk-UA"/>
        </w:rPr>
        <w:t xml:space="preserve"> </w:t>
      </w:r>
      <w:r w:rsidR="005F4E13" w:rsidRPr="000A573C">
        <w:rPr>
          <w:color w:val="000000"/>
          <w:lang w:val="uk-UA"/>
        </w:rPr>
        <w:t xml:space="preserve">       </w:t>
      </w:r>
      <w:r w:rsidR="005F4E13" w:rsidRPr="000A573C">
        <w:rPr>
          <w:lang w:val="uk-UA"/>
        </w:rPr>
        <w:t>________</w:t>
      </w:r>
      <w:r w:rsidR="00CE217B">
        <w:rPr>
          <w:noProof/>
          <w:sz w:val="28"/>
          <w:szCs w:val="28"/>
        </w:rPr>
        <w:drawing>
          <wp:inline distT="0" distB="0" distL="0" distR="0" wp14:anchorId="2A04B267" wp14:editId="113CD643">
            <wp:extent cx="676220" cy="3810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6220" cy="381000"/>
                    </a:xfrm>
                    <a:prstGeom prst="rect">
                      <a:avLst/>
                    </a:prstGeom>
                    <a:noFill/>
                    <a:ln>
                      <a:noFill/>
                    </a:ln>
                  </pic:spPr>
                </pic:pic>
              </a:graphicData>
            </a:graphic>
          </wp:inline>
        </w:drawing>
      </w:r>
      <w:r w:rsidR="005F4E13" w:rsidRPr="000A573C">
        <w:rPr>
          <w:lang w:val="uk-UA"/>
        </w:rPr>
        <w:t xml:space="preserve">______ </w:t>
      </w:r>
      <w:r w:rsidRPr="000A573C">
        <w:rPr>
          <w:color w:val="000000"/>
          <w:lang w:val="uk-UA"/>
        </w:rPr>
        <w:t xml:space="preserve"> </w:t>
      </w:r>
      <w:r w:rsidR="006F2DD4" w:rsidRPr="006F2DD4">
        <w:rPr>
          <w:lang w:val="uk-UA"/>
        </w:rPr>
        <w:t>М.О. Фокін</w:t>
      </w:r>
    </w:p>
    <w:p w14:paraId="039D43C5" w14:textId="509B66C8" w:rsidR="00EE3C5B" w:rsidRPr="000A573C" w:rsidRDefault="00EE3C5B" w:rsidP="00EE3C5B">
      <w:pPr>
        <w:spacing w:line="480" w:lineRule="auto"/>
        <w:ind w:left="540"/>
        <w:jc w:val="both"/>
        <w:rPr>
          <w:lang w:val="uk-UA"/>
        </w:rPr>
      </w:pPr>
      <w:r w:rsidRPr="000A573C">
        <w:rPr>
          <w:lang w:val="uk-UA"/>
        </w:rPr>
        <w:t xml:space="preserve">Керівник </w:t>
      </w:r>
      <w:r w:rsidR="00AD37FA" w:rsidRPr="000A573C">
        <w:rPr>
          <w:lang w:val="uk-UA"/>
        </w:rPr>
        <w:t>бакалав</w:t>
      </w:r>
      <w:r w:rsidRPr="000A573C">
        <w:rPr>
          <w:lang w:val="uk-UA"/>
        </w:rPr>
        <w:t>рської Д</w:t>
      </w:r>
      <w:r w:rsidR="00087553" w:rsidRPr="000A573C">
        <w:rPr>
          <w:lang w:val="uk-UA"/>
        </w:rPr>
        <w:t>Р</w:t>
      </w:r>
      <w:r w:rsidRPr="000A573C">
        <w:rPr>
          <w:lang w:val="uk-UA"/>
        </w:rPr>
        <w:t xml:space="preserve">  _________</w:t>
      </w:r>
      <w:r w:rsidR="00CE217B">
        <w:rPr>
          <w:noProof/>
        </w:rPr>
        <w:drawing>
          <wp:inline distT="0" distB="0" distL="0" distR="0" wp14:anchorId="74C2E48A" wp14:editId="73C672D2">
            <wp:extent cx="678180" cy="228600"/>
            <wp:effectExtent l="0" t="0" r="7620" b="0"/>
            <wp:docPr id="108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818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A573C">
        <w:rPr>
          <w:lang w:val="uk-UA"/>
        </w:rPr>
        <w:t xml:space="preserve">____________ </w:t>
      </w:r>
      <w:r w:rsidR="00155B61" w:rsidRPr="000A573C">
        <w:rPr>
          <w:lang w:val="uk-UA"/>
        </w:rPr>
        <w:t>Т.Г. Сотнікова</w:t>
      </w:r>
    </w:p>
    <w:p w14:paraId="6B478CBB" w14:textId="77777777" w:rsidR="00612797" w:rsidRDefault="00612797" w:rsidP="00612797">
      <w:pPr>
        <w:pStyle w:val="3"/>
        <w:rPr>
          <w:lang w:val="uk-UA"/>
        </w:rPr>
      </w:pPr>
      <w:r>
        <w:rPr>
          <w:lang w:val="uk-UA"/>
        </w:rPr>
        <w:br w:type="page"/>
      </w:r>
    </w:p>
    <w:p w14:paraId="6DC95CDC" w14:textId="77777777" w:rsidR="00F73BD4" w:rsidRDefault="00F73BD4" w:rsidP="00612797">
      <w:pPr>
        <w:pStyle w:val="3"/>
        <w:rPr>
          <w:rFonts w:ascii="Times New Roman" w:hAnsi="Times New Roman" w:cs="Times New Roman"/>
          <w:lang w:val="uk-UA"/>
        </w:rPr>
      </w:pPr>
    </w:p>
    <w:p w14:paraId="69253084" w14:textId="1254CA17" w:rsidR="00F73BD4" w:rsidRPr="00CA7AF5" w:rsidRDefault="00F73BD4" w:rsidP="00F73BD4">
      <w:pPr>
        <w:pStyle w:val="8"/>
        <w:jc w:val="center"/>
        <w:rPr>
          <w:rFonts w:ascii="Times New Roman" w:eastAsia="Times New Roman" w:hAnsi="Times New Roman" w:cs="Times New Roman"/>
          <w:b/>
          <w:caps/>
          <w:color w:val="000000"/>
          <w:sz w:val="28"/>
          <w:szCs w:val="28"/>
        </w:rPr>
      </w:pPr>
      <w:r w:rsidRPr="00CA7AF5">
        <w:rPr>
          <w:rFonts w:ascii="Times New Roman" w:eastAsia="Times New Roman" w:hAnsi="Times New Roman" w:cs="Times New Roman"/>
          <w:b/>
          <w:caps/>
          <w:color w:val="000000"/>
          <w:sz w:val="28"/>
          <w:szCs w:val="28"/>
        </w:rPr>
        <w:t>Реферат</w:t>
      </w:r>
    </w:p>
    <w:p w14:paraId="52C317DC" w14:textId="77777777" w:rsidR="00F73BD4" w:rsidRPr="00F73BD4" w:rsidRDefault="00F73BD4" w:rsidP="00F73BD4">
      <w:pPr>
        <w:jc w:val="both"/>
        <w:rPr>
          <w:sz w:val="28"/>
          <w:highlight w:val="yellow"/>
        </w:rPr>
      </w:pPr>
    </w:p>
    <w:p w14:paraId="21773FF2" w14:textId="6166AD2A" w:rsidR="00F73BD4" w:rsidRPr="002D6DC5" w:rsidRDefault="00F73BD4" w:rsidP="00F73BD4">
      <w:pPr>
        <w:spacing w:before="100" w:beforeAutospacing="1" w:line="360" w:lineRule="auto"/>
        <w:ind w:firstLine="720"/>
        <w:jc w:val="both"/>
        <w:rPr>
          <w:sz w:val="28"/>
          <w:szCs w:val="28"/>
          <w:lang w:val="uk-UA"/>
        </w:rPr>
      </w:pPr>
      <w:r w:rsidRPr="002D6DC5">
        <w:rPr>
          <w:sz w:val="28"/>
          <w:szCs w:val="28"/>
          <w:lang w:val="uk-UA" w:eastAsia="uk-UA"/>
        </w:rPr>
        <w:t xml:space="preserve">Пояснювальна записка </w:t>
      </w:r>
      <w:r w:rsidR="00E10633" w:rsidRPr="00CE217B">
        <w:rPr>
          <w:sz w:val="28"/>
          <w:szCs w:val="28"/>
          <w:lang w:eastAsia="uk-UA"/>
        </w:rPr>
        <w:t>69</w:t>
      </w:r>
      <w:r w:rsidRPr="002D6DC5">
        <w:rPr>
          <w:sz w:val="28"/>
          <w:szCs w:val="28"/>
          <w:lang w:val="uk-UA" w:eastAsia="uk-UA"/>
        </w:rPr>
        <w:t xml:space="preserve"> стор., </w:t>
      </w:r>
      <w:r w:rsidR="00725987">
        <w:rPr>
          <w:sz w:val="28"/>
          <w:szCs w:val="28"/>
          <w:lang w:val="uk-UA" w:eastAsia="uk-UA"/>
        </w:rPr>
        <w:t>9</w:t>
      </w:r>
      <w:r w:rsidRPr="002D6DC5">
        <w:rPr>
          <w:sz w:val="28"/>
          <w:szCs w:val="28"/>
          <w:lang w:val="uk-UA" w:eastAsia="uk-UA"/>
        </w:rPr>
        <w:t xml:space="preserve"> рисунків, </w:t>
      </w:r>
      <w:r w:rsidR="00725987">
        <w:rPr>
          <w:sz w:val="28"/>
          <w:szCs w:val="28"/>
          <w:lang w:val="uk-UA" w:eastAsia="uk-UA"/>
        </w:rPr>
        <w:t>12</w:t>
      </w:r>
      <w:r w:rsidRPr="002D6DC5">
        <w:rPr>
          <w:sz w:val="28"/>
          <w:szCs w:val="28"/>
          <w:lang w:val="uk-UA" w:eastAsia="uk-UA"/>
        </w:rPr>
        <w:t xml:space="preserve"> джерел</w:t>
      </w:r>
    </w:p>
    <w:p w14:paraId="18CEF115" w14:textId="0D3C3C2B" w:rsidR="00725987" w:rsidRPr="00725987" w:rsidRDefault="00725987" w:rsidP="00725987">
      <w:pPr>
        <w:rPr>
          <w:sz w:val="28"/>
          <w:szCs w:val="28"/>
          <w:lang w:val="uk-UA" w:eastAsia="en-US"/>
        </w:rPr>
      </w:pPr>
      <w:r w:rsidRPr="00725987">
        <w:rPr>
          <w:sz w:val="28"/>
          <w:szCs w:val="28"/>
          <w:lang w:val="uk-UA"/>
        </w:rPr>
        <w:t xml:space="preserve">АВТОМАТИЗАЦІЯ, АЗОТНА КИСЛОТА, ОКИСНЕННЯ АМІАКУ, АСУ ТП, ТЕМПЕРАТУРНЕ РЕГУЛЮВАННЯ, МАТЕМАТИЧНА МОДЕЛЬ, </w:t>
      </w:r>
      <w:r w:rsidRPr="00725987">
        <w:rPr>
          <w:sz w:val="28"/>
          <w:szCs w:val="28"/>
        </w:rPr>
        <w:t>ADVANCED</w:t>
      </w:r>
      <w:r w:rsidRPr="00725987">
        <w:rPr>
          <w:sz w:val="28"/>
          <w:szCs w:val="28"/>
          <w:lang w:val="uk-UA"/>
        </w:rPr>
        <w:t xml:space="preserve"> </w:t>
      </w:r>
      <w:r w:rsidRPr="00725987">
        <w:rPr>
          <w:sz w:val="28"/>
          <w:szCs w:val="28"/>
        </w:rPr>
        <w:t>PROCESS</w:t>
      </w:r>
      <w:r w:rsidRPr="00725987">
        <w:rPr>
          <w:sz w:val="28"/>
          <w:szCs w:val="28"/>
          <w:lang w:val="uk-UA"/>
        </w:rPr>
        <w:t xml:space="preserve"> </w:t>
      </w:r>
      <w:r w:rsidRPr="00725987">
        <w:rPr>
          <w:sz w:val="28"/>
          <w:szCs w:val="28"/>
        </w:rPr>
        <w:t>CONTROL</w:t>
      </w:r>
      <w:r w:rsidRPr="00725987">
        <w:rPr>
          <w:sz w:val="28"/>
          <w:szCs w:val="28"/>
          <w:lang w:val="uk-UA"/>
        </w:rPr>
        <w:t xml:space="preserve">, ЦИФРОВИЙ ДВІЙНИК, РЕАКТОР </w:t>
      </w:r>
      <w:r w:rsidRPr="00725987">
        <w:rPr>
          <w:sz w:val="28"/>
          <w:szCs w:val="28"/>
        </w:rPr>
        <w:t>R</w:t>
      </w:r>
      <w:r w:rsidRPr="00725987">
        <w:rPr>
          <w:sz w:val="28"/>
          <w:szCs w:val="28"/>
          <w:lang w:val="uk-UA"/>
        </w:rPr>
        <w:noBreakHyphen/>
        <w:t>201, ІДЕНТИФІКАЦІЯ ОБ’ЄКТА.</w:t>
      </w:r>
    </w:p>
    <w:p w14:paraId="3F04020D" w14:textId="57BF397E" w:rsidR="004A4F2B" w:rsidRPr="004A4F2B" w:rsidRDefault="004A4F2B" w:rsidP="004A4F2B">
      <w:pPr>
        <w:pStyle w:val="a7"/>
        <w:spacing w:line="360" w:lineRule="auto"/>
        <w:rPr>
          <w:sz w:val="28"/>
          <w:szCs w:val="28"/>
        </w:rPr>
      </w:pPr>
      <w:r w:rsidRPr="004A4F2B">
        <w:rPr>
          <w:rStyle w:val="a9"/>
          <w:b/>
          <w:bCs/>
          <w:sz w:val="28"/>
          <w:szCs w:val="28"/>
        </w:rPr>
        <w:t>Мета дипломної роботи</w:t>
      </w:r>
      <w:r w:rsidRPr="004A4F2B">
        <w:rPr>
          <w:sz w:val="28"/>
          <w:szCs w:val="28"/>
        </w:rPr>
        <w:t> — розробити концепцію та структурну схему автоматизованої системи керування (АСК) реактором нітрозних газів, що забезпечить підвищення селективності до NO, зниження викидів N₂O, мінімізацію втрат платини та зростання енергетичної ефективності агрегату.</w:t>
      </w:r>
    </w:p>
    <w:p w14:paraId="17CF819F" w14:textId="77777777" w:rsidR="004A4F2B" w:rsidRPr="004A4F2B" w:rsidRDefault="004A4F2B" w:rsidP="004A4F2B">
      <w:pPr>
        <w:pStyle w:val="a7"/>
        <w:spacing w:line="360" w:lineRule="auto"/>
        <w:rPr>
          <w:sz w:val="28"/>
          <w:szCs w:val="28"/>
        </w:rPr>
      </w:pPr>
      <w:r w:rsidRPr="004A4F2B">
        <w:rPr>
          <w:rStyle w:val="a9"/>
          <w:b/>
          <w:bCs/>
          <w:sz w:val="28"/>
          <w:szCs w:val="28"/>
        </w:rPr>
        <w:t>Об’єкт дослідження</w:t>
      </w:r>
      <w:r w:rsidRPr="004A4F2B">
        <w:rPr>
          <w:sz w:val="28"/>
          <w:szCs w:val="28"/>
        </w:rPr>
        <w:t> — процес каталітичного окиснення аміаку в реакторі нітрозних газів у рамках виробництва азотної кислоти.</w:t>
      </w:r>
    </w:p>
    <w:p w14:paraId="0EAC5C86" w14:textId="77777777" w:rsidR="004A4F2B" w:rsidRPr="004A4F2B" w:rsidRDefault="004A4F2B" w:rsidP="004A4F2B">
      <w:pPr>
        <w:pStyle w:val="a7"/>
        <w:spacing w:line="360" w:lineRule="auto"/>
        <w:rPr>
          <w:sz w:val="28"/>
          <w:szCs w:val="28"/>
        </w:rPr>
      </w:pPr>
      <w:r w:rsidRPr="004A4F2B">
        <w:rPr>
          <w:rStyle w:val="a9"/>
          <w:b/>
          <w:bCs/>
          <w:sz w:val="28"/>
          <w:szCs w:val="28"/>
        </w:rPr>
        <w:t>Предмет дослідження</w:t>
      </w:r>
      <w:r w:rsidRPr="004A4F2B">
        <w:rPr>
          <w:sz w:val="28"/>
          <w:szCs w:val="28"/>
        </w:rPr>
        <w:t> — алгоритми, апаратні та програмні засоби автоматизації, методи прогнозного керування, що використовуються або пропонуються для оптимізації роботи реактора.</w:t>
      </w:r>
    </w:p>
    <w:p w14:paraId="64C4AC85" w14:textId="71FFC1E8" w:rsidR="00F73BD4" w:rsidRDefault="00463CDF">
      <w:pPr>
        <w:spacing w:after="160" w:line="259" w:lineRule="auto"/>
        <w:rPr>
          <w:color w:val="000000"/>
          <w:sz w:val="28"/>
          <w:szCs w:val="20"/>
          <w:lang w:val="uk-UA"/>
        </w:rPr>
      </w:pPr>
      <w:r>
        <w:rPr>
          <w:color w:val="000000"/>
          <w:sz w:val="28"/>
          <w:szCs w:val="20"/>
          <w:lang w:val="uk-UA"/>
        </w:rPr>
        <w:br w:type="page"/>
      </w:r>
    </w:p>
    <w:p w14:paraId="086548C2" w14:textId="5F19D5CE" w:rsidR="00F73BD4" w:rsidRDefault="00F73BD4" w:rsidP="00F73BD4">
      <w:pPr>
        <w:spacing w:line="360" w:lineRule="auto"/>
        <w:ind w:firstLine="709"/>
        <w:jc w:val="both"/>
        <w:rPr>
          <w:color w:val="000000"/>
          <w:sz w:val="28"/>
          <w:szCs w:val="20"/>
          <w:lang w:val="uk-UA"/>
        </w:rPr>
      </w:pPr>
    </w:p>
    <w:p w14:paraId="42136745" w14:textId="77777777" w:rsidR="00F73BD4" w:rsidRPr="00CA7AF5" w:rsidRDefault="00F73BD4" w:rsidP="00F73BD4">
      <w:pPr>
        <w:pStyle w:val="aa"/>
        <w:ind w:firstLine="709"/>
        <w:jc w:val="center"/>
        <w:rPr>
          <w:b/>
          <w:szCs w:val="28"/>
          <w:lang w:val="uk-UA"/>
        </w:rPr>
      </w:pPr>
    </w:p>
    <w:sdt>
      <w:sdtPr>
        <w:rPr>
          <w:sz w:val="24"/>
          <w:szCs w:val="24"/>
        </w:rPr>
        <w:id w:val="1476645924"/>
        <w:docPartObj>
          <w:docPartGallery w:val="Table of Contents"/>
          <w:docPartUnique/>
        </w:docPartObj>
      </w:sdtPr>
      <w:sdtEndPr>
        <w:rPr>
          <w:b/>
          <w:bCs/>
        </w:rPr>
      </w:sdtEndPr>
      <w:sdtContent>
        <w:p w14:paraId="42BB38B5" w14:textId="1A99174B" w:rsidR="002D6DC5" w:rsidRPr="00CA7AF5" w:rsidRDefault="002D6DC5" w:rsidP="002D6DC5">
          <w:pPr>
            <w:pStyle w:val="aa"/>
            <w:ind w:left="4248" w:firstLine="0"/>
            <w:rPr>
              <w:b/>
              <w:szCs w:val="28"/>
              <w:lang w:val="uk-UA"/>
            </w:rPr>
          </w:pPr>
          <w:r w:rsidRPr="00CA7AF5">
            <w:rPr>
              <w:b/>
              <w:szCs w:val="28"/>
              <w:lang w:val="uk-UA"/>
            </w:rPr>
            <w:t>ЗМІСТ</w:t>
          </w:r>
        </w:p>
        <w:p w14:paraId="45AD62A8" w14:textId="6851A895" w:rsidR="00765DD2" w:rsidRDefault="002D6DC5" w:rsidP="00765DD2">
          <w:pPr>
            <w:pStyle w:val="11"/>
            <w:tabs>
              <w:tab w:val="right" w:leader="dot" w:pos="9911"/>
            </w:tabs>
            <w:rPr>
              <w:rFonts w:asciiTheme="minorHAnsi" w:eastAsiaTheme="minorEastAsia" w:hAnsiTheme="minorHAnsi" w:cstheme="minorBidi"/>
              <w:noProof/>
              <w:sz w:val="22"/>
              <w:szCs w:val="22"/>
              <w:lang w:val="uk-UA" w:eastAsia="uk-UA"/>
            </w:rPr>
          </w:pPr>
          <w:r>
            <w:fldChar w:fldCharType="begin"/>
          </w:r>
          <w:r>
            <w:instrText xml:space="preserve"> TOC \o "1-3" \h \z \u </w:instrText>
          </w:r>
          <w:r>
            <w:fldChar w:fldCharType="separate"/>
          </w:r>
        </w:p>
        <w:p w14:paraId="27AE9E79" w14:textId="24A00253" w:rsidR="00765DD2" w:rsidRPr="00765DD2" w:rsidRDefault="00C333B7">
          <w:pPr>
            <w:pStyle w:val="11"/>
            <w:tabs>
              <w:tab w:val="right" w:leader="dot" w:pos="9911"/>
            </w:tabs>
            <w:rPr>
              <w:rFonts w:asciiTheme="minorHAnsi" w:eastAsiaTheme="minorEastAsia" w:hAnsiTheme="minorHAnsi" w:cstheme="minorBidi"/>
              <w:b/>
              <w:bCs/>
              <w:noProof/>
              <w:sz w:val="22"/>
              <w:szCs w:val="22"/>
              <w:lang w:val="uk-UA" w:eastAsia="uk-UA"/>
            </w:rPr>
          </w:pPr>
          <w:hyperlink w:anchor="_Toc201433324" w:history="1">
            <w:r w:rsidR="00765DD2" w:rsidRPr="00765DD2">
              <w:rPr>
                <w:rStyle w:val="af4"/>
                <w:rFonts w:eastAsiaTheme="majorEastAsia"/>
                <w:b/>
                <w:bCs/>
                <w:noProof/>
              </w:rPr>
              <w:t>ВСТУП</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_Toc201433324 \h </w:instrText>
            </w:r>
            <w:r w:rsidR="00765DD2" w:rsidRPr="00765DD2">
              <w:rPr>
                <w:b/>
                <w:bCs/>
                <w:noProof/>
                <w:webHidden/>
              </w:rPr>
            </w:r>
            <w:r w:rsidR="00765DD2" w:rsidRPr="00765DD2">
              <w:rPr>
                <w:b/>
                <w:bCs/>
                <w:noProof/>
                <w:webHidden/>
              </w:rPr>
              <w:fldChar w:fldCharType="separate"/>
            </w:r>
            <w:r w:rsidR="00E10633">
              <w:rPr>
                <w:b/>
                <w:bCs/>
                <w:noProof/>
                <w:webHidden/>
              </w:rPr>
              <w:t>7</w:t>
            </w:r>
            <w:r w:rsidR="00765DD2" w:rsidRPr="00765DD2">
              <w:rPr>
                <w:b/>
                <w:bCs/>
                <w:noProof/>
                <w:webHidden/>
              </w:rPr>
              <w:fldChar w:fldCharType="end"/>
            </w:r>
          </w:hyperlink>
        </w:p>
        <w:p w14:paraId="710260D2" w14:textId="0FAB3A21" w:rsidR="00765DD2" w:rsidRPr="00765DD2" w:rsidRDefault="00C333B7">
          <w:pPr>
            <w:pStyle w:val="11"/>
            <w:tabs>
              <w:tab w:val="right" w:leader="dot" w:pos="9911"/>
            </w:tabs>
            <w:rPr>
              <w:rFonts w:asciiTheme="minorHAnsi" w:eastAsiaTheme="minorEastAsia" w:hAnsiTheme="minorHAnsi" w:cstheme="minorBidi"/>
              <w:b/>
              <w:bCs/>
              <w:noProof/>
              <w:sz w:val="22"/>
              <w:szCs w:val="22"/>
              <w:lang w:val="uk-UA" w:eastAsia="uk-UA"/>
            </w:rPr>
          </w:pPr>
          <w:hyperlink w:anchor="_Toc201433325" w:history="1">
            <w:r w:rsidR="00765DD2" w:rsidRPr="00765DD2">
              <w:rPr>
                <w:rStyle w:val="af4"/>
                <w:rFonts w:eastAsia="MS Mincho"/>
                <w:b/>
                <w:bCs/>
                <w:noProof/>
                <w:lang w:eastAsia="en-US"/>
              </w:rPr>
              <w:t>РОЗДІЛ</w:t>
            </w:r>
            <w:r w:rsidR="00765DD2" w:rsidRPr="00765DD2">
              <w:rPr>
                <w:rStyle w:val="af4"/>
                <w:rFonts w:eastAsia="MS Mincho"/>
                <w:b/>
                <w:bCs/>
                <w:noProof/>
                <w:lang w:val="en-US" w:eastAsia="en-US"/>
              </w:rPr>
              <w:t> </w:t>
            </w:r>
            <w:r w:rsidR="00765DD2" w:rsidRPr="00765DD2">
              <w:rPr>
                <w:rStyle w:val="af4"/>
                <w:rFonts w:eastAsia="MS Mincho"/>
                <w:b/>
                <w:bCs/>
                <w:noProof/>
                <w:lang w:eastAsia="en-US"/>
              </w:rPr>
              <w:t>1. СУЧАСНИЙ РІВЕНЬ АВТОМАТИЗАЦІЇ ТА ШЛЯХИ ЇЇ ПОДАЛЬШОГО РОЗВИТКУ</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_Toc201433325 \h </w:instrText>
            </w:r>
            <w:r w:rsidR="00765DD2" w:rsidRPr="00765DD2">
              <w:rPr>
                <w:b/>
                <w:bCs/>
                <w:noProof/>
                <w:webHidden/>
              </w:rPr>
            </w:r>
            <w:r w:rsidR="00765DD2" w:rsidRPr="00765DD2">
              <w:rPr>
                <w:b/>
                <w:bCs/>
                <w:noProof/>
                <w:webHidden/>
              </w:rPr>
              <w:fldChar w:fldCharType="separate"/>
            </w:r>
            <w:r w:rsidR="00E10633">
              <w:rPr>
                <w:b/>
                <w:bCs/>
                <w:noProof/>
                <w:webHidden/>
              </w:rPr>
              <w:t>8</w:t>
            </w:r>
            <w:r w:rsidR="00765DD2" w:rsidRPr="00765DD2">
              <w:rPr>
                <w:b/>
                <w:bCs/>
                <w:noProof/>
                <w:webHidden/>
              </w:rPr>
              <w:fldChar w:fldCharType="end"/>
            </w:r>
          </w:hyperlink>
        </w:p>
        <w:p w14:paraId="03494277" w14:textId="0D05D95F" w:rsidR="00765DD2" w:rsidRPr="00765DD2" w:rsidRDefault="00C333B7">
          <w:pPr>
            <w:pStyle w:val="11"/>
            <w:tabs>
              <w:tab w:val="right" w:leader="dot" w:pos="9911"/>
            </w:tabs>
            <w:rPr>
              <w:rFonts w:asciiTheme="minorHAnsi" w:eastAsiaTheme="minorEastAsia" w:hAnsiTheme="minorHAnsi" w:cstheme="minorBidi"/>
              <w:b/>
              <w:bCs/>
              <w:noProof/>
              <w:sz w:val="22"/>
              <w:szCs w:val="22"/>
              <w:lang w:val="uk-UA" w:eastAsia="uk-UA"/>
            </w:rPr>
          </w:pPr>
          <w:hyperlink w:anchor="_Toc201433326" w:history="1">
            <w:r w:rsidR="00765DD2" w:rsidRPr="00765DD2">
              <w:rPr>
                <w:rStyle w:val="af4"/>
                <w:rFonts w:eastAsia="MS Gothic"/>
                <w:b/>
                <w:bCs/>
                <w:noProof/>
                <w:lang w:eastAsia="en-US"/>
              </w:rPr>
              <w:t>РОЗДІЛ 2. СТИСЛА ХАРАКТЕРИСТИКА ПРОЦЕСУ ОКИСНЕННЯ АМІАКУ</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_Toc201433326 \h </w:instrText>
            </w:r>
            <w:r w:rsidR="00765DD2" w:rsidRPr="00765DD2">
              <w:rPr>
                <w:b/>
                <w:bCs/>
                <w:noProof/>
                <w:webHidden/>
              </w:rPr>
            </w:r>
            <w:r w:rsidR="00765DD2" w:rsidRPr="00765DD2">
              <w:rPr>
                <w:b/>
                <w:bCs/>
                <w:noProof/>
                <w:webHidden/>
              </w:rPr>
              <w:fldChar w:fldCharType="separate"/>
            </w:r>
            <w:r w:rsidR="00E10633">
              <w:rPr>
                <w:b/>
                <w:bCs/>
                <w:noProof/>
                <w:webHidden/>
              </w:rPr>
              <w:t>11</w:t>
            </w:r>
            <w:r w:rsidR="00765DD2" w:rsidRPr="00765DD2">
              <w:rPr>
                <w:b/>
                <w:bCs/>
                <w:noProof/>
                <w:webHidden/>
              </w:rPr>
              <w:fldChar w:fldCharType="end"/>
            </w:r>
          </w:hyperlink>
        </w:p>
        <w:p w14:paraId="2C87918B" w14:textId="64AC764E"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27" w:history="1">
            <w:r w:rsidR="00765DD2" w:rsidRPr="00765DD2">
              <w:rPr>
                <w:rStyle w:val="af4"/>
                <w:rFonts w:eastAsia="MS Gothic"/>
                <w:b/>
                <w:bCs/>
                <w:noProof/>
                <w:lang w:eastAsia="en-US"/>
              </w:rPr>
              <w:t>2.1 Загальна характеристика виробництва</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_Toc201433327 \h </w:instrText>
            </w:r>
            <w:r w:rsidR="00765DD2" w:rsidRPr="00765DD2">
              <w:rPr>
                <w:b/>
                <w:bCs/>
                <w:noProof/>
                <w:webHidden/>
              </w:rPr>
            </w:r>
            <w:r w:rsidR="00765DD2" w:rsidRPr="00765DD2">
              <w:rPr>
                <w:b/>
                <w:bCs/>
                <w:noProof/>
                <w:webHidden/>
              </w:rPr>
              <w:fldChar w:fldCharType="separate"/>
            </w:r>
            <w:r w:rsidR="00E10633">
              <w:rPr>
                <w:b/>
                <w:bCs/>
                <w:noProof/>
                <w:webHidden/>
              </w:rPr>
              <w:t>11</w:t>
            </w:r>
            <w:r w:rsidR="00765DD2" w:rsidRPr="00765DD2">
              <w:rPr>
                <w:b/>
                <w:bCs/>
                <w:noProof/>
                <w:webHidden/>
              </w:rPr>
              <w:fldChar w:fldCharType="end"/>
            </w:r>
          </w:hyperlink>
        </w:p>
        <w:p w14:paraId="67E751D2" w14:textId="034D7200"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28" w:history="1">
            <w:r w:rsidR="00765DD2" w:rsidRPr="00765DD2">
              <w:rPr>
                <w:rStyle w:val="af4"/>
                <w:rFonts w:eastAsia="MS Gothic"/>
                <w:b/>
                <w:bCs/>
                <w:noProof/>
                <w:lang w:eastAsia="en-US"/>
              </w:rPr>
              <w:t>2.2 Фізико‑хімічні властивості продукції</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_Toc201433328 \h </w:instrText>
            </w:r>
            <w:r w:rsidR="00765DD2" w:rsidRPr="00765DD2">
              <w:rPr>
                <w:b/>
                <w:bCs/>
                <w:noProof/>
                <w:webHidden/>
              </w:rPr>
            </w:r>
            <w:r w:rsidR="00765DD2" w:rsidRPr="00765DD2">
              <w:rPr>
                <w:b/>
                <w:bCs/>
                <w:noProof/>
                <w:webHidden/>
              </w:rPr>
              <w:fldChar w:fldCharType="separate"/>
            </w:r>
            <w:r w:rsidR="00E10633">
              <w:rPr>
                <w:b/>
                <w:bCs/>
                <w:noProof/>
                <w:webHidden/>
              </w:rPr>
              <w:t>11</w:t>
            </w:r>
            <w:r w:rsidR="00765DD2" w:rsidRPr="00765DD2">
              <w:rPr>
                <w:b/>
                <w:bCs/>
                <w:noProof/>
                <w:webHidden/>
              </w:rPr>
              <w:fldChar w:fldCharType="end"/>
            </w:r>
          </w:hyperlink>
        </w:p>
        <w:p w14:paraId="303ACB58" w14:textId="269C8819"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29" w:history="1">
            <w:r w:rsidR="00765DD2" w:rsidRPr="00765DD2">
              <w:rPr>
                <w:rStyle w:val="af4"/>
                <w:rFonts w:eastAsia="MS Gothic"/>
                <w:b/>
                <w:bCs/>
                <w:noProof/>
                <w:lang w:eastAsia="en-US"/>
              </w:rPr>
              <w:t>2.3 Технологічна схема та апаратурне оформлення процесу окиснення аміаку</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_Toc201433329 \h </w:instrText>
            </w:r>
            <w:r w:rsidR="00765DD2" w:rsidRPr="00765DD2">
              <w:rPr>
                <w:b/>
                <w:bCs/>
                <w:noProof/>
                <w:webHidden/>
              </w:rPr>
            </w:r>
            <w:r w:rsidR="00765DD2" w:rsidRPr="00765DD2">
              <w:rPr>
                <w:b/>
                <w:bCs/>
                <w:noProof/>
                <w:webHidden/>
              </w:rPr>
              <w:fldChar w:fldCharType="separate"/>
            </w:r>
            <w:r w:rsidR="00E10633">
              <w:rPr>
                <w:b/>
                <w:bCs/>
                <w:noProof/>
                <w:webHidden/>
              </w:rPr>
              <w:t>12</w:t>
            </w:r>
            <w:r w:rsidR="00765DD2" w:rsidRPr="00765DD2">
              <w:rPr>
                <w:b/>
                <w:bCs/>
                <w:noProof/>
                <w:webHidden/>
              </w:rPr>
              <w:fldChar w:fldCharType="end"/>
            </w:r>
          </w:hyperlink>
        </w:p>
        <w:p w14:paraId="088466F7" w14:textId="3BBDC175" w:rsidR="00765DD2" w:rsidRPr="00765DD2" w:rsidRDefault="00C333B7">
          <w:pPr>
            <w:pStyle w:val="11"/>
            <w:tabs>
              <w:tab w:val="right" w:leader="dot" w:pos="9911"/>
            </w:tabs>
            <w:rPr>
              <w:rFonts w:asciiTheme="minorHAnsi" w:eastAsiaTheme="minorEastAsia" w:hAnsiTheme="minorHAnsi" w:cstheme="minorBidi"/>
              <w:b/>
              <w:bCs/>
              <w:noProof/>
              <w:sz w:val="22"/>
              <w:szCs w:val="22"/>
              <w:lang w:val="uk-UA" w:eastAsia="uk-UA"/>
            </w:rPr>
          </w:pPr>
          <w:hyperlink w:anchor="_Toc201433331" w:history="1">
            <w:r w:rsidR="00765DD2" w:rsidRPr="00765DD2">
              <w:rPr>
                <w:rStyle w:val="af4"/>
                <w:rFonts w:eastAsiaTheme="majorEastAsia"/>
                <w:b/>
                <w:bCs/>
                <w:noProof/>
              </w:rPr>
              <w:t>РОЗДІЛ 3. АНАЛІЗ ПРОЦЕСУ ОКИСНЕННЯ АМІАКУ ЯК ОБ’ЄКТА КЕРУВАННЯ</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_Toc201433331 \h </w:instrText>
            </w:r>
            <w:r w:rsidR="00765DD2" w:rsidRPr="00765DD2">
              <w:rPr>
                <w:b/>
                <w:bCs/>
                <w:noProof/>
                <w:webHidden/>
              </w:rPr>
            </w:r>
            <w:r w:rsidR="00765DD2" w:rsidRPr="00765DD2">
              <w:rPr>
                <w:b/>
                <w:bCs/>
                <w:noProof/>
                <w:webHidden/>
              </w:rPr>
              <w:fldChar w:fldCharType="separate"/>
            </w:r>
            <w:r w:rsidR="00E10633">
              <w:rPr>
                <w:b/>
                <w:bCs/>
                <w:noProof/>
                <w:webHidden/>
              </w:rPr>
              <w:t>14</w:t>
            </w:r>
            <w:r w:rsidR="00765DD2" w:rsidRPr="00765DD2">
              <w:rPr>
                <w:b/>
                <w:bCs/>
                <w:noProof/>
                <w:webHidden/>
              </w:rPr>
              <w:fldChar w:fldCharType="end"/>
            </w:r>
          </w:hyperlink>
        </w:p>
        <w:p w14:paraId="5A6ED04B" w14:textId="73A261BC"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32" w:history="1">
            <w:r w:rsidR="00765DD2" w:rsidRPr="00765DD2">
              <w:rPr>
                <w:rStyle w:val="af4"/>
                <w:rFonts w:eastAsiaTheme="majorEastAsia"/>
                <w:b/>
                <w:bCs/>
                <w:noProof/>
              </w:rPr>
              <w:t>3.1 Структурно‑логічний розгляд реактора R‑201 як об’єкта регулювання</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_Toc201433332 \h </w:instrText>
            </w:r>
            <w:r w:rsidR="00765DD2" w:rsidRPr="00765DD2">
              <w:rPr>
                <w:b/>
                <w:bCs/>
                <w:noProof/>
                <w:webHidden/>
              </w:rPr>
            </w:r>
            <w:r w:rsidR="00765DD2" w:rsidRPr="00765DD2">
              <w:rPr>
                <w:b/>
                <w:bCs/>
                <w:noProof/>
                <w:webHidden/>
              </w:rPr>
              <w:fldChar w:fldCharType="separate"/>
            </w:r>
            <w:r w:rsidR="00E10633">
              <w:rPr>
                <w:b/>
                <w:bCs/>
                <w:noProof/>
                <w:webHidden/>
              </w:rPr>
              <w:t>14</w:t>
            </w:r>
            <w:r w:rsidR="00765DD2" w:rsidRPr="00765DD2">
              <w:rPr>
                <w:b/>
                <w:bCs/>
                <w:noProof/>
                <w:webHidden/>
              </w:rPr>
              <w:fldChar w:fldCharType="end"/>
            </w:r>
          </w:hyperlink>
        </w:p>
        <w:p w14:paraId="6839C0C9" w14:textId="21A3DAA5"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33" w:history="1">
            <w:r w:rsidR="00765DD2" w:rsidRPr="00765DD2">
              <w:rPr>
                <w:rStyle w:val="af4"/>
                <w:rFonts w:eastAsiaTheme="majorEastAsia"/>
                <w:b/>
                <w:bCs/>
                <w:noProof/>
              </w:rPr>
              <w:t>3.2 Систематизація контурів контролю, регулювання та сигналізації</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_Toc201433333 \h </w:instrText>
            </w:r>
            <w:r w:rsidR="00765DD2" w:rsidRPr="00765DD2">
              <w:rPr>
                <w:b/>
                <w:bCs/>
                <w:noProof/>
                <w:webHidden/>
              </w:rPr>
            </w:r>
            <w:r w:rsidR="00765DD2" w:rsidRPr="00765DD2">
              <w:rPr>
                <w:b/>
                <w:bCs/>
                <w:noProof/>
                <w:webHidden/>
              </w:rPr>
              <w:fldChar w:fldCharType="separate"/>
            </w:r>
            <w:r w:rsidR="00E10633">
              <w:rPr>
                <w:b/>
                <w:bCs/>
                <w:noProof/>
                <w:webHidden/>
              </w:rPr>
              <w:t>14</w:t>
            </w:r>
            <w:r w:rsidR="00765DD2" w:rsidRPr="00765DD2">
              <w:rPr>
                <w:b/>
                <w:bCs/>
                <w:noProof/>
                <w:webHidden/>
              </w:rPr>
              <w:fldChar w:fldCharType="end"/>
            </w:r>
          </w:hyperlink>
        </w:p>
        <w:p w14:paraId="0AA5BC4F" w14:textId="0F8F659F"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34" w:history="1">
            <w:r w:rsidR="00765DD2" w:rsidRPr="00765DD2">
              <w:rPr>
                <w:rStyle w:val="af4"/>
                <w:rFonts w:eastAsiaTheme="majorEastAsia"/>
                <w:b/>
                <w:bCs/>
                <w:noProof/>
              </w:rPr>
              <w:t>3.3 Аналіз вхідних аналогових сигналів КІСУ ТП</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_Toc201433334 \h </w:instrText>
            </w:r>
            <w:r w:rsidR="00765DD2" w:rsidRPr="00765DD2">
              <w:rPr>
                <w:b/>
                <w:bCs/>
                <w:noProof/>
                <w:webHidden/>
              </w:rPr>
            </w:r>
            <w:r w:rsidR="00765DD2" w:rsidRPr="00765DD2">
              <w:rPr>
                <w:b/>
                <w:bCs/>
                <w:noProof/>
                <w:webHidden/>
              </w:rPr>
              <w:fldChar w:fldCharType="separate"/>
            </w:r>
            <w:r w:rsidR="00E10633">
              <w:rPr>
                <w:b/>
                <w:bCs/>
                <w:noProof/>
                <w:webHidden/>
              </w:rPr>
              <w:t>15</w:t>
            </w:r>
            <w:r w:rsidR="00765DD2" w:rsidRPr="00765DD2">
              <w:rPr>
                <w:b/>
                <w:bCs/>
                <w:noProof/>
                <w:webHidden/>
              </w:rPr>
              <w:fldChar w:fldCharType="end"/>
            </w:r>
          </w:hyperlink>
        </w:p>
        <w:p w14:paraId="14382495" w14:textId="5435E633"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36" w:history="1">
            <w:r w:rsidR="00765DD2" w:rsidRPr="00765DD2">
              <w:rPr>
                <w:rStyle w:val="af4"/>
                <w:rFonts w:eastAsiaTheme="majorEastAsia"/>
                <w:b/>
                <w:bCs/>
                <w:noProof/>
              </w:rPr>
              <w:t>3.4 Аналіз вихідних аналогових сигналів КІСУ ТП</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_Toc201433336 \h </w:instrText>
            </w:r>
            <w:r w:rsidR="00765DD2" w:rsidRPr="00765DD2">
              <w:rPr>
                <w:b/>
                <w:bCs/>
                <w:noProof/>
                <w:webHidden/>
              </w:rPr>
            </w:r>
            <w:r w:rsidR="00765DD2" w:rsidRPr="00765DD2">
              <w:rPr>
                <w:b/>
                <w:bCs/>
                <w:noProof/>
                <w:webHidden/>
              </w:rPr>
              <w:fldChar w:fldCharType="separate"/>
            </w:r>
            <w:r w:rsidR="00E10633">
              <w:rPr>
                <w:b/>
                <w:bCs/>
                <w:noProof/>
                <w:webHidden/>
              </w:rPr>
              <w:t>15</w:t>
            </w:r>
            <w:r w:rsidR="00765DD2" w:rsidRPr="00765DD2">
              <w:rPr>
                <w:b/>
                <w:bCs/>
                <w:noProof/>
                <w:webHidden/>
              </w:rPr>
              <w:fldChar w:fldCharType="end"/>
            </w:r>
          </w:hyperlink>
        </w:p>
        <w:p w14:paraId="59677148" w14:textId="031D78C2" w:rsidR="00765DD2" w:rsidRPr="00765DD2" w:rsidRDefault="00C333B7">
          <w:pPr>
            <w:pStyle w:val="11"/>
            <w:tabs>
              <w:tab w:val="right" w:leader="dot" w:pos="9911"/>
            </w:tabs>
            <w:rPr>
              <w:rFonts w:asciiTheme="minorHAnsi" w:eastAsiaTheme="minorEastAsia" w:hAnsiTheme="minorHAnsi" w:cstheme="minorBidi"/>
              <w:b/>
              <w:bCs/>
              <w:noProof/>
              <w:sz w:val="22"/>
              <w:szCs w:val="22"/>
              <w:lang w:val="uk-UA" w:eastAsia="uk-UA"/>
            </w:rPr>
          </w:pPr>
          <w:hyperlink w:anchor="_Toc201433338" w:history="1">
            <w:r w:rsidR="00765DD2" w:rsidRPr="00765DD2">
              <w:rPr>
                <w:rStyle w:val="af4"/>
                <w:rFonts w:eastAsiaTheme="majorEastAsia"/>
                <w:b/>
                <w:bCs/>
                <w:noProof/>
              </w:rPr>
              <w:t>РОЗДІЛ</w:t>
            </w:r>
            <w:r w:rsidR="00765DD2" w:rsidRPr="00765DD2">
              <w:rPr>
                <w:rStyle w:val="af4"/>
                <w:rFonts w:eastAsiaTheme="majorEastAsia"/>
                <w:b/>
                <w:bCs/>
                <w:noProof/>
                <w:spacing w:val="-9"/>
              </w:rPr>
              <w:t xml:space="preserve"> </w:t>
            </w:r>
            <w:r w:rsidR="00765DD2" w:rsidRPr="00765DD2">
              <w:rPr>
                <w:rStyle w:val="af4"/>
                <w:rFonts w:eastAsiaTheme="majorEastAsia"/>
                <w:b/>
                <w:bCs/>
                <w:noProof/>
              </w:rPr>
              <w:t>4.</w:t>
            </w:r>
            <w:r w:rsidR="00765DD2" w:rsidRPr="00765DD2">
              <w:rPr>
                <w:rStyle w:val="af4"/>
                <w:rFonts w:eastAsiaTheme="majorEastAsia"/>
                <w:b/>
                <w:bCs/>
                <w:noProof/>
                <w:spacing w:val="-4"/>
              </w:rPr>
              <w:t xml:space="preserve"> </w:t>
            </w:r>
            <w:r w:rsidR="00765DD2" w:rsidRPr="00765DD2">
              <w:rPr>
                <w:rStyle w:val="af4"/>
                <w:rFonts w:eastAsiaTheme="majorEastAsia"/>
                <w:b/>
                <w:bCs/>
                <w:noProof/>
              </w:rPr>
              <w:t>СИНТЕЗ</w:t>
            </w:r>
            <w:r w:rsidR="00765DD2" w:rsidRPr="00765DD2">
              <w:rPr>
                <w:rStyle w:val="af4"/>
                <w:rFonts w:eastAsiaTheme="majorEastAsia"/>
                <w:b/>
                <w:bCs/>
                <w:noProof/>
                <w:spacing w:val="-8"/>
              </w:rPr>
              <w:t xml:space="preserve"> </w:t>
            </w:r>
            <w:r w:rsidR="00765DD2" w:rsidRPr="00765DD2">
              <w:rPr>
                <w:rStyle w:val="af4"/>
                <w:rFonts w:eastAsiaTheme="majorEastAsia"/>
                <w:b/>
                <w:bCs/>
                <w:noProof/>
              </w:rPr>
              <w:t>АСР</w:t>
            </w:r>
            <w:r w:rsidR="00765DD2" w:rsidRPr="00765DD2">
              <w:rPr>
                <w:rStyle w:val="af4"/>
                <w:rFonts w:eastAsiaTheme="majorEastAsia"/>
                <w:b/>
                <w:bCs/>
                <w:noProof/>
                <w:spacing w:val="-11"/>
              </w:rPr>
              <w:t xml:space="preserve"> </w:t>
            </w:r>
            <w:r w:rsidR="00765DD2" w:rsidRPr="00765DD2">
              <w:rPr>
                <w:rStyle w:val="af4"/>
                <w:rFonts w:eastAsiaTheme="majorEastAsia"/>
                <w:b/>
                <w:bCs/>
                <w:noProof/>
                <w:spacing w:val="-2"/>
              </w:rPr>
              <w:t>ТЕМПЕРАТУРИ</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_Toc201433338 \h </w:instrText>
            </w:r>
            <w:r w:rsidR="00765DD2" w:rsidRPr="00765DD2">
              <w:rPr>
                <w:b/>
                <w:bCs/>
                <w:noProof/>
                <w:webHidden/>
              </w:rPr>
            </w:r>
            <w:r w:rsidR="00765DD2" w:rsidRPr="00765DD2">
              <w:rPr>
                <w:b/>
                <w:bCs/>
                <w:noProof/>
                <w:webHidden/>
              </w:rPr>
              <w:fldChar w:fldCharType="separate"/>
            </w:r>
            <w:r w:rsidR="00E10633">
              <w:rPr>
                <w:b/>
                <w:bCs/>
                <w:noProof/>
                <w:webHidden/>
              </w:rPr>
              <w:t>17</w:t>
            </w:r>
            <w:r w:rsidR="00765DD2" w:rsidRPr="00765DD2">
              <w:rPr>
                <w:b/>
                <w:bCs/>
                <w:noProof/>
                <w:webHidden/>
              </w:rPr>
              <w:fldChar w:fldCharType="end"/>
            </w:r>
          </w:hyperlink>
        </w:p>
        <w:p w14:paraId="7071AE5F" w14:textId="69963CF5"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39" w:history="1">
            <w:r w:rsidR="00765DD2" w:rsidRPr="00765DD2">
              <w:rPr>
                <w:rStyle w:val="af4"/>
                <w:rFonts w:eastAsiaTheme="majorEastAsia"/>
                <w:b/>
                <w:bCs/>
                <w:noProof/>
              </w:rPr>
              <w:t>4.1</w:t>
            </w:r>
            <w:r w:rsidR="00765DD2" w:rsidRPr="00765DD2">
              <w:rPr>
                <w:rStyle w:val="af4"/>
                <w:rFonts w:eastAsiaTheme="majorEastAsia"/>
                <w:b/>
                <w:bCs/>
                <w:noProof/>
                <w:spacing w:val="-11"/>
              </w:rPr>
              <w:t xml:space="preserve"> </w:t>
            </w:r>
            <w:r w:rsidR="00765DD2" w:rsidRPr="00765DD2">
              <w:rPr>
                <w:rStyle w:val="af4"/>
                <w:rFonts w:eastAsiaTheme="majorEastAsia"/>
                <w:b/>
                <w:bCs/>
                <w:noProof/>
              </w:rPr>
              <w:t>Розробка</w:t>
            </w:r>
            <w:r w:rsidR="00765DD2" w:rsidRPr="00765DD2">
              <w:rPr>
                <w:rStyle w:val="af4"/>
                <w:rFonts w:eastAsiaTheme="majorEastAsia"/>
                <w:b/>
                <w:bCs/>
                <w:noProof/>
                <w:spacing w:val="-8"/>
              </w:rPr>
              <w:t xml:space="preserve"> </w:t>
            </w:r>
            <w:r w:rsidR="00765DD2" w:rsidRPr="00765DD2">
              <w:rPr>
                <w:rStyle w:val="af4"/>
                <w:rFonts w:eastAsiaTheme="majorEastAsia"/>
                <w:b/>
                <w:bCs/>
                <w:noProof/>
              </w:rPr>
              <w:t>математичної</w:t>
            </w:r>
            <w:r w:rsidR="00765DD2" w:rsidRPr="00765DD2">
              <w:rPr>
                <w:rStyle w:val="af4"/>
                <w:rFonts w:eastAsiaTheme="majorEastAsia"/>
                <w:b/>
                <w:bCs/>
                <w:noProof/>
                <w:spacing w:val="-10"/>
              </w:rPr>
              <w:t xml:space="preserve"> </w:t>
            </w:r>
            <w:r w:rsidR="00765DD2" w:rsidRPr="00765DD2">
              <w:rPr>
                <w:rStyle w:val="af4"/>
                <w:rFonts w:eastAsiaTheme="majorEastAsia"/>
                <w:b/>
                <w:bCs/>
                <w:noProof/>
              </w:rPr>
              <w:t>моделі</w:t>
            </w:r>
            <w:r w:rsidR="00765DD2" w:rsidRPr="00765DD2">
              <w:rPr>
                <w:rStyle w:val="af4"/>
                <w:rFonts w:eastAsiaTheme="majorEastAsia"/>
                <w:b/>
                <w:bCs/>
                <w:noProof/>
                <w:spacing w:val="-11"/>
              </w:rPr>
              <w:t xml:space="preserve"> </w:t>
            </w:r>
            <w:r w:rsidR="00765DD2" w:rsidRPr="00765DD2">
              <w:rPr>
                <w:rStyle w:val="af4"/>
                <w:rFonts w:eastAsiaTheme="majorEastAsia"/>
                <w:b/>
                <w:bCs/>
                <w:noProof/>
              </w:rPr>
              <w:t>об'єкта</w:t>
            </w:r>
            <w:r w:rsidR="00765DD2" w:rsidRPr="00765DD2">
              <w:rPr>
                <w:rStyle w:val="af4"/>
                <w:rFonts w:eastAsiaTheme="majorEastAsia"/>
                <w:b/>
                <w:bCs/>
                <w:noProof/>
                <w:spacing w:val="-11"/>
              </w:rPr>
              <w:t xml:space="preserve"> </w:t>
            </w:r>
            <w:r w:rsidR="00765DD2" w:rsidRPr="00765DD2">
              <w:rPr>
                <w:rStyle w:val="af4"/>
                <w:rFonts w:eastAsiaTheme="majorEastAsia"/>
                <w:b/>
                <w:bCs/>
                <w:noProof/>
                <w:spacing w:val="-2"/>
              </w:rPr>
              <w:t>керування</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_Toc201433339 \h </w:instrText>
            </w:r>
            <w:r w:rsidR="00765DD2" w:rsidRPr="00765DD2">
              <w:rPr>
                <w:b/>
                <w:bCs/>
                <w:noProof/>
                <w:webHidden/>
              </w:rPr>
            </w:r>
            <w:r w:rsidR="00765DD2" w:rsidRPr="00765DD2">
              <w:rPr>
                <w:b/>
                <w:bCs/>
                <w:noProof/>
                <w:webHidden/>
              </w:rPr>
              <w:fldChar w:fldCharType="separate"/>
            </w:r>
            <w:r w:rsidR="00E10633">
              <w:rPr>
                <w:b/>
                <w:bCs/>
                <w:noProof/>
                <w:webHidden/>
              </w:rPr>
              <w:t>17</w:t>
            </w:r>
            <w:r w:rsidR="00765DD2" w:rsidRPr="00765DD2">
              <w:rPr>
                <w:b/>
                <w:bCs/>
                <w:noProof/>
                <w:webHidden/>
              </w:rPr>
              <w:fldChar w:fldCharType="end"/>
            </w:r>
          </w:hyperlink>
        </w:p>
        <w:p w14:paraId="543B5CD6" w14:textId="70A0F02B"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40" w:history="1">
            <w:r w:rsidR="00765DD2" w:rsidRPr="00765DD2">
              <w:rPr>
                <w:rStyle w:val="af4"/>
                <w:rFonts w:eastAsiaTheme="majorEastAsia"/>
                <w:b/>
                <w:bCs/>
                <w:noProof/>
              </w:rPr>
              <w:t>4.2</w:t>
            </w:r>
            <w:r w:rsidR="00765DD2" w:rsidRPr="00765DD2">
              <w:rPr>
                <w:rStyle w:val="af4"/>
                <w:rFonts w:eastAsiaTheme="majorEastAsia"/>
                <w:b/>
                <w:bCs/>
                <w:noProof/>
                <w:spacing w:val="40"/>
              </w:rPr>
              <w:t xml:space="preserve"> </w:t>
            </w:r>
            <w:r w:rsidR="00765DD2" w:rsidRPr="00765DD2">
              <w:rPr>
                <w:rStyle w:val="af4"/>
                <w:rFonts w:eastAsiaTheme="majorEastAsia"/>
                <w:b/>
                <w:bCs/>
                <w:noProof/>
              </w:rPr>
              <w:t>Розробка</w:t>
            </w:r>
            <w:r w:rsidR="00765DD2" w:rsidRPr="00765DD2">
              <w:rPr>
                <w:rStyle w:val="af4"/>
                <w:rFonts w:eastAsiaTheme="majorEastAsia"/>
                <w:b/>
                <w:bCs/>
                <w:noProof/>
                <w:spacing w:val="-7"/>
              </w:rPr>
              <w:t xml:space="preserve"> </w:t>
            </w:r>
            <w:r w:rsidR="00765DD2" w:rsidRPr="00765DD2">
              <w:rPr>
                <w:rStyle w:val="af4"/>
                <w:rFonts w:eastAsiaTheme="majorEastAsia"/>
                <w:b/>
                <w:bCs/>
                <w:noProof/>
              </w:rPr>
              <w:t>локальної</w:t>
            </w:r>
            <w:r w:rsidR="00765DD2" w:rsidRPr="00765DD2">
              <w:rPr>
                <w:rStyle w:val="af4"/>
                <w:rFonts w:eastAsiaTheme="majorEastAsia"/>
                <w:b/>
                <w:bCs/>
                <w:noProof/>
                <w:spacing w:val="-7"/>
              </w:rPr>
              <w:t xml:space="preserve"> </w:t>
            </w:r>
            <w:r w:rsidR="00765DD2" w:rsidRPr="00765DD2">
              <w:rPr>
                <w:rStyle w:val="af4"/>
                <w:rFonts w:eastAsiaTheme="majorEastAsia"/>
                <w:b/>
                <w:bCs/>
                <w:noProof/>
              </w:rPr>
              <w:t>функціональної</w:t>
            </w:r>
            <w:r w:rsidR="00765DD2" w:rsidRPr="00765DD2">
              <w:rPr>
                <w:rStyle w:val="af4"/>
                <w:rFonts w:eastAsiaTheme="majorEastAsia"/>
                <w:b/>
                <w:bCs/>
                <w:noProof/>
                <w:spacing w:val="-7"/>
              </w:rPr>
              <w:t xml:space="preserve"> </w:t>
            </w:r>
            <w:r w:rsidR="00765DD2" w:rsidRPr="00765DD2">
              <w:rPr>
                <w:rStyle w:val="af4"/>
                <w:rFonts w:eastAsiaTheme="majorEastAsia"/>
                <w:b/>
                <w:bCs/>
                <w:noProof/>
              </w:rPr>
              <w:t>схеми</w:t>
            </w:r>
            <w:r w:rsidR="00765DD2" w:rsidRPr="00765DD2">
              <w:rPr>
                <w:rStyle w:val="af4"/>
                <w:rFonts w:eastAsiaTheme="majorEastAsia"/>
                <w:b/>
                <w:bCs/>
                <w:noProof/>
                <w:spacing w:val="-7"/>
              </w:rPr>
              <w:t xml:space="preserve"> </w:t>
            </w:r>
            <w:r w:rsidR="00765DD2" w:rsidRPr="00765DD2">
              <w:rPr>
                <w:rStyle w:val="af4"/>
                <w:rFonts w:eastAsiaTheme="majorEastAsia"/>
                <w:b/>
                <w:bCs/>
                <w:noProof/>
              </w:rPr>
              <w:t>системи регулювання й вибір комплексу технічних засобів</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_Toc201433340 \h </w:instrText>
            </w:r>
            <w:r w:rsidR="00765DD2" w:rsidRPr="00765DD2">
              <w:rPr>
                <w:b/>
                <w:bCs/>
                <w:noProof/>
                <w:webHidden/>
              </w:rPr>
            </w:r>
            <w:r w:rsidR="00765DD2" w:rsidRPr="00765DD2">
              <w:rPr>
                <w:b/>
                <w:bCs/>
                <w:noProof/>
                <w:webHidden/>
              </w:rPr>
              <w:fldChar w:fldCharType="separate"/>
            </w:r>
            <w:r w:rsidR="00E10633">
              <w:rPr>
                <w:b/>
                <w:bCs/>
                <w:noProof/>
                <w:webHidden/>
              </w:rPr>
              <w:t>26</w:t>
            </w:r>
            <w:r w:rsidR="00765DD2" w:rsidRPr="00765DD2">
              <w:rPr>
                <w:b/>
                <w:bCs/>
                <w:noProof/>
                <w:webHidden/>
              </w:rPr>
              <w:fldChar w:fldCharType="end"/>
            </w:r>
          </w:hyperlink>
        </w:p>
        <w:p w14:paraId="04654DFF" w14:textId="207B50D6"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41" w:history="1">
            <w:r w:rsidR="00765DD2" w:rsidRPr="00765DD2">
              <w:rPr>
                <w:rStyle w:val="af4"/>
                <w:rFonts w:eastAsiaTheme="majorEastAsia"/>
                <w:b/>
                <w:bCs/>
                <w:noProof/>
              </w:rPr>
              <w:t>4.3</w:t>
            </w:r>
            <w:r w:rsidR="00765DD2" w:rsidRPr="00765DD2">
              <w:rPr>
                <w:rStyle w:val="af4"/>
                <w:rFonts w:eastAsiaTheme="majorEastAsia"/>
                <w:b/>
                <w:bCs/>
                <w:noProof/>
                <w:spacing w:val="64"/>
              </w:rPr>
              <w:t xml:space="preserve"> </w:t>
            </w:r>
            <w:r w:rsidR="00765DD2" w:rsidRPr="00765DD2">
              <w:rPr>
                <w:rStyle w:val="af4"/>
                <w:rFonts w:eastAsiaTheme="majorEastAsia"/>
                <w:b/>
                <w:bCs/>
                <w:noProof/>
              </w:rPr>
              <w:t>Розробка</w:t>
            </w:r>
            <w:r w:rsidR="00765DD2" w:rsidRPr="00765DD2">
              <w:rPr>
                <w:rStyle w:val="af4"/>
                <w:rFonts w:eastAsiaTheme="majorEastAsia"/>
                <w:b/>
                <w:bCs/>
                <w:noProof/>
                <w:spacing w:val="-8"/>
              </w:rPr>
              <w:t xml:space="preserve"> </w:t>
            </w:r>
            <w:r w:rsidR="00765DD2" w:rsidRPr="00765DD2">
              <w:rPr>
                <w:rStyle w:val="af4"/>
                <w:rFonts w:eastAsiaTheme="majorEastAsia"/>
                <w:b/>
                <w:bCs/>
                <w:noProof/>
              </w:rPr>
              <w:t>структурної</w:t>
            </w:r>
            <w:r w:rsidR="00765DD2" w:rsidRPr="00765DD2">
              <w:rPr>
                <w:rStyle w:val="af4"/>
                <w:rFonts w:eastAsiaTheme="majorEastAsia"/>
                <w:b/>
                <w:bCs/>
                <w:noProof/>
                <w:spacing w:val="-8"/>
              </w:rPr>
              <w:t xml:space="preserve"> </w:t>
            </w:r>
            <w:r w:rsidR="00765DD2" w:rsidRPr="00765DD2">
              <w:rPr>
                <w:rStyle w:val="af4"/>
                <w:rFonts w:eastAsiaTheme="majorEastAsia"/>
                <w:b/>
                <w:bCs/>
                <w:noProof/>
              </w:rPr>
              <w:t>схеми</w:t>
            </w:r>
            <w:r w:rsidR="00765DD2" w:rsidRPr="00765DD2">
              <w:rPr>
                <w:rStyle w:val="af4"/>
                <w:rFonts w:eastAsiaTheme="majorEastAsia"/>
                <w:b/>
                <w:bCs/>
                <w:noProof/>
                <w:spacing w:val="-4"/>
              </w:rPr>
              <w:t xml:space="preserve"> </w:t>
            </w:r>
            <w:r w:rsidR="00765DD2" w:rsidRPr="00765DD2">
              <w:rPr>
                <w:rStyle w:val="af4"/>
                <w:rFonts w:eastAsiaTheme="majorEastAsia"/>
                <w:b/>
                <w:bCs/>
                <w:noProof/>
              </w:rPr>
              <w:t>АСР</w:t>
            </w:r>
            <w:r w:rsidR="00765DD2" w:rsidRPr="00765DD2">
              <w:rPr>
                <w:rStyle w:val="af4"/>
                <w:rFonts w:eastAsiaTheme="majorEastAsia"/>
                <w:b/>
                <w:bCs/>
                <w:noProof/>
                <w:spacing w:val="-8"/>
              </w:rPr>
              <w:t xml:space="preserve"> </w:t>
            </w:r>
            <w:r w:rsidR="00765DD2" w:rsidRPr="00765DD2">
              <w:rPr>
                <w:rStyle w:val="af4"/>
                <w:rFonts w:eastAsiaTheme="majorEastAsia"/>
                <w:b/>
                <w:bCs/>
                <w:noProof/>
              </w:rPr>
              <w:t>та</w:t>
            </w:r>
            <w:r w:rsidR="00765DD2" w:rsidRPr="00765DD2">
              <w:rPr>
                <w:rStyle w:val="af4"/>
                <w:rFonts w:eastAsiaTheme="majorEastAsia"/>
                <w:b/>
                <w:bCs/>
                <w:noProof/>
                <w:spacing w:val="-8"/>
              </w:rPr>
              <w:t xml:space="preserve"> </w:t>
            </w:r>
            <w:r w:rsidR="00765DD2" w:rsidRPr="00765DD2">
              <w:rPr>
                <w:rStyle w:val="af4"/>
                <w:rFonts w:eastAsiaTheme="majorEastAsia"/>
                <w:b/>
                <w:bCs/>
                <w:noProof/>
              </w:rPr>
              <w:t>її</w:t>
            </w:r>
            <w:r w:rsidR="00765DD2" w:rsidRPr="00765DD2">
              <w:rPr>
                <w:rStyle w:val="af4"/>
                <w:rFonts w:eastAsiaTheme="majorEastAsia"/>
                <w:b/>
                <w:bCs/>
                <w:noProof/>
                <w:spacing w:val="-8"/>
              </w:rPr>
              <w:t xml:space="preserve"> </w:t>
            </w:r>
            <w:r w:rsidR="00765DD2" w:rsidRPr="00765DD2">
              <w:rPr>
                <w:rStyle w:val="af4"/>
                <w:rFonts w:eastAsiaTheme="majorEastAsia"/>
                <w:b/>
                <w:bCs/>
                <w:noProof/>
              </w:rPr>
              <w:t>математичний</w:t>
            </w:r>
            <w:r w:rsidR="00765DD2" w:rsidRPr="00765DD2">
              <w:rPr>
                <w:rStyle w:val="af4"/>
                <w:rFonts w:eastAsiaTheme="majorEastAsia"/>
                <w:b/>
                <w:bCs/>
                <w:noProof/>
                <w:spacing w:val="-9"/>
              </w:rPr>
              <w:t xml:space="preserve"> </w:t>
            </w:r>
            <w:r w:rsidR="00765DD2" w:rsidRPr="00765DD2">
              <w:rPr>
                <w:rStyle w:val="af4"/>
                <w:rFonts w:eastAsiaTheme="majorEastAsia"/>
                <w:b/>
                <w:bCs/>
                <w:noProof/>
                <w:spacing w:val="-4"/>
              </w:rPr>
              <w:t>опис</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_Toc201433341 \h </w:instrText>
            </w:r>
            <w:r w:rsidR="00765DD2" w:rsidRPr="00765DD2">
              <w:rPr>
                <w:b/>
                <w:bCs/>
                <w:noProof/>
                <w:webHidden/>
              </w:rPr>
            </w:r>
            <w:r w:rsidR="00765DD2" w:rsidRPr="00765DD2">
              <w:rPr>
                <w:b/>
                <w:bCs/>
                <w:noProof/>
                <w:webHidden/>
              </w:rPr>
              <w:fldChar w:fldCharType="separate"/>
            </w:r>
            <w:r w:rsidR="00E10633">
              <w:rPr>
                <w:b/>
                <w:bCs/>
                <w:noProof/>
                <w:webHidden/>
              </w:rPr>
              <w:t>27</w:t>
            </w:r>
            <w:r w:rsidR="00765DD2" w:rsidRPr="00765DD2">
              <w:rPr>
                <w:b/>
                <w:bCs/>
                <w:noProof/>
                <w:webHidden/>
              </w:rPr>
              <w:fldChar w:fldCharType="end"/>
            </w:r>
          </w:hyperlink>
        </w:p>
        <w:p w14:paraId="3D6DD15B" w14:textId="5DF0CF0D"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42" w:history="1">
            <w:r w:rsidR="00765DD2" w:rsidRPr="00765DD2">
              <w:rPr>
                <w:rStyle w:val="af4"/>
                <w:rFonts w:eastAsiaTheme="majorEastAsia"/>
                <w:b/>
                <w:bCs/>
                <w:noProof/>
              </w:rPr>
              <w:t>4.4</w:t>
            </w:r>
            <w:r w:rsidR="00765DD2" w:rsidRPr="00765DD2">
              <w:rPr>
                <w:rStyle w:val="af4"/>
                <w:rFonts w:eastAsiaTheme="majorEastAsia"/>
                <w:b/>
                <w:bCs/>
                <w:noProof/>
                <w:spacing w:val="-11"/>
              </w:rPr>
              <w:t xml:space="preserve"> </w:t>
            </w:r>
            <w:r w:rsidR="00765DD2" w:rsidRPr="00765DD2">
              <w:rPr>
                <w:rStyle w:val="af4"/>
                <w:rFonts w:eastAsiaTheme="majorEastAsia"/>
                <w:b/>
                <w:bCs/>
                <w:noProof/>
              </w:rPr>
              <w:t>Ідентифікація</w:t>
            </w:r>
            <w:r w:rsidR="00765DD2" w:rsidRPr="00765DD2">
              <w:rPr>
                <w:rStyle w:val="af4"/>
                <w:rFonts w:eastAsiaTheme="majorEastAsia"/>
                <w:b/>
                <w:bCs/>
                <w:noProof/>
                <w:spacing w:val="-11"/>
              </w:rPr>
              <w:t xml:space="preserve"> </w:t>
            </w:r>
            <w:r w:rsidR="00765DD2" w:rsidRPr="00765DD2">
              <w:rPr>
                <w:rStyle w:val="af4"/>
                <w:rFonts w:eastAsiaTheme="majorEastAsia"/>
                <w:b/>
                <w:bCs/>
                <w:noProof/>
              </w:rPr>
              <w:t>еквівалентного</w:t>
            </w:r>
            <w:r w:rsidR="00765DD2" w:rsidRPr="00765DD2">
              <w:rPr>
                <w:rStyle w:val="af4"/>
                <w:rFonts w:eastAsiaTheme="majorEastAsia"/>
                <w:b/>
                <w:bCs/>
                <w:noProof/>
                <w:spacing w:val="-11"/>
              </w:rPr>
              <w:t xml:space="preserve"> </w:t>
            </w:r>
            <w:r w:rsidR="00765DD2" w:rsidRPr="00765DD2">
              <w:rPr>
                <w:rStyle w:val="af4"/>
                <w:rFonts w:eastAsiaTheme="majorEastAsia"/>
                <w:b/>
                <w:bCs/>
                <w:noProof/>
              </w:rPr>
              <w:t>об'єкта</w:t>
            </w:r>
            <w:r w:rsidR="00765DD2" w:rsidRPr="00765DD2">
              <w:rPr>
                <w:rStyle w:val="af4"/>
                <w:rFonts w:eastAsiaTheme="majorEastAsia"/>
                <w:b/>
                <w:bCs/>
                <w:noProof/>
                <w:spacing w:val="-7"/>
              </w:rPr>
              <w:t xml:space="preserve"> </w:t>
            </w:r>
            <w:r w:rsidR="00765DD2" w:rsidRPr="00765DD2">
              <w:rPr>
                <w:rStyle w:val="af4"/>
                <w:rFonts w:eastAsiaTheme="majorEastAsia"/>
                <w:b/>
                <w:bCs/>
                <w:noProof/>
              </w:rPr>
              <w:t>керування одноконтурної АСР температури</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_Toc201433342 \h </w:instrText>
            </w:r>
            <w:r w:rsidR="00765DD2" w:rsidRPr="00765DD2">
              <w:rPr>
                <w:b/>
                <w:bCs/>
                <w:noProof/>
                <w:webHidden/>
              </w:rPr>
            </w:r>
            <w:r w:rsidR="00765DD2" w:rsidRPr="00765DD2">
              <w:rPr>
                <w:b/>
                <w:bCs/>
                <w:noProof/>
                <w:webHidden/>
              </w:rPr>
              <w:fldChar w:fldCharType="separate"/>
            </w:r>
            <w:r w:rsidR="00E10633">
              <w:rPr>
                <w:b/>
                <w:bCs/>
                <w:noProof/>
                <w:webHidden/>
              </w:rPr>
              <w:t>28</w:t>
            </w:r>
            <w:r w:rsidR="00765DD2" w:rsidRPr="00765DD2">
              <w:rPr>
                <w:b/>
                <w:bCs/>
                <w:noProof/>
                <w:webHidden/>
              </w:rPr>
              <w:fldChar w:fldCharType="end"/>
            </w:r>
          </w:hyperlink>
        </w:p>
        <w:p w14:paraId="39055FDC" w14:textId="2241F45A"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43" w:history="1">
            <w:r w:rsidR="00765DD2" w:rsidRPr="00765DD2">
              <w:rPr>
                <w:rStyle w:val="af4"/>
                <w:rFonts w:eastAsiaTheme="majorEastAsia"/>
                <w:b/>
                <w:bCs/>
                <w:noProof/>
              </w:rPr>
              <w:t>4.5</w:t>
            </w:r>
            <w:r w:rsidR="00765DD2" w:rsidRPr="00765DD2">
              <w:rPr>
                <w:rStyle w:val="af4"/>
                <w:rFonts w:eastAsiaTheme="majorEastAsia"/>
                <w:b/>
                <w:bCs/>
                <w:noProof/>
                <w:spacing w:val="-12"/>
              </w:rPr>
              <w:t xml:space="preserve"> </w:t>
            </w:r>
            <w:r w:rsidR="00765DD2" w:rsidRPr="00765DD2">
              <w:rPr>
                <w:rStyle w:val="af4"/>
                <w:rFonts w:eastAsiaTheme="majorEastAsia"/>
                <w:b/>
                <w:bCs/>
                <w:noProof/>
              </w:rPr>
              <w:t>Розрахунки</w:t>
            </w:r>
            <w:r w:rsidR="00765DD2" w:rsidRPr="00765DD2">
              <w:rPr>
                <w:rStyle w:val="af4"/>
                <w:rFonts w:eastAsiaTheme="majorEastAsia"/>
                <w:b/>
                <w:bCs/>
                <w:noProof/>
                <w:spacing w:val="-10"/>
              </w:rPr>
              <w:t xml:space="preserve"> </w:t>
            </w:r>
            <w:r w:rsidR="00765DD2" w:rsidRPr="00765DD2">
              <w:rPr>
                <w:rStyle w:val="af4"/>
                <w:rFonts w:eastAsiaTheme="majorEastAsia"/>
                <w:b/>
                <w:bCs/>
                <w:noProof/>
              </w:rPr>
              <w:t>настроювань</w:t>
            </w:r>
            <w:r w:rsidR="00765DD2" w:rsidRPr="00765DD2">
              <w:rPr>
                <w:rStyle w:val="af4"/>
                <w:rFonts w:eastAsiaTheme="majorEastAsia"/>
                <w:b/>
                <w:bCs/>
                <w:noProof/>
                <w:spacing w:val="-11"/>
              </w:rPr>
              <w:t xml:space="preserve"> </w:t>
            </w:r>
            <w:r w:rsidR="00765DD2" w:rsidRPr="00765DD2">
              <w:rPr>
                <w:rStyle w:val="af4"/>
                <w:rFonts w:eastAsiaTheme="majorEastAsia"/>
                <w:b/>
                <w:bCs/>
                <w:noProof/>
              </w:rPr>
              <w:t>регулятора</w:t>
            </w:r>
            <w:r w:rsidR="00765DD2" w:rsidRPr="00765DD2">
              <w:rPr>
                <w:rStyle w:val="af4"/>
                <w:rFonts w:eastAsiaTheme="majorEastAsia"/>
                <w:b/>
                <w:bCs/>
                <w:noProof/>
                <w:spacing w:val="-8"/>
              </w:rPr>
              <w:t xml:space="preserve"> </w:t>
            </w:r>
            <w:r w:rsidR="00765DD2" w:rsidRPr="00765DD2">
              <w:rPr>
                <w:rStyle w:val="af4"/>
                <w:rFonts w:eastAsiaTheme="majorEastAsia"/>
                <w:b/>
                <w:bCs/>
                <w:noProof/>
              </w:rPr>
              <w:t>АСР</w:t>
            </w:r>
            <w:r w:rsidR="00765DD2" w:rsidRPr="00765DD2">
              <w:rPr>
                <w:rStyle w:val="af4"/>
                <w:rFonts w:eastAsiaTheme="majorEastAsia"/>
                <w:b/>
                <w:bCs/>
                <w:noProof/>
                <w:spacing w:val="-8"/>
              </w:rPr>
              <w:t xml:space="preserve"> </w:t>
            </w:r>
            <w:r w:rsidR="00765DD2" w:rsidRPr="00765DD2">
              <w:rPr>
                <w:rStyle w:val="af4"/>
                <w:rFonts w:eastAsiaTheme="majorEastAsia"/>
                <w:b/>
                <w:bCs/>
                <w:noProof/>
                <w:spacing w:val="-2"/>
              </w:rPr>
              <w:t>температури</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_Toc201433343 \h </w:instrText>
            </w:r>
            <w:r w:rsidR="00765DD2" w:rsidRPr="00765DD2">
              <w:rPr>
                <w:b/>
                <w:bCs/>
                <w:noProof/>
                <w:webHidden/>
              </w:rPr>
            </w:r>
            <w:r w:rsidR="00765DD2" w:rsidRPr="00765DD2">
              <w:rPr>
                <w:b/>
                <w:bCs/>
                <w:noProof/>
                <w:webHidden/>
              </w:rPr>
              <w:fldChar w:fldCharType="separate"/>
            </w:r>
            <w:r w:rsidR="00E10633">
              <w:rPr>
                <w:b/>
                <w:bCs/>
                <w:noProof/>
                <w:webHidden/>
              </w:rPr>
              <w:t>32</w:t>
            </w:r>
            <w:r w:rsidR="00765DD2" w:rsidRPr="00765DD2">
              <w:rPr>
                <w:b/>
                <w:bCs/>
                <w:noProof/>
                <w:webHidden/>
              </w:rPr>
              <w:fldChar w:fldCharType="end"/>
            </w:r>
          </w:hyperlink>
        </w:p>
        <w:p w14:paraId="1E3B3F8F" w14:textId="7B301BCE"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44" w:history="1">
            <w:r w:rsidR="00765DD2" w:rsidRPr="00765DD2">
              <w:rPr>
                <w:rStyle w:val="af4"/>
                <w:rFonts w:eastAsiaTheme="majorEastAsia"/>
                <w:b/>
                <w:bCs/>
                <w:noProof/>
              </w:rPr>
              <w:t>5.6</w:t>
            </w:r>
            <w:r w:rsidR="00765DD2" w:rsidRPr="00765DD2">
              <w:rPr>
                <w:rStyle w:val="af4"/>
                <w:rFonts w:eastAsiaTheme="majorEastAsia"/>
                <w:b/>
                <w:bCs/>
                <w:noProof/>
                <w:spacing w:val="60"/>
              </w:rPr>
              <w:t xml:space="preserve"> </w:t>
            </w:r>
            <w:r w:rsidR="00765DD2" w:rsidRPr="00765DD2">
              <w:rPr>
                <w:rStyle w:val="af4"/>
                <w:rFonts w:eastAsiaTheme="majorEastAsia"/>
                <w:b/>
                <w:bCs/>
                <w:noProof/>
              </w:rPr>
              <w:t>Розрахунок</w:t>
            </w:r>
            <w:r w:rsidR="00765DD2" w:rsidRPr="00765DD2">
              <w:rPr>
                <w:rStyle w:val="af4"/>
                <w:rFonts w:eastAsiaTheme="majorEastAsia"/>
                <w:b/>
                <w:bCs/>
                <w:noProof/>
                <w:spacing w:val="-11"/>
              </w:rPr>
              <w:t xml:space="preserve"> </w:t>
            </w:r>
            <w:r w:rsidR="00765DD2" w:rsidRPr="00765DD2">
              <w:rPr>
                <w:rStyle w:val="af4"/>
                <w:rFonts w:eastAsiaTheme="majorEastAsia"/>
                <w:b/>
                <w:bCs/>
                <w:noProof/>
              </w:rPr>
              <w:t>частотних</w:t>
            </w:r>
            <w:r w:rsidR="00765DD2" w:rsidRPr="00765DD2">
              <w:rPr>
                <w:rStyle w:val="af4"/>
                <w:rFonts w:eastAsiaTheme="majorEastAsia"/>
                <w:b/>
                <w:bCs/>
                <w:noProof/>
                <w:spacing w:val="-10"/>
              </w:rPr>
              <w:t xml:space="preserve"> </w:t>
            </w:r>
            <w:r w:rsidR="00765DD2" w:rsidRPr="00765DD2">
              <w:rPr>
                <w:rStyle w:val="af4"/>
                <w:rFonts w:eastAsiaTheme="majorEastAsia"/>
                <w:b/>
                <w:bCs/>
                <w:noProof/>
              </w:rPr>
              <w:t>характеристик</w:t>
            </w:r>
            <w:r w:rsidR="00765DD2" w:rsidRPr="00765DD2">
              <w:rPr>
                <w:rStyle w:val="af4"/>
                <w:rFonts w:eastAsiaTheme="majorEastAsia"/>
                <w:b/>
                <w:bCs/>
                <w:noProof/>
                <w:spacing w:val="-7"/>
              </w:rPr>
              <w:t xml:space="preserve"> </w:t>
            </w:r>
            <w:r w:rsidR="00765DD2" w:rsidRPr="00765DD2">
              <w:rPr>
                <w:rStyle w:val="af4"/>
                <w:rFonts w:eastAsiaTheme="majorEastAsia"/>
                <w:b/>
                <w:bCs/>
                <w:noProof/>
              </w:rPr>
              <w:t>АСР</w:t>
            </w:r>
            <w:r w:rsidR="00765DD2" w:rsidRPr="00765DD2">
              <w:rPr>
                <w:rStyle w:val="af4"/>
                <w:rFonts w:eastAsiaTheme="majorEastAsia"/>
                <w:b/>
                <w:bCs/>
                <w:noProof/>
                <w:spacing w:val="-7"/>
              </w:rPr>
              <w:t xml:space="preserve"> </w:t>
            </w:r>
            <w:r w:rsidR="00765DD2" w:rsidRPr="00765DD2">
              <w:rPr>
                <w:rStyle w:val="af4"/>
                <w:rFonts w:eastAsiaTheme="majorEastAsia"/>
                <w:b/>
                <w:bCs/>
                <w:noProof/>
                <w:spacing w:val="-2"/>
              </w:rPr>
              <w:t>температури</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_Toc201433344 \h </w:instrText>
            </w:r>
            <w:r w:rsidR="00765DD2" w:rsidRPr="00765DD2">
              <w:rPr>
                <w:b/>
                <w:bCs/>
                <w:noProof/>
                <w:webHidden/>
              </w:rPr>
            </w:r>
            <w:r w:rsidR="00765DD2" w:rsidRPr="00765DD2">
              <w:rPr>
                <w:b/>
                <w:bCs/>
                <w:noProof/>
                <w:webHidden/>
              </w:rPr>
              <w:fldChar w:fldCharType="separate"/>
            </w:r>
            <w:r w:rsidR="00E10633">
              <w:rPr>
                <w:b/>
                <w:bCs/>
                <w:noProof/>
                <w:webHidden/>
              </w:rPr>
              <w:t>38</w:t>
            </w:r>
            <w:r w:rsidR="00765DD2" w:rsidRPr="00765DD2">
              <w:rPr>
                <w:b/>
                <w:bCs/>
                <w:noProof/>
                <w:webHidden/>
              </w:rPr>
              <w:fldChar w:fldCharType="end"/>
            </w:r>
          </w:hyperlink>
        </w:p>
        <w:p w14:paraId="6202131C" w14:textId="5FBDFC84" w:rsidR="00765DD2" w:rsidRPr="00765DD2" w:rsidRDefault="00C333B7">
          <w:pPr>
            <w:pStyle w:val="11"/>
            <w:tabs>
              <w:tab w:val="right" w:leader="dot" w:pos="9911"/>
            </w:tabs>
            <w:rPr>
              <w:rFonts w:asciiTheme="minorHAnsi" w:eastAsiaTheme="minorEastAsia" w:hAnsiTheme="minorHAnsi" w:cstheme="minorBidi"/>
              <w:b/>
              <w:bCs/>
              <w:noProof/>
              <w:sz w:val="22"/>
              <w:szCs w:val="22"/>
              <w:lang w:val="uk-UA" w:eastAsia="uk-UA"/>
            </w:rPr>
          </w:pPr>
          <w:hyperlink w:anchor="_Toc201433345" w:history="1">
            <w:r w:rsidR="00765DD2" w:rsidRPr="00765DD2">
              <w:rPr>
                <w:rStyle w:val="af4"/>
                <w:rFonts w:eastAsiaTheme="majorEastAsia"/>
                <w:b/>
                <w:bCs/>
                <w:noProof/>
              </w:rPr>
              <w:t>РОЗДІЛ 5. Аналіз сучасного стану автоматизації процесу виробництва азотної кислоти</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_Toc201433345 \h </w:instrText>
            </w:r>
            <w:r w:rsidR="00765DD2" w:rsidRPr="00765DD2">
              <w:rPr>
                <w:b/>
                <w:bCs/>
                <w:noProof/>
                <w:webHidden/>
              </w:rPr>
            </w:r>
            <w:r w:rsidR="00765DD2" w:rsidRPr="00765DD2">
              <w:rPr>
                <w:b/>
                <w:bCs/>
                <w:noProof/>
                <w:webHidden/>
              </w:rPr>
              <w:fldChar w:fldCharType="separate"/>
            </w:r>
            <w:r w:rsidR="00E10633">
              <w:rPr>
                <w:b/>
                <w:bCs/>
                <w:noProof/>
                <w:webHidden/>
              </w:rPr>
              <w:t>40</w:t>
            </w:r>
            <w:r w:rsidR="00765DD2" w:rsidRPr="00765DD2">
              <w:rPr>
                <w:b/>
                <w:bCs/>
                <w:noProof/>
                <w:webHidden/>
              </w:rPr>
              <w:fldChar w:fldCharType="end"/>
            </w:r>
          </w:hyperlink>
        </w:p>
        <w:p w14:paraId="04A401ED" w14:textId="41FD0C97"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46" w:history="1">
            <w:r w:rsidR="00765DD2" w:rsidRPr="00765DD2">
              <w:rPr>
                <w:rStyle w:val="af4"/>
                <w:rFonts w:eastAsiaTheme="majorEastAsia"/>
                <w:b/>
                <w:bCs/>
                <w:noProof/>
                <w:lang w:val="uk-UA"/>
              </w:rPr>
              <w:t>5</w:t>
            </w:r>
            <w:r w:rsidR="00765DD2" w:rsidRPr="00765DD2">
              <w:rPr>
                <w:rStyle w:val="af4"/>
                <w:rFonts w:eastAsiaTheme="majorEastAsia"/>
                <w:b/>
                <w:bCs/>
                <w:noProof/>
              </w:rPr>
              <w:t>.1 Передумови автоматизації та загальний огляд ринку</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_Toc201433346 \h </w:instrText>
            </w:r>
            <w:r w:rsidR="00765DD2" w:rsidRPr="00765DD2">
              <w:rPr>
                <w:b/>
                <w:bCs/>
                <w:noProof/>
                <w:webHidden/>
              </w:rPr>
            </w:r>
            <w:r w:rsidR="00765DD2" w:rsidRPr="00765DD2">
              <w:rPr>
                <w:b/>
                <w:bCs/>
                <w:noProof/>
                <w:webHidden/>
              </w:rPr>
              <w:fldChar w:fldCharType="separate"/>
            </w:r>
            <w:r w:rsidR="00E10633">
              <w:rPr>
                <w:b/>
                <w:bCs/>
                <w:noProof/>
                <w:webHidden/>
              </w:rPr>
              <w:t>40</w:t>
            </w:r>
            <w:r w:rsidR="00765DD2" w:rsidRPr="00765DD2">
              <w:rPr>
                <w:b/>
                <w:bCs/>
                <w:noProof/>
                <w:webHidden/>
              </w:rPr>
              <w:fldChar w:fldCharType="end"/>
            </w:r>
          </w:hyperlink>
        </w:p>
        <w:p w14:paraId="22EA9207" w14:textId="4FAE87F9"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47" w:history="1">
            <w:r w:rsidR="00765DD2" w:rsidRPr="00765DD2">
              <w:rPr>
                <w:rStyle w:val="af4"/>
                <w:rFonts w:eastAsia="MS Gothic"/>
                <w:b/>
                <w:bCs/>
                <w:noProof/>
                <w:lang w:val="uk-UA" w:eastAsia="en-US"/>
              </w:rPr>
              <w:t>5</w:t>
            </w:r>
            <w:r w:rsidR="00765DD2" w:rsidRPr="00765DD2">
              <w:rPr>
                <w:rStyle w:val="af4"/>
                <w:rFonts w:eastAsia="MS Gothic"/>
                <w:b/>
                <w:bCs/>
                <w:noProof/>
                <w:lang w:eastAsia="en-US"/>
              </w:rPr>
              <w:t>.2  Технологічна схема процесу Оствальда</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_Toc201433347 \h </w:instrText>
            </w:r>
            <w:r w:rsidR="00765DD2" w:rsidRPr="00765DD2">
              <w:rPr>
                <w:b/>
                <w:bCs/>
                <w:noProof/>
                <w:webHidden/>
              </w:rPr>
            </w:r>
            <w:r w:rsidR="00765DD2" w:rsidRPr="00765DD2">
              <w:rPr>
                <w:b/>
                <w:bCs/>
                <w:noProof/>
                <w:webHidden/>
              </w:rPr>
              <w:fldChar w:fldCharType="separate"/>
            </w:r>
            <w:r w:rsidR="00E10633">
              <w:rPr>
                <w:b/>
                <w:bCs/>
                <w:noProof/>
                <w:webHidden/>
              </w:rPr>
              <w:t>43</w:t>
            </w:r>
            <w:r w:rsidR="00765DD2" w:rsidRPr="00765DD2">
              <w:rPr>
                <w:b/>
                <w:bCs/>
                <w:noProof/>
                <w:webHidden/>
              </w:rPr>
              <w:fldChar w:fldCharType="end"/>
            </w:r>
          </w:hyperlink>
        </w:p>
        <w:p w14:paraId="1BF0E179" w14:textId="15064AD5"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48" w:history="1">
            <w:r w:rsidR="00765DD2" w:rsidRPr="00765DD2">
              <w:rPr>
                <w:rStyle w:val="af4"/>
                <w:rFonts w:eastAsia="MS Gothic"/>
                <w:b/>
                <w:bCs/>
                <w:noProof/>
                <w:lang w:val="uk-UA" w:eastAsia="en-US"/>
              </w:rPr>
              <w:t>5</w:t>
            </w:r>
            <w:r w:rsidR="00765DD2" w:rsidRPr="00765DD2">
              <w:rPr>
                <w:rStyle w:val="af4"/>
                <w:rFonts w:eastAsia="MS Gothic"/>
                <w:b/>
                <w:bCs/>
                <w:noProof/>
                <w:lang w:eastAsia="en-US"/>
              </w:rPr>
              <w:t>.3  Еволюція систем керування</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_Toc201433348 \h </w:instrText>
            </w:r>
            <w:r w:rsidR="00765DD2" w:rsidRPr="00765DD2">
              <w:rPr>
                <w:b/>
                <w:bCs/>
                <w:noProof/>
                <w:webHidden/>
              </w:rPr>
            </w:r>
            <w:r w:rsidR="00765DD2" w:rsidRPr="00765DD2">
              <w:rPr>
                <w:b/>
                <w:bCs/>
                <w:noProof/>
                <w:webHidden/>
              </w:rPr>
              <w:fldChar w:fldCharType="separate"/>
            </w:r>
            <w:r w:rsidR="00E10633">
              <w:rPr>
                <w:b/>
                <w:bCs/>
                <w:noProof/>
                <w:webHidden/>
              </w:rPr>
              <w:t>46</w:t>
            </w:r>
            <w:r w:rsidR="00765DD2" w:rsidRPr="00765DD2">
              <w:rPr>
                <w:b/>
                <w:bCs/>
                <w:noProof/>
                <w:webHidden/>
              </w:rPr>
              <w:fldChar w:fldCharType="end"/>
            </w:r>
          </w:hyperlink>
        </w:p>
        <w:p w14:paraId="0306AB03" w14:textId="75D3A9F4"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49" w:history="1">
            <w:r w:rsidR="00765DD2" w:rsidRPr="00765DD2">
              <w:rPr>
                <w:rStyle w:val="af4"/>
                <w:rFonts w:eastAsia="MS Gothic"/>
                <w:b/>
                <w:bCs/>
                <w:noProof/>
                <w:lang w:val="uk-UA" w:eastAsia="en-US"/>
              </w:rPr>
              <w:t>5</w:t>
            </w:r>
            <w:r w:rsidR="00765DD2" w:rsidRPr="00765DD2">
              <w:rPr>
                <w:rStyle w:val="af4"/>
                <w:rFonts w:eastAsia="MS Gothic"/>
                <w:b/>
                <w:bCs/>
                <w:noProof/>
                <w:lang w:eastAsia="en-US"/>
              </w:rPr>
              <w:t>.4  Сучасна архітектура автоматизованої системи керування (АСК)</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_Toc201433349 \h </w:instrText>
            </w:r>
            <w:r w:rsidR="00765DD2" w:rsidRPr="00765DD2">
              <w:rPr>
                <w:b/>
                <w:bCs/>
                <w:noProof/>
                <w:webHidden/>
              </w:rPr>
            </w:r>
            <w:r w:rsidR="00765DD2" w:rsidRPr="00765DD2">
              <w:rPr>
                <w:b/>
                <w:bCs/>
                <w:noProof/>
                <w:webHidden/>
              </w:rPr>
              <w:fldChar w:fldCharType="separate"/>
            </w:r>
            <w:r w:rsidR="00E10633">
              <w:rPr>
                <w:b/>
                <w:bCs/>
                <w:noProof/>
                <w:webHidden/>
              </w:rPr>
              <w:t>47</w:t>
            </w:r>
            <w:r w:rsidR="00765DD2" w:rsidRPr="00765DD2">
              <w:rPr>
                <w:b/>
                <w:bCs/>
                <w:noProof/>
                <w:webHidden/>
              </w:rPr>
              <w:fldChar w:fldCharType="end"/>
            </w:r>
          </w:hyperlink>
        </w:p>
        <w:p w14:paraId="31DB5394" w14:textId="33108D69"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50" w:history="1">
            <w:r w:rsidR="00765DD2" w:rsidRPr="00765DD2">
              <w:rPr>
                <w:rStyle w:val="af4"/>
                <w:rFonts w:eastAsia="MS Gothic"/>
                <w:b/>
                <w:bCs/>
                <w:noProof/>
                <w:lang w:val="uk-UA" w:eastAsia="en-US"/>
              </w:rPr>
              <w:t>5.5  Енергетична, екологічна та кібербезпека</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_Toc201433350 \h </w:instrText>
            </w:r>
            <w:r w:rsidR="00765DD2" w:rsidRPr="00765DD2">
              <w:rPr>
                <w:b/>
                <w:bCs/>
                <w:noProof/>
                <w:webHidden/>
              </w:rPr>
            </w:r>
            <w:r w:rsidR="00765DD2" w:rsidRPr="00765DD2">
              <w:rPr>
                <w:b/>
                <w:bCs/>
                <w:noProof/>
                <w:webHidden/>
              </w:rPr>
              <w:fldChar w:fldCharType="separate"/>
            </w:r>
            <w:r w:rsidR="00E10633">
              <w:rPr>
                <w:b/>
                <w:bCs/>
                <w:noProof/>
                <w:webHidden/>
              </w:rPr>
              <w:t>49</w:t>
            </w:r>
            <w:r w:rsidR="00765DD2" w:rsidRPr="00765DD2">
              <w:rPr>
                <w:b/>
                <w:bCs/>
                <w:noProof/>
                <w:webHidden/>
              </w:rPr>
              <w:fldChar w:fldCharType="end"/>
            </w:r>
          </w:hyperlink>
        </w:p>
        <w:p w14:paraId="4622252A" w14:textId="336BE682"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51" w:history="1">
            <w:r w:rsidR="00765DD2" w:rsidRPr="00765DD2">
              <w:rPr>
                <w:rStyle w:val="af4"/>
                <w:rFonts w:eastAsia="MS Gothic"/>
                <w:b/>
                <w:bCs/>
                <w:noProof/>
                <w:lang w:val="uk-UA" w:eastAsia="en-US"/>
              </w:rPr>
              <w:t>5</w:t>
            </w:r>
            <w:r w:rsidR="00765DD2" w:rsidRPr="00765DD2">
              <w:rPr>
                <w:rStyle w:val="af4"/>
                <w:rFonts w:eastAsia="MS Gothic"/>
                <w:b/>
                <w:bCs/>
                <w:noProof/>
                <w:lang w:eastAsia="en-US"/>
              </w:rPr>
              <w:t>.6  Висновки та перспективи (2025–2030)</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_Toc201433351 \h </w:instrText>
            </w:r>
            <w:r w:rsidR="00765DD2" w:rsidRPr="00765DD2">
              <w:rPr>
                <w:b/>
                <w:bCs/>
                <w:noProof/>
                <w:webHidden/>
              </w:rPr>
            </w:r>
            <w:r w:rsidR="00765DD2" w:rsidRPr="00765DD2">
              <w:rPr>
                <w:b/>
                <w:bCs/>
                <w:noProof/>
                <w:webHidden/>
              </w:rPr>
              <w:fldChar w:fldCharType="separate"/>
            </w:r>
            <w:r w:rsidR="00E10633">
              <w:rPr>
                <w:b/>
                <w:bCs/>
                <w:noProof/>
                <w:webHidden/>
              </w:rPr>
              <w:t>52</w:t>
            </w:r>
            <w:r w:rsidR="00765DD2" w:rsidRPr="00765DD2">
              <w:rPr>
                <w:b/>
                <w:bCs/>
                <w:noProof/>
                <w:webHidden/>
              </w:rPr>
              <w:fldChar w:fldCharType="end"/>
            </w:r>
          </w:hyperlink>
        </w:p>
        <w:p w14:paraId="26F8A948" w14:textId="62F50BBD" w:rsidR="00765DD2" w:rsidRPr="00765DD2" w:rsidRDefault="00C333B7">
          <w:pPr>
            <w:pStyle w:val="11"/>
            <w:tabs>
              <w:tab w:val="right" w:leader="dot" w:pos="9911"/>
            </w:tabs>
            <w:rPr>
              <w:rFonts w:asciiTheme="minorHAnsi" w:eastAsiaTheme="minorEastAsia" w:hAnsiTheme="minorHAnsi" w:cstheme="minorBidi"/>
              <w:b/>
              <w:bCs/>
              <w:noProof/>
              <w:sz w:val="22"/>
              <w:szCs w:val="22"/>
              <w:lang w:val="uk-UA" w:eastAsia="uk-UA"/>
            </w:rPr>
          </w:pPr>
          <w:hyperlink w:anchor="_Toc201433352" w:history="1">
            <w:r w:rsidR="00765DD2" w:rsidRPr="00765DD2">
              <w:rPr>
                <w:rStyle w:val="af4"/>
                <w:rFonts w:eastAsiaTheme="majorEastAsia"/>
                <w:b/>
                <w:bCs/>
                <w:noProof/>
                <w:lang w:val="uk-UA" w:eastAsia="en-US"/>
              </w:rPr>
              <w:t xml:space="preserve">РОЗДІЛ 6. </w:t>
            </w:r>
            <w:r w:rsidR="00765DD2" w:rsidRPr="00765DD2">
              <w:rPr>
                <w:rStyle w:val="af4"/>
                <w:rFonts w:eastAsiaTheme="majorEastAsia"/>
                <w:b/>
                <w:bCs/>
                <w:noProof/>
                <w:lang w:eastAsia="en-US"/>
              </w:rPr>
              <w:t>Теоретичні основи процесу окиснення аміаку та утворення нітрозних газів</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_Toc201433352 \h </w:instrText>
            </w:r>
            <w:r w:rsidR="00765DD2" w:rsidRPr="00765DD2">
              <w:rPr>
                <w:b/>
                <w:bCs/>
                <w:noProof/>
                <w:webHidden/>
              </w:rPr>
            </w:r>
            <w:r w:rsidR="00765DD2" w:rsidRPr="00765DD2">
              <w:rPr>
                <w:b/>
                <w:bCs/>
                <w:noProof/>
                <w:webHidden/>
              </w:rPr>
              <w:fldChar w:fldCharType="separate"/>
            </w:r>
            <w:r w:rsidR="00E10633">
              <w:rPr>
                <w:b/>
                <w:bCs/>
                <w:noProof/>
                <w:webHidden/>
              </w:rPr>
              <w:t>55</w:t>
            </w:r>
            <w:r w:rsidR="00765DD2" w:rsidRPr="00765DD2">
              <w:rPr>
                <w:b/>
                <w:bCs/>
                <w:noProof/>
                <w:webHidden/>
              </w:rPr>
              <w:fldChar w:fldCharType="end"/>
            </w:r>
          </w:hyperlink>
        </w:p>
        <w:p w14:paraId="2C82EDA6" w14:textId="66247F0A"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53" w:history="1">
            <w:r w:rsidR="00765DD2" w:rsidRPr="00765DD2">
              <w:rPr>
                <w:rStyle w:val="af4"/>
                <w:rFonts w:eastAsiaTheme="majorEastAsia"/>
                <w:b/>
                <w:bCs/>
                <w:noProof/>
                <w:lang w:val="uk-UA"/>
              </w:rPr>
              <w:t>6.1</w:t>
            </w:r>
            <w:r w:rsidR="00765DD2" w:rsidRPr="00765DD2">
              <w:rPr>
                <w:rStyle w:val="af4"/>
                <w:rFonts w:eastAsiaTheme="majorEastAsia"/>
                <w:b/>
                <w:bCs/>
                <w:noProof/>
              </w:rPr>
              <w:t xml:space="preserve"> Технологічна схема реактора нітрозних газів</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_Toc201433353 \h </w:instrText>
            </w:r>
            <w:r w:rsidR="00765DD2" w:rsidRPr="00765DD2">
              <w:rPr>
                <w:b/>
                <w:bCs/>
                <w:noProof/>
                <w:webHidden/>
              </w:rPr>
            </w:r>
            <w:r w:rsidR="00765DD2" w:rsidRPr="00765DD2">
              <w:rPr>
                <w:b/>
                <w:bCs/>
                <w:noProof/>
                <w:webHidden/>
              </w:rPr>
              <w:fldChar w:fldCharType="separate"/>
            </w:r>
            <w:r w:rsidR="00E10633">
              <w:rPr>
                <w:b/>
                <w:bCs/>
                <w:noProof/>
                <w:webHidden/>
              </w:rPr>
              <w:t>57</w:t>
            </w:r>
            <w:r w:rsidR="00765DD2" w:rsidRPr="00765DD2">
              <w:rPr>
                <w:b/>
                <w:bCs/>
                <w:noProof/>
                <w:webHidden/>
              </w:rPr>
              <w:fldChar w:fldCharType="end"/>
            </w:r>
          </w:hyperlink>
        </w:p>
        <w:p w14:paraId="35E3BF83" w14:textId="7B09452C"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54" w:history="1">
            <w:r w:rsidR="00765DD2" w:rsidRPr="00765DD2">
              <w:rPr>
                <w:rStyle w:val="af4"/>
                <w:rFonts w:eastAsiaTheme="majorEastAsia"/>
                <w:b/>
                <w:bCs/>
                <w:noProof/>
                <w:lang w:val="uk-UA"/>
              </w:rPr>
              <w:t>6.2</w:t>
            </w:r>
            <w:r w:rsidR="00765DD2" w:rsidRPr="00765DD2">
              <w:rPr>
                <w:rStyle w:val="af4"/>
                <w:rFonts w:eastAsiaTheme="majorEastAsia"/>
                <w:b/>
                <w:bCs/>
                <w:noProof/>
              </w:rPr>
              <w:t xml:space="preserve"> Аналіз вимірювально‑метрологічної бази та датчиків</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_Toc201433354 \h </w:instrText>
            </w:r>
            <w:r w:rsidR="00765DD2" w:rsidRPr="00765DD2">
              <w:rPr>
                <w:b/>
                <w:bCs/>
                <w:noProof/>
                <w:webHidden/>
              </w:rPr>
            </w:r>
            <w:r w:rsidR="00765DD2" w:rsidRPr="00765DD2">
              <w:rPr>
                <w:b/>
                <w:bCs/>
                <w:noProof/>
                <w:webHidden/>
              </w:rPr>
              <w:fldChar w:fldCharType="separate"/>
            </w:r>
            <w:r w:rsidR="00E10633">
              <w:rPr>
                <w:b/>
                <w:bCs/>
                <w:noProof/>
                <w:webHidden/>
              </w:rPr>
              <w:t>59</w:t>
            </w:r>
            <w:r w:rsidR="00765DD2" w:rsidRPr="00765DD2">
              <w:rPr>
                <w:b/>
                <w:bCs/>
                <w:noProof/>
                <w:webHidden/>
              </w:rPr>
              <w:fldChar w:fldCharType="end"/>
            </w:r>
          </w:hyperlink>
        </w:p>
        <w:p w14:paraId="7D36E5FE" w14:textId="43B8CDB0"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55" w:history="1">
            <w:r w:rsidR="00765DD2" w:rsidRPr="00765DD2">
              <w:rPr>
                <w:rStyle w:val="af4"/>
                <w:rFonts w:eastAsiaTheme="majorEastAsia"/>
                <w:b/>
                <w:bCs/>
                <w:noProof/>
                <w:lang w:val="uk-UA"/>
              </w:rPr>
              <w:t>6.3</w:t>
            </w:r>
            <w:r w:rsidR="00765DD2" w:rsidRPr="00765DD2">
              <w:rPr>
                <w:rStyle w:val="af4"/>
                <w:rFonts w:eastAsiaTheme="majorEastAsia"/>
                <w:b/>
                <w:bCs/>
                <w:noProof/>
              </w:rPr>
              <w:t xml:space="preserve"> Аналіз систем керування: класичні та сучасні підходи</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_Toc201433355 \h </w:instrText>
            </w:r>
            <w:r w:rsidR="00765DD2" w:rsidRPr="00765DD2">
              <w:rPr>
                <w:b/>
                <w:bCs/>
                <w:noProof/>
                <w:webHidden/>
              </w:rPr>
            </w:r>
            <w:r w:rsidR="00765DD2" w:rsidRPr="00765DD2">
              <w:rPr>
                <w:b/>
                <w:bCs/>
                <w:noProof/>
                <w:webHidden/>
              </w:rPr>
              <w:fldChar w:fldCharType="separate"/>
            </w:r>
            <w:r w:rsidR="00E10633">
              <w:rPr>
                <w:b/>
                <w:bCs/>
                <w:noProof/>
                <w:webHidden/>
              </w:rPr>
              <w:t>60</w:t>
            </w:r>
            <w:r w:rsidR="00765DD2" w:rsidRPr="00765DD2">
              <w:rPr>
                <w:b/>
                <w:bCs/>
                <w:noProof/>
                <w:webHidden/>
              </w:rPr>
              <w:fldChar w:fldCharType="end"/>
            </w:r>
          </w:hyperlink>
        </w:p>
        <w:p w14:paraId="3E224692" w14:textId="5B2C98A0"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56" w:history="1">
            <w:r w:rsidR="00765DD2" w:rsidRPr="00765DD2">
              <w:rPr>
                <w:rStyle w:val="af4"/>
                <w:rFonts w:eastAsiaTheme="majorEastAsia"/>
                <w:b/>
                <w:bCs/>
                <w:noProof/>
              </w:rPr>
              <w:t>6</w:t>
            </w:r>
            <w:r w:rsidR="00765DD2" w:rsidRPr="00765DD2">
              <w:rPr>
                <w:rStyle w:val="af4"/>
                <w:rFonts w:eastAsiaTheme="majorEastAsia"/>
                <w:b/>
                <w:bCs/>
                <w:noProof/>
                <w:lang w:val="uk-UA"/>
              </w:rPr>
              <w:t>.4</w:t>
            </w:r>
            <w:r w:rsidR="00765DD2" w:rsidRPr="00765DD2">
              <w:rPr>
                <w:rStyle w:val="af4"/>
                <w:rFonts w:eastAsiaTheme="majorEastAsia"/>
                <w:b/>
                <w:bCs/>
                <w:noProof/>
              </w:rPr>
              <w:t xml:space="preserve"> Підсистеми безпеки та міжзаводські взаємодії</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_Toc201433356 \h </w:instrText>
            </w:r>
            <w:r w:rsidR="00765DD2" w:rsidRPr="00765DD2">
              <w:rPr>
                <w:b/>
                <w:bCs/>
                <w:noProof/>
                <w:webHidden/>
              </w:rPr>
            </w:r>
            <w:r w:rsidR="00765DD2" w:rsidRPr="00765DD2">
              <w:rPr>
                <w:b/>
                <w:bCs/>
                <w:noProof/>
                <w:webHidden/>
              </w:rPr>
              <w:fldChar w:fldCharType="separate"/>
            </w:r>
            <w:r w:rsidR="00E10633">
              <w:rPr>
                <w:b/>
                <w:bCs/>
                <w:noProof/>
                <w:webHidden/>
              </w:rPr>
              <w:t>62</w:t>
            </w:r>
            <w:r w:rsidR="00765DD2" w:rsidRPr="00765DD2">
              <w:rPr>
                <w:b/>
                <w:bCs/>
                <w:noProof/>
                <w:webHidden/>
              </w:rPr>
              <w:fldChar w:fldCharType="end"/>
            </w:r>
          </w:hyperlink>
        </w:p>
        <w:p w14:paraId="43FA2E46" w14:textId="5AA3E2F1"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57" w:history="1">
            <w:r w:rsidR="00765DD2" w:rsidRPr="00765DD2">
              <w:rPr>
                <w:rStyle w:val="af4"/>
                <w:rFonts w:eastAsiaTheme="majorEastAsia"/>
                <w:b/>
                <w:bCs/>
                <w:noProof/>
                <w:lang w:val="uk-UA"/>
              </w:rPr>
              <w:t>6.5</w:t>
            </w:r>
            <w:r w:rsidR="00765DD2" w:rsidRPr="00765DD2">
              <w:rPr>
                <w:rStyle w:val="af4"/>
                <w:rFonts w:eastAsiaTheme="majorEastAsia"/>
                <w:b/>
                <w:bCs/>
                <w:noProof/>
              </w:rPr>
              <w:t xml:space="preserve"> Моделювання та ідентифікація об’єкта керування</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_Toc201433357 \h </w:instrText>
            </w:r>
            <w:r w:rsidR="00765DD2" w:rsidRPr="00765DD2">
              <w:rPr>
                <w:b/>
                <w:bCs/>
                <w:noProof/>
                <w:webHidden/>
              </w:rPr>
            </w:r>
            <w:r w:rsidR="00765DD2" w:rsidRPr="00765DD2">
              <w:rPr>
                <w:b/>
                <w:bCs/>
                <w:noProof/>
                <w:webHidden/>
              </w:rPr>
              <w:fldChar w:fldCharType="separate"/>
            </w:r>
            <w:r w:rsidR="00E10633">
              <w:rPr>
                <w:b/>
                <w:bCs/>
                <w:noProof/>
                <w:webHidden/>
              </w:rPr>
              <w:t>63</w:t>
            </w:r>
            <w:r w:rsidR="00765DD2" w:rsidRPr="00765DD2">
              <w:rPr>
                <w:b/>
                <w:bCs/>
                <w:noProof/>
                <w:webHidden/>
              </w:rPr>
              <w:fldChar w:fldCharType="end"/>
            </w:r>
          </w:hyperlink>
        </w:p>
        <w:p w14:paraId="6FCE0819" w14:textId="09E1BACD"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58" w:history="1">
            <w:r w:rsidR="00765DD2" w:rsidRPr="00765DD2">
              <w:rPr>
                <w:rStyle w:val="af4"/>
                <w:rFonts w:eastAsiaTheme="majorEastAsia"/>
                <w:b/>
                <w:bCs/>
                <w:noProof/>
                <w:lang w:val="uk-UA"/>
              </w:rPr>
              <w:t xml:space="preserve">6.6 </w:t>
            </w:r>
            <w:r w:rsidR="00765DD2" w:rsidRPr="00765DD2">
              <w:rPr>
                <w:rStyle w:val="af4"/>
                <w:rFonts w:eastAsiaTheme="majorEastAsia"/>
                <w:b/>
                <w:bCs/>
                <w:noProof/>
              </w:rPr>
              <w:t>Синтез регуляторів і алгоритми оптимізації</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_Toc201433358 \h </w:instrText>
            </w:r>
            <w:r w:rsidR="00765DD2" w:rsidRPr="00765DD2">
              <w:rPr>
                <w:b/>
                <w:bCs/>
                <w:noProof/>
                <w:webHidden/>
              </w:rPr>
            </w:r>
            <w:r w:rsidR="00765DD2" w:rsidRPr="00765DD2">
              <w:rPr>
                <w:b/>
                <w:bCs/>
                <w:noProof/>
                <w:webHidden/>
              </w:rPr>
              <w:fldChar w:fldCharType="separate"/>
            </w:r>
            <w:r w:rsidR="00E10633">
              <w:rPr>
                <w:b/>
                <w:bCs/>
                <w:noProof/>
                <w:webHidden/>
              </w:rPr>
              <w:t>65</w:t>
            </w:r>
            <w:r w:rsidR="00765DD2" w:rsidRPr="00765DD2">
              <w:rPr>
                <w:b/>
                <w:bCs/>
                <w:noProof/>
                <w:webHidden/>
              </w:rPr>
              <w:fldChar w:fldCharType="end"/>
            </w:r>
          </w:hyperlink>
        </w:p>
        <w:p w14:paraId="4E198AA9" w14:textId="1BC7B50B" w:rsidR="00765DD2" w:rsidRPr="00765DD2" w:rsidRDefault="00C333B7">
          <w:pPr>
            <w:pStyle w:val="21"/>
            <w:tabs>
              <w:tab w:val="right" w:leader="dot" w:pos="9911"/>
            </w:tabs>
            <w:rPr>
              <w:rFonts w:asciiTheme="minorHAnsi" w:eastAsiaTheme="minorEastAsia" w:hAnsiTheme="minorHAnsi" w:cstheme="minorBidi"/>
              <w:b/>
              <w:bCs/>
              <w:noProof/>
              <w:sz w:val="22"/>
              <w:szCs w:val="22"/>
              <w:lang w:val="uk-UA" w:eastAsia="uk-UA"/>
            </w:rPr>
          </w:pPr>
          <w:hyperlink w:anchor="_Toc201433359" w:history="1">
            <w:r w:rsidR="00765DD2" w:rsidRPr="00765DD2">
              <w:rPr>
                <w:rStyle w:val="af4"/>
                <w:rFonts w:eastAsiaTheme="majorEastAsia"/>
                <w:b/>
                <w:bCs/>
                <w:noProof/>
                <w:lang w:val="uk-UA"/>
              </w:rPr>
              <w:t>6.7</w:t>
            </w:r>
            <w:r w:rsidR="00765DD2" w:rsidRPr="00765DD2">
              <w:rPr>
                <w:rStyle w:val="af4"/>
                <w:rFonts w:eastAsiaTheme="majorEastAsia"/>
                <w:b/>
                <w:bCs/>
                <w:noProof/>
              </w:rPr>
              <w:t xml:space="preserve"> Засоби візуалізації та інтерфейси оператора</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_Toc201433359 \h </w:instrText>
            </w:r>
            <w:r w:rsidR="00765DD2" w:rsidRPr="00765DD2">
              <w:rPr>
                <w:b/>
                <w:bCs/>
                <w:noProof/>
                <w:webHidden/>
              </w:rPr>
            </w:r>
            <w:r w:rsidR="00765DD2" w:rsidRPr="00765DD2">
              <w:rPr>
                <w:b/>
                <w:bCs/>
                <w:noProof/>
                <w:webHidden/>
              </w:rPr>
              <w:fldChar w:fldCharType="separate"/>
            </w:r>
            <w:r w:rsidR="00E10633">
              <w:rPr>
                <w:b/>
                <w:bCs/>
                <w:noProof/>
                <w:webHidden/>
              </w:rPr>
              <w:t>66</w:t>
            </w:r>
            <w:r w:rsidR="00765DD2" w:rsidRPr="00765DD2">
              <w:rPr>
                <w:b/>
                <w:bCs/>
                <w:noProof/>
                <w:webHidden/>
              </w:rPr>
              <w:fldChar w:fldCharType="end"/>
            </w:r>
          </w:hyperlink>
        </w:p>
        <w:p w14:paraId="44E95EAB" w14:textId="606E9249" w:rsidR="00765DD2" w:rsidRPr="00765DD2" w:rsidRDefault="00C333B7">
          <w:pPr>
            <w:pStyle w:val="11"/>
            <w:tabs>
              <w:tab w:val="right" w:leader="dot" w:pos="9911"/>
            </w:tabs>
            <w:rPr>
              <w:rFonts w:asciiTheme="minorHAnsi" w:eastAsiaTheme="minorEastAsia" w:hAnsiTheme="minorHAnsi" w:cstheme="minorBidi"/>
              <w:b/>
              <w:bCs/>
              <w:noProof/>
              <w:sz w:val="22"/>
              <w:szCs w:val="22"/>
              <w:lang w:val="uk-UA" w:eastAsia="uk-UA"/>
            </w:rPr>
          </w:pPr>
          <w:hyperlink w:anchor="_Toc201433360" w:history="1">
            <w:r w:rsidR="00765DD2" w:rsidRPr="00765DD2">
              <w:rPr>
                <w:rStyle w:val="af4"/>
                <w:rFonts w:eastAsiaTheme="majorEastAsia"/>
                <w:b/>
                <w:bCs/>
                <w:noProof/>
                <w:lang w:eastAsia="en-US"/>
              </w:rPr>
              <w:t>ВИСНОВКИ</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_Toc201433360 \h </w:instrText>
            </w:r>
            <w:r w:rsidR="00765DD2" w:rsidRPr="00765DD2">
              <w:rPr>
                <w:b/>
                <w:bCs/>
                <w:noProof/>
                <w:webHidden/>
              </w:rPr>
            </w:r>
            <w:r w:rsidR="00765DD2" w:rsidRPr="00765DD2">
              <w:rPr>
                <w:b/>
                <w:bCs/>
                <w:noProof/>
                <w:webHidden/>
              </w:rPr>
              <w:fldChar w:fldCharType="separate"/>
            </w:r>
            <w:r w:rsidR="00E10633">
              <w:rPr>
                <w:b/>
                <w:bCs/>
                <w:noProof/>
                <w:webHidden/>
              </w:rPr>
              <w:t>68</w:t>
            </w:r>
            <w:r w:rsidR="00765DD2" w:rsidRPr="00765DD2">
              <w:rPr>
                <w:b/>
                <w:bCs/>
                <w:noProof/>
                <w:webHidden/>
              </w:rPr>
              <w:fldChar w:fldCharType="end"/>
            </w:r>
          </w:hyperlink>
        </w:p>
        <w:p w14:paraId="47E1A7D4" w14:textId="434CA876" w:rsidR="00765DD2" w:rsidRPr="00765DD2" w:rsidRDefault="00C333B7">
          <w:pPr>
            <w:pStyle w:val="11"/>
            <w:tabs>
              <w:tab w:val="right" w:leader="dot" w:pos="9911"/>
            </w:tabs>
            <w:rPr>
              <w:rFonts w:asciiTheme="minorHAnsi" w:eastAsiaTheme="minorEastAsia" w:hAnsiTheme="minorHAnsi" w:cstheme="minorBidi"/>
              <w:b/>
              <w:bCs/>
              <w:noProof/>
              <w:sz w:val="22"/>
              <w:szCs w:val="22"/>
              <w:lang w:val="uk-UA" w:eastAsia="uk-UA"/>
            </w:rPr>
          </w:pPr>
          <w:hyperlink w:anchor="_Toc201433361" w:history="1">
            <w:r w:rsidR="00765DD2" w:rsidRPr="00765DD2">
              <w:rPr>
                <w:rStyle w:val="af4"/>
                <w:rFonts w:eastAsiaTheme="majorEastAsia"/>
                <w:b/>
                <w:bCs/>
                <w:noProof/>
              </w:rPr>
              <w:t>СПИСОК ЛІТЕРАТУРИ</w:t>
            </w:r>
            <w:r w:rsidR="00765DD2" w:rsidRPr="00765DD2">
              <w:rPr>
                <w:b/>
                <w:bCs/>
                <w:noProof/>
                <w:webHidden/>
              </w:rPr>
              <w:tab/>
            </w:r>
            <w:r w:rsidR="00765DD2" w:rsidRPr="00765DD2">
              <w:rPr>
                <w:b/>
                <w:bCs/>
                <w:noProof/>
                <w:webHidden/>
              </w:rPr>
              <w:fldChar w:fldCharType="begin"/>
            </w:r>
            <w:r w:rsidR="00765DD2" w:rsidRPr="00765DD2">
              <w:rPr>
                <w:b/>
                <w:bCs/>
                <w:noProof/>
                <w:webHidden/>
              </w:rPr>
              <w:instrText xml:space="preserve"> PAGEREF _Toc201433361 \h </w:instrText>
            </w:r>
            <w:r w:rsidR="00765DD2" w:rsidRPr="00765DD2">
              <w:rPr>
                <w:b/>
                <w:bCs/>
                <w:noProof/>
                <w:webHidden/>
              </w:rPr>
            </w:r>
            <w:r w:rsidR="00765DD2" w:rsidRPr="00765DD2">
              <w:rPr>
                <w:b/>
                <w:bCs/>
                <w:noProof/>
                <w:webHidden/>
              </w:rPr>
              <w:fldChar w:fldCharType="separate"/>
            </w:r>
            <w:r w:rsidR="00E10633">
              <w:rPr>
                <w:b/>
                <w:bCs/>
                <w:noProof/>
                <w:webHidden/>
              </w:rPr>
              <w:t>69</w:t>
            </w:r>
            <w:r w:rsidR="00765DD2" w:rsidRPr="00765DD2">
              <w:rPr>
                <w:b/>
                <w:bCs/>
                <w:noProof/>
                <w:webHidden/>
              </w:rPr>
              <w:fldChar w:fldCharType="end"/>
            </w:r>
          </w:hyperlink>
        </w:p>
        <w:p w14:paraId="71EBFF10" w14:textId="36F04476" w:rsidR="002D6DC5" w:rsidRDefault="002D6DC5">
          <w:r>
            <w:rPr>
              <w:b/>
              <w:bCs/>
            </w:rPr>
            <w:fldChar w:fldCharType="end"/>
          </w:r>
        </w:p>
      </w:sdtContent>
    </w:sdt>
    <w:p w14:paraId="76CE5124" w14:textId="732C3CE0" w:rsidR="002D6DC5" w:rsidRDefault="002D6DC5">
      <w:pPr>
        <w:spacing w:after="160" w:line="259" w:lineRule="auto"/>
        <w:rPr>
          <w:color w:val="000000"/>
          <w:sz w:val="28"/>
          <w:szCs w:val="20"/>
          <w:lang w:val="uk-UA"/>
        </w:rPr>
      </w:pPr>
      <w:r>
        <w:rPr>
          <w:color w:val="000000"/>
          <w:sz w:val="28"/>
          <w:szCs w:val="20"/>
          <w:lang w:val="uk-UA"/>
        </w:rPr>
        <w:br w:type="page"/>
      </w:r>
    </w:p>
    <w:p w14:paraId="032859FC" w14:textId="77777777" w:rsidR="00F73BD4" w:rsidRPr="00F73BD4" w:rsidRDefault="00F73BD4" w:rsidP="00F73BD4">
      <w:pPr>
        <w:spacing w:line="360" w:lineRule="auto"/>
        <w:ind w:firstLine="709"/>
        <w:jc w:val="both"/>
        <w:rPr>
          <w:color w:val="000000"/>
          <w:sz w:val="28"/>
          <w:szCs w:val="20"/>
          <w:lang w:val="uk-UA"/>
        </w:rPr>
      </w:pPr>
    </w:p>
    <w:p w14:paraId="49B19E60" w14:textId="485C8D3B" w:rsidR="00F73BD4" w:rsidRDefault="00F73BD4">
      <w:pPr>
        <w:spacing w:after="160" w:line="259" w:lineRule="auto"/>
        <w:rPr>
          <w:rFonts w:eastAsiaTheme="majorEastAsia"/>
          <w:color w:val="1F3763" w:themeColor="accent1" w:themeShade="7F"/>
          <w:lang w:val="uk-UA"/>
        </w:rPr>
      </w:pPr>
    </w:p>
    <w:p w14:paraId="2B6A0D24" w14:textId="7AF51594" w:rsidR="00612797" w:rsidRPr="004A4F2B" w:rsidRDefault="00F73BD4" w:rsidP="002D6DC5">
      <w:pPr>
        <w:pStyle w:val="1"/>
        <w:jc w:val="center"/>
        <w:rPr>
          <w:lang w:eastAsia="uk-UA"/>
        </w:rPr>
      </w:pPr>
      <w:bookmarkStart w:id="42" w:name="_Toc201433324"/>
      <w:r w:rsidRPr="004A4F2B">
        <w:t>ВСТУП</w:t>
      </w:r>
      <w:bookmarkEnd w:id="42"/>
    </w:p>
    <w:p w14:paraId="1E86F54C" w14:textId="77777777" w:rsidR="00612797" w:rsidRPr="004A4F2B" w:rsidRDefault="00612797" w:rsidP="00BA55C3">
      <w:pPr>
        <w:pStyle w:val="a7"/>
        <w:spacing w:line="360" w:lineRule="auto"/>
        <w:ind w:firstLine="708"/>
        <w:rPr>
          <w:sz w:val="28"/>
          <w:szCs w:val="28"/>
        </w:rPr>
      </w:pPr>
      <w:r w:rsidRPr="004A4F2B">
        <w:rPr>
          <w:sz w:val="28"/>
          <w:szCs w:val="28"/>
        </w:rPr>
        <w:t>Азотна кислота (HNO₃) — одна з базових неорганічних кислот, якій належить ключове місце у світовій хімічній промисловості. Вона використовується для виробництва мінеральних добрив, вибухових речовин, капролактаму, нітрата целюлози та багатьох інших продуктів, що формують додану вартість у різних секторах економіки. За даними міжнародних аналітичних агентств, глобальний попит на HNO₃ у 2024 р. перевищив 65 млн т, а середньорічний темп зростання (CAGR) оцінюється на рівні 2,3 %.</w:t>
      </w:r>
    </w:p>
    <w:p w14:paraId="3A7D2892" w14:textId="77777777" w:rsidR="00612797" w:rsidRPr="004A4F2B" w:rsidRDefault="00612797" w:rsidP="00C5406A">
      <w:pPr>
        <w:pStyle w:val="a7"/>
        <w:spacing w:line="360" w:lineRule="auto"/>
        <w:ind w:firstLine="708"/>
        <w:rPr>
          <w:sz w:val="28"/>
          <w:szCs w:val="28"/>
        </w:rPr>
      </w:pPr>
      <w:r w:rsidRPr="004A4F2B">
        <w:rPr>
          <w:sz w:val="28"/>
          <w:szCs w:val="28"/>
        </w:rPr>
        <w:t xml:space="preserve">Випуск азотної кислоти реалізується, переважно, за трьохстадійною схемою процесу Оствальда, що включає каталітичне окиснення аміаку, подальше окиснення оксиду азоту та абсорбцію нітрозних газів у воді. «Серцем» установки є </w:t>
      </w:r>
      <w:r w:rsidRPr="004A4F2B">
        <w:rPr>
          <w:rStyle w:val="a8"/>
          <w:rFonts w:eastAsiaTheme="majorEastAsia"/>
          <w:sz w:val="28"/>
          <w:szCs w:val="28"/>
        </w:rPr>
        <w:t>реактор нітрозних газів</w:t>
      </w:r>
      <w:r w:rsidRPr="004A4F2B">
        <w:rPr>
          <w:sz w:val="28"/>
          <w:szCs w:val="28"/>
        </w:rPr>
        <w:t xml:space="preserve"> (англ. Ammonia Oxidation Reactor, AOR), у якому за лічені мілісекунди формується основна кількість оксиду азоту, тепла й одночасно закладається селективність процесу. Сучасна промислова практика довела, що саме точність керування параметрами цього реактора визначає як техніко</w:t>
      </w:r>
      <w:r w:rsidRPr="004A4F2B">
        <w:rPr>
          <w:sz w:val="28"/>
          <w:szCs w:val="28"/>
        </w:rPr>
        <w:noBreakHyphen/>
        <w:t>економічну ефективність виробництва, так і екологічний профіль підприємства.</w:t>
      </w:r>
    </w:p>
    <w:p w14:paraId="07CB3F76" w14:textId="596F5E77" w:rsidR="00C04FCC" w:rsidRDefault="00612797" w:rsidP="00C04FCC">
      <w:pPr>
        <w:pStyle w:val="a7"/>
        <w:spacing w:line="360" w:lineRule="auto"/>
        <w:ind w:firstLine="708"/>
        <w:rPr>
          <w:sz w:val="28"/>
          <w:szCs w:val="28"/>
        </w:rPr>
      </w:pPr>
      <w:r w:rsidRPr="004A4F2B">
        <w:rPr>
          <w:sz w:val="28"/>
          <w:szCs w:val="28"/>
        </w:rPr>
        <w:t>У зв’язку з викликами декарбонізації, зростанням цін на енергоресурси та жорсткішанням нормативів викидів (передусім N₂O — потужного парникового газу), автоматизація процесу виробництва азотної кислоти набула стратегічного значення. Водночас дефіцит кваліфікованих кадрів та потреба в безпечному «безлюдному» режимі роботи стимулюють впровадження цифрових двійників, APC</w:t>
      </w:r>
      <w:r w:rsidRPr="004A4F2B">
        <w:rPr>
          <w:sz w:val="28"/>
          <w:szCs w:val="28"/>
        </w:rPr>
        <w:noBreakHyphen/>
        <w:t>алгоритмів і просунутих систем керування.</w:t>
      </w:r>
    </w:p>
    <w:p w14:paraId="2087E69B" w14:textId="77777777" w:rsidR="00C04FCC" w:rsidRDefault="00C04FCC">
      <w:pPr>
        <w:spacing w:after="160" w:line="259" w:lineRule="auto"/>
        <w:rPr>
          <w:sz w:val="28"/>
          <w:szCs w:val="28"/>
          <w:lang w:val="uk-UA" w:eastAsia="uk-UA"/>
        </w:rPr>
      </w:pPr>
      <w:r w:rsidRPr="00BB7890">
        <w:rPr>
          <w:sz w:val="28"/>
          <w:szCs w:val="28"/>
          <w:lang w:val="uk-UA"/>
        </w:rPr>
        <w:br w:type="page"/>
      </w:r>
    </w:p>
    <w:p w14:paraId="3249C62D" w14:textId="77777777" w:rsidR="00C04FCC" w:rsidRDefault="00C04FCC" w:rsidP="002D6DC5">
      <w:pPr>
        <w:pStyle w:val="1"/>
        <w:jc w:val="center"/>
        <w:rPr>
          <w:rFonts w:eastAsia="MS Mincho"/>
          <w:lang w:eastAsia="en-US"/>
        </w:rPr>
      </w:pPr>
      <w:bookmarkStart w:id="43" w:name="_Toc201433325"/>
      <w:r w:rsidRPr="00C04FCC">
        <w:rPr>
          <w:rFonts w:eastAsia="MS Mincho"/>
          <w:lang w:eastAsia="en-US"/>
        </w:rPr>
        <w:lastRenderedPageBreak/>
        <w:t>РОЗДІЛ</w:t>
      </w:r>
      <w:r w:rsidRPr="00C04FCC">
        <w:rPr>
          <w:rFonts w:eastAsia="MS Mincho"/>
          <w:lang w:val="en-US" w:eastAsia="en-US"/>
        </w:rPr>
        <w:t> </w:t>
      </w:r>
      <w:r w:rsidRPr="00C04FCC">
        <w:rPr>
          <w:rFonts w:eastAsia="MS Mincho"/>
          <w:lang w:eastAsia="en-US"/>
        </w:rPr>
        <w:t>1. СУЧАСНИЙ РІВЕНЬ АВТОМАТИЗАЦІЇ ТА ШЛЯХИ ЇЇ ПОДАЛЬШОГО РОЗВИТКУ</w:t>
      </w:r>
      <w:bookmarkEnd w:id="43"/>
    </w:p>
    <w:p w14:paraId="48AAE2B4" w14:textId="77777777" w:rsidR="002D6DC5" w:rsidRPr="002D6DC5" w:rsidRDefault="002D6DC5" w:rsidP="002D6DC5">
      <w:pPr>
        <w:rPr>
          <w:rFonts w:eastAsia="MS Mincho"/>
          <w:lang w:val="uk-UA" w:eastAsia="en-US"/>
        </w:rPr>
      </w:pPr>
    </w:p>
    <w:p w14:paraId="53448CDB" w14:textId="77777777" w:rsidR="00C04FCC" w:rsidRPr="00C04FCC" w:rsidRDefault="00C04FCC" w:rsidP="002D6DC5">
      <w:pPr>
        <w:spacing w:after="200" w:line="360" w:lineRule="auto"/>
        <w:ind w:firstLine="708"/>
        <w:rPr>
          <w:rFonts w:eastAsia="MS Mincho"/>
          <w:sz w:val="28"/>
          <w:szCs w:val="22"/>
          <w:lang w:eastAsia="en-US"/>
        </w:rPr>
      </w:pPr>
      <w:r w:rsidRPr="00C04FCC">
        <w:rPr>
          <w:rFonts w:eastAsia="MS Mincho"/>
          <w:sz w:val="28"/>
          <w:szCs w:val="22"/>
          <w:lang w:eastAsia="en-US"/>
        </w:rPr>
        <w:t>Прискорена трансформація української промислової сфери до умов ринкової економіки стала потужним каталізатором масштабних проєктів з автоматизації. Прагнення підприємств підвищити конкурентоспроможність, зменшити витрати та стабілізувати якість продукції спонукало до впровадження автоматизованих систем керування у всіх ключових галузях. Серед багатьох напрямів автоматизації найбільшою популярністю сьогодні користуються автоматизовані системи керування технологічними процесами (АСК</w:t>
      </w:r>
      <w:r w:rsidRPr="00C04FCC">
        <w:rPr>
          <w:rFonts w:eastAsia="MS Mincho"/>
          <w:sz w:val="28"/>
          <w:szCs w:val="22"/>
          <w:lang w:val="en-US" w:eastAsia="en-US"/>
        </w:rPr>
        <w:t> </w:t>
      </w:r>
      <w:r w:rsidRPr="00C04FCC">
        <w:rPr>
          <w:rFonts w:eastAsia="MS Mincho"/>
          <w:sz w:val="28"/>
          <w:szCs w:val="22"/>
          <w:lang w:eastAsia="en-US"/>
        </w:rPr>
        <w:t>ТП). Ці комплекси поєднують технічні засоби та інтелектуальні рішення для виконання функцій управління відповідно до заздалегідь визначених критеріїв ефективності.</w:t>
      </w:r>
    </w:p>
    <w:p w14:paraId="07DC859A" w14:textId="77777777" w:rsidR="00C04FCC" w:rsidRPr="00C04FCC" w:rsidRDefault="00C04FCC" w:rsidP="002D6DC5">
      <w:pPr>
        <w:spacing w:after="200" w:line="360" w:lineRule="auto"/>
        <w:ind w:firstLine="708"/>
        <w:rPr>
          <w:rFonts w:eastAsia="MS Mincho"/>
          <w:sz w:val="28"/>
          <w:szCs w:val="22"/>
          <w:lang w:eastAsia="en-US"/>
        </w:rPr>
      </w:pPr>
      <w:r w:rsidRPr="00C04FCC">
        <w:rPr>
          <w:rFonts w:eastAsia="MS Mincho"/>
          <w:sz w:val="28"/>
          <w:szCs w:val="22"/>
          <w:lang w:eastAsia="en-US"/>
        </w:rPr>
        <w:t>Ядром будь‑якої системи керування є сам процес управління</w:t>
      </w:r>
      <w:r w:rsidRPr="00C04FCC">
        <w:rPr>
          <w:rFonts w:eastAsia="MS Mincho"/>
          <w:sz w:val="28"/>
          <w:szCs w:val="22"/>
          <w:lang w:val="en-US" w:eastAsia="en-US"/>
        </w:rPr>
        <w:t> </w:t>
      </w:r>
      <w:r w:rsidRPr="00C04FCC">
        <w:rPr>
          <w:rFonts w:eastAsia="MS Mincho"/>
          <w:sz w:val="28"/>
          <w:szCs w:val="22"/>
          <w:lang w:eastAsia="en-US"/>
        </w:rPr>
        <w:t>— цілеспрямований вплив на об’єкт або групу об’єктів задля зміни їхнього стану у бажаному напрямку. Досягнення мети можливе лише тоді, коли управлінські дії є оптимальними, тобто найліпшими серед альтернативних варіантів. Оптимізація передбачає ретельне зважання на технічні, економічні та інформаційні обмеження, а також на поточні та прогнозовані характеристики середовища, у якому функціонує об’єкт.</w:t>
      </w:r>
    </w:p>
    <w:p w14:paraId="31FE28D5" w14:textId="77777777" w:rsidR="00C04FCC" w:rsidRPr="00C04FCC" w:rsidRDefault="00C04FCC" w:rsidP="002D6DC5">
      <w:pPr>
        <w:spacing w:after="200" w:line="360" w:lineRule="auto"/>
        <w:ind w:firstLine="708"/>
        <w:rPr>
          <w:rFonts w:eastAsia="MS Mincho"/>
          <w:sz w:val="28"/>
          <w:szCs w:val="22"/>
          <w:lang w:eastAsia="en-US"/>
        </w:rPr>
      </w:pPr>
      <w:r w:rsidRPr="00C04FCC">
        <w:rPr>
          <w:rFonts w:eastAsia="MS Mincho"/>
          <w:sz w:val="28"/>
          <w:szCs w:val="22"/>
          <w:lang w:eastAsia="en-US"/>
        </w:rPr>
        <w:t>Основним інструментом реалізації цих принципів виступають автоматизовані системи керування (АСК). Вони забезпечують безперервний збір, обробку та подання інформації, необхідної для оперативного ухвалення рішень. За масштабом і колом завдань розрізняють АСК підприємством (АСКП) та АСК технологічними процесами (АСК</w:t>
      </w:r>
      <w:r w:rsidRPr="00C04FCC">
        <w:rPr>
          <w:rFonts w:eastAsia="MS Mincho"/>
          <w:sz w:val="28"/>
          <w:szCs w:val="22"/>
          <w:lang w:val="en-US" w:eastAsia="en-US"/>
        </w:rPr>
        <w:t> </w:t>
      </w:r>
      <w:r w:rsidRPr="00C04FCC">
        <w:rPr>
          <w:rFonts w:eastAsia="MS Mincho"/>
          <w:sz w:val="28"/>
          <w:szCs w:val="22"/>
          <w:lang w:eastAsia="en-US"/>
        </w:rPr>
        <w:t>ТП). Якщо перші концентруються на менеджменті ресурсів, фінансів і логістики всього заводу, то другі мають на меті підтримку оптимальних режимів саме виробничих агрегатів і ліній.</w:t>
      </w:r>
    </w:p>
    <w:p w14:paraId="7E713C95" w14:textId="77777777" w:rsidR="00C04FCC" w:rsidRPr="00C04FCC" w:rsidRDefault="00C04FCC" w:rsidP="002D6DC5">
      <w:pPr>
        <w:spacing w:after="200" w:line="360" w:lineRule="auto"/>
        <w:ind w:firstLine="708"/>
        <w:rPr>
          <w:rFonts w:eastAsia="MS Mincho"/>
          <w:sz w:val="28"/>
          <w:szCs w:val="22"/>
          <w:lang w:eastAsia="en-US"/>
        </w:rPr>
      </w:pPr>
      <w:r w:rsidRPr="00C04FCC">
        <w:rPr>
          <w:rFonts w:eastAsia="MS Mincho"/>
          <w:sz w:val="28"/>
          <w:szCs w:val="22"/>
          <w:lang w:eastAsia="en-US"/>
        </w:rPr>
        <w:t>У рамках АСК</w:t>
      </w:r>
      <w:r w:rsidRPr="00C04FCC">
        <w:rPr>
          <w:rFonts w:eastAsia="MS Mincho"/>
          <w:sz w:val="28"/>
          <w:szCs w:val="22"/>
          <w:lang w:val="en-US" w:eastAsia="en-US"/>
        </w:rPr>
        <w:t> </w:t>
      </w:r>
      <w:r w:rsidRPr="00C04FCC">
        <w:rPr>
          <w:rFonts w:eastAsia="MS Mincho"/>
          <w:sz w:val="28"/>
          <w:szCs w:val="22"/>
          <w:lang w:eastAsia="en-US"/>
        </w:rPr>
        <w:t xml:space="preserve">ТП центральне місце </w:t>
      </w:r>
      <w:proofErr w:type="gramStart"/>
      <w:r w:rsidRPr="00C04FCC">
        <w:rPr>
          <w:rFonts w:eastAsia="MS Mincho"/>
          <w:sz w:val="28"/>
          <w:szCs w:val="22"/>
          <w:lang w:eastAsia="en-US"/>
        </w:rPr>
        <w:t>пос</w:t>
      </w:r>
      <w:proofErr w:type="gramEnd"/>
      <w:r w:rsidRPr="00C04FCC">
        <w:rPr>
          <w:rFonts w:eastAsia="MS Mincho"/>
          <w:sz w:val="28"/>
          <w:szCs w:val="22"/>
          <w:lang w:eastAsia="en-US"/>
        </w:rPr>
        <w:t>ідає людина‑оператор, яка несе відповідальність за стратегічний вибір дій. Разом із тим рутинні операції зі збору, фільтрації, архівації та візуалізації даних доручаються програмно‑технічному комплексу (ПТК). Робота АСК</w:t>
      </w:r>
      <w:r w:rsidRPr="00C04FCC">
        <w:rPr>
          <w:rFonts w:eastAsia="MS Mincho"/>
          <w:sz w:val="28"/>
          <w:szCs w:val="22"/>
          <w:lang w:val="en-US" w:eastAsia="en-US"/>
        </w:rPr>
        <w:t> </w:t>
      </w:r>
      <w:r w:rsidRPr="00C04FCC">
        <w:rPr>
          <w:rFonts w:eastAsia="MS Mincho"/>
          <w:sz w:val="28"/>
          <w:szCs w:val="22"/>
          <w:lang w:eastAsia="en-US"/>
        </w:rPr>
        <w:t xml:space="preserve">ТП відбувається у реальному часі, адже швидкість </w:t>
      </w:r>
      <w:r w:rsidRPr="00C04FCC">
        <w:rPr>
          <w:rFonts w:eastAsia="MS Mincho"/>
          <w:sz w:val="28"/>
          <w:szCs w:val="22"/>
          <w:lang w:eastAsia="en-US"/>
        </w:rPr>
        <w:lastRenderedPageBreak/>
        <w:t>технологічних процесів вимагає миттєвого реагування на відхилення від нормативів.</w:t>
      </w:r>
    </w:p>
    <w:p w14:paraId="592E0BBA" w14:textId="77777777" w:rsidR="00C04FCC" w:rsidRPr="00C04FCC" w:rsidRDefault="00C04FCC" w:rsidP="00C04FCC">
      <w:pPr>
        <w:spacing w:after="200" w:line="360" w:lineRule="auto"/>
        <w:ind w:firstLine="708"/>
        <w:rPr>
          <w:rFonts w:eastAsia="MS Mincho"/>
          <w:sz w:val="28"/>
          <w:szCs w:val="22"/>
          <w:lang w:eastAsia="en-US"/>
        </w:rPr>
      </w:pPr>
      <w:r w:rsidRPr="00C04FCC">
        <w:rPr>
          <w:rFonts w:eastAsia="MS Mincho"/>
          <w:sz w:val="28"/>
          <w:szCs w:val="22"/>
          <w:lang w:eastAsia="en-US"/>
        </w:rPr>
        <w:t>Сучасний ПТК</w:t>
      </w:r>
      <w:r w:rsidRPr="00C04FCC">
        <w:rPr>
          <w:rFonts w:eastAsia="MS Mincho"/>
          <w:sz w:val="28"/>
          <w:szCs w:val="22"/>
          <w:lang w:val="en-US" w:eastAsia="en-US"/>
        </w:rPr>
        <w:t> </w:t>
      </w:r>
      <w:r w:rsidRPr="00C04FCC">
        <w:rPr>
          <w:rFonts w:eastAsia="MS Mincho"/>
          <w:sz w:val="28"/>
          <w:szCs w:val="22"/>
          <w:lang w:eastAsia="en-US"/>
        </w:rPr>
        <w:t>— це поєднання вимірювальних приладів, обчислювальних модулів, систем зв’язку, спеціалізованого програмного забезпечення та баз даних. Кожен комплекс здатний функціонувати автономно, але для підвищення надійності та гнучкості часто створюють ієрархічні мережі, у яких кілька ПТК взаємодіють через стандартизовані інтерфейси. Типова конфігурація включає датчики та перетворювачі сигналів, виконавчі механізми, операторські пульти, а також локальні контролери, що реалізують базові алгоритми регулювання.</w:t>
      </w:r>
    </w:p>
    <w:p w14:paraId="5684B21D" w14:textId="77777777" w:rsidR="00C04FCC" w:rsidRPr="00C04FCC" w:rsidRDefault="00C04FCC" w:rsidP="00C04FCC">
      <w:pPr>
        <w:spacing w:after="200" w:line="360" w:lineRule="auto"/>
        <w:ind w:firstLine="708"/>
        <w:rPr>
          <w:rFonts w:eastAsia="MS Mincho"/>
          <w:sz w:val="28"/>
          <w:szCs w:val="22"/>
          <w:lang w:eastAsia="en-US"/>
        </w:rPr>
      </w:pPr>
      <w:r w:rsidRPr="00C04FCC">
        <w:rPr>
          <w:rFonts w:eastAsia="MS Mincho"/>
          <w:sz w:val="28"/>
          <w:szCs w:val="22"/>
          <w:lang w:eastAsia="en-US"/>
        </w:rPr>
        <w:t xml:space="preserve">До функціонального набору ПТК входить майже повний спектр завдань промислової автоматизації: реєстрація показників, трендовий та аварійний аналіз, система сигналізації, алгоритми ПІД‑регулювання і блокування, </w:t>
      </w:r>
      <w:r w:rsidRPr="00C04FCC">
        <w:rPr>
          <w:rFonts w:eastAsia="MS Mincho"/>
          <w:sz w:val="28"/>
          <w:szCs w:val="22"/>
          <w:lang w:val="en-US" w:eastAsia="en-US"/>
        </w:rPr>
        <w:t>v</w:t>
      </w:r>
      <w:r w:rsidRPr="00C04FCC">
        <w:rPr>
          <w:rFonts w:eastAsia="MS Mincho"/>
          <w:sz w:val="28"/>
          <w:szCs w:val="22"/>
          <w:lang w:eastAsia="en-US"/>
        </w:rPr>
        <w:t>ізуалізація процесів, а також експертні підсистеми підтримки рішень. Вхідна інформація надходить у вигляді аналогових (струмових, напругових), частотних, імпульсних чи дискретних сигналів і одразу ж оцифровується для подальшої обробки.</w:t>
      </w:r>
    </w:p>
    <w:p w14:paraId="3BB1F0AE" w14:textId="77777777" w:rsidR="00C04FCC" w:rsidRPr="00C04FCC" w:rsidRDefault="00C04FCC" w:rsidP="00C04FCC">
      <w:pPr>
        <w:spacing w:after="200" w:line="360" w:lineRule="auto"/>
        <w:ind w:firstLine="708"/>
        <w:rPr>
          <w:rFonts w:eastAsia="MS Mincho"/>
          <w:sz w:val="28"/>
          <w:szCs w:val="22"/>
          <w:lang w:eastAsia="en-US"/>
        </w:rPr>
      </w:pPr>
      <w:r w:rsidRPr="00C04FCC">
        <w:rPr>
          <w:rFonts w:eastAsia="MS Mincho"/>
          <w:sz w:val="28"/>
          <w:szCs w:val="22"/>
          <w:lang w:eastAsia="en-US"/>
        </w:rPr>
        <w:t>Під технологічним об’єктом керування (ТОК) розуміють сукупність устаткування, яке виконує певний виробничий процес. Це може бути як окремий агрегат, так і ціла виробнича дільниця або навіть комплекс взаємопов’язаних установок. У тепловій та атомній енергетиці прикладами ТОК слугують енергоблоки різної потужності, турбіни чи котлоагрегати; у нафтохімічній галузі</w:t>
      </w:r>
      <w:r w:rsidRPr="00C04FCC">
        <w:rPr>
          <w:rFonts w:eastAsia="MS Mincho"/>
          <w:sz w:val="28"/>
          <w:szCs w:val="22"/>
          <w:lang w:val="en-US" w:eastAsia="en-US"/>
        </w:rPr>
        <w:t> </w:t>
      </w:r>
      <w:r w:rsidRPr="00C04FCC">
        <w:rPr>
          <w:rFonts w:eastAsia="MS Mincho"/>
          <w:sz w:val="28"/>
          <w:szCs w:val="22"/>
          <w:lang w:eastAsia="en-US"/>
        </w:rPr>
        <w:t>— трубчасті печі та реактори, у газовій</w:t>
      </w:r>
      <w:r w:rsidRPr="00C04FCC">
        <w:rPr>
          <w:rFonts w:eastAsia="MS Mincho"/>
          <w:sz w:val="28"/>
          <w:szCs w:val="22"/>
          <w:lang w:val="en-US" w:eastAsia="en-US"/>
        </w:rPr>
        <w:t> </w:t>
      </w:r>
      <w:r w:rsidRPr="00C04FCC">
        <w:rPr>
          <w:rFonts w:eastAsia="MS Mincho"/>
          <w:sz w:val="28"/>
          <w:szCs w:val="22"/>
          <w:lang w:eastAsia="en-US"/>
        </w:rPr>
        <w:t>— компресорні станції та магістральні газопроводи. Загальним для всіх цих об’єктів є потреба в чіткому утриманні параметрів у заданих межах за мінімальних витрат енергії та сировини.</w:t>
      </w:r>
    </w:p>
    <w:p w14:paraId="346B1D80" w14:textId="77777777" w:rsidR="00C04FCC" w:rsidRPr="00C04FCC" w:rsidRDefault="00C04FCC" w:rsidP="00C04FCC">
      <w:pPr>
        <w:spacing w:after="200" w:line="360" w:lineRule="auto"/>
        <w:ind w:firstLine="708"/>
        <w:rPr>
          <w:rFonts w:eastAsia="MS Mincho"/>
          <w:sz w:val="28"/>
          <w:szCs w:val="22"/>
          <w:lang w:eastAsia="en-US"/>
        </w:rPr>
      </w:pPr>
      <w:r w:rsidRPr="00C04FCC">
        <w:rPr>
          <w:rFonts w:eastAsia="MS Mincho"/>
          <w:sz w:val="28"/>
          <w:szCs w:val="22"/>
          <w:lang w:eastAsia="en-US"/>
        </w:rPr>
        <w:t xml:space="preserve">Сам процес керування ТП передбачає визначення контрольованих і керуючих величин, встановлення математичних залежностей між ними та реалізацію засобів вимірювання. Дані від датчиків потрапляють до центрального контролера, де порівнюються з еталонною моделлю або задаванням. Після аналізу </w:t>
      </w:r>
      <w:r w:rsidRPr="00C04FCC">
        <w:rPr>
          <w:rFonts w:eastAsia="MS Mincho"/>
          <w:sz w:val="28"/>
          <w:szCs w:val="22"/>
          <w:lang w:eastAsia="en-US"/>
        </w:rPr>
        <w:lastRenderedPageBreak/>
        <w:t>формуються команди, які спрямовуються на виконавчі елементи</w:t>
      </w:r>
      <w:r w:rsidRPr="00C04FCC">
        <w:rPr>
          <w:rFonts w:eastAsia="MS Mincho"/>
          <w:sz w:val="28"/>
          <w:szCs w:val="22"/>
          <w:lang w:val="en-US" w:eastAsia="en-US"/>
        </w:rPr>
        <w:t> </w:t>
      </w:r>
      <w:r w:rsidRPr="00C04FCC">
        <w:rPr>
          <w:rFonts w:eastAsia="MS Mincho"/>
          <w:sz w:val="28"/>
          <w:szCs w:val="22"/>
          <w:lang w:eastAsia="en-US"/>
        </w:rPr>
        <w:t>— регуляційні клапани, приводи, частотні перетворювачі тощо.</w:t>
      </w:r>
    </w:p>
    <w:p w14:paraId="0C578C9F" w14:textId="77777777" w:rsidR="00C04FCC" w:rsidRPr="00C04FCC" w:rsidRDefault="00C04FCC" w:rsidP="00C04FCC">
      <w:pPr>
        <w:spacing w:after="200" w:line="360" w:lineRule="auto"/>
        <w:ind w:firstLine="708"/>
        <w:rPr>
          <w:rFonts w:eastAsia="MS Mincho"/>
          <w:sz w:val="28"/>
          <w:szCs w:val="22"/>
          <w:lang w:eastAsia="en-US"/>
        </w:rPr>
      </w:pPr>
      <w:r w:rsidRPr="00C04FCC">
        <w:rPr>
          <w:rFonts w:eastAsia="MS Mincho"/>
          <w:sz w:val="28"/>
          <w:szCs w:val="22"/>
          <w:lang w:eastAsia="en-US"/>
        </w:rPr>
        <w:t>Окрему нішу займають адаптивні системи, здатні змінювати власні налаштування «на льоту». У таких системах параметри регуляторів перебудовуються відповідно до змін у динаміці об’єкта чи у зовнішніх умовах, тим самим мінімізуючи перехідні процеси, кількість перемикань та інтегральну помилку. Адаптивний підхід стає особливо актуальним, коли характеристики об’єкта є слабо відомими або змінюються упродовж часу.</w:t>
      </w:r>
    </w:p>
    <w:p w14:paraId="15BA706E" w14:textId="77777777" w:rsidR="00C04FCC" w:rsidRPr="00C04FCC" w:rsidRDefault="00C04FCC" w:rsidP="00C04FCC">
      <w:pPr>
        <w:spacing w:after="200" w:line="360" w:lineRule="auto"/>
        <w:ind w:firstLine="708"/>
        <w:rPr>
          <w:rFonts w:eastAsia="MS Mincho"/>
          <w:sz w:val="28"/>
          <w:szCs w:val="22"/>
          <w:lang w:eastAsia="en-US"/>
        </w:rPr>
      </w:pPr>
      <w:r w:rsidRPr="00C04FCC">
        <w:rPr>
          <w:rFonts w:eastAsia="MS Mincho"/>
          <w:sz w:val="28"/>
          <w:szCs w:val="22"/>
          <w:lang w:eastAsia="en-US"/>
        </w:rPr>
        <w:t>Технічну основу для АСК</w:t>
      </w:r>
      <w:r w:rsidRPr="00C04FCC">
        <w:rPr>
          <w:rFonts w:eastAsia="MS Mincho"/>
          <w:sz w:val="28"/>
          <w:szCs w:val="22"/>
          <w:lang w:val="en-US" w:eastAsia="en-US"/>
        </w:rPr>
        <w:t> </w:t>
      </w:r>
      <w:r w:rsidRPr="00C04FCC">
        <w:rPr>
          <w:rFonts w:eastAsia="MS Mincho"/>
          <w:sz w:val="28"/>
          <w:szCs w:val="22"/>
          <w:lang w:eastAsia="en-US"/>
        </w:rPr>
        <w:t>ТП створюють два класи електронно‑обчислювальних машин. Керуючі ЕОМ (КОМ) безпосередньо взаємодіють із датчиками і виконавчими механізмами, забезпечуючи цикл «вимірювання</w:t>
      </w:r>
      <w:r w:rsidRPr="00C04FCC">
        <w:rPr>
          <w:rFonts w:eastAsia="MS Mincho"/>
          <w:sz w:val="28"/>
          <w:szCs w:val="22"/>
          <w:lang w:val="en-US" w:eastAsia="en-US"/>
        </w:rPr>
        <w:t> </w:t>
      </w:r>
      <w:r w:rsidRPr="00C04FCC">
        <w:rPr>
          <w:rFonts w:eastAsia="MS Mincho"/>
          <w:sz w:val="28"/>
          <w:szCs w:val="22"/>
          <w:lang w:eastAsia="en-US"/>
        </w:rPr>
        <w:t>— обчислення</w:t>
      </w:r>
      <w:r w:rsidRPr="00C04FCC">
        <w:rPr>
          <w:rFonts w:eastAsia="MS Mincho"/>
          <w:sz w:val="28"/>
          <w:szCs w:val="22"/>
          <w:lang w:val="en-US" w:eastAsia="en-US"/>
        </w:rPr>
        <w:t> </w:t>
      </w:r>
      <w:r w:rsidRPr="00C04FCC">
        <w:rPr>
          <w:rFonts w:eastAsia="MS Mincho"/>
          <w:sz w:val="28"/>
          <w:szCs w:val="22"/>
          <w:lang w:eastAsia="en-US"/>
        </w:rPr>
        <w:t>— дія». Інформаційні ЕОМ (ІОМ) орієнтовані на збирання великих обсягів даних, довгострокове зберігання та відображення інформації операторові у зручному вигляді. У сучасних проектах ці функції часто поєднані в одному апаратно‑програмному комплексі, що спрощує обслуговування і підвищує надійність.</w:t>
      </w:r>
    </w:p>
    <w:p w14:paraId="2C77D612" w14:textId="77777777" w:rsidR="00C04FCC" w:rsidRPr="00C04FCC" w:rsidRDefault="00C04FCC" w:rsidP="00C04FCC">
      <w:pPr>
        <w:spacing w:after="200" w:line="360" w:lineRule="auto"/>
        <w:ind w:firstLine="708"/>
        <w:rPr>
          <w:rFonts w:eastAsia="MS Mincho"/>
          <w:sz w:val="28"/>
          <w:szCs w:val="22"/>
          <w:lang w:eastAsia="en-US"/>
        </w:rPr>
      </w:pPr>
      <w:r w:rsidRPr="00C04FCC">
        <w:rPr>
          <w:rFonts w:eastAsia="MS Mincho"/>
          <w:sz w:val="28"/>
          <w:szCs w:val="22"/>
          <w:lang w:eastAsia="en-US"/>
        </w:rPr>
        <w:t>Таким чином, поточний етап розвитку промислової автоматизації в Україні характеризується активним упровадженням багаторівневих АСК</w:t>
      </w:r>
      <w:r w:rsidRPr="00C04FCC">
        <w:rPr>
          <w:rFonts w:eastAsia="MS Mincho"/>
          <w:sz w:val="28"/>
          <w:szCs w:val="22"/>
          <w:lang w:val="en-US" w:eastAsia="en-US"/>
        </w:rPr>
        <w:t> </w:t>
      </w:r>
      <w:r w:rsidRPr="00C04FCC">
        <w:rPr>
          <w:rFonts w:eastAsia="MS Mincho"/>
          <w:sz w:val="28"/>
          <w:szCs w:val="22"/>
          <w:lang w:eastAsia="en-US"/>
        </w:rPr>
        <w:t xml:space="preserve">ТП, орієнтованих на підвищення енергоефективності, стабільності якості та безпеки виробництва. Дальший прогрес очікується у напрямках розширення адаптивних алгоритмів, інтеграції технологій машинного навчання для прогнозної аналітики й поглибленої взаємодії людини з інтерфейсами доповненої реальності. Комплексне поєднання цих </w:t>
      </w:r>
      <w:proofErr w:type="gramStart"/>
      <w:r w:rsidRPr="00C04FCC">
        <w:rPr>
          <w:rFonts w:eastAsia="MS Mincho"/>
          <w:sz w:val="28"/>
          <w:szCs w:val="22"/>
          <w:lang w:eastAsia="en-US"/>
        </w:rPr>
        <w:t>р</w:t>
      </w:r>
      <w:proofErr w:type="gramEnd"/>
      <w:r w:rsidRPr="00C04FCC">
        <w:rPr>
          <w:rFonts w:eastAsia="MS Mincho"/>
          <w:sz w:val="28"/>
          <w:szCs w:val="22"/>
          <w:lang w:eastAsia="en-US"/>
        </w:rPr>
        <w:t>ішень формує передумови для переходу до концепції «розумного» підприємства, де всі рівні управління зконверговані в єдину кібер‑фізичну екосистему.</w:t>
      </w:r>
    </w:p>
    <w:p w14:paraId="7E97820D" w14:textId="40385CBD" w:rsidR="00C04FCC" w:rsidRPr="00C04FCC" w:rsidRDefault="00C04FCC" w:rsidP="004A4F2B">
      <w:pPr>
        <w:spacing w:line="360" w:lineRule="auto"/>
        <w:jc w:val="both"/>
        <w:rPr>
          <w:sz w:val="28"/>
          <w:szCs w:val="28"/>
          <w:u w:val="single"/>
        </w:rPr>
      </w:pPr>
    </w:p>
    <w:p w14:paraId="4D4A96C6" w14:textId="77777777" w:rsidR="00C04FCC" w:rsidRDefault="00C04FCC">
      <w:pPr>
        <w:spacing w:after="160" w:line="259" w:lineRule="auto"/>
        <w:rPr>
          <w:sz w:val="28"/>
          <w:szCs w:val="28"/>
          <w:u w:val="single"/>
          <w:lang w:val="uk-UA"/>
        </w:rPr>
      </w:pPr>
      <w:r>
        <w:rPr>
          <w:sz w:val="28"/>
          <w:szCs w:val="28"/>
          <w:u w:val="single"/>
          <w:lang w:val="uk-UA"/>
        </w:rPr>
        <w:br w:type="page"/>
      </w:r>
    </w:p>
    <w:p w14:paraId="4F8731DA" w14:textId="77777777" w:rsidR="00193DE2" w:rsidRPr="00193DE2" w:rsidRDefault="00193DE2" w:rsidP="00193DE2">
      <w:pPr>
        <w:keepNext/>
        <w:keepLines/>
        <w:spacing w:before="480" w:line="360" w:lineRule="auto"/>
        <w:ind w:firstLine="708"/>
        <w:outlineLvl w:val="0"/>
        <w:rPr>
          <w:rFonts w:eastAsia="MS Gothic"/>
          <w:b/>
          <w:bCs/>
          <w:color w:val="000000"/>
          <w:sz w:val="28"/>
          <w:szCs w:val="28"/>
          <w:lang w:eastAsia="en-US"/>
        </w:rPr>
      </w:pPr>
      <w:bookmarkStart w:id="44" w:name="_Toc201433326"/>
      <w:r w:rsidRPr="00193DE2">
        <w:rPr>
          <w:rFonts w:eastAsia="MS Gothic"/>
          <w:b/>
          <w:bCs/>
          <w:color w:val="000000"/>
          <w:sz w:val="28"/>
          <w:szCs w:val="28"/>
          <w:lang w:eastAsia="en-US"/>
        </w:rPr>
        <w:lastRenderedPageBreak/>
        <w:t>РОЗДІЛ 2. СТИСЛА ХАРАКТЕРИСТИКА ПРОЦЕСУ ОКИСНЕННЯ АМІАКУ</w:t>
      </w:r>
      <w:bookmarkEnd w:id="44"/>
    </w:p>
    <w:p w14:paraId="109067B1" w14:textId="77777777" w:rsidR="00193DE2" w:rsidRPr="00193DE2" w:rsidRDefault="00193DE2" w:rsidP="00193DE2">
      <w:pPr>
        <w:keepNext/>
        <w:keepLines/>
        <w:spacing w:before="200" w:line="360" w:lineRule="auto"/>
        <w:ind w:firstLine="708"/>
        <w:outlineLvl w:val="1"/>
        <w:rPr>
          <w:rFonts w:eastAsia="MS Gothic"/>
          <w:b/>
          <w:bCs/>
          <w:color w:val="000000"/>
          <w:sz w:val="28"/>
          <w:szCs w:val="28"/>
          <w:lang w:eastAsia="en-US"/>
        </w:rPr>
      </w:pPr>
      <w:bookmarkStart w:id="45" w:name="_Toc201433327"/>
      <w:r w:rsidRPr="00193DE2">
        <w:rPr>
          <w:rFonts w:eastAsia="MS Gothic"/>
          <w:b/>
          <w:bCs/>
          <w:color w:val="000000"/>
          <w:sz w:val="28"/>
          <w:szCs w:val="28"/>
          <w:lang w:eastAsia="en-US"/>
        </w:rPr>
        <w:t>2.1 Загальна характеристика виробництва</w:t>
      </w:r>
      <w:bookmarkEnd w:id="45"/>
    </w:p>
    <w:p w14:paraId="0EE6AF92" w14:textId="77777777" w:rsidR="00193DE2" w:rsidRPr="00193DE2" w:rsidRDefault="00193DE2" w:rsidP="00193DE2">
      <w:pPr>
        <w:spacing w:after="200" w:line="360" w:lineRule="auto"/>
        <w:ind w:firstLine="708"/>
        <w:rPr>
          <w:rFonts w:eastAsia="MS Mincho"/>
          <w:color w:val="000000"/>
          <w:sz w:val="28"/>
          <w:szCs w:val="28"/>
          <w:lang w:eastAsia="en-US"/>
        </w:rPr>
      </w:pPr>
      <w:r w:rsidRPr="00193DE2">
        <w:rPr>
          <w:rFonts w:eastAsia="MS Mincho"/>
          <w:color w:val="000000"/>
          <w:sz w:val="28"/>
          <w:szCs w:val="28"/>
          <w:lang w:eastAsia="en-US"/>
        </w:rPr>
        <w:t>Низькоконцентрована азотна кислота під тиском 0,73</w:t>
      </w:r>
      <w:r w:rsidRPr="00193DE2">
        <w:rPr>
          <w:rFonts w:eastAsia="MS Mincho"/>
          <w:color w:val="000000"/>
          <w:sz w:val="28"/>
          <w:szCs w:val="28"/>
          <w:lang w:val="en-US" w:eastAsia="en-US"/>
        </w:rPr>
        <w:t> </w:t>
      </w:r>
      <w:r w:rsidRPr="00193DE2">
        <w:rPr>
          <w:rFonts w:eastAsia="MS Mincho"/>
          <w:color w:val="000000"/>
          <w:sz w:val="28"/>
          <w:szCs w:val="28"/>
          <w:lang w:eastAsia="en-US"/>
        </w:rPr>
        <w:t>МПа на нашому підприємстві виготовляється з</w:t>
      </w:r>
      <w:r w:rsidRPr="00193DE2">
        <w:rPr>
          <w:rFonts w:eastAsia="MS Mincho"/>
          <w:color w:val="000000"/>
          <w:sz w:val="28"/>
          <w:szCs w:val="28"/>
          <w:lang w:val="en-US" w:eastAsia="en-US"/>
        </w:rPr>
        <w:t> </w:t>
      </w:r>
      <w:r w:rsidRPr="00193DE2">
        <w:rPr>
          <w:rFonts w:eastAsia="MS Mincho"/>
          <w:color w:val="000000"/>
          <w:sz w:val="28"/>
          <w:szCs w:val="28"/>
          <w:lang w:eastAsia="en-US"/>
        </w:rPr>
        <w:t>1985</w:t>
      </w:r>
      <w:r w:rsidRPr="00193DE2">
        <w:rPr>
          <w:rFonts w:eastAsia="MS Mincho"/>
          <w:color w:val="000000"/>
          <w:sz w:val="28"/>
          <w:szCs w:val="28"/>
          <w:lang w:val="en-US" w:eastAsia="en-US"/>
        </w:rPr>
        <w:t> </w:t>
      </w:r>
      <w:r w:rsidRPr="00193DE2">
        <w:rPr>
          <w:rFonts w:eastAsia="MS Mincho"/>
          <w:color w:val="000000"/>
          <w:sz w:val="28"/>
          <w:szCs w:val="28"/>
          <w:lang w:eastAsia="en-US"/>
        </w:rPr>
        <w:t>року. Після зупинки лінії концентрованої кислоти у</w:t>
      </w:r>
      <w:r w:rsidRPr="00193DE2">
        <w:rPr>
          <w:rFonts w:eastAsia="MS Mincho"/>
          <w:color w:val="000000"/>
          <w:sz w:val="28"/>
          <w:szCs w:val="28"/>
          <w:lang w:val="en-US" w:eastAsia="en-US"/>
        </w:rPr>
        <w:t> </w:t>
      </w:r>
      <w:r w:rsidRPr="00193DE2">
        <w:rPr>
          <w:rFonts w:eastAsia="MS Mincho"/>
          <w:color w:val="000000"/>
          <w:sz w:val="28"/>
          <w:szCs w:val="28"/>
          <w:lang w:eastAsia="en-US"/>
        </w:rPr>
        <w:t>2001</w:t>
      </w:r>
      <w:r w:rsidRPr="00193DE2">
        <w:rPr>
          <w:rFonts w:eastAsia="MS Mincho"/>
          <w:color w:val="000000"/>
          <w:sz w:val="28"/>
          <w:szCs w:val="28"/>
          <w:lang w:val="en-US" w:eastAsia="en-US"/>
        </w:rPr>
        <w:t> </w:t>
      </w:r>
      <w:r w:rsidRPr="00193DE2">
        <w:rPr>
          <w:rFonts w:eastAsia="MS Mincho"/>
          <w:color w:val="000000"/>
          <w:sz w:val="28"/>
          <w:szCs w:val="28"/>
          <w:lang w:eastAsia="en-US"/>
        </w:rPr>
        <w:t>р. обидва агрегати типу УКЛ‑7‑76‑80 були переведені виключно на випуск неконцентрованої продукції, при збереженні проєктної потужності 240</w:t>
      </w:r>
      <w:r w:rsidRPr="00193DE2">
        <w:rPr>
          <w:rFonts w:eastAsia="MS Mincho"/>
          <w:color w:val="000000"/>
          <w:sz w:val="28"/>
          <w:szCs w:val="28"/>
          <w:lang w:val="en-US" w:eastAsia="en-US"/>
        </w:rPr>
        <w:t> </w:t>
      </w:r>
      <w:r w:rsidRPr="00193DE2">
        <w:rPr>
          <w:rFonts w:eastAsia="MS Mincho"/>
          <w:color w:val="000000"/>
          <w:sz w:val="28"/>
          <w:szCs w:val="28"/>
          <w:lang w:eastAsia="en-US"/>
        </w:rPr>
        <w:t>тис.</w:t>
      </w:r>
      <w:r w:rsidRPr="00193DE2">
        <w:rPr>
          <w:rFonts w:eastAsia="MS Mincho"/>
          <w:color w:val="000000"/>
          <w:sz w:val="28"/>
          <w:szCs w:val="28"/>
          <w:lang w:val="en-US" w:eastAsia="en-US"/>
        </w:rPr>
        <w:t> </w:t>
      </w:r>
      <w:r w:rsidRPr="00193DE2">
        <w:rPr>
          <w:rFonts w:eastAsia="MS Mincho"/>
          <w:color w:val="000000"/>
          <w:sz w:val="28"/>
          <w:szCs w:val="28"/>
          <w:lang w:eastAsia="en-US"/>
        </w:rPr>
        <w:t>т/рік.</w:t>
      </w:r>
    </w:p>
    <w:p w14:paraId="42EA2558" w14:textId="77777777" w:rsidR="00193DE2" w:rsidRPr="00193DE2" w:rsidRDefault="00193DE2" w:rsidP="00193DE2">
      <w:pPr>
        <w:spacing w:after="200" w:line="360" w:lineRule="auto"/>
        <w:ind w:firstLine="708"/>
        <w:rPr>
          <w:rFonts w:eastAsia="MS Mincho"/>
          <w:color w:val="000000"/>
          <w:sz w:val="28"/>
          <w:szCs w:val="28"/>
          <w:lang w:eastAsia="en-US"/>
        </w:rPr>
      </w:pPr>
      <w:r w:rsidRPr="00193DE2">
        <w:rPr>
          <w:rFonts w:eastAsia="MS Mincho"/>
          <w:color w:val="000000"/>
          <w:sz w:val="28"/>
          <w:szCs w:val="28"/>
          <w:lang w:eastAsia="en-US"/>
        </w:rPr>
        <w:t>Кожна технологічна нитка побудована за класичною схемою каталітичного окиснення аміаку киснем повітря. Подальша абсорбція оксидів азоту у глибоко</w:t>
      </w:r>
      <w:r w:rsidRPr="00193DE2">
        <w:rPr>
          <w:rFonts w:eastAsia="MS Mincho"/>
          <w:color w:val="000000"/>
          <w:sz w:val="28"/>
          <w:szCs w:val="28"/>
          <w:lang w:val="en-US" w:eastAsia="en-US"/>
        </w:rPr>
        <w:t> </w:t>
      </w:r>
      <w:r w:rsidRPr="00193DE2">
        <w:rPr>
          <w:rFonts w:eastAsia="MS Mincho"/>
          <w:color w:val="000000"/>
          <w:sz w:val="28"/>
          <w:szCs w:val="28"/>
          <w:lang w:eastAsia="en-US"/>
        </w:rPr>
        <w:t xml:space="preserve">обессолені воді дозволяє одержувати азотну кислоту заданої концентрації, водночас у кінцевих газах залишаються сліди </w:t>
      </w:r>
      <w:r w:rsidRPr="00193DE2">
        <w:rPr>
          <w:rFonts w:eastAsia="MS Mincho"/>
          <w:color w:val="000000"/>
          <w:sz w:val="28"/>
          <w:szCs w:val="28"/>
          <w:lang w:val="en-US" w:eastAsia="en-US"/>
        </w:rPr>
        <w:t>NOx</w:t>
      </w:r>
      <w:r w:rsidRPr="00193DE2">
        <w:rPr>
          <w:rFonts w:eastAsia="MS Mincho"/>
          <w:color w:val="000000"/>
          <w:sz w:val="28"/>
          <w:szCs w:val="28"/>
          <w:lang w:eastAsia="en-US"/>
        </w:rPr>
        <w:t>, що підлягають селективному каталітичному очищенню (СКО) з</w:t>
      </w:r>
      <w:r w:rsidRPr="00193DE2">
        <w:rPr>
          <w:rFonts w:eastAsia="MS Mincho"/>
          <w:color w:val="000000"/>
          <w:sz w:val="28"/>
          <w:szCs w:val="28"/>
          <w:lang w:val="en-US" w:eastAsia="en-US"/>
        </w:rPr>
        <w:t> </w:t>
      </w:r>
      <w:r w:rsidRPr="00193DE2">
        <w:rPr>
          <w:rFonts w:eastAsia="MS Mincho"/>
          <w:color w:val="000000"/>
          <w:sz w:val="28"/>
          <w:szCs w:val="28"/>
          <w:lang w:eastAsia="en-US"/>
        </w:rPr>
        <w:t>одночасною рекуперацією тепла.</w:t>
      </w:r>
    </w:p>
    <w:p w14:paraId="2BA76861" w14:textId="77777777" w:rsidR="00193DE2" w:rsidRPr="00193DE2" w:rsidRDefault="00193DE2" w:rsidP="00193DE2">
      <w:pPr>
        <w:spacing w:after="200" w:line="360" w:lineRule="auto"/>
        <w:ind w:firstLine="708"/>
        <w:rPr>
          <w:rFonts w:eastAsia="MS Mincho"/>
          <w:color w:val="000000"/>
          <w:sz w:val="28"/>
          <w:szCs w:val="28"/>
          <w:lang w:eastAsia="en-US"/>
        </w:rPr>
      </w:pPr>
      <w:r w:rsidRPr="00193DE2">
        <w:rPr>
          <w:rFonts w:eastAsia="MS Mincho"/>
          <w:color w:val="000000"/>
          <w:sz w:val="28"/>
          <w:szCs w:val="28"/>
          <w:lang w:eastAsia="en-US"/>
        </w:rPr>
        <w:t>Із</w:t>
      </w:r>
      <w:r w:rsidRPr="00193DE2">
        <w:rPr>
          <w:rFonts w:eastAsia="MS Mincho"/>
          <w:color w:val="000000"/>
          <w:sz w:val="28"/>
          <w:szCs w:val="28"/>
          <w:lang w:val="en-US" w:eastAsia="en-US"/>
        </w:rPr>
        <w:t> </w:t>
      </w:r>
      <w:r w:rsidRPr="00193DE2">
        <w:rPr>
          <w:rFonts w:eastAsia="MS Mincho"/>
          <w:color w:val="000000"/>
          <w:sz w:val="28"/>
          <w:szCs w:val="28"/>
          <w:lang w:eastAsia="en-US"/>
        </w:rPr>
        <w:t>1990</w:t>
      </w:r>
      <w:r w:rsidRPr="00193DE2">
        <w:rPr>
          <w:rFonts w:eastAsia="MS Mincho"/>
          <w:color w:val="000000"/>
          <w:sz w:val="28"/>
          <w:szCs w:val="28"/>
          <w:lang w:val="en-US" w:eastAsia="en-US"/>
        </w:rPr>
        <w:t> </w:t>
      </w:r>
      <w:r w:rsidRPr="00193DE2">
        <w:rPr>
          <w:rFonts w:eastAsia="MS Mincho"/>
          <w:color w:val="000000"/>
          <w:sz w:val="28"/>
          <w:szCs w:val="28"/>
          <w:lang w:eastAsia="en-US"/>
        </w:rPr>
        <w:t>року в</w:t>
      </w:r>
      <w:r w:rsidRPr="00193DE2">
        <w:rPr>
          <w:rFonts w:eastAsia="MS Mincho"/>
          <w:color w:val="000000"/>
          <w:sz w:val="28"/>
          <w:szCs w:val="28"/>
          <w:lang w:val="en-US" w:eastAsia="en-US"/>
        </w:rPr>
        <w:t> </w:t>
      </w:r>
      <w:r w:rsidRPr="00193DE2">
        <w:rPr>
          <w:rFonts w:eastAsia="MS Mincho"/>
          <w:color w:val="000000"/>
          <w:sz w:val="28"/>
          <w:szCs w:val="28"/>
          <w:lang w:eastAsia="en-US"/>
        </w:rPr>
        <w:t>систему впроваджено установку амінірування, яка підтримує необхідне рН живильної води котлів‑утилізаторів. Крім того, у</w:t>
      </w:r>
      <w:r w:rsidRPr="00193DE2">
        <w:rPr>
          <w:rFonts w:eastAsia="MS Mincho"/>
          <w:color w:val="000000"/>
          <w:sz w:val="28"/>
          <w:szCs w:val="28"/>
          <w:lang w:val="en-US" w:eastAsia="en-US"/>
        </w:rPr>
        <w:t> </w:t>
      </w:r>
      <w:r w:rsidRPr="00193DE2">
        <w:rPr>
          <w:rFonts w:eastAsia="MS Mincho"/>
          <w:color w:val="000000"/>
          <w:sz w:val="28"/>
          <w:szCs w:val="28"/>
          <w:lang w:eastAsia="en-US"/>
        </w:rPr>
        <w:t>2004–2005</w:t>
      </w:r>
      <w:r w:rsidRPr="00193DE2">
        <w:rPr>
          <w:rFonts w:eastAsia="MS Mincho"/>
          <w:color w:val="000000"/>
          <w:sz w:val="28"/>
          <w:szCs w:val="28"/>
          <w:lang w:val="en-US" w:eastAsia="en-US"/>
        </w:rPr>
        <w:t> </w:t>
      </w:r>
      <w:r w:rsidRPr="00193DE2">
        <w:rPr>
          <w:rFonts w:eastAsia="MS Mincho"/>
          <w:color w:val="000000"/>
          <w:sz w:val="28"/>
          <w:szCs w:val="28"/>
          <w:lang w:eastAsia="en-US"/>
        </w:rPr>
        <w:t>рр. на обох агрегатах реалізовано схему СКО з</w:t>
      </w:r>
      <w:r w:rsidRPr="00193DE2">
        <w:rPr>
          <w:rFonts w:eastAsia="MS Mincho"/>
          <w:color w:val="000000"/>
          <w:sz w:val="28"/>
          <w:szCs w:val="28"/>
          <w:lang w:val="en-US" w:eastAsia="en-US"/>
        </w:rPr>
        <w:t> </w:t>
      </w:r>
      <w:r w:rsidRPr="00193DE2">
        <w:rPr>
          <w:rFonts w:eastAsia="MS Mincho"/>
          <w:color w:val="000000"/>
          <w:sz w:val="28"/>
          <w:szCs w:val="28"/>
          <w:lang w:eastAsia="en-US"/>
        </w:rPr>
        <w:t>використанням каталізатора АВК‑10М, що дало змогу суттєво знизити викиди та покращити енергетичний баланс. Тепло нитрозного газу, конденсації та кислотоутворення тепер додатково відбирається в підігрівнику Т‑203В, а реконструйована камера згоряння реактора виконує функції універсальної камери для турбіни М‑101 С/А.</w:t>
      </w:r>
    </w:p>
    <w:p w14:paraId="505C08AF" w14:textId="77777777" w:rsidR="00193DE2" w:rsidRPr="00193DE2" w:rsidRDefault="00193DE2" w:rsidP="00193DE2">
      <w:pPr>
        <w:keepNext/>
        <w:keepLines/>
        <w:spacing w:before="200" w:line="360" w:lineRule="auto"/>
        <w:ind w:firstLine="708"/>
        <w:outlineLvl w:val="1"/>
        <w:rPr>
          <w:rFonts w:eastAsia="MS Gothic"/>
          <w:b/>
          <w:bCs/>
          <w:color w:val="000000"/>
          <w:sz w:val="28"/>
          <w:szCs w:val="28"/>
          <w:lang w:eastAsia="en-US"/>
        </w:rPr>
      </w:pPr>
      <w:bookmarkStart w:id="46" w:name="_Toc201433328"/>
      <w:r w:rsidRPr="00193DE2">
        <w:rPr>
          <w:rFonts w:eastAsia="MS Gothic"/>
          <w:b/>
          <w:bCs/>
          <w:color w:val="000000"/>
          <w:sz w:val="28"/>
          <w:szCs w:val="28"/>
          <w:lang w:eastAsia="en-US"/>
        </w:rPr>
        <w:t>2.2 Фізико‑хімічні властивості продукції</w:t>
      </w:r>
      <w:bookmarkEnd w:id="46"/>
    </w:p>
    <w:p w14:paraId="75C60B4C" w14:textId="77777777" w:rsidR="00193DE2" w:rsidRPr="00193DE2" w:rsidRDefault="00193DE2" w:rsidP="00193DE2">
      <w:pPr>
        <w:spacing w:after="200" w:line="360" w:lineRule="auto"/>
        <w:ind w:firstLine="708"/>
        <w:rPr>
          <w:rFonts w:eastAsia="MS Mincho"/>
          <w:color w:val="000000"/>
          <w:sz w:val="28"/>
          <w:szCs w:val="28"/>
          <w:lang w:eastAsia="en-US"/>
        </w:rPr>
      </w:pPr>
      <w:r w:rsidRPr="00193DE2">
        <w:rPr>
          <w:rFonts w:eastAsia="MS Mincho"/>
          <w:color w:val="000000"/>
          <w:sz w:val="28"/>
          <w:szCs w:val="28"/>
          <w:lang w:eastAsia="en-US"/>
        </w:rPr>
        <w:t>Продукт – неконцентрована азотна кислота (</w:t>
      </w:r>
      <w:r w:rsidRPr="00193DE2">
        <w:rPr>
          <w:rFonts w:eastAsia="MS Mincho"/>
          <w:color w:val="000000"/>
          <w:sz w:val="28"/>
          <w:szCs w:val="28"/>
          <w:lang w:val="en-US" w:eastAsia="en-US"/>
        </w:rPr>
        <w:t>HNO</w:t>
      </w:r>
      <w:r w:rsidRPr="00193DE2">
        <w:rPr>
          <w:rFonts w:eastAsia="MS Mincho"/>
          <w:color w:val="000000"/>
          <w:sz w:val="28"/>
          <w:szCs w:val="28"/>
          <w:lang w:eastAsia="en-US"/>
        </w:rPr>
        <w:t>₃) – має молекулярну масу 63,02 г/моль і відповідає вимогам ОСТ</w:t>
      </w:r>
      <w:r w:rsidRPr="00193DE2">
        <w:rPr>
          <w:rFonts w:eastAsia="MS Mincho"/>
          <w:color w:val="000000"/>
          <w:sz w:val="28"/>
          <w:szCs w:val="28"/>
          <w:lang w:val="en-US" w:eastAsia="en-US"/>
        </w:rPr>
        <w:t> </w:t>
      </w:r>
      <w:r w:rsidRPr="00193DE2">
        <w:rPr>
          <w:rFonts w:eastAsia="MS Mincho"/>
          <w:color w:val="000000"/>
          <w:sz w:val="28"/>
          <w:szCs w:val="28"/>
          <w:lang w:eastAsia="en-US"/>
        </w:rPr>
        <w:t>113‑03‑270‑76 (із</w:t>
      </w:r>
      <w:r w:rsidRPr="00193DE2">
        <w:rPr>
          <w:rFonts w:eastAsia="MS Mincho"/>
          <w:color w:val="000000"/>
          <w:sz w:val="28"/>
          <w:szCs w:val="28"/>
          <w:lang w:val="en-US" w:eastAsia="en-US"/>
        </w:rPr>
        <w:t> </w:t>
      </w:r>
      <w:r w:rsidRPr="00193DE2">
        <w:rPr>
          <w:rFonts w:eastAsia="MS Mincho"/>
          <w:color w:val="000000"/>
          <w:sz w:val="28"/>
          <w:szCs w:val="28"/>
          <w:lang w:eastAsia="en-US"/>
        </w:rPr>
        <w:t>змінами</w:t>
      </w:r>
      <w:r w:rsidRPr="00193DE2">
        <w:rPr>
          <w:rFonts w:eastAsia="MS Mincho"/>
          <w:color w:val="000000"/>
          <w:sz w:val="28"/>
          <w:szCs w:val="28"/>
          <w:lang w:val="en-US" w:eastAsia="en-US"/>
        </w:rPr>
        <w:t> </w:t>
      </w:r>
      <w:r w:rsidRPr="00193DE2">
        <w:rPr>
          <w:rFonts w:eastAsia="MS Mincho"/>
          <w:color w:val="000000"/>
          <w:sz w:val="28"/>
          <w:szCs w:val="28"/>
          <w:lang w:eastAsia="en-US"/>
        </w:rPr>
        <w:t>№1‑3). За концентрації 30–35 % вона виявляє виразні окисні властивості, активно взаємодіє з більшістю металів та необмежено змішується з</w:t>
      </w:r>
      <w:r w:rsidRPr="00193DE2">
        <w:rPr>
          <w:rFonts w:eastAsia="MS Mincho"/>
          <w:color w:val="000000"/>
          <w:sz w:val="28"/>
          <w:szCs w:val="28"/>
          <w:lang w:val="en-US" w:eastAsia="en-US"/>
        </w:rPr>
        <w:t> </w:t>
      </w:r>
      <w:r w:rsidRPr="00193DE2">
        <w:rPr>
          <w:rFonts w:eastAsia="MS Mincho"/>
          <w:color w:val="000000"/>
          <w:sz w:val="28"/>
          <w:szCs w:val="28"/>
          <w:lang w:eastAsia="en-US"/>
        </w:rPr>
        <w:t>водою, виділяючи тепло.</w:t>
      </w:r>
    </w:p>
    <w:p w14:paraId="49AC47C3" w14:textId="77777777" w:rsidR="00193DE2" w:rsidRPr="00193DE2" w:rsidRDefault="00193DE2" w:rsidP="00193DE2">
      <w:pPr>
        <w:spacing w:after="200" w:line="360" w:lineRule="auto"/>
        <w:rPr>
          <w:rFonts w:eastAsia="MS Mincho"/>
          <w:color w:val="000000"/>
          <w:sz w:val="28"/>
          <w:szCs w:val="28"/>
          <w:lang w:eastAsia="en-US"/>
        </w:rPr>
      </w:pPr>
      <w:r w:rsidRPr="00193DE2">
        <w:rPr>
          <w:rFonts w:eastAsia="MS Mincho"/>
          <w:color w:val="000000"/>
          <w:sz w:val="28"/>
          <w:szCs w:val="28"/>
          <w:lang w:eastAsia="en-US"/>
        </w:rPr>
        <w:t xml:space="preserve">Пари </w:t>
      </w:r>
      <w:r w:rsidRPr="00193DE2">
        <w:rPr>
          <w:rFonts w:eastAsia="MS Mincho"/>
          <w:color w:val="000000"/>
          <w:sz w:val="28"/>
          <w:szCs w:val="28"/>
          <w:lang w:val="en-US" w:eastAsia="en-US"/>
        </w:rPr>
        <w:t>HNO</w:t>
      </w:r>
      <w:r w:rsidRPr="00193DE2">
        <w:rPr>
          <w:rFonts w:eastAsia="MS Mincho"/>
          <w:color w:val="000000"/>
          <w:sz w:val="28"/>
          <w:szCs w:val="28"/>
          <w:lang w:eastAsia="en-US"/>
        </w:rPr>
        <w:t xml:space="preserve">₃ більш ніж удвічі важчі за повітря і токсичні, а сама кислота гігроскопічна. Головні напрями її застосування – виробництво азотних добрив </w:t>
      </w:r>
      <w:r w:rsidRPr="00193DE2">
        <w:rPr>
          <w:rFonts w:eastAsia="MS Mincho"/>
          <w:color w:val="000000"/>
          <w:sz w:val="28"/>
          <w:szCs w:val="28"/>
          <w:lang w:eastAsia="en-US"/>
        </w:rPr>
        <w:lastRenderedPageBreak/>
        <w:t>(аміачна, натрієва, калієва, кальцієва селітра), барвників, вибухових речовин, а</w:t>
      </w:r>
      <w:r w:rsidRPr="00193DE2">
        <w:rPr>
          <w:rFonts w:eastAsia="MS Mincho"/>
          <w:color w:val="000000"/>
          <w:sz w:val="28"/>
          <w:szCs w:val="28"/>
          <w:lang w:val="en-US" w:eastAsia="en-US"/>
        </w:rPr>
        <w:t> </w:t>
      </w:r>
      <w:r w:rsidRPr="00193DE2">
        <w:rPr>
          <w:rFonts w:eastAsia="MS Mincho"/>
          <w:color w:val="000000"/>
          <w:sz w:val="28"/>
          <w:szCs w:val="28"/>
          <w:lang w:eastAsia="en-US"/>
        </w:rPr>
        <w:t>також різноманітних органічних сполук і фотохімікатів.</w:t>
      </w:r>
    </w:p>
    <w:p w14:paraId="7149E611" w14:textId="77777777" w:rsidR="00193DE2" w:rsidRPr="00193DE2" w:rsidRDefault="00193DE2" w:rsidP="00193DE2">
      <w:pPr>
        <w:keepNext/>
        <w:keepLines/>
        <w:spacing w:before="200" w:line="360" w:lineRule="auto"/>
        <w:ind w:firstLine="708"/>
        <w:outlineLvl w:val="1"/>
        <w:rPr>
          <w:rFonts w:eastAsia="MS Gothic"/>
          <w:b/>
          <w:bCs/>
          <w:color w:val="000000"/>
          <w:sz w:val="28"/>
          <w:szCs w:val="28"/>
          <w:lang w:eastAsia="en-US"/>
        </w:rPr>
      </w:pPr>
      <w:bookmarkStart w:id="47" w:name="_Toc201433329"/>
      <w:r w:rsidRPr="00193DE2">
        <w:rPr>
          <w:rFonts w:eastAsia="MS Gothic"/>
          <w:b/>
          <w:bCs/>
          <w:color w:val="000000"/>
          <w:sz w:val="28"/>
          <w:szCs w:val="28"/>
          <w:lang w:eastAsia="en-US"/>
        </w:rPr>
        <w:t>2.3 Технологічна схема та апаратурне оформлення процесу окиснення аміаку</w:t>
      </w:r>
      <w:bookmarkEnd w:id="47"/>
    </w:p>
    <w:p w14:paraId="3B0C1F66" w14:textId="77777777" w:rsidR="00193DE2" w:rsidRPr="00193DE2" w:rsidRDefault="00193DE2" w:rsidP="00193DE2">
      <w:pPr>
        <w:spacing w:after="200" w:line="360" w:lineRule="auto"/>
        <w:ind w:firstLine="708"/>
        <w:rPr>
          <w:rFonts w:eastAsia="MS Mincho"/>
          <w:color w:val="000000"/>
          <w:sz w:val="28"/>
          <w:szCs w:val="28"/>
          <w:lang w:eastAsia="en-US"/>
        </w:rPr>
      </w:pPr>
      <w:r w:rsidRPr="00193DE2">
        <w:rPr>
          <w:rFonts w:eastAsia="MS Mincho"/>
          <w:color w:val="000000"/>
          <w:sz w:val="28"/>
          <w:szCs w:val="28"/>
          <w:lang w:eastAsia="en-US"/>
        </w:rPr>
        <w:t>Після підігріву повітря та газоподібного аміаку потоки об’єднуються в</w:t>
      </w:r>
      <w:r w:rsidRPr="00193DE2">
        <w:rPr>
          <w:rFonts w:eastAsia="MS Mincho"/>
          <w:color w:val="000000"/>
          <w:sz w:val="28"/>
          <w:szCs w:val="28"/>
          <w:lang w:val="en-US" w:eastAsia="en-US"/>
        </w:rPr>
        <w:t> </w:t>
      </w:r>
      <w:r w:rsidRPr="00193DE2">
        <w:rPr>
          <w:rFonts w:eastAsia="MS Mincho"/>
          <w:color w:val="000000"/>
          <w:sz w:val="28"/>
          <w:szCs w:val="28"/>
          <w:lang w:eastAsia="en-US"/>
        </w:rPr>
        <w:t>змішувачі‑фільтрі</w:t>
      </w:r>
      <w:r w:rsidRPr="00193DE2">
        <w:rPr>
          <w:rFonts w:eastAsia="MS Mincho"/>
          <w:color w:val="000000"/>
          <w:sz w:val="28"/>
          <w:szCs w:val="28"/>
          <w:lang w:val="en-US" w:eastAsia="en-US"/>
        </w:rPr>
        <w:t> </w:t>
      </w:r>
      <w:r w:rsidRPr="00193DE2">
        <w:rPr>
          <w:rFonts w:eastAsia="MS Mincho"/>
          <w:color w:val="000000"/>
          <w:sz w:val="28"/>
          <w:szCs w:val="28"/>
          <w:lang w:eastAsia="en-US"/>
        </w:rPr>
        <w:t>Х‑202. Пристрій являє собою конічний корпус із внутрішнім трубчастим розподільником, під яким розміщено змішувальну ґратку та завихрювач. Аміак подається в</w:t>
      </w:r>
      <w:r w:rsidRPr="00193DE2">
        <w:rPr>
          <w:rFonts w:eastAsia="MS Mincho"/>
          <w:color w:val="000000"/>
          <w:sz w:val="28"/>
          <w:szCs w:val="28"/>
          <w:lang w:val="en-US" w:eastAsia="en-US"/>
        </w:rPr>
        <w:t> </w:t>
      </w:r>
      <w:r w:rsidRPr="00193DE2">
        <w:rPr>
          <w:rFonts w:eastAsia="MS Mincho"/>
          <w:color w:val="000000"/>
          <w:sz w:val="28"/>
          <w:szCs w:val="28"/>
          <w:lang w:eastAsia="en-US"/>
        </w:rPr>
        <w:t>нижню частину; проходячи трубками, він інтенсивно перемішується з</w:t>
      </w:r>
      <w:r w:rsidRPr="00193DE2">
        <w:rPr>
          <w:rFonts w:eastAsia="MS Mincho"/>
          <w:color w:val="000000"/>
          <w:sz w:val="28"/>
          <w:szCs w:val="28"/>
          <w:lang w:val="en-US" w:eastAsia="en-US"/>
        </w:rPr>
        <w:t> </w:t>
      </w:r>
      <w:r w:rsidRPr="00193DE2">
        <w:rPr>
          <w:rFonts w:eastAsia="MS Mincho"/>
          <w:color w:val="000000"/>
          <w:sz w:val="28"/>
          <w:szCs w:val="28"/>
          <w:lang w:eastAsia="en-US"/>
        </w:rPr>
        <w:t>повітрям, що надходить у міжтрубний простір. Отримана аміачно‑повітряна суміш проходить через 132 елементи тонкого очищення, заповнені супер‑тонким волокном, і при 170–230</w:t>
      </w:r>
      <w:r w:rsidRPr="00193DE2">
        <w:rPr>
          <w:rFonts w:eastAsia="MS Mincho"/>
          <w:color w:val="000000"/>
          <w:sz w:val="28"/>
          <w:szCs w:val="28"/>
          <w:lang w:val="en-US" w:eastAsia="en-US"/>
        </w:rPr>
        <w:t> </w:t>
      </w:r>
      <w:r w:rsidRPr="00193DE2">
        <w:rPr>
          <w:rFonts w:eastAsia="MS Mincho"/>
          <w:color w:val="000000"/>
          <w:sz w:val="28"/>
          <w:szCs w:val="28"/>
          <w:lang w:eastAsia="en-US"/>
        </w:rPr>
        <w:t>°</w:t>
      </w:r>
      <w:r w:rsidRPr="00193DE2">
        <w:rPr>
          <w:rFonts w:eastAsia="MS Mincho"/>
          <w:color w:val="000000"/>
          <w:sz w:val="28"/>
          <w:szCs w:val="28"/>
          <w:lang w:val="en-US" w:eastAsia="en-US"/>
        </w:rPr>
        <w:t>C</w:t>
      </w:r>
      <w:r w:rsidRPr="00193DE2">
        <w:rPr>
          <w:rFonts w:eastAsia="MS Mincho"/>
          <w:color w:val="000000"/>
          <w:sz w:val="28"/>
          <w:szCs w:val="28"/>
          <w:lang w:eastAsia="en-US"/>
        </w:rPr>
        <w:t xml:space="preserve"> надходить до</w:t>
      </w:r>
      <w:r w:rsidRPr="00193DE2">
        <w:rPr>
          <w:rFonts w:eastAsia="MS Mincho"/>
          <w:color w:val="000000"/>
          <w:sz w:val="28"/>
          <w:szCs w:val="28"/>
          <w:lang w:val="en-US" w:eastAsia="en-US"/>
        </w:rPr>
        <w:t> </w:t>
      </w:r>
      <w:r w:rsidRPr="00193DE2">
        <w:rPr>
          <w:rFonts w:eastAsia="MS Mincho"/>
          <w:color w:val="000000"/>
          <w:sz w:val="28"/>
          <w:szCs w:val="28"/>
          <w:lang w:eastAsia="en-US"/>
        </w:rPr>
        <w:t>реактора Р‑201.</w:t>
      </w:r>
    </w:p>
    <w:p w14:paraId="5B1D6465" w14:textId="77777777" w:rsidR="00193DE2" w:rsidRPr="00193DE2" w:rsidRDefault="00193DE2" w:rsidP="00193DE2">
      <w:pPr>
        <w:spacing w:after="200" w:line="360" w:lineRule="auto"/>
        <w:ind w:firstLine="708"/>
        <w:rPr>
          <w:rFonts w:eastAsia="MS Mincho"/>
          <w:color w:val="000000"/>
          <w:sz w:val="28"/>
          <w:szCs w:val="28"/>
          <w:lang w:eastAsia="en-US"/>
        </w:rPr>
      </w:pPr>
      <w:r w:rsidRPr="00193DE2">
        <w:rPr>
          <w:rFonts w:eastAsia="MS Mincho"/>
          <w:color w:val="000000"/>
          <w:sz w:val="28"/>
          <w:szCs w:val="28"/>
          <w:lang w:eastAsia="en-US"/>
        </w:rPr>
        <w:t>У реакторі</w:t>
      </w:r>
      <w:r w:rsidRPr="00193DE2">
        <w:rPr>
          <w:rFonts w:eastAsia="MS Mincho"/>
          <w:color w:val="000000"/>
          <w:sz w:val="28"/>
          <w:szCs w:val="28"/>
          <w:lang w:val="en-US" w:eastAsia="en-US"/>
        </w:rPr>
        <w:t> </w:t>
      </w:r>
      <w:r w:rsidRPr="00193DE2">
        <w:rPr>
          <w:rFonts w:eastAsia="MS Mincho"/>
          <w:color w:val="000000"/>
          <w:sz w:val="28"/>
          <w:szCs w:val="28"/>
          <w:lang w:eastAsia="en-US"/>
        </w:rPr>
        <w:t>Р‑201, який має внутрішній конус та касету з</w:t>
      </w:r>
      <w:r w:rsidRPr="00193DE2">
        <w:rPr>
          <w:rFonts w:eastAsia="MS Mincho"/>
          <w:color w:val="000000"/>
          <w:sz w:val="28"/>
          <w:szCs w:val="28"/>
          <w:lang w:val="en-US" w:eastAsia="en-US"/>
        </w:rPr>
        <w:t> </w:t>
      </w:r>
      <w:r w:rsidRPr="00193DE2">
        <w:rPr>
          <w:rFonts w:eastAsia="MS Mincho"/>
          <w:color w:val="000000"/>
          <w:sz w:val="28"/>
          <w:szCs w:val="28"/>
          <w:lang w:eastAsia="en-US"/>
        </w:rPr>
        <w:t>14</w:t>
      </w:r>
      <w:r w:rsidRPr="00193DE2">
        <w:rPr>
          <w:rFonts w:eastAsia="MS Mincho"/>
          <w:color w:val="000000"/>
          <w:sz w:val="28"/>
          <w:szCs w:val="28"/>
          <w:lang w:val="en-US" w:eastAsia="en-US"/>
        </w:rPr>
        <w:t> </w:t>
      </w:r>
      <w:r w:rsidRPr="00193DE2">
        <w:rPr>
          <w:rFonts w:eastAsia="MS Mincho"/>
          <w:color w:val="000000"/>
          <w:sz w:val="28"/>
          <w:szCs w:val="28"/>
          <w:lang w:eastAsia="en-US"/>
        </w:rPr>
        <w:t>каталізаторних сіток із</w:t>
      </w:r>
      <w:r w:rsidRPr="00193DE2">
        <w:rPr>
          <w:rFonts w:eastAsia="MS Mincho"/>
          <w:color w:val="000000"/>
          <w:sz w:val="28"/>
          <w:szCs w:val="28"/>
          <w:lang w:val="en-US" w:eastAsia="en-US"/>
        </w:rPr>
        <w:t> </w:t>
      </w:r>
      <w:r w:rsidRPr="00193DE2">
        <w:rPr>
          <w:rFonts w:eastAsia="MS Mincho"/>
          <w:color w:val="000000"/>
          <w:sz w:val="28"/>
          <w:szCs w:val="28"/>
          <w:lang w:eastAsia="en-US"/>
        </w:rPr>
        <w:t>платино‑родієво‑паладієвого сплаву, суміш окиснюється при 890–910</w:t>
      </w:r>
      <w:r w:rsidRPr="00193DE2">
        <w:rPr>
          <w:rFonts w:eastAsia="MS Mincho"/>
          <w:color w:val="000000"/>
          <w:sz w:val="28"/>
          <w:szCs w:val="28"/>
          <w:lang w:val="en-US" w:eastAsia="en-US"/>
        </w:rPr>
        <w:t> </w:t>
      </w:r>
      <w:r w:rsidRPr="00193DE2">
        <w:rPr>
          <w:rFonts w:eastAsia="MS Mincho"/>
          <w:color w:val="000000"/>
          <w:sz w:val="28"/>
          <w:szCs w:val="28"/>
          <w:lang w:eastAsia="en-US"/>
        </w:rPr>
        <w:t>°</w:t>
      </w:r>
      <w:r w:rsidRPr="00193DE2">
        <w:rPr>
          <w:rFonts w:eastAsia="MS Mincho"/>
          <w:color w:val="000000"/>
          <w:sz w:val="28"/>
          <w:szCs w:val="28"/>
          <w:lang w:val="en-US" w:eastAsia="en-US"/>
        </w:rPr>
        <w:t>C</w:t>
      </w:r>
      <w:r w:rsidRPr="00193DE2">
        <w:rPr>
          <w:rFonts w:eastAsia="MS Mincho"/>
          <w:color w:val="000000"/>
          <w:sz w:val="28"/>
          <w:szCs w:val="28"/>
          <w:lang w:eastAsia="en-US"/>
        </w:rPr>
        <w:t>. Для безпечного запуску передбачено водневе розпалювання сіток, оглядові вікна та аналізні точки. Вибухова мембрана захищає апарат від перевищення тиску.</w:t>
      </w:r>
    </w:p>
    <w:p w14:paraId="11A15674" w14:textId="77777777" w:rsidR="00193DE2" w:rsidRPr="00193DE2" w:rsidRDefault="00193DE2" w:rsidP="00193DE2">
      <w:pPr>
        <w:spacing w:after="200" w:line="360" w:lineRule="auto"/>
        <w:rPr>
          <w:rFonts w:eastAsia="MS Mincho"/>
          <w:color w:val="000000"/>
          <w:sz w:val="28"/>
          <w:szCs w:val="28"/>
          <w:lang w:eastAsia="en-US"/>
        </w:rPr>
      </w:pPr>
      <w:r w:rsidRPr="00193DE2">
        <w:rPr>
          <w:rFonts w:eastAsia="MS Mincho"/>
          <w:color w:val="000000"/>
          <w:sz w:val="28"/>
          <w:szCs w:val="28"/>
          <w:lang w:eastAsia="en-US"/>
        </w:rPr>
        <w:t>На поверхні каталізатора протікає основна реакція:</w:t>
      </w:r>
    </w:p>
    <w:p w14:paraId="757E58DC" w14:textId="77777777" w:rsidR="00193DE2" w:rsidRPr="00193DE2" w:rsidRDefault="00193DE2" w:rsidP="00193DE2">
      <w:pPr>
        <w:spacing w:after="200" w:line="360" w:lineRule="auto"/>
        <w:jc w:val="center"/>
        <w:rPr>
          <w:rFonts w:eastAsia="MS Mincho"/>
          <w:color w:val="000000"/>
          <w:sz w:val="28"/>
          <w:szCs w:val="28"/>
          <w:lang w:eastAsia="en-US"/>
        </w:rPr>
      </w:pPr>
      <w:r w:rsidRPr="00193DE2">
        <w:rPr>
          <w:rFonts w:eastAsia="MS Mincho"/>
          <w:color w:val="000000"/>
          <w:sz w:val="28"/>
          <w:szCs w:val="28"/>
          <w:lang w:eastAsia="en-US"/>
        </w:rPr>
        <w:t>Основна: 4</w:t>
      </w:r>
      <w:r w:rsidRPr="00193DE2">
        <w:rPr>
          <w:rFonts w:eastAsia="MS Mincho"/>
          <w:color w:val="000000"/>
          <w:sz w:val="28"/>
          <w:szCs w:val="28"/>
          <w:lang w:val="en-US" w:eastAsia="en-US"/>
        </w:rPr>
        <w:t>NH</w:t>
      </w:r>
      <w:r w:rsidRPr="00193DE2">
        <w:rPr>
          <w:rFonts w:eastAsia="MS Mincho"/>
          <w:color w:val="000000"/>
          <w:sz w:val="28"/>
          <w:szCs w:val="28"/>
          <w:lang w:eastAsia="en-US"/>
        </w:rPr>
        <w:t>₃</w:t>
      </w:r>
      <w:r w:rsidRPr="00193DE2">
        <w:rPr>
          <w:rFonts w:eastAsia="MS Mincho"/>
          <w:color w:val="000000"/>
          <w:sz w:val="28"/>
          <w:szCs w:val="28"/>
          <w:lang w:val="en-US" w:eastAsia="en-US"/>
        </w:rPr>
        <w:t> </w:t>
      </w:r>
      <w:r w:rsidRPr="00193DE2">
        <w:rPr>
          <w:rFonts w:eastAsia="MS Mincho"/>
          <w:color w:val="000000"/>
          <w:sz w:val="28"/>
          <w:szCs w:val="28"/>
          <w:lang w:eastAsia="en-US"/>
        </w:rPr>
        <w:t>+</w:t>
      </w:r>
      <w:r w:rsidRPr="00193DE2">
        <w:rPr>
          <w:rFonts w:eastAsia="MS Mincho"/>
          <w:color w:val="000000"/>
          <w:sz w:val="28"/>
          <w:szCs w:val="28"/>
          <w:lang w:val="en-US" w:eastAsia="en-US"/>
        </w:rPr>
        <w:t> </w:t>
      </w:r>
      <w:r w:rsidRPr="00193DE2">
        <w:rPr>
          <w:rFonts w:eastAsia="MS Mincho"/>
          <w:color w:val="000000"/>
          <w:sz w:val="28"/>
          <w:szCs w:val="28"/>
          <w:lang w:eastAsia="en-US"/>
        </w:rPr>
        <w:t>5</w:t>
      </w:r>
      <w:r w:rsidRPr="00193DE2">
        <w:rPr>
          <w:rFonts w:eastAsia="MS Mincho"/>
          <w:color w:val="000000"/>
          <w:sz w:val="28"/>
          <w:szCs w:val="28"/>
          <w:lang w:val="en-US" w:eastAsia="en-US"/>
        </w:rPr>
        <w:t>O</w:t>
      </w:r>
      <w:r w:rsidRPr="00193DE2">
        <w:rPr>
          <w:rFonts w:eastAsia="MS Mincho"/>
          <w:color w:val="000000"/>
          <w:sz w:val="28"/>
          <w:szCs w:val="28"/>
          <w:lang w:eastAsia="en-US"/>
        </w:rPr>
        <w:t>₂</w:t>
      </w:r>
      <w:r w:rsidRPr="00193DE2">
        <w:rPr>
          <w:rFonts w:eastAsia="MS Mincho"/>
          <w:color w:val="000000"/>
          <w:sz w:val="28"/>
          <w:szCs w:val="28"/>
          <w:lang w:val="en-US" w:eastAsia="en-US"/>
        </w:rPr>
        <w:t> </w:t>
      </w:r>
      <w:r w:rsidRPr="00193DE2">
        <w:rPr>
          <w:rFonts w:eastAsia="MS Mincho"/>
          <w:color w:val="000000"/>
          <w:sz w:val="28"/>
          <w:szCs w:val="28"/>
          <w:lang w:eastAsia="en-US"/>
        </w:rPr>
        <w:t>→</w:t>
      </w:r>
      <w:r w:rsidRPr="00193DE2">
        <w:rPr>
          <w:rFonts w:eastAsia="MS Mincho"/>
          <w:color w:val="000000"/>
          <w:sz w:val="28"/>
          <w:szCs w:val="28"/>
          <w:lang w:val="en-US" w:eastAsia="en-US"/>
        </w:rPr>
        <w:t> </w:t>
      </w:r>
      <w:r w:rsidRPr="00193DE2">
        <w:rPr>
          <w:rFonts w:eastAsia="MS Mincho"/>
          <w:color w:val="000000"/>
          <w:sz w:val="28"/>
          <w:szCs w:val="28"/>
          <w:lang w:eastAsia="en-US"/>
        </w:rPr>
        <w:t>4</w:t>
      </w:r>
      <w:r w:rsidRPr="00193DE2">
        <w:rPr>
          <w:rFonts w:eastAsia="MS Mincho"/>
          <w:color w:val="000000"/>
          <w:sz w:val="28"/>
          <w:szCs w:val="28"/>
          <w:lang w:val="en-US" w:eastAsia="en-US"/>
        </w:rPr>
        <w:t>NO </w:t>
      </w:r>
      <w:r w:rsidRPr="00193DE2">
        <w:rPr>
          <w:rFonts w:eastAsia="MS Mincho"/>
          <w:color w:val="000000"/>
          <w:sz w:val="28"/>
          <w:szCs w:val="28"/>
          <w:lang w:eastAsia="en-US"/>
        </w:rPr>
        <w:t>+</w:t>
      </w:r>
      <w:r w:rsidRPr="00193DE2">
        <w:rPr>
          <w:rFonts w:eastAsia="MS Mincho"/>
          <w:color w:val="000000"/>
          <w:sz w:val="28"/>
          <w:szCs w:val="28"/>
          <w:lang w:val="en-US" w:eastAsia="en-US"/>
        </w:rPr>
        <w:t> </w:t>
      </w:r>
      <w:r w:rsidRPr="00193DE2">
        <w:rPr>
          <w:rFonts w:eastAsia="MS Mincho"/>
          <w:color w:val="000000"/>
          <w:sz w:val="28"/>
          <w:szCs w:val="28"/>
          <w:lang w:eastAsia="en-US"/>
        </w:rPr>
        <w:t>6</w:t>
      </w:r>
      <w:r w:rsidRPr="00193DE2">
        <w:rPr>
          <w:rFonts w:eastAsia="MS Mincho"/>
          <w:color w:val="000000"/>
          <w:sz w:val="28"/>
          <w:szCs w:val="28"/>
          <w:lang w:val="en-US" w:eastAsia="en-US"/>
        </w:rPr>
        <w:t>H</w:t>
      </w:r>
      <w:r w:rsidRPr="00193DE2">
        <w:rPr>
          <w:rFonts w:eastAsia="MS Mincho"/>
          <w:color w:val="000000"/>
          <w:sz w:val="28"/>
          <w:szCs w:val="28"/>
          <w:lang w:eastAsia="en-US"/>
        </w:rPr>
        <w:t>₂</w:t>
      </w:r>
      <w:r w:rsidRPr="00193DE2">
        <w:rPr>
          <w:rFonts w:eastAsia="MS Mincho"/>
          <w:color w:val="000000"/>
          <w:sz w:val="28"/>
          <w:szCs w:val="28"/>
          <w:lang w:val="en-US" w:eastAsia="en-US"/>
        </w:rPr>
        <w:t>O  ΔH </w:t>
      </w:r>
      <w:r w:rsidRPr="00193DE2">
        <w:rPr>
          <w:rFonts w:eastAsia="MS Mincho"/>
          <w:color w:val="000000"/>
          <w:sz w:val="28"/>
          <w:szCs w:val="28"/>
          <w:lang w:eastAsia="en-US"/>
        </w:rPr>
        <w:t>=</w:t>
      </w:r>
      <w:r w:rsidRPr="00193DE2">
        <w:rPr>
          <w:rFonts w:eastAsia="MS Mincho"/>
          <w:color w:val="000000"/>
          <w:sz w:val="28"/>
          <w:szCs w:val="28"/>
          <w:lang w:val="en-US" w:eastAsia="en-US"/>
        </w:rPr>
        <w:t> </w:t>
      </w:r>
      <w:r w:rsidRPr="00193DE2">
        <w:rPr>
          <w:rFonts w:eastAsia="MS Mincho"/>
          <w:color w:val="000000"/>
          <w:sz w:val="28"/>
          <w:szCs w:val="28"/>
          <w:lang w:eastAsia="en-US"/>
        </w:rPr>
        <w:t>−907</w:t>
      </w:r>
      <w:r w:rsidRPr="00193DE2">
        <w:rPr>
          <w:rFonts w:eastAsia="MS Mincho"/>
          <w:color w:val="000000"/>
          <w:sz w:val="28"/>
          <w:szCs w:val="28"/>
          <w:lang w:val="en-US" w:eastAsia="en-US"/>
        </w:rPr>
        <w:t> </w:t>
      </w:r>
      <w:r w:rsidRPr="00193DE2">
        <w:rPr>
          <w:rFonts w:eastAsia="MS Mincho"/>
          <w:color w:val="000000"/>
          <w:sz w:val="28"/>
          <w:szCs w:val="28"/>
          <w:lang w:eastAsia="en-US"/>
        </w:rPr>
        <w:t>кДж</w:t>
      </w:r>
      <w:r w:rsidRPr="00193DE2">
        <w:rPr>
          <w:rFonts w:eastAsia="MS Mincho"/>
          <w:color w:val="000000"/>
          <w:sz w:val="28"/>
          <w:szCs w:val="28"/>
          <w:lang w:val="en-US" w:eastAsia="en-US"/>
        </w:rPr>
        <w:t>    </w:t>
      </w:r>
      <w:r w:rsidRPr="00193DE2">
        <w:rPr>
          <w:rFonts w:eastAsia="MS Mincho"/>
          <w:color w:val="000000"/>
          <w:sz w:val="28"/>
          <w:szCs w:val="28"/>
          <w:lang w:eastAsia="en-US"/>
        </w:rPr>
        <w:t>(2.1)</w:t>
      </w:r>
    </w:p>
    <w:p w14:paraId="0B23DD05" w14:textId="77777777" w:rsidR="00193DE2" w:rsidRPr="00193DE2" w:rsidRDefault="00193DE2" w:rsidP="00193DE2">
      <w:pPr>
        <w:spacing w:after="200" w:line="360" w:lineRule="auto"/>
        <w:jc w:val="center"/>
        <w:rPr>
          <w:rFonts w:eastAsia="MS Mincho"/>
          <w:color w:val="000000"/>
          <w:sz w:val="28"/>
          <w:szCs w:val="28"/>
          <w:lang w:eastAsia="en-US"/>
        </w:rPr>
      </w:pPr>
      <w:r w:rsidRPr="00193DE2">
        <w:rPr>
          <w:rFonts w:eastAsia="MS Mincho"/>
          <w:color w:val="000000"/>
          <w:sz w:val="28"/>
          <w:szCs w:val="28"/>
          <w:lang w:eastAsia="en-US"/>
        </w:rPr>
        <w:t>Побічна: 4</w:t>
      </w:r>
      <w:r w:rsidRPr="00193DE2">
        <w:rPr>
          <w:rFonts w:eastAsia="MS Mincho"/>
          <w:color w:val="000000"/>
          <w:sz w:val="28"/>
          <w:szCs w:val="28"/>
          <w:lang w:val="en-US" w:eastAsia="en-US"/>
        </w:rPr>
        <w:t>NH</w:t>
      </w:r>
      <w:r w:rsidRPr="00193DE2">
        <w:rPr>
          <w:rFonts w:eastAsia="MS Mincho"/>
          <w:color w:val="000000"/>
          <w:sz w:val="28"/>
          <w:szCs w:val="28"/>
          <w:lang w:eastAsia="en-US"/>
        </w:rPr>
        <w:t>₃</w:t>
      </w:r>
      <w:r w:rsidRPr="00193DE2">
        <w:rPr>
          <w:rFonts w:eastAsia="MS Mincho"/>
          <w:color w:val="000000"/>
          <w:sz w:val="28"/>
          <w:szCs w:val="28"/>
          <w:lang w:val="en-US" w:eastAsia="en-US"/>
        </w:rPr>
        <w:t> </w:t>
      </w:r>
      <w:r w:rsidRPr="00193DE2">
        <w:rPr>
          <w:rFonts w:eastAsia="MS Mincho"/>
          <w:color w:val="000000"/>
          <w:sz w:val="28"/>
          <w:szCs w:val="28"/>
          <w:lang w:eastAsia="en-US"/>
        </w:rPr>
        <w:t>+</w:t>
      </w:r>
      <w:r w:rsidRPr="00193DE2">
        <w:rPr>
          <w:rFonts w:eastAsia="MS Mincho"/>
          <w:color w:val="000000"/>
          <w:sz w:val="28"/>
          <w:szCs w:val="28"/>
          <w:lang w:val="en-US" w:eastAsia="en-US"/>
        </w:rPr>
        <w:t> </w:t>
      </w:r>
      <w:r w:rsidRPr="00193DE2">
        <w:rPr>
          <w:rFonts w:eastAsia="MS Mincho"/>
          <w:color w:val="000000"/>
          <w:sz w:val="28"/>
          <w:szCs w:val="28"/>
          <w:lang w:eastAsia="en-US"/>
        </w:rPr>
        <w:t>3</w:t>
      </w:r>
      <w:r w:rsidRPr="00193DE2">
        <w:rPr>
          <w:rFonts w:eastAsia="MS Mincho"/>
          <w:color w:val="000000"/>
          <w:sz w:val="28"/>
          <w:szCs w:val="28"/>
          <w:lang w:val="en-US" w:eastAsia="en-US"/>
        </w:rPr>
        <w:t>O</w:t>
      </w:r>
      <w:r w:rsidRPr="00193DE2">
        <w:rPr>
          <w:rFonts w:eastAsia="MS Mincho"/>
          <w:color w:val="000000"/>
          <w:sz w:val="28"/>
          <w:szCs w:val="28"/>
          <w:lang w:eastAsia="en-US"/>
        </w:rPr>
        <w:t>₂</w:t>
      </w:r>
      <w:r w:rsidRPr="00193DE2">
        <w:rPr>
          <w:rFonts w:eastAsia="MS Mincho"/>
          <w:color w:val="000000"/>
          <w:sz w:val="28"/>
          <w:szCs w:val="28"/>
          <w:lang w:val="en-US" w:eastAsia="en-US"/>
        </w:rPr>
        <w:t> </w:t>
      </w:r>
      <w:r w:rsidRPr="00193DE2">
        <w:rPr>
          <w:rFonts w:eastAsia="MS Mincho"/>
          <w:color w:val="000000"/>
          <w:sz w:val="28"/>
          <w:szCs w:val="28"/>
          <w:lang w:eastAsia="en-US"/>
        </w:rPr>
        <w:t>→</w:t>
      </w:r>
      <w:r w:rsidRPr="00193DE2">
        <w:rPr>
          <w:rFonts w:eastAsia="MS Mincho"/>
          <w:color w:val="000000"/>
          <w:sz w:val="28"/>
          <w:szCs w:val="28"/>
          <w:lang w:val="en-US" w:eastAsia="en-US"/>
        </w:rPr>
        <w:t> </w:t>
      </w:r>
      <w:r w:rsidRPr="00193DE2">
        <w:rPr>
          <w:rFonts w:eastAsia="MS Mincho"/>
          <w:color w:val="000000"/>
          <w:sz w:val="28"/>
          <w:szCs w:val="28"/>
          <w:lang w:eastAsia="en-US"/>
        </w:rPr>
        <w:t>2</w:t>
      </w:r>
      <w:r w:rsidRPr="00193DE2">
        <w:rPr>
          <w:rFonts w:eastAsia="MS Mincho"/>
          <w:color w:val="000000"/>
          <w:sz w:val="28"/>
          <w:szCs w:val="28"/>
          <w:lang w:val="en-US" w:eastAsia="en-US"/>
        </w:rPr>
        <w:t>N</w:t>
      </w:r>
      <w:r w:rsidRPr="00193DE2">
        <w:rPr>
          <w:rFonts w:eastAsia="MS Mincho"/>
          <w:color w:val="000000"/>
          <w:sz w:val="28"/>
          <w:szCs w:val="28"/>
          <w:lang w:eastAsia="en-US"/>
        </w:rPr>
        <w:t>₂</w:t>
      </w:r>
      <w:r w:rsidRPr="00193DE2">
        <w:rPr>
          <w:rFonts w:eastAsia="MS Mincho"/>
          <w:color w:val="000000"/>
          <w:sz w:val="28"/>
          <w:szCs w:val="28"/>
          <w:lang w:val="en-US" w:eastAsia="en-US"/>
        </w:rPr>
        <w:t> </w:t>
      </w:r>
      <w:r w:rsidRPr="00193DE2">
        <w:rPr>
          <w:rFonts w:eastAsia="MS Mincho"/>
          <w:color w:val="000000"/>
          <w:sz w:val="28"/>
          <w:szCs w:val="28"/>
          <w:lang w:eastAsia="en-US"/>
        </w:rPr>
        <w:t>+</w:t>
      </w:r>
      <w:r w:rsidRPr="00193DE2">
        <w:rPr>
          <w:rFonts w:eastAsia="MS Mincho"/>
          <w:color w:val="000000"/>
          <w:sz w:val="28"/>
          <w:szCs w:val="28"/>
          <w:lang w:val="en-US" w:eastAsia="en-US"/>
        </w:rPr>
        <w:t> </w:t>
      </w:r>
      <w:r w:rsidRPr="00193DE2">
        <w:rPr>
          <w:rFonts w:eastAsia="MS Mincho"/>
          <w:color w:val="000000"/>
          <w:sz w:val="28"/>
          <w:szCs w:val="28"/>
          <w:lang w:eastAsia="en-US"/>
        </w:rPr>
        <w:t>6</w:t>
      </w:r>
      <w:r w:rsidRPr="00193DE2">
        <w:rPr>
          <w:rFonts w:eastAsia="MS Mincho"/>
          <w:color w:val="000000"/>
          <w:sz w:val="28"/>
          <w:szCs w:val="28"/>
          <w:lang w:val="en-US" w:eastAsia="en-US"/>
        </w:rPr>
        <w:t>H</w:t>
      </w:r>
      <w:r w:rsidRPr="00193DE2">
        <w:rPr>
          <w:rFonts w:eastAsia="MS Mincho"/>
          <w:color w:val="000000"/>
          <w:sz w:val="28"/>
          <w:szCs w:val="28"/>
          <w:lang w:eastAsia="en-US"/>
        </w:rPr>
        <w:t>₂</w:t>
      </w:r>
      <w:r w:rsidRPr="00193DE2">
        <w:rPr>
          <w:rFonts w:eastAsia="MS Mincho"/>
          <w:color w:val="000000"/>
          <w:sz w:val="28"/>
          <w:szCs w:val="28"/>
          <w:lang w:val="en-US" w:eastAsia="en-US"/>
        </w:rPr>
        <w:t>O  ΔH </w:t>
      </w:r>
      <w:r w:rsidRPr="00193DE2">
        <w:rPr>
          <w:rFonts w:eastAsia="MS Mincho"/>
          <w:color w:val="000000"/>
          <w:sz w:val="28"/>
          <w:szCs w:val="28"/>
          <w:lang w:eastAsia="en-US"/>
        </w:rPr>
        <w:t>=</w:t>
      </w:r>
      <w:r w:rsidRPr="00193DE2">
        <w:rPr>
          <w:rFonts w:eastAsia="MS Mincho"/>
          <w:color w:val="000000"/>
          <w:sz w:val="28"/>
          <w:szCs w:val="28"/>
          <w:lang w:val="en-US" w:eastAsia="en-US"/>
        </w:rPr>
        <w:t> </w:t>
      </w:r>
      <w:r w:rsidRPr="00193DE2">
        <w:rPr>
          <w:rFonts w:eastAsia="MS Mincho"/>
          <w:color w:val="000000"/>
          <w:sz w:val="28"/>
          <w:szCs w:val="28"/>
          <w:lang w:eastAsia="en-US"/>
        </w:rPr>
        <w:t>−1266</w:t>
      </w:r>
      <w:r w:rsidRPr="00193DE2">
        <w:rPr>
          <w:rFonts w:eastAsia="MS Mincho"/>
          <w:color w:val="000000"/>
          <w:sz w:val="28"/>
          <w:szCs w:val="28"/>
          <w:lang w:val="en-US" w:eastAsia="en-US"/>
        </w:rPr>
        <w:t> </w:t>
      </w:r>
      <w:r w:rsidRPr="00193DE2">
        <w:rPr>
          <w:rFonts w:eastAsia="MS Mincho"/>
          <w:color w:val="000000"/>
          <w:sz w:val="28"/>
          <w:szCs w:val="28"/>
          <w:lang w:eastAsia="en-US"/>
        </w:rPr>
        <w:t>кДж</w:t>
      </w:r>
      <w:r w:rsidRPr="00193DE2">
        <w:rPr>
          <w:rFonts w:eastAsia="MS Mincho"/>
          <w:color w:val="000000"/>
          <w:sz w:val="28"/>
          <w:szCs w:val="28"/>
          <w:lang w:val="en-US" w:eastAsia="en-US"/>
        </w:rPr>
        <w:t>    </w:t>
      </w:r>
      <w:r w:rsidRPr="00193DE2">
        <w:rPr>
          <w:rFonts w:eastAsia="MS Mincho"/>
          <w:color w:val="000000"/>
          <w:sz w:val="28"/>
          <w:szCs w:val="28"/>
          <w:lang w:eastAsia="en-US"/>
        </w:rPr>
        <w:t>(2.2)</w:t>
      </w:r>
    </w:p>
    <w:p w14:paraId="79E2CE46" w14:textId="77777777" w:rsidR="00193DE2" w:rsidRPr="00193DE2" w:rsidRDefault="00193DE2" w:rsidP="00193DE2">
      <w:pPr>
        <w:spacing w:after="200" w:line="360" w:lineRule="auto"/>
        <w:jc w:val="center"/>
        <w:rPr>
          <w:rFonts w:eastAsia="MS Mincho"/>
          <w:color w:val="000000"/>
          <w:sz w:val="28"/>
          <w:szCs w:val="28"/>
          <w:lang w:eastAsia="en-US"/>
        </w:rPr>
      </w:pPr>
      <w:r w:rsidRPr="00193DE2">
        <w:rPr>
          <w:rFonts w:eastAsia="MS Mincho"/>
          <w:color w:val="000000"/>
          <w:sz w:val="28"/>
          <w:szCs w:val="28"/>
          <w:lang w:eastAsia="en-US"/>
        </w:rPr>
        <w:t>Побічна: 4</w:t>
      </w:r>
      <w:r w:rsidRPr="00193DE2">
        <w:rPr>
          <w:rFonts w:eastAsia="MS Mincho"/>
          <w:color w:val="000000"/>
          <w:sz w:val="28"/>
          <w:szCs w:val="28"/>
          <w:lang w:val="en-US" w:eastAsia="en-US"/>
        </w:rPr>
        <w:t>NH</w:t>
      </w:r>
      <w:r w:rsidRPr="00193DE2">
        <w:rPr>
          <w:rFonts w:eastAsia="MS Mincho"/>
          <w:color w:val="000000"/>
          <w:sz w:val="28"/>
          <w:szCs w:val="28"/>
          <w:lang w:eastAsia="en-US"/>
        </w:rPr>
        <w:t>₃</w:t>
      </w:r>
      <w:r w:rsidRPr="00193DE2">
        <w:rPr>
          <w:rFonts w:eastAsia="MS Mincho"/>
          <w:color w:val="000000"/>
          <w:sz w:val="28"/>
          <w:szCs w:val="28"/>
          <w:lang w:val="en-US" w:eastAsia="en-US"/>
        </w:rPr>
        <w:t> </w:t>
      </w:r>
      <w:r w:rsidRPr="00193DE2">
        <w:rPr>
          <w:rFonts w:eastAsia="MS Mincho"/>
          <w:color w:val="000000"/>
          <w:sz w:val="28"/>
          <w:szCs w:val="28"/>
          <w:lang w:eastAsia="en-US"/>
        </w:rPr>
        <w:t>+</w:t>
      </w:r>
      <w:r w:rsidRPr="00193DE2">
        <w:rPr>
          <w:rFonts w:eastAsia="MS Mincho"/>
          <w:color w:val="000000"/>
          <w:sz w:val="28"/>
          <w:szCs w:val="28"/>
          <w:lang w:val="en-US" w:eastAsia="en-US"/>
        </w:rPr>
        <w:t> </w:t>
      </w:r>
      <w:r w:rsidRPr="00193DE2">
        <w:rPr>
          <w:rFonts w:eastAsia="MS Mincho"/>
          <w:color w:val="000000"/>
          <w:sz w:val="28"/>
          <w:szCs w:val="28"/>
          <w:lang w:eastAsia="en-US"/>
        </w:rPr>
        <w:t>4</w:t>
      </w:r>
      <w:r w:rsidRPr="00193DE2">
        <w:rPr>
          <w:rFonts w:eastAsia="MS Mincho"/>
          <w:color w:val="000000"/>
          <w:sz w:val="28"/>
          <w:szCs w:val="28"/>
          <w:lang w:val="en-US" w:eastAsia="en-US"/>
        </w:rPr>
        <w:t>O</w:t>
      </w:r>
      <w:r w:rsidRPr="00193DE2">
        <w:rPr>
          <w:rFonts w:eastAsia="MS Mincho"/>
          <w:color w:val="000000"/>
          <w:sz w:val="28"/>
          <w:szCs w:val="28"/>
          <w:lang w:eastAsia="en-US"/>
        </w:rPr>
        <w:t>₂</w:t>
      </w:r>
      <w:r w:rsidRPr="00193DE2">
        <w:rPr>
          <w:rFonts w:eastAsia="MS Mincho"/>
          <w:color w:val="000000"/>
          <w:sz w:val="28"/>
          <w:szCs w:val="28"/>
          <w:lang w:val="en-US" w:eastAsia="en-US"/>
        </w:rPr>
        <w:t> </w:t>
      </w:r>
      <w:r w:rsidRPr="00193DE2">
        <w:rPr>
          <w:rFonts w:eastAsia="MS Mincho"/>
          <w:color w:val="000000"/>
          <w:sz w:val="28"/>
          <w:szCs w:val="28"/>
          <w:lang w:eastAsia="en-US"/>
        </w:rPr>
        <w:t>→</w:t>
      </w:r>
      <w:r w:rsidRPr="00193DE2">
        <w:rPr>
          <w:rFonts w:eastAsia="MS Mincho"/>
          <w:color w:val="000000"/>
          <w:sz w:val="28"/>
          <w:szCs w:val="28"/>
          <w:lang w:val="en-US" w:eastAsia="en-US"/>
        </w:rPr>
        <w:t> </w:t>
      </w:r>
      <w:r w:rsidRPr="00193DE2">
        <w:rPr>
          <w:rFonts w:eastAsia="MS Mincho"/>
          <w:color w:val="000000"/>
          <w:sz w:val="28"/>
          <w:szCs w:val="28"/>
          <w:lang w:eastAsia="en-US"/>
        </w:rPr>
        <w:t>2</w:t>
      </w:r>
      <w:r w:rsidRPr="00193DE2">
        <w:rPr>
          <w:rFonts w:eastAsia="MS Mincho"/>
          <w:color w:val="000000"/>
          <w:sz w:val="28"/>
          <w:szCs w:val="28"/>
          <w:lang w:val="en-US" w:eastAsia="en-US"/>
        </w:rPr>
        <w:t>NO</w:t>
      </w:r>
      <w:r w:rsidRPr="00193DE2">
        <w:rPr>
          <w:rFonts w:eastAsia="MS Mincho"/>
          <w:color w:val="000000"/>
          <w:sz w:val="28"/>
          <w:szCs w:val="28"/>
          <w:lang w:eastAsia="en-US"/>
        </w:rPr>
        <w:t>₂</w:t>
      </w:r>
      <w:r w:rsidRPr="00193DE2">
        <w:rPr>
          <w:rFonts w:eastAsia="MS Mincho"/>
          <w:color w:val="000000"/>
          <w:sz w:val="28"/>
          <w:szCs w:val="28"/>
          <w:lang w:val="en-US" w:eastAsia="en-US"/>
        </w:rPr>
        <w:t> </w:t>
      </w:r>
      <w:r w:rsidRPr="00193DE2">
        <w:rPr>
          <w:rFonts w:eastAsia="MS Mincho"/>
          <w:color w:val="000000"/>
          <w:sz w:val="28"/>
          <w:szCs w:val="28"/>
          <w:lang w:eastAsia="en-US"/>
        </w:rPr>
        <w:t>+</w:t>
      </w:r>
      <w:r w:rsidRPr="00193DE2">
        <w:rPr>
          <w:rFonts w:eastAsia="MS Mincho"/>
          <w:color w:val="000000"/>
          <w:sz w:val="28"/>
          <w:szCs w:val="28"/>
          <w:lang w:val="en-US" w:eastAsia="en-US"/>
        </w:rPr>
        <w:t> </w:t>
      </w:r>
      <w:r w:rsidRPr="00193DE2">
        <w:rPr>
          <w:rFonts w:eastAsia="MS Mincho"/>
          <w:color w:val="000000"/>
          <w:sz w:val="28"/>
          <w:szCs w:val="28"/>
          <w:lang w:eastAsia="en-US"/>
        </w:rPr>
        <w:t>6</w:t>
      </w:r>
      <w:r w:rsidRPr="00193DE2">
        <w:rPr>
          <w:rFonts w:eastAsia="MS Mincho"/>
          <w:color w:val="000000"/>
          <w:sz w:val="28"/>
          <w:szCs w:val="28"/>
          <w:lang w:val="en-US" w:eastAsia="en-US"/>
        </w:rPr>
        <w:t>H</w:t>
      </w:r>
      <w:r w:rsidRPr="00193DE2">
        <w:rPr>
          <w:rFonts w:eastAsia="MS Mincho"/>
          <w:color w:val="000000"/>
          <w:sz w:val="28"/>
          <w:szCs w:val="28"/>
          <w:lang w:eastAsia="en-US"/>
        </w:rPr>
        <w:t>₂</w:t>
      </w:r>
      <w:r w:rsidRPr="00193DE2">
        <w:rPr>
          <w:rFonts w:eastAsia="MS Mincho"/>
          <w:color w:val="000000"/>
          <w:sz w:val="28"/>
          <w:szCs w:val="28"/>
          <w:lang w:val="en-US" w:eastAsia="en-US"/>
        </w:rPr>
        <w:t>O  ΔH </w:t>
      </w:r>
      <w:r w:rsidRPr="00193DE2">
        <w:rPr>
          <w:rFonts w:eastAsia="MS Mincho"/>
          <w:color w:val="000000"/>
          <w:sz w:val="28"/>
          <w:szCs w:val="28"/>
          <w:lang w:eastAsia="en-US"/>
        </w:rPr>
        <w:t>=</w:t>
      </w:r>
      <w:r w:rsidRPr="00193DE2">
        <w:rPr>
          <w:rFonts w:eastAsia="MS Mincho"/>
          <w:color w:val="000000"/>
          <w:sz w:val="28"/>
          <w:szCs w:val="28"/>
          <w:lang w:val="en-US" w:eastAsia="en-US"/>
        </w:rPr>
        <w:t> </w:t>
      </w:r>
      <w:r w:rsidRPr="00193DE2">
        <w:rPr>
          <w:rFonts w:eastAsia="MS Mincho"/>
          <w:color w:val="000000"/>
          <w:sz w:val="28"/>
          <w:szCs w:val="28"/>
          <w:lang w:eastAsia="en-US"/>
        </w:rPr>
        <w:t>−1105</w:t>
      </w:r>
      <w:r w:rsidRPr="00193DE2">
        <w:rPr>
          <w:rFonts w:eastAsia="MS Mincho"/>
          <w:color w:val="000000"/>
          <w:sz w:val="28"/>
          <w:szCs w:val="28"/>
          <w:lang w:val="en-US" w:eastAsia="en-US"/>
        </w:rPr>
        <w:t> </w:t>
      </w:r>
      <w:r w:rsidRPr="00193DE2">
        <w:rPr>
          <w:rFonts w:eastAsia="MS Mincho"/>
          <w:color w:val="000000"/>
          <w:sz w:val="28"/>
          <w:szCs w:val="28"/>
          <w:lang w:eastAsia="en-US"/>
        </w:rPr>
        <w:t>кДж</w:t>
      </w:r>
      <w:r w:rsidRPr="00193DE2">
        <w:rPr>
          <w:rFonts w:eastAsia="MS Mincho"/>
          <w:color w:val="000000"/>
          <w:sz w:val="28"/>
          <w:szCs w:val="28"/>
          <w:lang w:val="en-US" w:eastAsia="en-US"/>
        </w:rPr>
        <w:t>    </w:t>
      </w:r>
      <w:r w:rsidRPr="00193DE2">
        <w:rPr>
          <w:rFonts w:eastAsia="MS Mincho"/>
          <w:color w:val="000000"/>
          <w:sz w:val="28"/>
          <w:szCs w:val="28"/>
          <w:lang w:eastAsia="en-US"/>
        </w:rPr>
        <w:t>(2.3)</w:t>
      </w:r>
    </w:p>
    <w:p w14:paraId="0D103BE2" w14:textId="77777777" w:rsidR="00193DE2" w:rsidRPr="00193DE2" w:rsidRDefault="00193DE2" w:rsidP="00193DE2">
      <w:pPr>
        <w:spacing w:after="200" w:line="360" w:lineRule="auto"/>
        <w:ind w:firstLine="708"/>
        <w:rPr>
          <w:rFonts w:eastAsia="MS Mincho"/>
          <w:color w:val="000000"/>
          <w:sz w:val="28"/>
          <w:szCs w:val="28"/>
          <w:lang w:eastAsia="en-US"/>
        </w:rPr>
      </w:pPr>
      <w:r w:rsidRPr="00193DE2">
        <w:rPr>
          <w:rFonts w:eastAsia="MS Mincho"/>
          <w:color w:val="000000"/>
          <w:sz w:val="28"/>
          <w:szCs w:val="28"/>
          <w:lang w:eastAsia="en-US"/>
        </w:rPr>
        <w:t>Ступінь конверсії аміаку контролюється на рівні не менше 93,5</w:t>
      </w:r>
      <w:r w:rsidRPr="00193DE2">
        <w:rPr>
          <w:rFonts w:eastAsia="MS Mincho"/>
          <w:color w:val="000000"/>
          <w:sz w:val="28"/>
          <w:szCs w:val="28"/>
          <w:lang w:val="en-US" w:eastAsia="en-US"/>
        </w:rPr>
        <w:t> </w:t>
      </w:r>
      <w:r w:rsidRPr="00193DE2">
        <w:rPr>
          <w:rFonts w:eastAsia="MS Mincho"/>
          <w:color w:val="000000"/>
          <w:sz w:val="28"/>
          <w:szCs w:val="28"/>
          <w:lang w:eastAsia="en-US"/>
        </w:rPr>
        <w:t>%. При досягненні 950</w:t>
      </w:r>
      <w:r w:rsidRPr="00193DE2">
        <w:rPr>
          <w:rFonts w:eastAsia="MS Mincho"/>
          <w:color w:val="000000"/>
          <w:sz w:val="28"/>
          <w:szCs w:val="28"/>
          <w:lang w:val="en-US" w:eastAsia="en-US"/>
        </w:rPr>
        <w:t> </w:t>
      </w:r>
      <w:r w:rsidRPr="00193DE2">
        <w:rPr>
          <w:rFonts w:eastAsia="MS Mincho"/>
          <w:color w:val="000000"/>
          <w:sz w:val="28"/>
          <w:szCs w:val="28"/>
          <w:lang w:eastAsia="en-US"/>
        </w:rPr>
        <w:t>°</w:t>
      </w:r>
      <w:r w:rsidRPr="00193DE2">
        <w:rPr>
          <w:rFonts w:eastAsia="MS Mincho"/>
          <w:color w:val="000000"/>
          <w:sz w:val="28"/>
          <w:szCs w:val="28"/>
          <w:lang w:val="en-US" w:eastAsia="en-US"/>
        </w:rPr>
        <w:t>C</w:t>
      </w:r>
      <w:r w:rsidRPr="00193DE2">
        <w:rPr>
          <w:rFonts w:eastAsia="MS Mincho"/>
          <w:color w:val="000000"/>
          <w:sz w:val="28"/>
          <w:szCs w:val="28"/>
          <w:lang w:eastAsia="en-US"/>
        </w:rPr>
        <w:t xml:space="preserve"> на сітках система захисту зупиняє подачу реагентів. Далі гарячі нітрозні гази спрямовуються через пароперегрівник у</w:t>
      </w:r>
      <w:r w:rsidRPr="00193DE2">
        <w:rPr>
          <w:rFonts w:eastAsia="MS Mincho"/>
          <w:color w:val="000000"/>
          <w:sz w:val="28"/>
          <w:szCs w:val="28"/>
          <w:lang w:val="en-US" w:eastAsia="en-US"/>
        </w:rPr>
        <w:t> </w:t>
      </w:r>
      <w:r w:rsidRPr="00193DE2">
        <w:rPr>
          <w:rFonts w:eastAsia="MS Mincho"/>
          <w:color w:val="000000"/>
          <w:sz w:val="28"/>
          <w:szCs w:val="28"/>
          <w:lang w:eastAsia="en-US"/>
        </w:rPr>
        <w:t>котел‑утилізатор</w:t>
      </w:r>
      <w:proofErr w:type="gramStart"/>
      <w:r w:rsidRPr="00193DE2">
        <w:rPr>
          <w:rFonts w:eastAsia="MS Mincho"/>
          <w:color w:val="000000"/>
          <w:sz w:val="28"/>
          <w:szCs w:val="28"/>
          <w:lang w:val="en-US" w:eastAsia="en-US"/>
        </w:rPr>
        <w:t> </w:t>
      </w:r>
      <w:r w:rsidRPr="00193DE2">
        <w:rPr>
          <w:rFonts w:eastAsia="MS Mincho"/>
          <w:color w:val="000000"/>
          <w:sz w:val="28"/>
          <w:szCs w:val="28"/>
          <w:lang w:eastAsia="en-US"/>
        </w:rPr>
        <w:t>Т</w:t>
      </w:r>
      <w:proofErr w:type="gramEnd"/>
      <w:r w:rsidRPr="00193DE2">
        <w:rPr>
          <w:rFonts w:eastAsia="MS Mincho"/>
          <w:color w:val="000000"/>
          <w:sz w:val="28"/>
          <w:szCs w:val="28"/>
          <w:lang w:eastAsia="en-US"/>
        </w:rPr>
        <w:t>‑201, де генерується технологічна пара та відбувається подальше охолодження газового потоку.</w:t>
      </w:r>
    </w:p>
    <w:p w14:paraId="42D608AB" w14:textId="77777777" w:rsidR="00193DE2" w:rsidRPr="00193DE2" w:rsidRDefault="00193DE2" w:rsidP="00193DE2">
      <w:pPr>
        <w:spacing w:after="200" w:line="360" w:lineRule="auto"/>
        <w:rPr>
          <w:rFonts w:eastAsia="MS Mincho"/>
          <w:color w:val="000000"/>
          <w:sz w:val="28"/>
          <w:szCs w:val="28"/>
          <w:lang w:val="en-US" w:eastAsia="en-US"/>
        </w:rPr>
      </w:pPr>
      <w:r w:rsidRPr="00193DE2">
        <w:rPr>
          <w:rFonts w:eastAsia="MS Mincho"/>
          <w:color w:val="000000"/>
          <w:sz w:val="28"/>
          <w:szCs w:val="28"/>
          <w:lang w:eastAsia="en-US"/>
        </w:rPr>
        <w:t>Регламентні значення основних технологічних параметрів зведено у таблицю</w:t>
      </w:r>
      <w:r w:rsidRPr="00193DE2">
        <w:rPr>
          <w:rFonts w:eastAsia="MS Mincho"/>
          <w:color w:val="000000"/>
          <w:sz w:val="28"/>
          <w:szCs w:val="28"/>
          <w:lang w:val="en-US" w:eastAsia="en-US"/>
        </w:rPr>
        <w:t> 2.1.</w:t>
      </w:r>
    </w:p>
    <w:p w14:paraId="28177179" w14:textId="77777777" w:rsidR="00193DE2" w:rsidRPr="00193DE2" w:rsidRDefault="00193DE2" w:rsidP="00193DE2">
      <w:pPr>
        <w:spacing w:after="200" w:line="360" w:lineRule="auto"/>
        <w:rPr>
          <w:rFonts w:eastAsia="MS Mincho"/>
          <w:color w:val="000000"/>
          <w:sz w:val="28"/>
          <w:szCs w:val="28"/>
          <w:lang w:val="en-US" w:eastAsia="en-US"/>
        </w:rPr>
      </w:pPr>
    </w:p>
    <w:p w14:paraId="2668F145" w14:textId="77777777" w:rsidR="00193DE2" w:rsidRPr="00193DE2" w:rsidRDefault="00193DE2" w:rsidP="00193DE2">
      <w:pPr>
        <w:keepNext/>
        <w:keepLines/>
        <w:spacing w:before="200" w:line="360" w:lineRule="auto"/>
        <w:outlineLvl w:val="2"/>
        <w:rPr>
          <w:rFonts w:eastAsia="MS Gothic"/>
          <w:b/>
          <w:bCs/>
          <w:color w:val="000000"/>
          <w:sz w:val="28"/>
          <w:szCs w:val="28"/>
          <w:lang w:val="en-US" w:eastAsia="en-US"/>
        </w:rPr>
      </w:pPr>
      <w:bookmarkStart w:id="48" w:name="_Toc201431737"/>
      <w:bookmarkStart w:id="49" w:name="_Toc201432478"/>
      <w:bookmarkStart w:id="50" w:name="_Toc201433098"/>
      <w:bookmarkStart w:id="51" w:name="_Toc201433330"/>
      <w:r w:rsidRPr="00193DE2">
        <w:rPr>
          <w:rFonts w:eastAsia="MS Gothic"/>
          <w:b/>
          <w:bCs/>
          <w:color w:val="000000"/>
          <w:sz w:val="28"/>
          <w:szCs w:val="28"/>
          <w:lang w:val="en-US" w:eastAsia="en-US"/>
        </w:rPr>
        <w:t>Таблиця 2.1</w:t>
      </w:r>
      <w:proofErr w:type="gramStart"/>
      <w:r w:rsidRPr="00193DE2">
        <w:rPr>
          <w:rFonts w:eastAsia="MS Gothic"/>
          <w:b/>
          <w:bCs/>
          <w:color w:val="000000"/>
          <w:sz w:val="28"/>
          <w:szCs w:val="28"/>
          <w:lang w:val="en-US" w:eastAsia="en-US"/>
        </w:rPr>
        <w:t>  —</w:t>
      </w:r>
      <w:proofErr w:type="gramEnd"/>
      <w:r w:rsidRPr="00193DE2">
        <w:rPr>
          <w:rFonts w:eastAsia="MS Gothic"/>
          <w:b/>
          <w:bCs/>
          <w:color w:val="000000"/>
          <w:sz w:val="28"/>
          <w:szCs w:val="28"/>
          <w:lang w:val="en-US" w:eastAsia="en-US"/>
        </w:rPr>
        <w:t> Регламентні значення технологічних параметрів</w:t>
      </w:r>
      <w:bookmarkEnd w:id="48"/>
      <w:bookmarkEnd w:id="49"/>
      <w:bookmarkEnd w:id="50"/>
      <w:bookmarkEnd w:id="51"/>
    </w:p>
    <w:tbl>
      <w:tblPr>
        <w:tblStyle w:val="ad"/>
        <w:tblW w:w="0" w:type="auto"/>
        <w:tblLook w:val="04A0" w:firstRow="1" w:lastRow="0" w:firstColumn="1" w:lastColumn="0" w:noHBand="0" w:noVBand="1"/>
      </w:tblPr>
      <w:tblGrid>
        <w:gridCol w:w="2160"/>
        <w:gridCol w:w="2301"/>
        <w:gridCol w:w="2160"/>
        <w:gridCol w:w="2160"/>
      </w:tblGrid>
      <w:tr w:rsidR="00193DE2" w:rsidRPr="00193DE2" w14:paraId="0848D93F" w14:textId="77777777" w:rsidTr="006E470C">
        <w:tc>
          <w:tcPr>
            <w:tcW w:w="2160" w:type="dxa"/>
          </w:tcPr>
          <w:p w14:paraId="22FCB464"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Найменування об'єкта керування</w:t>
            </w:r>
          </w:p>
        </w:tc>
        <w:tc>
          <w:tcPr>
            <w:tcW w:w="2160" w:type="dxa"/>
          </w:tcPr>
          <w:p w14:paraId="53A12F60"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Технологічний параметр (одиниця виміру)</w:t>
            </w:r>
          </w:p>
        </w:tc>
        <w:tc>
          <w:tcPr>
            <w:tcW w:w="2160" w:type="dxa"/>
          </w:tcPr>
          <w:p w14:paraId="69A367EA"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Номінальне значення</w:t>
            </w:r>
          </w:p>
        </w:tc>
        <w:tc>
          <w:tcPr>
            <w:tcW w:w="2160" w:type="dxa"/>
          </w:tcPr>
          <w:p w14:paraId="3CD66761"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Припустиме відхилення</w:t>
            </w:r>
          </w:p>
        </w:tc>
      </w:tr>
      <w:tr w:rsidR="00193DE2" w:rsidRPr="00193DE2" w14:paraId="25C6123C" w14:textId="77777777" w:rsidTr="006E470C">
        <w:tc>
          <w:tcPr>
            <w:tcW w:w="2160" w:type="dxa"/>
          </w:tcPr>
          <w:p w14:paraId="6DC2F3AA"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Змішувач із фільтром Х‑202</w:t>
            </w:r>
          </w:p>
        </w:tc>
        <w:tc>
          <w:tcPr>
            <w:tcW w:w="2160" w:type="dxa"/>
          </w:tcPr>
          <w:p w14:paraId="6B0AC049" w14:textId="77777777" w:rsidR="00193DE2" w:rsidRPr="00193DE2" w:rsidRDefault="00193DE2" w:rsidP="00193DE2">
            <w:pPr>
              <w:spacing w:line="360" w:lineRule="auto"/>
              <w:rPr>
                <w:rFonts w:eastAsia="MS Mincho"/>
                <w:color w:val="000000"/>
                <w:sz w:val="28"/>
                <w:szCs w:val="28"/>
                <w:lang w:val="ru-RU" w:eastAsia="en-US"/>
              </w:rPr>
            </w:pPr>
            <w:r w:rsidRPr="00193DE2">
              <w:rPr>
                <w:rFonts w:eastAsia="MS Mincho"/>
                <w:color w:val="000000"/>
                <w:sz w:val="28"/>
                <w:szCs w:val="28"/>
                <w:lang w:val="ru-RU" w:eastAsia="en-US"/>
              </w:rPr>
              <w:t>Температура повітря на вході, °</w:t>
            </w:r>
            <w:r w:rsidRPr="00193DE2">
              <w:rPr>
                <w:rFonts w:eastAsia="MS Mincho"/>
                <w:color w:val="000000"/>
                <w:sz w:val="28"/>
                <w:szCs w:val="28"/>
                <w:lang w:eastAsia="en-US"/>
              </w:rPr>
              <w:t>C</w:t>
            </w:r>
          </w:p>
        </w:tc>
        <w:tc>
          <w:tcPr>
            <w:tcW w:w="2160" w:type="dxa"/>
          </w:tcPr>
          <w:p w14:paraId="167F905B"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210</w:t>
            </w:r>
          </w:p>
        </w:tc>
        <w:tc>
          <w:tcPr>
            <w:tcW w:w="2160" w:type="dxa"/>
          </w:tcPr>
          <w:p w14:paraId="36D1B2D3"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w:t>
            </w:r>
          </w:p>
        </w:tc>
      </w:tr>
      <w:tr w:rsidR="00193DE2" w:rsidRPr="00193DE2" w14:paraId="681694D3" w14:textId="77777777" w:rsidTr="006E470C">
        <w:tc>
          <w:tcPr>
            <w:tcW w:w="2160" w:type="dxa"/>
          </w:tcPr>
          <w:p w14:paraId="3AB64982"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Змішувач із фільтром Х‑202</w:t>
            </w:r>
          </w:p>
        </w:tc>
        <w:tc>
          <w:tcPr>
            <w:tcW w:w="2160" w:type="dxa"/>
          </w:tcPr>
          <w:p w14:paraId="7E2EE587" w14:textId="77777777" w:rsidR="00193DE2" w:rsidRPr="00193DE2" w:rsidRDefault="00193DE2" w:rsidP="00193DE2">
            <w:pPr>
              <w:spacing w:line="360" w:lineRule="auto"/>
              <w:rPr>
                <w:rFonts w:eastAsia="MS Mincho"/>
                <w:color w:val="000000"/>
                <w:sz w:val="28"/>
                <w:szCs w:val="28"/>
                <w:lang w:val="ru-RU" w:eastAsia="en-US"/>
              </w:rPr>
            </w:pPr>
            <w:r w:rsidRPr="00193DE2">
              <w:rPr>
                <w:rFonts w:eastAsia="MS Mincho"/>
                <w:color w:val="000000"/>
                <w:sz w:val="28"/>
                <w:szCs w:val="28"/>
                <w:lang w:val="ru-RU" w:eastAsia="en-US"/>
              </w:rPr>
              <w:t>Тиск повітря на вході,</w:t>
            </w:r>
            <w:r w:rsidRPr="00193DE2">
              <w:rPr>
                <w:rFonts w:eastAsia="MS Mincho"/>
                <w:color w:val="000000"/>
                <w:sz w:val="28"/>
                <w:szCs w:val="28"/>
                <w:lang w:eastAsia="en-US"/>
              </w:rPr>
              <w:t> </w:t>
            </w:r>
            <w:r w:rsidRPr="00193DE2">
              <w:rPr>
                <w:rFonts w:eastAsia="MS Mincho"/>
                <w:color w:val="000000"/>
                <w:sz w:val="28"/>
                <w:szCs w:val="28"/>
                <w:lang w:val="ru-RU" w:eastAsia="en-US"/>
              </w:rPr>
              <w:t>МПа</w:t>
            </w:r>
          </w:p>
        </w:tc>
        <w:tc>
          <w:tcPr>
            <w:tcW w:w="2160" w:type="dxa"/>
          </w:tcPr>
          <w:p w14:paraId="68285C0F"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0,8</w:t>
            </w:r>
          </w:p>
        </w:tc>
        <w:tc>
          <w:tcPr>
            <w:tcW w:w="2160" w:type="dxa"/>
          </w:tcPr>
          <w:p w14:paraId="6F609A91"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w:t>
            </w:r>
          </w:p>
        </w:tc>
      </w:tr>
      <w:tr w:rsidR="00193DE2" w:rsidRPr="00193DE2" w14:paraId="48450713" w14:textId="77777777" w:rsidTr="006E470C">
        <w:tc>
          <w:tcPr>
            <w:tcW w:w="2160" w:type="dxa"/>
          </w:tcPr>
          <w:p w14:paraId="45584F13"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Змішувач із фільтром Х‑202</w:t>
            </w:r>
          </w:p>
        </w:tc>
        <w:tc>
          <w:tcPr>
            <w:tcW w:w="2160" w:type="dxa"/>
          </w:tcPr>
          <w:p w14:paraId="67DE5F5F" w14:textId="77777777" w:rsidR="00193DE2" w:rsidRPr="00193DE2" w:rsidRDefault="00193DE2" w:rsidP="00193DE2">
            <w:pPr>
              <w:spacing w:line="360" w:lineRule="auto"/>
              <w:rPr>
                <w:rFonts w:eastAsia="MS Mincho"/>
                <w:color w:val="000000"/>
                <w:sz w:val="28"/>
                <w:szCs w:val="28"/>
                <w:lang w:val="ru-RU" w:eastAsia="en-US"/>
              </w:rPr>
            </w:pPr>
            <w:r w:rsidRPr="00193DE2">
              <w:rPr>
                <w:rFonts w:eastAsia="MS Mincho"/>
                <w:color w:val="000000"/>
                <w:sz w:val="28"/>
                <w:szCs w:val="28"/>
                <w:lang w:val="ru-RU" w:eastAsia="en-US"/>
              </w:rPr>
              <w:t>Витрата повітря, тис.</w:t>
            </w:r>
            <w:r w:rsidRPr="00193DE2">
              <w:rPr>
                <w:rFonts w:eastAsia="MS Mincho"/>
                <w:color w:val="000000"/>
                <w:sz w:val="28"/>
                <w:szCs w:val="28"/>
                <w:lang w:eastAsia="en-US"/>
              </w:rPr>
              <w:t> </w:t>
            </w:r>
            <w:r w:rsidRPr="00193DE2">
              <w:rPr>
                <w:rFonts w:eastAsia="MS Mincho"/>
                <w:color w:val="000000"/>
                <w:sz w:val="28"/>
                <w:szCs w:val="28"/>
                <w:lang w:val="ru-RU" w:eastAsia="en-US"/>
              </w:rPr>
              <w:t>нм³/год</w:t>
            </w:r>
          </w:p>
        </w:tc>
        <w:tc>
          <w:tcPr>
            <w:tcW w:w="2160" w:type="dxa"/>
          </w:tcPr>
          <w:p w14:paraId="58FDA6B0"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51,9</w:t>
            </w:r>
          </w:p>
        </w:tc>
        <w:tc>
          <w:tcPr>
            <w:tcW w:w="2160" w:type="dxa"/>
          </w:tcPr>
          <w:p w14:paraId="15F08C5A"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±11,9</w:t>
            </w:r>
          </w:p>
        </w:tc>
      </w:tr>
      <w:tr w:rsidR="00193DE2" w:rsidRPr="00193DE2" w14:paraId="30F6C41A" w14:textId="77777777" w:rsidTr="006E470C">
        <w:tc>
          <w:tcPr>
            <w:tcW w:w="2160" w:type="dxa"/>
          </w:tcPr>
          <w:p w14:paraId="1B2D4E74"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Змішувач із фільтром Х‑202</w:t>
            </w:r>
          </w:p>
        </w:tc>
        <w:tc>
          <w:tcPr>
            <w:tcW w:w="2160" w:type="dxa"/>
          </w:tcPr>
          <w:p w14:paraId="342776DB" w14:textId="77777777" w:rsidR="00193DE2" w:rsidRPr="00193DE2" w:rsidRDefault="00193DE2" w:rsidP="00193DE2">
            <w:pPr>
              <w:spacing w:line="360" w:lineRule="auto"/>
              <w:rPr>
                <w:rFonts w:eastAsia="MS Mincho"/>
                <w:color w:val="000000"/>
                <w:sz w:val="28"/>
                <w:szCs w:val="28"/>
                <w:lang w:val="ru-RU" w:eastAsia="en-US"/>
              </w:rPr>
            </w:pPr>
            <w:r w:rsidRPr="00193DE2">
              <w:rPr>
                <w:rFonts w:eastAsia="MS Mincho"/>
                <w:color w:val="000000"/>
                <w:sz w:val="28"/>
                <w:szCs w:val="28"/>
                <w:lang w:val="ru-RU" w:eastAsia="en-US"/>
              </w:rPr>
              <w:t>Витрата газоподібного аміаку, тис.</w:t>
            </w:r>
            <w:r w:rsidRPr="00193DE2">
              <w:rPr>
                <w:rFonts w:eastAsia="MS Mincho"/>
                <w:color w:val="000000"/>
                <w:sz w:val="28"/>
                <w:szCs w:val="28"/>
                <w:lang w:eastAsia="en-US"/>
              </w:rPr>
              <w:t> </w:t>
            </w:r>
            <w:r w:rsidRPr="00193DE2">
              <w:rPr>
                <w:rFonts w:eastAsia="MS Mincho"/>
                <w:color w:val="000000"/>
                <w:sz w:val="28"/>
                <w:szCs w:val="28"/>
                <w:lang w:val="ru-RU" w:eastAsia="en-US"/>
              </w:rPr>
              <w:t>нм³/год</w:t>
            </w:r>
          </w:p>
        </w:tc>
        <w:tc>
          <w:tcPr>
            <w:tcW w:w="2160" w:type="dxa"/>
          </w:tcPr>
          <w:p w14:paraId="69078AAB"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6</w:t>
            </w:r>
          </w:p>
        </w:tc>
        <w:tc>
          <w:tcPr>
            <w:tcW w:w="2160" w:type="dxa"/>
          </w:tcPr>
          <w:p w14:paraId="615FBD87"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±1,5</w:t>
            </w:r>
          </w:p>
        </w:tc>
      </w:tr>
      <w:tr w:rsidR="00193DE2" w:rsidRPr="00193DE2" w14:paraId="4FFF6877" w14:textId="77777777" w:rsidTr="006E470C">
        <w:tc>
          <w:tcPr>
            <w:tcW w:w="2160" w:type="dxa"/>
          </w:tcPr>
          <w:p w14:paraId="05CDEE0B"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Змішувач із фільтром Х‑202</w:t>
            </w:r>
          </w:p>
        </w:tc>
        <w:tc>
          <w:tcPr>
            <w:tcW w:w="2160" w:type="dxa"/>
          </w:tcPr>
          <w:p w14:paraId="4831D23E" w14:textId="77777777" w:rsidR="00193DE2" w:rsidRPr="00193DE2" w:rsidRDefault="00193DE2" w:rsidP="00193DE2">
            <w:pPr>
              <w:spacing w:line="360" w:lineRule="auto"/>
              <w:rPr>
                <w:rFonts w:eastAsia="MS Mincho"/>
                <w:color w:val="000000"/>
                <w:sz w:val="28"/>
                <w:szCs w:val="28"/>
                <w:lang w:val="ru-RU" w:eastAsia="en-US"/>
              </w:rPr>
            </w:pPr>
            <w:r w:rsidRPr="00193DE2">
              <w:rPr>
                <w:rFonts w:eastAsia="MS Mincho"/>
                <w:color w:val="000000"/>
                <w:sz w:val="28"/>
                <w:szCs w:val="28"/>
                <w:lang w:val="ru-RU" w:eastAsia="en-US"/>
              </w:rPr>
              <w:t xml:space="preserve">Об'ємна частка </w:t>
            </w:r>
            <w:r w:rsidRPr="00193DE2">
              <w:rPr>
                <w:rFonts w:eastAsia="MS Mincho"/>
                <w:color w:val="000000"/>
                <w:sz w:val="28"/>
                <w:szCs w:val="28"/>
                <w:lang w:eastAsia="en-US"/>
              </w:rPr>
              <w:t>NH</w:t>
            </w:r>
            <w:r w:rsidRPr="00193DE2">
              <w:rPr>
                <w:rFonts w:eastAsia="MS Mincho"/>
                <w:color w:val="000000"/>
                <w:sz w:val="28"/>
                <w:szCs w:val="28"/>
                <w:lang w:val="ru-RU" w:eastAsia="en-US"/>
              </w:rPr>
              <w:t>₃ у</w:t>
            </w:r>
            <w:r w:rsidRPr="00193DE2">
              <w:rPr>
                <w:rFonts w:eastAsia="MS Mincho"/>
                <w:color w:val="000000"/>
                <w:sz w:val="28"/>
                <w:szCs w:val="28"/>
                <w:lang w:eastAsia="en-US"/>
              </w:rPr>
              <w:t> </w:t>
            </w:r>
            <w:r w:rsidRPr="00193DE2">
              <w:rPr>
                <w:rFonts w:eastAsia="MS Mincho"/>
                <w:color w:val="000000"/>
                <w:sz w:val="28"/>
                <w:szCs w:val="28"/>
                <w:lang w:val="ru-RU" w:eastAsia="en-US"/>
              </w:rPr>
              <w:t>суміші,</w:t>
            </w:r>
            <w:r w:rsidRPr="00193DE2">
              <w:rPr>
                <w:rFonts w:eastAsia="MS Mincho"/>
                <w:color w:val="000000"/>
                <w:sz w:val="28"/>
                <w:szCs w:val="28"/>
                <w:lang w:eastAsia="en-US"/>
              </w:rPr>
              <w:t> </w:t>
            </w:r>
            <w:r w:rsidRPr="00193DE2">
              <w:rPr>
                <w:rFonts w:eastAsia="MS Mincho"/>
                <w:color w:val="000000"/>
                <w:sz w:val="28"/>
                <w:szCs w:val="28"/>
                <w:lang w:val="ru-RU" w:eastAsia="en-US"/>
              </w:rPr>
              <w:t>%</w:t>
            </w:r>
          </w:p>
        </w:tc>
        <w:tc>
          <w:tcPr>
            <w:tcW w:w="2160" w:type="dxa"/>
          </w:tcPr>
          <w:p w14:paraId="3A5B81D8"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10,2</w:t>
            </w:r>
          </w:p>
        </w:tc>
        <w:tc>
          <w:tcPr>
            <w:tcW w:w="2160" w:type="dxa"/>
          </w:tcPr>
          <w:p w14:paraId="639115D5"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±0,5</w:t>
            </w:r>
          </w:p>
        </w:tc>
      </w:tr>
      <w:tr w:rsidR="00193DE2" w:rsidRPr="00193DE2" w14:paraId="29F04DC9" w14:textId="77777777" w:rsidTr="006E470C">
        <w:tc>
          <w:tcPr>
            <w:tcW w:w="2160" w:type="dxa"/>
          </w:tcPr>
          <w:p w14:paraId="14578024"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Реактор Р‑201</w:t>
            </w:r>
          </w:p>
        </w:tc>
        <w:tc>
          <w:tcPr>
            <w:tcW w:w="2160" w:type="dxa"/>
          </w:tcPr>
          <w:p w14:paraId="7BDB8F8F" w14:textId="77777777" w:rsidR="00193DE2" w:rsidRPr="00193DE2" w:rsidRDefault="00193DE2" w:rsidP="00193DE2">
            <w:pPr>
              <w:spacing w:line="360" w:lineRule="auto"/>
              <w:rPr>
                <w:rFonts w:eastAsia="MS Mincho"/>
                <w:color w:val="000000"/>
                <w:sz w:val="28"/>
                <w:szCs w:val="28"/>
                <w:lang w:val="ru-RU" w:eastAsia="en-US"/>
              </w:rPr>
            </w:pPr>
            <w:r w:rsidRPr="00193DE2">
              <w:rPr>
                <w:rFonts w:eastAsia="MS Mincho"/>
                <w:color w:val="000000"/>
                <w:sz w:val="28"/>
                <w:szCs w:val="28"/>
                <w:lang w:val="ru-RU" w:eastAsia="en-US"/>
              </w:rPr>
              <w:t>Температура суміші перед реактором,</w:t>
            </w:r>
            <w:r w:rsidRPr="00193DE2">
              <w:rPr>
                <w:rFonts w:eastAsia="MS Mincho"/>
                <w:color w:val="000000"/>
                <w:sz w:val="28"/>
                <w:szCs w:val="28"/>
                <w:lang w:eastAsia="en-US"/>
              </w:rPr>
              <w:t> </w:t>
            </w:r>
            <w:r w:rsidRPr="00193DE2">
              <w:rPr>
                <w:rFonts w:eastAsia="MS Mincho"/>
                <w:color w:val="000000"/>
                <w:sz w:val="28"/>
                <w:szCs w:val="28"/>
                <w:lang w:val="ru-RU" w:eastAsia="en-US"/>
              </w:rPr>
              <w:t>°</w:t>
            </w:r>
            <w:r w:rsidRPr="00193DE2">
              <w:rPr>
                <w:rFonts w:eastAsia="MS Mincho"/>
                <w:color w:val="000000"/>
                <w:sz w:val="28"/>
                <w:szCs w:val="28"/>
                <w:lang w:eastAsia="en-US"/>
              </w:rPr>
              <w:t>C</w:t>
            </w:r>
          </w:p>
        </w:tc>
        <w:tc>
          <w:tcPr>
            <w:tcW w:w="2160" w:type="dxa"/>
          </w:tcPr>
          <w:p w14:paraId="311F60C7"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200</w:t>
            </w:r>
          </w:p>
        </w:tc>
        <w:tc>
          <w:tcPr>
            <w:tcW w:w="2160" w:type="dxa"/>
          </w:tcPr>
          <w:p w14:paraId="1BD087A4"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±30</w:t>
            </w:r>
          </w:p>
        </w:tc>
      </w:tr>
      <w:tr w:rsidR="00193DE2" w:rsidRPr="00193DE2" w14:paraId="654BC6AB" w14:textId="77777777" w:rsidTr="006E470C">
        <w:tc>
          <w:tcPr>
            <w:tcW w:w="2160" w:type="dxa"/>
          </w:tcPr>
          <w:p w14:paraId="02E4DC22"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Реактор Р‑201</w:t>
            </w:r>
          </w:p>
        </w:tc>
        <w:tc>
          <w:tcPr>
            <w:tcW w:w="2160" w:type="dxa"/>
          </w:tcPr>
          <w:p w14:paraId="20DDBC1A" w14:textId="77777777" w:rsidR="00193DE2" w:rsidRPr="00193DE2" w:rsidRDefault="00193DE2" w:rsidP="00193DE2">
            <w:pPr>
              <w:spacing w:line="360" w:lineRule="auto"/>
              <w:rPr>
                <w:rFonts w:eastAsia="MS Mincho"/>
                <w:color w:val="000000"/>
                <w:sz w:val="28"/>
                <w:szCs w:val="28"/>
                <w:lang w:val="ru-RU" w:eastAsia="en-US"/>
              </w:rPr>
            </w:pPr>
            <w:r w:rsidRPr="00193DE2">
              <w:rPr>
                <w:rFonts w:eastAsia="MS Mincho"/>
                <w:color w:val="000000"/>
                <w:sz w:val="28"/>
                <w:szCs w:val="28"/>
                <w:lang w:val="ru-RU" w:eastAsia="en-US"/>
              </w:rPr>
              <w:t>Температура на каталізаторних сітках,</w:t>
            </w:r>
            <w:r w:rsidRPr="00193DE2">
              <w:rPr>
                <w:rFonts w:eastAsia="MS Mincho"/>
                <w:color w:val="000000"/>
                <w:sz w:val="28"/>
                <w:szCs w:val="28"/>
                <w:lang w:eastAsia="en-US"/>
              </w:rPr>
              <w:t> </w:t>
            </w:r>
            <w:r w:rsidRPr="00193DE2">
              <w:rPr>
                <w:rFonts w:eastAsia="MS Mincho"/>
                <w:color w:val="000000"/>
                <w:sz w:val="28"/>
                <w:szCs w:val="28"/>
                <w:lang w:val="ru-RU" w:eastAsia="en-US"/>
              </w:rPr>
              <w:t>°</w:t>
            </w:r>
            <w:r w:rsidRPr="00193DE2">
              <w:rPr>
                <w:rFonts w:eastAsia="MS Mincho"/>
                <w:color w:val="000000"/>
                <w:sz w:val="28"/>
                <w:szCs w:val="28"/>
                <w:lang w:eastAsia="en-US"/>
              </w:rPr>
              <w:t>C</w:t>
            </w:r>
          </w:p>
        </w:tc>
        <w:tc>
          <w:tcPr>
            <w:tcW w:w="2160" w:type="dxa"/>
          </w:tcPr>
          <w:p w14:paraId="7585EA51"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900</w:t>
            </w:r>
          </w:p>
        </w:tc>
        <w:tc>
          <w:tcPr>
            <w:tcW w:w="2160" w:type="dxa"/>
          </w:tcPr>
          <w:p w14:paraId="2D7B1119"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±10</w:t>
            </w:r>
          </w:p>
        </w:tc>
      </w:tr>
      <w:tr w:rsidR="00193DE2" w:rsidRPr="00193DE2" w14:paraId="10421D8F" w14:textId="77777777" w:rsidTr="006E470C">
        <w:tc>
          <w:tcPr>
            <w:tcW w:w="2160" w:type="dxa"/>
          </w:tcPr>
          <w:p w14:paraId="27117F1D"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Реактор Р‑201</w:t>
            </w:r>
          </w:p>
        </w:tc>
        <w:tc>
          <w:tcPr>
            <w:tcW w:w="2160" w:type="dxa"/>
          </w:tcPr>
          <w:p w14:paraId="65465213" w14:textId="77777777" w:rsidR="00193DE2" w:rsidRPr="00193DE2" w:rsidRDefault="00193DE2" w:rsidP="00193DE2">
            <w:pPr>
              <w:spacing w:line="360" w:lineRule="auto"/>
              <w:rPr>
                <w:rFonts w:eastAsia="MS Mincho"/>
                <w:color w:val="000000"/>
                <w:sz w:val="28"/>
                <w:szCs w:val="28"/>
                <w:lang w:val="ru-RU" w:eastAsia="en-US"/>
              </w:rPr>
            </w:pPr>
            <w:r w:rsidRPr="00193DE2">
              <w:rPr>
                <w:rFonts w:eastAsia="MS Mincho"/>
                <w:color w:val="000000"/>
                <w:sz w:val="28"/>
                <w:szCs w:val="28"/>
                <w:lang w:val="ru-RU" w:eastAsia="en-US"/>
              </w:rPr>
              <w:t xml:space="preserve">Об'ємна частка </w:t>
            </w:r>
            <w:r w:rsidRPr="00193DE2">
              <w:rPr>
                <w:rFonts w:eastAsia="MS Mincho"/>
                <w:color w:val="000000"/>
                <w:sz w:val="28"/>
                <w:szCs w:val="28"/>
                <w:lang w:eastAsia="en-US"/>
              </w:rPr>
              <w:t>NOx</w:t>
            </w:r>
            <w:r w:rsidRPr="00193DE2">
              <w:rPr>
                <w:rFonts w:eastAsia="MS Mincho"/>
                <w:color w:val="000000"/>
                <w:sz w:val="28"/>
                <w:szCs w:val="28"/>
                <w:lang w:val="ru-RU" w:eastAsia="en-US"/>
              </w:rPr>
              <w:t xml:space="preserve"> у</w:t>
            </w:r>
            <w:r w:rsidRPr="00193DE2">
              <w:rPr>
                <w:rFonts w:eastAsia="MS Mincho"/>
                <w:color w:val="000000"/>
                <w:sz w:val="28"/>
                <w:szCs w:val="28"/>
                <w:lang w:eastAsia="en-US"/>
              </w:rPr>
              <w:t> </w:t>
            </w:r>
            <w:r w:rsidRPr="00193DE2">
              <w:rPr>
                <w:rFonts w:eastAsia="MS Mincho"/>
                <w:color w:val="000000"/>
                <w:sz w:val="28"/>
                <w:szCs w:val="28"/>
                <w:lang w:val="ru-RU" w:eastAsia="en-US"/>
              </w:rPr>
              <w:t>нітрозних газах,</w:t>
            </w:r>
            <w:r w:rsidRPr="00193DE2">
              <w:rPr>
                <w:rFonts w:eastAsia="MS Mincho"/>
                <w:color w:val="000000"/>
                <w:sz w:val="28"/>
                <w:szCs w:val="28"/>
                <w:lang w:eastAsia="en-US"/>
              </w:rPr>
              <w:t> </w:t>
            </w:r>
            <w:r w:rsidRPr="00193DE2">
              <w:rPr>
                <w:rFonts w:eastAsia="MS Mincho"/>
                <w:color w:val="000000"/>
                <w:sz w:val="28"/>
                <w:szCs w:val="28"/>
                <w:lang w:val="ru-RU" w:eastAsia="en-US"/>
              </w:rPr>
              <w:t>%</w:t>
            </w:r>
          </w:p>
        </w:tc>
        <w:tc>
          <w:tcPr>
            <w:tcW w:w="2160" w:type="dxa"/>
          </w:tcPr>
          <w:p w14:paraId="55C79B3C"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9,325</w:t>
            </w:r>
          </w:p>
        </w:tc>
        <w:tc>
          <w:tcPr>
            <w:tcW w:w="2160" w:type="dxa"/>
          </w:tcPr>
          <w:p w14:paraId="659B420F" w14:textId="77777777" w:rsidR="00193DE2" w:rsidRPr="00193DE2" w:rsidRDefault="00193DE2" w:rsidP="00193DE2">
            <w:pPr>
              <w:spacing w:line="360" w:lineRule="auto"/>
              <w:rPr>
                <w:rFonts w:eastAsia="MS Mincho"/>
                <w:color w:val="000000"/>
                <w:sz w:val="28"/>
                <w:szCs w:val="28"/>
                <w:lang w:eastAsia="en-US"/>
              </w:rPr>
            </w:pPr>
            <w:r w:rsidRPr="00193DE2">
              <w:rPr>
                <w:rFonts w:eastAsia="MS Mincho"/>
                <w:color w:val="000000"/>
                <w:sz w:val="28"/>
                <w:szCs w:val="28"/>
                <w:lang w:eastAsia="en-US"/>
              </w:rPr>
              <w:t>±0,225</w:t>
            </w:r>
          </w:p>
        </w:tc>
      </w:tr>
    </w:tbl>
    <w:p w14:paraId="53749DD6" w14:textId="77777777" w:rsidR="00193DE2" w:rsidRPr="00193DE2" w:rsidRDefault="00193DE2" w:rsidP="00193DE2">
      <w:pPr>
        <w:spacing w:after="200" w:line="360" w:lineRule="auto"/>
        <w:rPr>
          <w:rFonts w:eastAsia="MS Mincho"/>
          <w:color w:val="000000"/>
          <w:sz w:val="28"/>
          <w:szCs w:val="28"/>
          <w:lang w:val="en-US" w:eastAsia="en-US"/>
        </w:rPr>
      </w:pPr>
    </w:p>
    <w:p w14:paraId="10E1C467" w14:textId="4B3EF40B" w:rsidR="00193DE2" w:rsidRDefault="00193DE2" w:rsidP="00193DE2">
      <w:pPr>
        <w:spacing w:line="360" w:lineRule="auto"/>
        <w:jc w:val="both"/>
        <w:rPr>
          <w:sz w:val="28"/>
          <w:szCs w:val="28"/>
          <w:u w:val="single"/>
          <w:lang w:val="uk-UA"/>
        </w:rPr>
      </w:pPr>
    </w:p>
    <w:p w14:paraId="5B4B34F8" w14:textId="77777777" w:rsidR="00BB7890" w:rsidRPr="00B01FAB" w:rsidRDefault="00193DE2" w:rsidP="00BB7890">
      <w:pPr>
        <w:pStyle w:val="1"/>
        <w:spacing w:line="360" w:lineRule="auto"/>
        <w:ind w:firstLine="708"/>
        <w:rPr>
          <w:szCs w:val="28"/>
        </w:rPr>
      </w:pPr>
      <w:r>
        <w:rPr>
          <w:szCs w:val="28"/>
          <w:u w:val="single"/>
        </w:rPr>
        <w:br w:type="page"/>
      </w:r>
      <w:bookmarkStart w:id="52" w:name="_Toc201433331"/>
      <w:r w:rsidR="00BB7890" w:rsidRPr="00B01FAB">
        <w:rPr>
          <w:szCs w:val="28"/>
        </w:rPr>
        <w:lastRenderedPageBreak/>
        <w:t>РОЗДІЛ 3. АНАЛІЗ ПРОЦЕСУ ОКИСНЕННЯ АМІАКУ ЯК ОБ’ЄКТА КЕРУВАННЯ</w:t>
      </w:r>
      <w:bookmarkEnd w:id="52"/>
    </w:p>
    <w:p w14:paraId="6F3C0274" w14:textId="77777777" w:rsidR="00BB7890" w:rsidRPr="00B01FAB" w:rsidRDefault="00BB7890" w:rsidP="00BB7890">
      <w:pPr>
        <w:pStyle w:val="2"/>
        <w:spacing w:line="360" w:lineRule="auto"/>
        <w:ind w:firstLine="708"/>
        <w:rPr>
          <w:rFonts w:cs="Times New Roman"/>
          <w:color w:val="auto"/>
          <w:szCs w:val="28"/>
        </w:rPr>
      </w:pPr>
      <w:bookmarkStart w:id="53" w:name="_Toc201433332"/>
      <w:r w:rsidRPr="00B01FAB">
        <w:rPr>
          <w:rFonts w:cs="Times New Roman"/>
          <w:color w:val="auto"/>
          <w:szCs w:val="28"/>
        </w:rPr>
        <w:t>3.1 Структурно‑логічний розгляд реактора R‑201 як об’єкта регулювання</w:t>
      </w:r>
      <w:bookmarkEnd w:id="53"/>
    </w:p>
    <w:p w14:paraId="6C371FB6" w14:textId="77777777" w:rsidR="00BB7890" w:rsidRPr="00B01FAB" w:rsidRDefault="00BB7890" w:rsidP="00BB7890">
      <w:pPr>
        <w:spacing w:line="360" w:lineRule="auto"/>
        <w:ind w:firstLine="708"/>
        <w:rPr>
          <w:sz w:val="28"/>
          <w:szCs w:val="28"/>
        </w:rPr>
      </w:pPr>
      <w:r w:rsidRPr="00B01FAB">
        <w:rPr>
          <w:sz w:val="28"/>
          <w:szCs w:val="28"/>
        </w:rPr>
        <w:t>Головним елементом лінії виробництва азотної кислоти є реактор R‑201, у якому відбувається каталітичне окиснення аміаку до нітрозних газів. Для потреб автоматизації цей процес розглядають як багатокоординатний об’єкт керування з двома основними вихідними змінними:</w:t>
      </w:r>
    </w:p>
    <w:p w14:paraId="19C887D3" w14:textId="77777777" w:rsidR="00BB7890" w:rsidRPr="00B01FAB" w:rsidRDefault="00BB7890" w:rsidP="00BB7890">
      <w:pPr>
        <w:spacing w:line="360" w:lineRule="auto"/>
        <w:rPr>
          <w:sz w:val="28"/>
          <w:szCs w:val="28"/>
        </w:rPr>
      </w:pPr>
      <w:r w:rsidRPr="00B01FAB">
        <w:rPr>
          <w:sz w:val="28"/>
          <w:szCs w:val="28"/>
        </w:rPr>
        <w:t>•  c(NOₓ) – об’ємна частка оксидів азоту в газовому потоці після реактора;</w:t>
      </w:r>
    </w:p>
    <w:p w14:paraId="3D0F631F" w14:textId="77777777" w:rsidR="00BB7890" w:rsidRPr="00B01FAB" w:rsidRDefault="00BB7890" w:rsidP="00BB7890">
      <w:pPr>
        <w:spacing w:line="360" w:lineRule="auto"/>
        <w:rPr>
          <w:sz w:val="28"/>
          <w:szCs w:val="28"/>
        </w:rPr>
      </w:pPr>
      <w:r w:rsidRPr="00B01FAB">
        <w:rPr>
          <w:sz w:val="28"/>
          <w:szCs w:val="28"/>
        </w:rPr>
        <w:t>•  Tₛ – температура на поверхні каталізаторних сіток.</w:t>
      </w:r>
    </w:p>
    <w:p w14:paraId="125A8251" w14:textId="77777777" w:rsidR="00BB7890" w:rsidRPr="00B01FAB" w:rsidRDefault="00BB7890" w:rsidP="00BB7890">
      <w:pPr>
        <w:spacing w:line="360" w:lineRule="auto"/>
        <w:rPr>
          <w:sz w:val="28"/>
          <w:szCs w:val="28"/>
        </w:rPr>
      </w:pPr>
      <w:r w:rsidRPr="00B01FAB">
        <w:rPr>
          <w:sz w:val="28"/>
          <w:szCs w:val="28"/>
        </w:rPr>
        <w:t>На ці параметри впливають дві регулюючі дії:</w:t>
      </w:r>
    </w:p>
    <w:p w14:paraId="3546200A" w14:textId="77777777" w:rsidR="00BB7890" w:rsidRPr="00B01FAB" w:rsidRDefault="00BB7890" w:rsidP="00BB7890">
      <w:pPr>
        <w:spacing w:line="360" w:lineRule="auto"/>
        <w:rPr>
          <w:sz w:val="28"/>
          <w:szCs w:val="28"/>
        </w:rPr>
      </w:pPr>
      <w:r w:rsidRPr="00B01FAB">
        <w:rPr>
          <w:sz w:val="28"/>
          <w:szCs w:val="28"/>
        </w:rPr>
        <w:t>•  Fₐ – витрата газоподібного аміаку;</w:t>
      </w:r>
    </w:p>
    <w:p w14:paraId="5E47E577" w14:textId="77777777" w:rsidR="00BB7890" w:rsidRPr="00B01FAB" w:rsidRDefault="00BB7890" w:rsidP="00BB7890">
      <w:pPr>
        <w:spacing w:line="360" w:lineRule="auto"/>
        <w:rPr>
          <w:sz w:val="28"/>
          <w:szCs w:val="28"/>
        </w:rPr>
      </w:pPr>
      <w:r w:rsidRPr="00B01FAB">
        <w:rPr>
          <w:sz w:val="28"/>
          <w:szCs w:val="28"/>
        </w:rPr>
        <w:t>•  Fₚ – витрата повітря.</w:t>
      </w:r>
    </w:p>
    <w:p w14:paraId="073AEB2A" w14:textId="77777777" w:rsidR="00BB7890" w:rsidRPr="00B01FAB" w:rsidRDefault="00BB7890" w:rsidP="00BB7890">
      <w:pPr>
        <w:spacing w:line="360" w:lineRule="auto"/>
        <w:ind w:firstLine="708"/>
        <w:rPr>
          <w:sz w:val="28"/>
          <w:szCs w:val="28"/>
        </w:rPr>
      </w:pPr>
      <w:r w:rsidRPr="00B01FAB">
        <w:rPr>
          <w:sz w:val="28"/>
          <w:szCs w:val="28"/>
        </w:rPr>
        <w:t>Крім того, процес відчуває дію неконтрольованих збурень, серед яких змінність складу реагентів (cₐ – концентрація аміаку, cₒ – частка кисню в повітрі) та їхня температура (Tₐ, Tₚ).</w:t>
      </w:r>
    </w:p>
    <w:p w14:paraId="7A5C5111" w14:textId="77777777" w:rsidR="00BB7890" w:rsidRPr="00B01FAB" w:rsidRDefault="00BB7890" w:rsidP="00BB7890">
      <w:pPr>
        <w:spacing w:line="360" w:lineRule="auto"/>
        <w:ind w:firstLine="708"/>
        <w:rPr>
          <w:sz w:val="28"/>
          <w:szCs w:val="28"/>
        </w:rPr>
      </w:pPr>
      <w:r w:rsidRPr="00B01FAB">
        <w:rPr>
          <w:sz w:val="28"/>
          <w:szCs w:val="28"/>
        </w:rPr>
        <w:t xml:space="preserve">Структурно‑логічна діаграма, що відображає взаємозв’язки між координатами, </w:t>
      </w:r>
      <w:proofErr w:type="gramStart"/>
      <w:r w:rsidRPr="00B01FAB">
        <w:rPr>
          <w:sz w:val="28"/>
          <w:szCs w:val="28"/>
        </w:rPr>
        <w:t>наведена</w:t>
      </w:r>
      <w:proofErr w:type="gramEnd"/>
      <w:r w:rsidRPr="00B01FAB">
        <w:rPr>
          <w:sz w:val="28"/>
          <w:szCs w:val="28"/>
        </w:rPr>
        <w:t xml:space="preserve"> на рисунку 3.1. Подальший аналіз зосереджений на регулюванні температури каталізатора шляхом корекції подачі NH₃.</w:t>
      </w:r>
    </w:p>
    <w:p w14:paraId="429EFCD3" w14:textId="77777777" w:rsidR="00BB7890" w:rsidRPr="00B01FAB" w:rsidRDefault="00BB7890" w:rsidP="00BB7890">
      <w:pPr>
        <w:pStyle w:val="2"/>
        <w:spacing w:line="360" w:lineRule="auto"/>
        <w:ind w:firstLine="708"/>
        <w:rPr>
          <w:rFonts w:cs="Times New Roman"/>
          <w:color w:val="auto"/>
          <w:szCs w:val="28"/>
        </w:rPr>
      </w:pPr>
      <w:bookmarkStart w:id="54" w:name="_Toc201433333"/>
      <w:r w:rsidRPr="00B01FAB">
        <w:rPr>
          <w:rFonts w:cs="Times New Roman"/>
          <w:color w:val="auto"/>
          <w:szCs w:val="28"/>
        </w:rPr>
        <w:t>3.2 Систематизація контурів контролю, регулювання та сигналізації</w:t>
      </w:r>
      <w:bookmarkEnd w:id="54"/>
    </w:p>
    <w:p w14:paraId="68560A09" w14:textId="77777777" w:rsidR="00BB7890" w:rsidRPr="00B01FAB" w:rsidRDefault="00BB7890" w:rsidP="00BB7890">
      <w:pPr>
        <w:spacing w:line="360" w:lineRule="auto"/>
        <w:rPr>
          <w:sz w:val="28"/>
          <w:szCs w:val="28"/>
        </w:rPr>
      </w:pPr>
      <w:r w:rsidRPr="00B01FAB">
        <w:rPr>
          <w:sz w:val="28"/>
          <w:szCs w:val="28"/>
        </w:rPr>
        <w:t>Для забезпечення стабільної та безпечної роботи агрегату впроваджено такі автоматизовані підсистеми:</w:t>
      </w:r>
    </w:p>
    <w:p w14:paraId="47CBDDE0" w14:textId="77777777" w:rsidR="00BB7890" w:rsidRPr="00B01FAB" w:rsidRDefault="00BB7890" w:rsidP="00BB7890">
      <w:pPr>
        <w:spacing w:line="360" w:lineRule="auto"/>
        <w:rPr>
          <w:sz w:val="28"/>
          <w:szCs w:val="28"/>
        </w:rPr>
      </w:pPr>
      <w:r w:rsidRPr="00B01FAB">
        <w:rPr>
          <w:sz w:val="28"/>
          <w:szCs w:val="28"/>
        </w:rPr>
        <w:t>•  АСР "повітря/аміак" – підтримує сталу стехіометрію суміші на вході змішувача Х‑202;</w:t>
      </w:r>
    </w:p>
    <w:p w14:paraId="730BB5B6" w14:textId="77777777" w:rsidR="00BB7890" w:rsidRPr="00B01FAB" w:rsidRDefault="00BB7890" w:rsidP="00BB7890">
      <w:pPr>
        <w:spacing w:line="360" w:lineRule="auto"/>
        <w:rPr>
          <w:sz w:val="28"/>
          <w:szCs w:val="28"/>
        </w:rPr>
      </w:pPr>
      <w:r w:rsidRPr="00B01FAB">
        <w:rPr>
          <w:sz w:val="28"/>
          <w:szCs w:val="28"/>
        </w:rPr>
        <w:t>•  АСР Tₛ – стабілізує температуру на каталізаторних сітках реактора R‑201;</w:t>
      </w:r>
    </w:p>
    <w:p w14:paraId="2346F111" w14:textId="77777777" w:rsidR="00BB7890" w:rsidRPr="00B01FAB" w:rsidRDefault="00BB7890" w:rsidP="00BB7890">
      <w:pPr>
        <w:spacing w:line="360" w:lineRule="auto"/>
        <w:rPr>
          <w:sz w:val="28"/>
          <w:szCs w:val="28"/>
        </w:rPr>
      </w:pPr>
      <w:r w:rsidRPr="00B01FAB">
        <w:rPr>
          <w:sz w:val="28"/>
          <w:szCs w:val="28"/>
        </w:rPr>
        <w:t>•  АСК мінімальної/максимальної температури суміші перед реактором;</w:t>
      </w:r>
    </w:p>
    <w:p w14:paraId="739AED05" w14:textId="77777777" w:rsidR="00BB7890" w:rsidRPr="00B01FAB" w:rsidRDefault="00BB7890" w:rsidP="00BB7890">
      <w:pPr>
        <w:spacing w:line="360" w:lineRule="auto"/>
        <w:rPr>
          <w:sz w:val="28"/>
          <w:szCs w:val="28"/>
        </w:rPr>
      </w:pPr>
      <w:r w:rsidRPr="00B01FAB">
        <w:rPr>
          <w:sz w:val="28"/>
          <w:szCs w:val="28"/>
        </w:rPr>
        <w:t>•  АСК максимальної температури каталізатора.</w:t>
      </w:r>
    </w:p>
    <w:p w14:paraId="1983BC79" w14:textId="77777777" w:rsidR="00BB7890" w:rsidRPr="00B01FAB" w:rsidRDefault="00BB7890" w:rsidP="00BB7890">
      <w:pPr>
        <w:spacing w:line="360" w:lineRule="auto"/>
        <w:rPr>
          <w:sz w:val="28"/>
          <w:szCs w:val="28"/>
        </w:rPr>
      </w:pPr>
      <w:r w:rsidRPr="00B01FAB">
        <w:rPr>
          <w:sz w:val="28"/>
          <w:szCs w:val="28"/>
        </w:rPr>
        <w:lastRenderedPageBreak/>
        <w:t>Контрольні вимірювання ведуться за витратою обох реагентів і двома температурними точками, тоді як сигнальні схеми попереджають оператора про вихід параметрів за допустимі межі.</w:t>
      </w:r>
    </w:p>
    <w:p w14:paraId="6DE237E9" w14:textId="77777777" w:rsidR="00BB7890" w:rsidRPr="00B01FAB" w:rsidRDefault="00BB7890" w:rsidP="00BB7890">
      <w:pPr>
        <w:pStyle w:val="2"/>
        <w:spacing w:line="360" w:lineRule="auto"/>
        <w:ind w:firstLine="708"/>
        <w:rPr>
          <w:rFonts w:cs="Times New Roman"/>
          <w:color w:val="auto"/>
          <w:szCs w:val="28"/>
        </w:rPr>
      </w:pPr>
      <w:bookmarkStart w:id="55" w:name="_Toc201433334"/>
      <w:r w:rsidRPr="00B01FAB">
        <w:rPr>
          <w:rFonts w:cs="Times New Roman"/>
          <w:color w:val="auto"/>
          <w:szCs w:val="28"/>
        </w:rPr>
        <w:t>3.3 Аналіз вхідних аналогових сигналів КІСУ ТП</w:t>
      </w:r>
      <w:bookmarkEnd w:id="55"/>
    </w:p>
    <w:p w14:paraId="1A87CA33" w14:textId="77777777" w:rsidR="00BB7890" w:rsidRPr="00B01FAB" w:rsidRDefault="00BB7890" w:rsidP="00BB7890">
      <w:pPr>
        <w:spacing w:line="360" w:lineRule="auto"/>
        <w:ind w:firstLine="708"/>
        <w:rPr>
          <w:sz w:val="28"/>
          <w:szCs w:val="28"/>
        </w:rPr>
      </w:pPr>
      <w:r w:rsidRPr="00B01FAB">
        <w:rPr>
          <w:sz w:val="28"/>
          <w:szCs w:val="28"/>
        </w:rPr>
        <w:t>До програмно‑технічного комплексу надходять чотири основні аналогові сигнали, узагальнені у таблиці 3.1.</w:t>
      </w:r>
    </w:p>
    <w:p w14:paraId="6664D75F" w14:textId="77777777" w:rsidR="00BB7890" w:rsidRDefault="00BB7890" w:rsidP="00BB7890">
      <w:pPr>
        <w:pStyle w:val="3"/>
        <w:spacing w:line="360" w:lineRule="auto"/>
        <w:rPr>
          <w:rFonts w:ascii="Times New Roman" w:hAnsi="Times New Roman" w:cs="Times New Roman"/>
          <w:color w:val="auto"/>
          <w:sz w:val="28"/>
          <w:szCs w:val="28"/>
        </w:rPr>
      </w:pPr>
      <w:bookmarkStart w:id="56" w:name="_Toc201431742"/>
      <w:bookmarkStart w:id="57" w:name="_Toc201432483"/>
      <w:bookmarkStart w:id="58" w:name="_Toc201433103"/>
      <w:bookmarkStart w:id="59" w:name="_Toc201433335"/>
      <w:r w:rsidRPr="00B01FAB">
        <w:rPr>
          <w:rFonts w:ascii="Times New Roman" w:hAnsi="Times New Roman" w:cs="Times New Roman"/>
          <w:color w:val="auto"/>
          <w:sz w:val="28"/>
          <w:szCs w:val="28"/>
        </w:rPr>
        <w:t>Таблиця 3.1  — Перелік вхідних аналогових сигналі</w:t>
      </w:r>
      <w:proofErr w:type="gramStart"/>
      <w:r w:rsidRPr="00B01FAB">
        <w:rPr>
          <w:rFonts w:ascii="Times New Roman" w:hAnsi="Times New Roman" w:cs="Times New Roman"/>
          <w:color w:val="auto"/>
          <w:sz w:val="28"/>
          <w:szCs w:val="28"/>
        </w:rPr>
        <w:t>в</w:t>
      </w:r>
      <w:bookmarkEnd w:id="56"/>
      <w:bookmarkEnd w:id="57"/>
      <w:bookmarkEnd w:id="58"/>
      <w:bookmarkEnd w:id="59"/>
      <w:proofErr w:type="gramEnd"/>
    </w:p>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62"/>
        <w:gridCol w:w="1419"/>
        <w:gridCol w:w="1417"/>
        <w:gridCol w:w="1136"/>
        <w:gridCol w:w="1134"/>
        <w:gridCol w:w="1880"/>
      </w:tblGrid>
      <w:tr w:rsidR="00BB7890" w14:paraId="27AB4B06" w14:textId="77777777" w:rsidTr="00A61804">
        <w:trPr>
          <w:trHeight w:val="467"/>
        </w:trPr>
        <w:tc>
          <w:tcPr>
            <w:tcW w:w="2962" w:type="dxa"/>
            <w:vMerge w:val="restart"/>
          </w:tcPr>
          <w:p w14:paraId="7EBB10B2" w14:textId="77777777" w:rsidR="00BB7890" w:rsidRDefault="00BB7890" w:rsidP="00A61804">
            <w:pPr>
              <w:pStyle w:val="TableParagraph"/>
              <w:spacing w:line="268" w:lineRule="exact"/>
              <w:ind w:left="172"/>
              <w:rPr>
                <w:sz w:val="24"/>
              </w:rPr>
            </w:pPr>
            <w:r>
              <w:rPr>
                <w:sz w:val="24"/>
              </w:rPr>
              <w:t>Найменування</w:t>
            </w:r>
            <w:r>
              <w:rPr>
                <w:spacing w:val="-3"/>
                <w:sz w:val="24"/>
              </w:rPr>
              <w:t xml:space="preserve"> </w:t>
            </w:r>
            <w:r>
              <w:rPr>
                <w:spacing w:val="-2"/>
                <w:sz w:val="24"/>
              </w:rPr>
              <w:t>параметра</w:t>
            </w:r>
          </w:p>
        </w:tc>
        <w:tc>
          <w:tcPr>
            <w:tcW w:w="1419" w:type="dxa"/>
            <w:vMerge w:val="restart"/>
          </w:tcPr>
          <w:p w14:paraId="697C827C" w14:textId="77777777" w:rsidR="00BB7890" w:rsidRDefault="00BB7890" w:rsidP="00A61804">
            <w:pPr>
              <w:pStyle w:val="TableParagraph"/>
              <w:ind w:left="30" w:right="31" w:firstLine="4"/>
              <w:jc w:val="center"/>
              <w:rPr>
                <w:sz w:val="24"/>
              </w:rPr>
            </w:pPr>
            <w:r>
              <w:rPr>
                <w:spacing w:val="-2"/>
                <w:sz w:val="24"/>
              </w:rPr>
              <w:t xml:space="preserve">Діапазон вхідного </w:t>
            </w:r>
            <w:r>
              <w:rPr>
                <w:sz w:val="24"/>
              </w:rPr>
              <w:t>сигналу</w:t>
            </w:r>
            <w:r>
              <w:rPr>
                <w:spacing w:val="-15"/>
                <w:sz w:val="24"/>
              </w:rPr>
              <w:t xml:space="preserve"> </w:t>
            </w:r>
            <w:r>
              <w:rPr>
                <w:sz w:val="24"/>
              </w:rPr>
              <w:t>ПТК</w:t>
            </w:r>
          </w:p>
        </w:tc>
        <w:tc>
          <w:tcPr>
            <w:tcW w:w="1417" w:type="dxa"/>
            <w:vMerge w:val="restart"/>
          </w:tcPr>
          <w:p w14:paraId="68A6B8C5" w14:textId="77777777" w:rsidR="00BB7890" w:rsidRDefault="00BB7890" w:rsidP="00A61804">
            <w:pPr>
              <w:pStyle w:val="TableParagraph"/>
              <w:ind w:left="356" w:right="241" w:hanging="108"/>
              <w:rPr>
                <w:sz w:val="24"/>
              </w:rPr>
            </w:pPr>
            <w:r>
              <w:rPr>
                <w:spacing w:val="-2"/>
                <w:sz w:val="24"/>
              </w:rPr>
              <w:t>Діапазон виміру</w:t>
            </w:r>
          </w:p>
        </w:tc>
        <w:tc>
          <w:tcPr>
            <w:tcW w:w="2270" w:type="dxa"/>
            <w:gridSpan w:val="2"/>
          </w:tcPr>
          <w:p w14:paraId="5F0B42B8" w14:textId="77777777" w:rsidR="00BB7890" w:rsidRDefault="00BB7890" w:rsidP="00A61804">
            <w:pPr>
              <w:pStyle w:val="TableParagraph"/>
              <w:spacing w:line="268" w:lineRule="exact"/>
              <w:ind w:left="475"/>
              <w:rPr>
                <w:sz w:val="24"/>
              </w:rPr>
            </w:pPr>
            <w:r>
              <w:rPr>
                <w:spacing w:val="-2"/>
                <w:sz w:val="24"/>
              </w:rPr>
              <w:t>Сигналізація</w:t>
            </w:r>
          </w:p>
        </w:tc>
        <w:tc>
          <w:tcPr>
            <w:tcW w:w="1880" w:type="dxa"/>
            <w:vMerge w:val="restart"/>
          </w:tcPr>
          <w:p w14:paraId="4E0B6EED" w14:textId="77777777" w:rsidR="00BB7890" w:rsidRDefault="00BB7890" w:rsidP="00A61804">
            <w:pPr>
              <w:pStyle w:val="TableParagraph"/>
              <w:ind w:left="108" w:right="81" w:hanging="2"/>
              <w:jc w:val="center"/>
              <w:rPr>
                <w:sz w:val="24"/>
              </w:rPr>
            </w:pPr>
            <w:r>
              <w:rPr>
                <w:spacing w:val="-4"/>
                <w:sz w:val="24"/>
              </w:rPr>
              <w:t xml:space="preserve">Тип </w:t>
            </w:r>
            <w:r>
              <w:rPr>
                <w:spacing w:val="-2"/>
                <w:sz w:val="24"/>
              </w:rPr>
              <w:t>вимірювального перетворювача</w:t>
            </w:r>
          </w:p>
        </w:tc>
      </w:tr>
      <w:tr w:rsidR="00BB7890" w14:paraId="0ADD6CFC" w14:textId="77777777" w:rsidTr="00A61804">
        <w:trPr>
          <w:trHeight w:val="825"/>
        </w:trPr>
        <w:tc>
          <w:tcPr>
            <w:tcW w:w="2962" w:type="dxa"/>
            <w:vMerge/>
            <w:tcBorders>
              <w:top w:val="nil"/>
            </w:tcBorders>
          </w:tcPr>
          <w:p w14:paraId="7169DF3F" w14:textId="77777777" w:rsidR="00BB7890" w:rsidRDefault="00BB7890" w:rsidP="00A61804">
            <w:pPr>
              <w:rPr>
                <w:sz w:val="2"/>
                <w:szCs w:val="2"/>
              </w:rPr>
            </w:pPr>
          </w:p>
        </w:tc>
        <w:tc>
          <w:tcPr>
            <w:tcW w:w="1419" w:type="dxa"/>
            <w:vMerge/>
            <w:tcBorders>
              <w:top w:val="nil"/>
            </w:tcBorders>
          </w:tcPr>
          <w:p w14:paraId="05A66B54" w14:textId="77777777" w:rsidR="00BB7890" w:rsidRDefault="00BB7890" w:rsidP="00A61804">
            <w:pPr>
              <w:rPr>
                <w:sz w:val="2"/>
                <w:szCs w:val="2"/>
              </w:rPr>
            </w:pPr>
          </w:p>
        </w:tc>
        <w:tc>
          <w:tcPr>
            <w:tcW w:w="1417" w:type="dxa"/>
            <w:vMerge/>
            <w:tcBorders>
              <w:top w:val="nil"/>
            </w:tcBorders>
          </w:tcPr>
          <w:p w14:paraId="5C70174F" w14:textId="77777777" w:rsidR="00BB7890" w:rsidRDefault="00BB7890" w:rsidP="00A61804">
            <w:pPr>
              <w:rPr>
                <w:sz w:val="2"/>
                <w:szCs w:val="2"/>
              </w:rPr>
            </w:pPr>
          </w:p>
        </w:tc>
        <w:tc>
          <w:tcPr>
            <w:tcW w:w="1136" w:type="dxa"/>
          </w:tcPr>
          <w:p w14:paraId="533B0877" w14:textId="77777777" w:rsidR="00BB7890" w:rsidRDefault="00BB7890" w:rsidP="00A61804">
            <w:pPr>
              <w:pStyle w:val="TableParagraph"/>
              <w:ind w:left="19" w:firstLine="127"/>
              <w:rPr>
                <w:sz w:val="24"/>
              </w:rPr>
            </w:pPr>
            <w:r>
              <w:rPr>
                <w:spacing w:val="-2"/>
                <w:sz w:val="24"/>
              </w:rPr>
              <w:t>Попере- джувальна</w:t>
            </w:r>
          </w:p>
        </w:tc>
        <w:tc>
          <w:tcPr>
            <w:tcW w:w="1134" w:type="dxa"/>
          </w:tcPr>
          <w:p w14:paraId="1AC0A41C" w14:textId="77777777" w:rsidR="00BB7890" w:rsidRDefault="00BB7890" w:rsidP="00A61804">
            <w:pPr>
              <w:pStyle w:val="TableParagraph"/>
              <w:ind w:left="129" w:right="196" w:hanging="22"/>
              <w:rPr>
                <w:sz w:val="24"/>
              </w:rPr>
            </w:pPr>
            <w:r>
              <w:rPr>
                <w:spacing w:val="-2"/>
                <w:sz w:val="24"/>
              </w:rPr>
              <w:t>Переда- варійна</w:t>
            </w:r>
          </w:p>
        </w:tc>
        <w:tc>
          <w:tcPr>
            <w:tcW w:w="1880" w:type="dxa"/>
            <w:vMerge/>
            <w:tcBorders>
              <w:top w:val="nil"/>
            </w:tcBorders>
          </w:tcPr>
          <w:p w14:paraId="6B6488B5" w14:textId="77777777" w:rsidR="00BB7890" w:rsidRDefault="00BB7890" w:rsidP="00A61804">
            <w:pPr>
              <w:rPr>
                <w:sz w:val="2"/>
                <w:szCs w:val="2"/>
              </w:rPr>
            </w:pPr>
          </w:p>
        </w:tc>
      </w:tr>
      <w:tr w:rsidR="00BB7890" w14:paraId="10ED2479" w14:textId="77777777" w:rsidTr="00A61804">
        <w:trPr>
          <w:trHeight w:val="275"/>
        </w:trPr>
        <w:tc>
          <w:tcPr>
            <w:tcW w:w="9948" w:type="dxa"/>
            <w:gridSpan w:val="6"/>
          </w:tcPr>
          <w:p w14:paraId="6BAAC24E" w14:textId="77777777" w:rsidR="00BB7890" w:rsidRDefault="00BB7890" w:rsidP="00A61804">
            <w:pPr>
              <w:pStyle w:val="TableParagraph"/>
              <w:spacing w:line="256" w:lineRule="exact"/>
              <w:ind w:left="26" w:right="24"/>
              <w:jc w:val="center"/>
              <w:rPr>
                <w:sz w:val="24"/>
              </w:rPr>
            </w:pPr>
            <w:r>
              <w:rPr>
                <w:spacing w:val="-2"/>
                <w:sz w:val="24"/>
              </w:rPr>
              <w:t>Температура</w:t>
            </w:r>
          </w:p>
        </w:tc>
      </w:tr>
      <w:tr w:rsidR="00BB7890" w14:paraId="20981F40" w14:textId="77777777" w:rsidTr="00A61804">
        <w:trPr>
          <w:trHeight w:val="827"/>
        </w:trPr>
        <w:tc>
          <w:tcPr>
            <w:tcW w:w="2962" w:type="dxa"/>
          </w:tcPr>
          <w:p w14:paraId="749CEC6D" w14:textId="77777777" w:rsidR="00BB7890" w:rsidRDefault="00BB7890" w:rsidP="00A61804">
            <w:pPr>
              <w:pStyle w:val="TableParagraph"/>
              <w:ind w:left="43"/>
              <w:rPr>
                <w:sz w:val="24"/>
              </w:rPr>
            </w:pPr>
            <w:r>
              <w:rPr>
                <w:sz w:val="24"/>
              </w:rPr>
              <w:t>1 Температура аміачно- повітряної</w:t>
            </w:r>
            <w:r>
              <w:rPr>
                <w:spacing w:val="-13"/>
                <w:sz w:val="24"/>
              </w:rPr>
              <w:t xml:space="preserve"> </w:t>
            </w:r>
            <w:r>
              <w:rPr>
                <w:sz w:val="24"/>
              </w:rPr>
              <w:t>суміші</w:t>
            </w:r>
            <w:r>
              <w:rPr>
                <w:spacing w:val="-11"/>
                <w:sz w:val="24"/>
              </w:rPr>
              <w:t xml:space="preserve"> </w:t>
            </w:r>
            <w:r>
              <w:rPr>
                <w:sz w:val="24"/>
              </w:rPr>
              <w:t>на</w:t>
            </w:r>
            <w:r>
              <w:rPr>
                <w:spacing w:val="-13"/>
                <w:sz w:val="24"/>
              </w:rPr>
              <w:t xml:space="preserve"> </w:t>
            </w:r>
            <w:r>
              <w:rPr>
                <w:sz w:val="24"/>
              </w:rPr>
              <w:t>вході</w:t>
            </w:r>
          </w:p>
          <w:p w14:paraId="432713D3" w14:textId="77777777" w:rsidR="00BB7890" w:rsidRDefault="00BB7890" w:rsidP="00A61804">
            <w:pPr>
              <w:pStyle w:val="TableParagraph"/>
              <w:spacing w:line="264" w:lineRule="exact"/>
              <w:ind w:left="43"/>
              <w:rPr>
                <w:sz w:val="24"/>
              </w:rPr>
            </w:pPr>
            <w:r>
              <w:rPr>
                <w:sz w:val="24"/>
              </w:rPr>
              <w:t>реактору</w:t>
            </w:r>
            <w:r>
              <w:rPr>
                <w:spacing w:val="-7"/>
                <w:sz w:val="24"/>
              </w:rPr>
              <w:t xml:space="preserve"> </w:t>
            </w:r>
            <w:r>
              <w:rPr>
                <w:sz w:val="24"/>
              </w:rPr>
              <w:t>поз.</w:t>
            </w:r>
            <w:r>
              <w:rPr>
                <w:spacing w:val="4"/>
                <w:sz w:val="24"/>
              </w:rPr>
              <w:t xml:space="preserve"> </w:t>
            </w:r>
            <w:r>
              <w:rPr>
                <w:sz w:val="24"/>
              </w:rPr>
              <w:t>Р-</w:t>
            </w:r>
            <w:r>
              <w:rPr>
                <w:spacing w:val="-5"/>
                <w:sz w:val="24"/>
              </w:rPr>
              <w:t>201</w:t>
            </w:r>
          </w:p>
        </w:tc>
        <w:tc>
          <w:tcPr>
            <w:tcW w:w="1419" w:type="dxa"/>
          </w:tcPr>
          <w:p w14:paraId="4D3053CD" w14:textId="77777777" w:rsidR="00BB7890" w:rsidRDefault="00BB7890" w:rsidP="00A61804">
            <w:pPr>
              <w:pStyle w:val="TableParagraph"/>
              <w:spacing w:line="268" w:lineRule="exact"/>
              <w:ind w:left="7"/>
              <w:jc w:val="center"/>
              <w:rPr>
                <w:sz w:val="24"/>
              </w:rPr>
            </w:pPr>
            <w:r>
              <w:rPr>
                <w:sz w:val="24"/>
              </w:rPr>
              <w:t xml:space="preserve">4…20 </w:t>
            </w:r>
            <w:r>
              <w:rPr>
                <w:spacing w:val="-5"/>
                <w:sz w:val="24"/>
              </w:rPr>
              <w:t>мА</w:t>
            </w:r>
          </w:p>
        </w:tc>
        <w:tc>
          <w:tcPr>
            <w:tcW w:w="1417" w:type="dxa"/>
          </w:tcPr>
          <w:p w14:paraId="520BCA9F" w14:textId="77777777" w:rsidR="00BB7890" w:rsidRDefault="00BB7890" w:rsidP="00A61804">
            <w:pPr>
              <w:pStyle w:val="TableParagraph"/>
              <w:spacing w:before="7"/>
              <w:ind w:left="8" w:right="3"/>
              <w:jc w:val="center"/>
              <w:rPr>
                <w:sz w:val="24"/>
              </w:rPr>
            </w:pPr>
            <w:r>
              <w:rPr>
                <w:w w:val="95"/>
                <w:sz w:val="24"/>
              </w:rPr>
              <w:t>0…300</w:t>
            </w:r>
            <w:r>
              <w:rPr>
                <w:spacing w:val="33"/>
                <w:sz w:val="24"/>
              </w:rPr>
              <w:t xml:space="preserve"> </w:t>
            </w:r>
            <w:r>
              <w:rPr>
                <w:rFonts w:ascii="Cambria" w:hAnsi="Cambria"/>
                <w:spacing w:val="-5"/>
                <w:w w:val="95"/>
                <w:sz w:val="24"/>
              </w:rPr>
              <w:t></w:t>
            </w:r>
            <w:r>
              <w:rPr>
                <w:spacing w:val="-5"/>
                <w:w w:val="95"/>
                <w:sz w:val="24"/>
              </w:rPr>
              <w:t>С</w:t>
            </w:r>
          </w:p>
        </w:tc>
        <w:tc>
          <w:tcPr>
            <w:tcW w:w="1136" w:type="dxa"/>
          </w:tcPr>
          <w:p w14:paraId="296905DD" w14:textId="77777777" w:rsidR="00BB7890" w:rsidRDefault="00BB7890" w:rsidP="00A61804">
            <w:pPr>
              <w:pStyle w:val="TableParagraph"/>
              <w:spacing w:line="268" w:lineRule="exact"/>
              <w:ind w:left="4"/>
              <w:jc w:val="center"/>
              <w:rPr>
                <w:sz w:val="24"/>
              </w:rPr>
            </w:pPr>
            <w:r>
              <w:rPr>
                <w:sz w:val="24"/>
              </w:rPr>
              <w:t xml:space="preserve">240 </w:t>
            </w:r>
            <w:r>
              <w:rPr>
                <w:spacing w:val="-2"/>
                <w:sz w:val="24"/>
              </w:rPr>
              <w:t>(max)</w:t>
            </w:r>
          </w:p>
        </w:tc>
        <w:tc>
          <w:tcPr>
            <w:tcW w:w="1134" w:type="dxa"/>
          </w:tcPr>
          <w:p w14:paraId="3D12A96E" w14:textId="77777777" w:rsidR="00BB7890" w:rsidRDefault="00BB7890" w:rsidP="00A61804">
            <w:pPr>
              <w:pStyle w:val="TableParagraph"/>
              <w:rPr>
                <w:sz w:val="24"/>
              </w:rPr>
            </w:pPr>
          </w:p>
        </w:tc>
        <w:tc>
          <w:tcPr>
            <w:tcW w:w="1880" w:type="dxa"/>
          </w:tcPr>
          <w:p w14:paraId="0FFAB901" w14:textId="77777777" w:rsidR="00BB7890" w:rsidRDefault="00BB7890" w:rsidP="00A61804">
            <w:pPr>
              <w:pStyle w:val="TableParagraph"/>
              <w:spacing w:line="268" w:lineRule="exact"/>
              <w:ind w:left="39"/>
              <w:rPr>
                <w:sz w:val="24"/>
              </w:rPr>
            </w:pPr>
            <w:r>
              <w:rPr>
                <w:sz w:val="24"/>
              </w:rPr>
              <w:t>Метран-</w:t>
            </w:r>
            <w:r>
              <w:rPr>
                <w:spacing w:val="-5"/>
                <w:sz w:val="24"/>
              </w:rPr>
              <w:t>286</w:t>
            </w:r>
          </w:p>
        </w:tc>
      </w:tr>
      <w:tr w:rsidR="00BB7890" w14:paraId="4369175D" w14:textId="77777777" w:rsidTr="00A61804">
        <w:trPr>
          <w:trHeight w:val="830"/>
        </w:trPr>
        <w:tc>
          <w:tcPr>
            <w:tcW w:w="2962" w:type="dxa"/>
          </w:tcPr>
          <w:p w14:paraId="06F3A375" w14:textId="77777777" w:rsidR="00BB7890" w:rsidRDefault="00BB7890" w:rsidP="00A61804">
            <w:pPr>
              <w:pStyle w:val="TableParagraph"/>
              <w:ind w:left="43"/>
              <w:rPr>
                <w:sz w:val="24"/>
              </w:rPr>
            </w:pPr>
            <w:r>
              <w:rPr>
                <w:sz w:val="24"/>
              </w:rPr>
              <w:t>2</w:t>
            </w:r>
            <w:r>
              <w:rPr>
                <w:spacing w:val="-13"/>
                <w:sz w:val="24"/>
              </w:rPr>
              <w:t xml:space="preserve"> </w:t>
            </w:r>
            <w:r>
              <w:rPr>
                <w:sz w:val="24"/>
              </w:rPr>
              <w:t>Температура</w:t>
            </w:r>
            <w:r>
              <w:rPr>
                <w:spacing w:val="-13"/>
                <w:sz w:val="24"/>
              </w:rPr>
              <w:t xml:space="preserve"> </w:t>
            </w:r>
            <w:r>
              <w:rPr>
                <w:sz w:val="24"/>
              </w:rPr>
              <w:t>на</w:t>
            </w:r>
            <w:r>
              <w:rPr>
                <w:spacing w:val="-12"/>
                <w:sz w:val="24"/>
              </w:rPr>
              <w:t xml:space="preserve"> </w:t>
            </w:r>
            <w:r>
              <w:rPr>
                <w:sz w:val="24"/>
              </w:rPr>
              <w:t>каталіза- торних сітках реактору</w:t>
            </w:r>
          </w:p>
          <w:p w14:paraId="4BD284BD" w14:textId="77777777" w:rsidR="00BB7890" w:rsidRDefault="00BB7890" w:rsidP="00A61804">
            <w:pPr>
              <w:pStyle w:val="TableParagraph"/>
              <w:spacing w:line="264" w:lineRule="exact"/>
              <w:ind w:left="43"/>
              <w:rPr>
                <w:sz w:val="24"/>
              </w:rPr>
            </w:pPr>
            <w:r>
              <w:rPr>
                <w:sz w:val="24"/>
              </w:rPr>
              <w:t>поз.</w:t>
            </w:r>
            <w:r>
              <w:rPr>
                <w:spacing w:val="2"/>
                <w:sz w:val="24"/>
              </w:rPr>
              <w:t xml:space="preserve"> </w:t>
            </w:r>
            <w:r>
              <w:rPr>
                <w:sz w:val="24"/>
              </w:rPr>
              <w:t>Р-</w:t>
            </w:r>
            <w:r>
              <w:rPr>
                <w:spacing w:val="-5"/>
                <w:sz w:val="24"/>
              </w:rPr>
              <w:t>201</w:t>
            </w:r>
          </w:p>
        </w:tc>
        <w:tc>
          <w:tcPr>
            <w:tcW w:w="1419" w:type="dxa"/>
          </w:tcPr>
          <w:p w14:paraId="663B1A34" w14:textId="77777777" w:rsidR="00BB7890" w:rsidRDefault="00BB7890" w:rsidP="00A61804">
            <w:pPr>
              <w:pStyle w:val="TableParagraph"/>
              <w:spacing w:line="270" w:lineRule="exact"/>
              <w:ind w:left="7"/>
              <w:jc w:val="center"/>
              <w:rPr>
                <w:sz w:val="24"/>
              </w:rPr>
            </w:pPr>
            <w:r>
              <w:rPr>
                <w:sz w:val="24"/>
              </w:rPr>
              <w:t xml:space="preserve">4…20 </w:t>
            </w:r>
            <w:r>
              <w:rPr>
                <w:spacing w:val="-5"/>
                <w:sz w:val="24"/>
              </w:rPr>
              <w:t>мА</w:t>
            </w:r>
          </w:p>
        </w:tc>
        <w:tc>
          <w:tcPr>
            <w:tcW w:w="1417" w:type="dxa"/>
          </w:tcPr>
          <w:p w14:paraId="04692B0A" w14:textId="77777777" w:rsidR="00BB7890" w:rsidRDefault="00BB7890" w:rsidP="00A61804">
            <w:pPr>
              <w:pStyle w:val="TableParagraph"/>
              <w:spacing w:before="9"/>
              <w:ind w:left="8" w:right="3"/>
              <w:jc w:val="center"/>
              <w:rPr>
                <w:sz w:val="24"/>
              </w:rPr>
            </w:pPr>
            <w:r>
              <w:rPr>
                <w:w w:val="95"/>
                <w:sz w:val="24"/>
              </w:rPr>
              <w:t>0…1200</w:t>
            </w:r>
            <w:r>
              <w:rPr>
                <w:spacing w:val="39"/>
                <w:sz w:val="24"/>
              </w:rPr>
              <w:t xml:space="preserve"> </w:t>
            </w:r>
            <w:r>
              <w:rPr>
                <w:rFonts w:ascii="Cambria" w:hAnsi="Cambria"/>
                <w:spacing w:val="-5"/>
                <w:w w:val="95"/>
                <w:sz w:val="24"/>
              </w:rPr>
              <w:t></w:t>
            </w:r>
            <w:r>
              <w:rPr>
                <w:spacing w:val="-5"/>
                <w:w w:val="95"/>
                <w:sz w:val="24"/>
              </w:rPr>
              <w:t>С</w:t>
            </w:r>
          </w:p>
        </w:tc>
        <w:tc>
          <w:tcPr>
            <w:tcW w:w="1136" w:type="dxa"/>
          </w:tcPr>
          <w:p w14:paraId="51A4D28F" w14:textId="77777777" w:rsidR="00BB7890" w:rsidRDefault="00BB7890" w:rsidP="00A61804">
            <w:pPr>
              <w:pStyle w:val="TableParagraph"/>
              <w:spacing w:line="270" w:lineRule="exact"/>
              <w:ind w:left="4"/>
              <w:jc w:val="center"/>
              <w:rPr>
                <w:sz w:val="24"/>
              </w:rPr>
            </w:pPr>
            <w:r>
              <w:rPr>
                <w:sz w:val="24"/>
              </w:rPr>
              <w:t xml:space="preserve">925 </w:t>
            </w:r>
            <w:r>
              <w:rPr>
                <w:spacing w:val="-2"/>
                <w:sz w:val="24"/>
              </w:rPr>
              <w:t>(max)</w:t>
            </w:r>
          </w:p>
        </w:tc>
        <w:tc>
          <w:tcPr>
            <w:tcW w:w="1134" w:type="dxa"/>
          </w:tcPr>
          <w:p w14:paraId="3B2E8D12" w14:textId="77777777" w:rsidR="00BB7890" w:rsidRDefault="00BB7890" w:rsidP="00A61804">
            <w:pPr>
              <w:pStyle w:val="TableParagraph"/>
              <w:spacing w:line="270" w:lineRule="exact"/>
              <w:ind w:left="59"/>
              <w:rPr>
                <w:sz w:val="24"/>
              </w:rPr>
            </w:pPr>
            <w:r>
              <w:rPr>
                <w:sz w:val="24"/>
              </w:rPr>
              <w:t xml:space="preserve">950 </w:t>
            </w:r>
            <w:r>
              <w:rPr>
                <w:spacing w:val="-2"/>
                <w:sz w:val="24"/>
              </w:rPr>
              <w:t>(max)</w:t>
            </w:r>
          </w:p>
        </w:tc>
        <w:tc>
          <w:tcPr>
            <w:tcW w:w="1880" w:type="dxa"/>
          </w:tcPr>
          <w:p w14:paraId="03E6AC35" w14:textId="77777777" w:rsidR="00BB7890" w:rsidRDefault="00BB7890" w:rsidP="00A61804">
            <w:pPr>
              <w:pStyle w:val="TableParagraph"/>
              <w:spacing w:line="270" w:lineRule="exact"/>
              <w:ind w:left="39"/>
              <w:rPr>
                <w:sz w:val="24"/>
              </w:rPr>
            </w:pPr>
            <w:r>
              <w:rPr>
                <w:sz w:val="24"/>
              </w:rPr>
              <w:t>Метран-</w:t>
            </w:r>
            <w:r>
              <w:rPr>
                <w:spacing w:val="-5"/>
                <w:sz w:val="24"/>
              </w:rPr>
              <w:t>281</w:t>
            </w:r>
          </w:p>
        </w:tc>
      </w:tr>
      <w:tr w:rsidR="00BB7890" w14:paraId="1AAC9A5E" w14:textId="77777777" w:rsidTr="00A61804">
        <w:trPr>
          <w:trHeight w:val="275"/>
        </w:trPr>
        <w:tc>
          <w:tcPr>
            <w:tcW w:w="9948" w:type="dxa"/>
            <w:gridSpan w:val="6"/>
          </w:tcPr>
          <w:p w14:paraId="31B227C6" w14:textId="77777777" w:rsidR="00BB7890" w:rsidRDefault="00BB7890" w:rsidP="00A61804">
            <w:pPr>
              <w:pStyle w:val="TableParagraph"/>
              <w:spacing w:line="256" w:lineRule="exact"/>
              <w:ind w:left="2" w:right="26"/>
              <w:jc w:val="center"/>
              <w:rPr>
                <w:sz w:val="24"/>
              </w:rPr>
            </w:pPr>
            <w:r>
              <w:rPr>
                <w:spacing w:val="-2"/>
                <w:sz w:val="24"/>
              </w:rPr>
              <w:t>Витрата</w:t>
            </w:r>
          </w:p>
        </w:tc>
      </w:tr>
      <w:tr w:rsidR="00BB7890" w14:paraId="41719E80" w14:textId="77777777" w:rsidTr="00A61804">
        <w:trPr>
          <w:trHeight w:val="551"/>
        </w:trPr>
        <w:tc>
          <w:tcPr>
            <w:tcW w:w="2962" w:type="dxa"/>
          </w:tcPr>
          <w:p w14:paraId="6AAACDE8" w14:textId="77777777" w:rsidR="00BB7890" w:rsidRDefault="00BB7890" w:rsidP="00A61804">
            <w:pPr>
              <w:pStyle w:val="TableParagraph"/>
              <w:spacing w:line="268" w:lineRule="exact"/>
              <w:ind w:left="43"/>
              <w:rPr>
                <w:sz w:val="24"/>
              </w:rPr>
            </w:pPr>
            <w:r>
              <w:rPr>
                <w:sz w:val="24"/>
              </w:rPr>
              <w:t xml:space="preserve">3 Витрата повітря на </w:t>
            </w:r>
            <w:r>
              <w:rPr>
                <w:spacing w:val="-2"/>
                <w:sz w:val="24"/>
              </w:rPr>
              <w:t>вході</w:t>
            </w:r>
          </w:p>
          <w:p w14:paraId="35AA1B3E" w14:textId="77777777" w:rsidR="00BB7890" w:rsidRDefault="00BB7890" w:rsidP="00A61804">
            <w:pPr>
              <w:pStyle w:val="TableParagraph"/>
              <w:spacing w:line="264" w:lineRule="exact"/>
              <w:ind w:left="43"/>
              <w:rPr>
                <w:sz w:val="24"/>
              </w:rPr>
            </w:pPr>
            <w:r>
              <w:rPr>
                <w:sz w:val="24"/>
              </w:rPr>
              <w:t>змішувача</w:t>
            </w:r>
            <w:r>
              <w:rPr>
                <w:spacing w:val="-3"/>
                <w:sz w:val="24"/>
              </w:rPr>
              <w:t xml:space="preserve"> </w:t>
            </w:r>
            <w:r>
              <w:rPr>
                <w:sz w:val="24"/>
              </w:rPr>
              <w:t>поз. Х-</w:t>
            </w:r>
            <w:r>
              <w:rPr>
                <w:spacing w:val="-5"/>
                <w:sz w:val="24"/>
              </w:rPr>
              <w:t>202</w:t>
            </w:r>
          </w:p>
        </w:tc>
        <w:tc>
          <w:tcPr>
            <w:tcW w:w="1419" w:type="dxa"/>
          </w:tcPr>
          <w:p w14:paraId="59E3EAD2" w14:textId="77777777" w:rsidR="00BB7890" w:rsidRDefault="00BB7890" w:rsidP="00A61804">
            <w:pPr>
              <w:pStyle w:val="TableParagraph"/>
              <w:spacing w:line="268" w:lineRule="exact"/>
              <w:ind w:left="7"/>
              <w:jc w:val="center"/>
              <w:rPr>
                <w:sz w:val="24"/>
              </w:rPr>
            </w:pPr>
            <w:r>
              <w:rPr>
                <w:sz w:val="24"/>
              </w:rPr>
              <w:t xml:space="preserve">4…20 </w:t>
            </w:r>
            <w:r>
              <w:rPr>
                <w:spacing w:val="-5"/>
                <w:sz w:val="24"/>
              </w:rPr>
              <w:t>мА</w:t>
            </w:r>
          </w:p>
        </w:tc>
        <w:tc>
          <w:tcPr>
            <w:tcW w:w="1417" w:type="dxa"/>
          </w:tcPr>
          <w:p w14:paraId="17B45734" w14:textId="77777777" w:rsidR="00BB7890" w:rsidRDefault="00BB7890" w:rsidP="00A61804">
            <w:pPr>
              <w:pStyle w:val="TableParagraph"/>
              <w:spacing w:line="268" w:lineRule="exact"/>
              <w:ind w:left="8"/>
              <w:jc w:val="center"/>
              <w:rPr>
                <w:sz w:val="24"/>
              </w:rPr>
            </w:pPr>
            <w:r>
              <w:rPr>
                <w:spacing w:val="-2"/>
                <w:sz w:val="24"/>
              </w:rPr>
              <w:t>0…100</w:t>
            </w:r>
          </w:p>
          <w:p w14:paraId="7C82225B" w14:textId="77777777" w:rsidR="00BB7890" w:rsidRDefault="00BB7890" w:rsidP="00A61804">
            <w:pPr>
              <w:pStyle w:val="TableParagraph"/>
              <w:spacing w:line="264" w:lineRule="exact"/>
              <w:ind w:left="8"/>
              <w:jc w:val="center"/>
              <w:rPr>
                <w:sz w:val="24"/>
              </w:rPr>
            </w:pPr>
            <w:r>
              <w:rPr>
                <w:sz w:val="24"/>
              </w:rPr>
              <w:t>тис.</w:t>
            </w:r>
            <w:r>
              <w:rPr>
                <w:spacing w:val="1"/>
                <w:sz w:val="24"/>
              </w:rPr>
              <w:t xml:space="preserve"> </w:t>
            </w:r>
            <w:r>
              <w:rPr>
                <w:spacing w:val="-2"/>
                <w:sz w:val="24"/>
              </w:rPr>
              <w:t>м</w:t>
            </w:r>
            <w:r>
              <w:rPr>
                <w:spacing w:val="-2"/>
                <w:sz w:val="24"/>
                <w:vertAlign w:val="superscript"/>
              </w:rPr>
              <w:t>3</w:t>
            </w:r>
            <w:r>
              <w:rPr>
                <w:spacing w:val="-2"/>
                <w:sz w:val="24"/>
              </w:rPr>
              <w:t>/год</w:t>
            </w:r>
          </w:p>
        </w:tc>
        <w:tc>
          <w:tcPr>
            <w:tcW w:w="1136" w:type="dxa"/>
          </w:tcPr>
          <w:p w14:paraId="276CED4E" w14:textId="77777777" w:rsidR="00BB7890" w:rsidRDefault="00BB7890" w:rsidP="00A61804">
            <w:pPr>
              <w:pStyle w:val="TableParagraph"/>
              <w:rPr>
                <w:sz w:val="24"/>
              </w:rPr>
            </w:pPr>
          </w:p>
        </w:tc>
        <w:tc>
          <w:tcPr>
            <w:tcW w:w="1134" w:type="dxa"/>
          </w:tcPr>
          <w:p w14:paraId="18D880B6" w14:textId="77777777" w:rsidR="00BB7890" w:rsidRDefault="00BB7890" w:rsidP="00A61804">
            <w:pPr>
              <w:pStyle w:val="TableParagraph"/>
              <w:rPr>
                <w:sz w:val="24"/>
              </w:rPr>
            </w:pPr>
          </w:p>
        </w:tc>
        <w:tc>
          <w:tcPr>
            <w:tcW w:w="1880" w:type="dxa"/>
          </w:tcPr>
          <w:p w14:paraId="44CE8282" w14:textId="77777777" w:rsidR="00BB7890" w:rsidRDefault="00BB7890" w:rsidP="00A61804">
            <w:pPr>
              <w:pStyle w:val="TableParagraph"/>
              <w:spacing w:line="268" w:lineRule="exact"/>
              <w:ind w:left="39"/>
              <w:rPr>
                <w:sz w:val="24"/>
              </w:rPr>
            </w:pPr>
            <w:r>
              <w:rPr>
                <w:spacing w:val="-4"/>
                <w:sz w:val="24"/>
              </w:rPr>
              <w:t>8800</w:t>
            </w:r>
          </w:p>
        </w:tc>
      </w:tr>
      <w:tr w:rsidR="00BB7890" w14:paraId="4DD60078" w14:textId="77777777" w:rsidTr="00A61804">
        <w:trPr>
          <w:trHeight w:val="827"/>
        </w:trPr>
        <w:tc>
          <w:tcPr>
            <w:tcW w:w="2962" w:type="dxa"/>
          </w:tcPr>
          <w:p w14:paraId="3EDA7635" w14:textId="77777777" w:rsidR="00BB7890" w:rsidRDefault="00BB7890" w:rsidP="00A61804">
            <w:pPr>
              <w:pStyle w:val="TableParagraph"/>
              <w:spacing w:line="268" w:lineRule="exact"/>
              <w:ind w:left="43"/>
              <w:rPr>
                <w:sz w:val="24"/>
              </w:rPr>
            </w:pPr>
            <w:r>
              <w:rPr>
                <w:sz w:val="24"/>
              </w:rPr>
              <w:t>4</w:t>
            </w:r>
            <w:r>
              <w:rPr>
                <w:spacing w:val="-1"/>
                <w:sz w:val="24"/>
              </w:rPr>
              <w:t xml:space="preserve"> </w:t>
            </w:r>
            <w:r>
              <w:rPr>
                <w:sz w:val="24"/>
              </w:rPr>
              <w:t>Витрата</w:t>
            </w:r>
            <w:r>
              <w:rPr>
                <w:spacing w:val="-1"/>
                <w:sz w:val="24"/>
              </w:rPr>
              <w:t xml:space="preserve"> </w:t>
            </w:r>
            <w:r>
              <w:rPr>
                <w:spacing w:val="-2"/>
                <w:sz w:val="24"/>
              </w:rPr>
              <w:t>газоподібного</w:t>
            </w:r>
          </w:p>
          <w:p w14:paraId="5DF5A3B2" w14:textId="77777777" w:rsidR="00BB7890" w:rsidRDefault="00BB7890" w:rsidP="00A61804">
            <w:pPr>
              <w:pStyle w:val="TableParagraph"/>
              <w:spacing w:line="270" w:lineRule="atLeast"/>
              <w:ind w:left="43"/>
              <w:rPr>
                <w:sz w:val="24"/>
              </w:rPr>
            </w:pPr>
            <w:r>
              <w:rPr>
                <w:sz w:val="24"/>
              </w:rPr>
              <w:t>аміаку</w:t>
            </w:r>
            <w:r>
              <w:rPr>
                <w:spacing w:val="-15"/>
                <w:sz w:val="24"/>
              </w:rPr>
              <w:t xml:space="preserve"> </w:t>
            </w:r>
            <w:r>
              <w:rPr>
                <w:sz w:val="24"/>
              </w:rPr>
              <w:t>на</w:t>
            </w:r>
            <w:r>
              <w:rPr>
                <w:spacing w:val="-13"/>
                <w:sz w:val="24"/>
              </w:rPr>
              <w:t xml:space="preserve"> </w:t>
            </w:r>
            <w:r>
              <w:rPr>
                <w:sz w:val="24"/>
              </w:rPr>
              <w:t>вході</w:t>
            </w:r>
            <w:r>
              <w:rPr>
                <w:spacing w:val="-13"/>
                <w:sz w:val="24"/>
              </w:rPr>
              <w:t xml:space="preserve"> </w:t>
            </w:r>
            <w:r>
              <w:rPr>
                <w:sz w:val="24"/>
              </w:rPr>
              <w:t>змішувача поз. Х-202</w:t>
            </w:r>
          </w:p>
        </w:tc>
        <w:tc>
          <w:tcPr>
            <w:tcW w:w="1419" w:type="dxa"/>
          </w:tcPr>
          <w:p w14:paraId="3395D8B4" w14:textId="77777777" w:rsidR="00BB7890" w:rsidRDefault="00BB7890" w:rsidP="00A61804">
            <w:pPr>
              <w:pStyle w:val="TableParagraph"/>
              <w:spacing w:line="268" w:lineRule="exact"/>
              <w:ind w:left="7"/>
              <w:jc w:val="center"/>
              <w:rPr>
                <w:sz w:val="24"/>
              </w:rPr>
            </w:pPr>
            <w:r>
              <w:rPr>
                <w:sz w:val="24"/>
              </w:rPr>
              <w:t xml:space="preserve">4…20 </w:t>
            </w:r>
            <w:r>
              <w:rPr>
                <w:spacing w:val="-5"/>
                <w:sz w:val="24"/>
              </w:rPr>
              <w:t>мА</w:t>
            </w:r>
          </w:p>
        </w:tc>
        <w:tc>
          <w:tcPr>
            <w:tcW w:w="1417" w:type="dxa"/>
          </w:tcPr>
          <w:p w14:paraId="16A74098" w14:textId="77777777" w:rsidR="00BB7890" w:rsidRDefault="00BB7890" w:rsidP="00A61804">
            <w:pPr>
              <w:pStyle w:val="TableParagraph"/>
              <w:spacing w:line="268" w:lineRule="exact"/>
              <w:ind w:left="8" w:right="2"/>
              <w:jc w:val="center"/>
              <w:rPr>
                <w:sz w:val="24"/>
              </w:rPr>
            </w:pPr>
            <w:r>
              <w:rPr>
                <w:sz w:val="24"/>
              </w:rPr>
              <w:t xml:space="preserve">0…8 </w:t>
            </w:r>
            <w:r>
              <w:rPr>
                <w:spacing w:val="-2"/>
                <w:sz w:val="24"/>
              </w:rPr>
              <w:t>нм</w:t>
            </w:r>
            <w:r>
              <w:rPr>
                <w:spacing w:val="-2"/>
                <w:sz w:val="24"/>
                <w:vertAlign w:val="superscript"/>
              </w:rPr>
              <w:t>3</w:t>
            </w:r>
            <w:r>
              <w:rPr>
                <w:spacing w:val="-2"/>
                <w:sz w:val="24"/>
              </w:rPr>
              <w:t>/год</w:t>
            </w:r>
          </w:p>
        </w:tc>
        <w:tc>
          <w:tcPr>
            <w:tcW w:w="1136" w:type="dxa"/>
          </w:tcPr>
          <w:p w14:paraId="2965BA79" w14:textId="77777777" w:rsidR="00BB7890" w:rsidRDefault="00BB7890" w:rsidP="00A61804">
            <w:pPr>
              <w:pStyle w:val="TableParagraph"/>
              <w:rPr>
                <w:sz w:val="24"/>
              </w:rPr>
            </w:pPr>
          </w:p>
        </w:tc>
        <w:tc>
          <w:tcPr>
            <w:tcW w:w="1134" w:type="dxa"/>
          </w:tcPr>
          <w:p w14:paraId="3EAF70B9" w14:textId="77777777" w:rsidR="00BB7890" w:rsidRDefault="00BB7890" w:rsidP="00A61804">
            <w:pPr>
              <w:pStyle w:val="TableParagraph"/>
              <w:rPr>
                <w:sz w:val="24"/>
              </w:rPr>
            </w:pPr>
          </w:p>
        </w:tc>
        <w:tc>
          <w:tcPr>
            <w:tcW w:w="1880" w:type="dxa"/>
          </w:tcPr>
          <w:p w14:paraId="6B844EF5" w14:textId="77777777" w:rsidR="00BB7890" w:rsidRDefault="00BB7890" w:rsidP="00A61804">
            <w:pPr>
              <w:pStyle w:val="TableParagraph"/>
              <w:spacing w:line="268" w:lineRule="exact"/>
              <w:ind w:left="39"/>
              <w:rPr>
                <w:sz w:val="24"/>
              </w:rPr>
            </w:pPr>
            <w:r>
              <w:rPr>
                <w:spacing w:val="-4"/>
                <w:sz w:val="24"/>
              </w:rPr>
              <w:t>8800</w:t>
            </w:r>
          </w:p>
        </w:tc>
      </w:tr>
    </w:tbl>
    <w:p w14:paraId="1C979851" w14:textId="77777777" w:rsidR="00BB7890" w:rsidRPr="00BB7890" w:rsidRDefault="00BB7890" w:rsidP="00BB7890"/>
    <w:p w14:paraId="676B3A21" w14:textId="77777777" w:rsidR="00BB7890" w:rsidRPr="00B01FAB" w:rsidRDefault="00BB7890" w:rsidP="00BB7890">
      <w:pPr>
        <w:pStyle w:val="2"/>
        <w:spacing w:line="360" w:lineRule="auto"/>
        <w:ind w:firstLine="708"/>
        <w:rPr>
          <w:rFonts w:cs="Times New Roman"/>
          <w:color w:val="auto"/>
          <w:szCs w:val="28"/>
        </w:rPr>
      </w:pPr>
      <w:bookmarkStart w:id="60" w:name="_Toc201433336"/>
      <w:r w:rsidRPr="00B01FAB">
        <w:rPr>
          <w:rFonts w:cs="Times New Roman"/>
          <w:color w:val="auto"/>
          <w:szCs w:val="28"/>
        </w:rPr>
        <w:t>3.4 Аналіз вихідних аналогових сигналів КІСУ ТП</w:t>
      </w:r>
      <w:bookmarkEnd w:id="60"/>
    </w:p>
    <w:p w14:paraId="17A1E8FF" w14:textId="77777777" w:rsidR="00BB7890" w:rsidRPr="00B01FAB" w:rsidRDefault="00BB7890" w:rsidP="00BB7890">
      <w:pPr>
        <w:spacing w:line="360" w:lineRule="auto"/>
        <w:ind w:firstLine="708"/>
        <w:rPr>
          <w:sz w:val="28"/>
          <w:szCs w:val="28"/>
        </w:rPr>
      </w:pPr>
      <w:r w:rsidRPr="00B01FAB">
        <w:rPr>
          <w:sz w:val="28"/>
          <w:szCs w:val="28"/>
        </w:rPr>
        <w:t>Актуаторами у даному процесі є регулюючі клапани з пневмоприводом; їхні характеристики наведені у таблиці 3.2.</w:t>
      </w:r>
    </w:p>
    <w:p w14:paraId="39742C6B" w14:textId="77777777" w:rsidR="00BB7890" w:rsidRDefault="00BB7890" w:rsidP="00BB7890">
      <w:pPr>
        <w:pStyle w:val="3"/>
        <w:spacing w:line="360" w:lineRule="auto"/>
        <w:rPr>
          <w:rFonts w:ascii="Times New Roman" w:hAnsi="Times New Roman" w:cs="Times New Roman"/>
          <w:color w:val="auto"/>
          <w:sz w:val="28"/>
          <w:szCs w:val="28"/>
        </w:rPr>
      </w:pPr>
      <w:bookmarkStart w:id="61" w:name="_Toc201431744"/>
      <w:bookmarkStart w:id="62" w:name="_Toc201432485"/>
      <w:bookmarkStart w:id="63" w:name="_Toc201433105"/>
      <w:bookmarkStart w:id="64" w:name="_Toc201433337"/>
      <w:r w:rsidRPr="00B01FAB">
        <w:rPr>
          <w:rFonts w:ascii="Times New Roman" w:hAnsi="Times New Roman" w:cs="Times New Roman"/>
          <w:color w:val="auto"/>
          <w:sz w:val="28"/>
          <w:szCs w:val="28"/>
        </w:rPr>
        <w:t>Таблиця 3.2  — Перелік вихідних аналогових сигналі</w:t>
      </w:r>
      <w:proofErr w:type="gramStart"/>
      <w:r w:rsidRPr="00B01FAB">
        <w:rPr>
          <w:rFonts w:ascii="Times New Roman" w:hAnsi="Times New Roman" w:cs="Times New Roman"/>
          <w:color w:val="auto"/>
          <w:sz w:val="28"/>
          <w:szCs w:val="28"/>
        </w:rPr>
        <w:t>в</w:t>
      </w:r>
      <w:bookmarkEnd w:id="61"/>
      <w:bookmarkEnd w:id="62"/>
      <w:bookmarkEnd w:id="63"/>
      <w:bookmarkEnd w:id="64"/>
      <w:proofErr w:type="gramEnd"/>
    </w:p>
    <w:tbl>
      <w:tblPr>
        <w:tblStyle w:val="TableNormal"/>
        <w:tblpPr w:leftFromText="180" w:rightFromText="180" w:vertAnchor="text" w:horzAnchor="margin" w:tblpY="-376"/>
        <w:tblW w:w="10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0"/>
        <w:gridCol w:w="1548"/>
        <w:gridCol w:w="1416"/>
        <w:gridCol w:w="1418"/>
        <w:gridCol w:w="1418"/>
      </w:tblGrid>
      <w:tr w:rsidR="00BB7890" w14:paraId="33CA99D5" w14:textId="77777777" w:rsidTr="00BB7890">
        <w:trPr>
          <w:trHeight w:val="830"/>
        </w:trPr>
        <w:tc>
          <w:tcPr>
            <w:tcW w:w="4320" w:type="dxa"/>
          </w:tcPr>
          <w:p w14:paraId="1582830B" w14:textId="77777777" w:rsidR="00BB7890" w:rsidRDefault="00BB7890" w:rsidP="00BB7890">
            <w:pPr>
              <w:pStyle w:val="TableParagraph"/>
              <w:spacing w:before="270"/>
              <w:ind w:left="851"/>
              <w:rPr>
                <w:sz w:val="24"/>
              </w:rPr>
            </w:pPr>
            <w:r>
              <w:rPr>
                <w:sz w:val="24"/>
              </w:rPr>
              <w:t>Найменування</w:t>
            </w:r>
            <w:r>
              <w:rPr>
                <w:spacing w:val="-3"/>
                <w:sz w:val="24"/>
              </w:rPr>
              <w:t xml:space="preserve"> </w:t>
            </w:r>
            <w:r>
              <w:rPr>
                <w:spacing w:val="-2"/>
                <w:sz w:val="24"/>
              </w:rPr>
              <w:t>параметра</w:t>
            </w:r>
          </w:p>
        </w:tc>
        <w:tc>
          <w:tcPr>
            <w:tcW w:w="1548" w:type="dxa"/>
          </w:tcPr>
          <w:p w14:paraId="4AE9EE39" w14:textId="77777777" w:rsidR="00BB7890" w:rsidRDefault="00BB7890" w:rsidP="00BB7890">
            <w:pPr>
              <w:pStyle w:val="TableParagraph"/>
              <w:spacing w:before="270"/>
              <w:ind w:left="34"/>
              <w:jc w:val="center"/>
              <w:rPr>
                <w:sz w:val="24"/>
              </w:rPr>
            </w:pPr>
            <w:r>
              <w:rPr>
                <w:sz w:val="24"/>
              </w:rPr>
              <w:t>Тип</w:t>
            </w:r>
            <w:r>
              <w:rPr>
                <w:spacing w:val="2"/>
                <w:sz w:val="24"/>
              </w:rPr>
              <w:t xml:space="preserve"> </w:t>
            </w:r>
            <w:r>
              <w:rPr>
                <w:spacing w:val="-5"/>
                <w:sz w:val="24"/>
              </w:rPr>
              <w:t>ВМ</w:t>
            </w:r>
          </w:p>
        </w:tc>
        <w:tc>
          <w:tcPr>
            <w:tcW w:w="1416" w:type="dxa"/>
          </w:tcPr>
          <w:p w14:paraId="0B64E783" w14:textId="77777777" w:rsidR="00BB7890" w:rsidRDefault="00BB7890" w:rsidP="00BB7890">
            <w:pPr>
              <w:pStyle w:val="TableParagraph"/>
              <w:spacing w:before="131"/>
              <w:ind w:left="376" w:right="223" w:hanging="113"/>
              <w:rPr>
                <w:sz w:val="24"/>
              </w:rPr>
            </w:pPr>
            <w:r>
              <w:rPr>
                <w:spacing w:val="-2"/>
                <w:sz w:val="24"/>
              </w:rPr>
              <w:t xml:space="preserve">Діапазон </w:t>
            </w:r>
            <w:r>
              <w:rPr>
                <w:sz w:val="24"/>
              </w:rPr>
              <w:t>дії ВМ</w:t>
            </w:r>
          </w:p>
        </w:tc>
        <w:tc>
          <w:tcPr>
            <w:tcW w:w="1418" w:type="dxa"/>
          </w:tcPr>
          <w:p w14:paraId="39124829" w14:textId="77777777" w:rsidR="00BB7890" w:rsidRDefault="00BB7890" w:rsidP="00BB7890">
            <w:pPr>
              <w:pStyle w:val="TableParagraph"/>
              <w:spacing w:before="131"/>
              <w:ind w:left="319" w:right="274" w:firstLine="43"/>
              <w:rPr>
                <w:sz w:val="24"/>
              </w:rPr>
            </w:pPr>
            <w:r>
              <w:rPr>
                <w:spacing w:val="-2"/>
                <w:sz w:val="24"/>
              </w:rPr>
              <w:t>Робоче напруга</w:t>
            </w:r>
          </w:p>
        </w:tc>
        <w:tc>
          <w:tcPr>
            <w:tcW w:w="1418" w:type="dxa"/>
          </w:tcPr>
          <w:p w14:paraId="0D670FE2" w14:textId="77777777" w:rsidR="00BB7890" w:rsidRDefault="00BB7890" w:rsidP="00BB7890">
            <w:pPr>
              <w:pStyle w:val="TableParagraph"/>
              <w:ind w:left="4"/>
              <w:jc w:val="center"/>
              <w:rPr>
                <w:sz w:val="24"/>
              </w:rPr>
            </w:pPr>
            <w:r>
              <w:rPr>
                <w:spacing w:val="-2"/>
                <w:sz w:val="24"/>
              </w:rPr>
              <w:t>Діапазон вхідного</w:t>
            </w:r>
          </w:p>
          <w:p w14:paraId="45D9136A" w14:textId="77777777" w:rsidR="00BB7890" w:rsidRDefault="00BB7890" w:rsidP="00BB7890">
            <w:pPr>
              <w:pStyle w:val="TableParagraph"/>
              <w:spacing w:line="264" w:lineRule="exact"/>
              <w:ind w:left="4" w:right="4"/>
              <w:jc w:val="center"/>
              <w:rPr>
                <w:sz w:val="24"/>
              </w:rPr>
            </w:pPr>
            <w:r>
              <w:rPr>
                <w:sz w:val="24"/>
              </w:rPr>
              <w:t>сигналу</w:t>
            </w:r>
            <w:r>
              <w:rPr>
                <w:spacing w:val="-2"/>
                <w:sz w:val="24"/>
              </w:rPr>
              <w:t xml:space="preserve"> </w:t>
            </w:r>
            <w:r>
              <w:rPr>
                <w:spacing w:val="-5"/>
                <w:sz w:val="24"/>
              </w:rPr>
              <w:t>ВМ</w:t>
            </w:r>
          </w:p>
        </w:tc>
      </w:tr>
      <w:tr w:rsidR="00BB7890" w14:paraId="7A7A4B22" w14:textId="77777777" w:rsidTr="00BB7890">
        <w:trPr>
          <w:trHeight w:val="827"/>
        </w:trPr>
        <w:tc>
          <w:tcPr>
            <w:tcW w:w="4320" w:type="dxa"/>
          </w:tcPr>
          <w:p w14:paraId="7E7C4F6D" w14:textId="77777777" w:rsidR="00BB7890" w:rsidRDefault="00BB7890" w:rsidP="00BB7890">
            <w:pPr>
              <w:pStyle w:val="TableParagraph"/>
              <w:ind w:left="345" w:hanging="238"/>
              <w:rPr>
                <w:sz w:val="24"/>
              </w:rPr>
            </w:pPr>
            <w:r>
              <w:rPr>
                <w:sz w:val="24"/>
              </w:rPr>
              <w:t>1</w:t>
            </w:r>
            <w:r>
              <w:rPr>
                <w:spacing w:val="40"/>
                <w:sz w:val="24"/>
              </w:rPr>
              <w:t xml:space="preserve"> </w:t>
            </w:r>
            <w:r>
              <w:rPr>
                <w:sz w:val="24"/>
              </w:rPr>
              <w:t>Регулюючий</w:t>
            </w:r>
            <w:r>
              <w:rPr>
                <w:spacing w:val="40"/>
                <w:sz w:val="24"/>
              </w:rPr>
              <w:t xml:space="preserve"> </w:t>
            </w:r>
            <w:r>
              <w:rPr>
                <w:sz w:val="24"/>
              </w:rPr>
              <w:t>клапан</w:t>
            </w:r>
            <w:r>
              <w:rPr>
                <w:spacing w:val="40"/>
                <w:sz w:val="24"/>
              </w:rPr>
              <w:t xml:space="preserve"> </w:t>
            </w:r>
            <w:r>
              <w:rPr>
                <w:sz w:val="24"/>
              </w:rPr>
              <w:t>із</w:t>
            </w:r>
            <w:r>
              <w:rPr>
                <w:spacing w:val="40"/>
                <w:sz w:val="24"/>
              </w:rPr>
              <w:t xml:space="preserve"> </w:t>
            </w:r>
            <w:r>
              <w:rPr>
                <w:sz w:val="24"/>
              </w:rPr>
              <w:t>пнемоприво- дом</w:t>
            </w:r>
            <w:r>
              <w:rPr>
                <w:spacing w:val="30"/>
                <w:sz w:val="24"/>
              </w:rPr>
              <w:t xml:space="preserve"> </w:t>
            </w:r>
            <w:r>
              <w:rPr>
                <w:sz w:val="24"/>
              </w:rPr>
              <w:t>на</w:t>
            </w:r>
            <w:r>
              <w:rPr>
                <w:spacing w:val="30"/>
                <w:sz w:val="24"/>
              </w:rPr>
              <w:t xml:space="preserve"> </w:t>
            </w:r>
            <w:r>
              <w:rPr>
                <w:sz w:val="24"/>
              </w:rPr>
              <w:t>лінії</w:t>
            </w:r>
            <w:r>
              <w:rPr>
                <w:spacing w:val="30"/>
                <w:sz w:val="24"/>
              </w:rPr>
              <w:t xml:space="preserve"> </w:t>
            </w:r>
            <w:r>
              <w:rPr>
                <w:sz w:val="24"/>
              </w:rPr>
              <w:t>подачі</w:t>
            </w:r>
            <w:r>
              <w:rPr>
                <w:spacing w:val="30"/>
                <w:sz w:val="24"/>
              </w:rPr>
              <w:t xml:space="preserve"> </w:t>
            </w:r>
            <w:r>
              <w:rPr>
                <w:sz w:val="24"/>
              </w:rPr>
              <w:t>повітря</w:t>
            </w:r>
            <w:r>
              <w:rPr>
                <w:spacing w:val="32"/>
                <w:sz w:val="24"/>
              </w:rPr>
              <w:t xml:space="preserve"> </w:t>
            </w:r>
            <w:r>
              <w:rPr>
                <w:sz w:val="24"/>
              </w:rPr>
              <w:t>у</w:t>
            </w:r>
            <w:r>
              <w:rPr>
                <w:spacing w:val="24"/>
                <w:sz w:val="24"/>
              </w:rPr>
              <w:t xml:space="preserve"> </w:t>
            </w:r>
            <w:r>
              <w:rPr>
                <w:spacing w:val="-2"/>
                <w:sz w:val="24"/>
              </w:rPr>
              <w:t>змішу-</w:t>
            </w:r>
          </w:p>
          <w:p w14:paraId="01FFFAA5" w14:textId="77777777" w:rsidR="00BB7890" w:rsidRDefault="00BB7890" w:rsidP="00BB7890">
            <w:pPr>
              <w:pStyle w:val="TableParagraph"/>
              <w:spacing w:line="264" w:lineRule="exact"/>
              <w:ind w:left="345"/>
              <w:rPr>
                <w:sz w:val="24"/>
              </w:rPr>
            </w:pPr>
            <w:r>
              <w:rPr>
                <w:sz w:val="24"/>
              </w:rPr>
              <w:t>вач</w:t>
            </w:r>
            <w:r>
              <w:rPr>
                <w:spacing w:val="-4"/>
                <w:sz w:val="24"/>
              </w:rPr>
              <w:t xml:space="preserve"> </w:t>
            </w:r>
            <w:r>
              <w:rPr>
                <w:sz w:val="24"/>
              </w:rPr>
              <w:t>поз.</w:t>
            </w:r>
            <w:r>
              <w:rPr>
                <w:spacing w:val="2"/>
                <w:sz w:val="24"/>
              </w:rPr>
              <w:t xml:space="preserve"> </w:t>
            </w:r>
            <w:r>
              <w:rPr>
                <w:sz w:val="24"/>
              </w:rPr>
              <w:t>Х-</w:t>
            </w:r>
            <w:r>
              <w:rPr>
                <w:spacing w:val="-5"/>
                <w:sz w:val="24"/>
              </w:rPr>
              <w:t>202</w:t>
            </w:r>
          </w:p>
        </w:tc>
        <w:tc>
          <w:tcPr>
            <w:tcW w:w="1548" w:type="dxa"/>
          </w:tcPr>
          <w:p w14:paraId="543F2ABC" w14:textId="77777777" w:rsidR="00BB7890" w:rsidRDefault="00BB7890" w:rsidP="00BB7890">
            <w:pPr>
              <w:pStyle w:val="TableParagraph"/>
              <w:spacing w:line="268" w:lineRule="exact"/>
              <w:ind w:left="34"/>
              <w:jc w:val="center"/>
              <w:rPr>
                <w:sz w:val="24"/>
              </w:rPr>
            </w:pPr>
            <w:r>
              <w:rPr>
                <w:sz w:val="24"/>
              </w:rPr>
              <w:t>SIPART</w:t>
            </w:r>
            <w:r>
              <w:rPr>
                <w:spacing w:val="-5"/>
                <w:sz w:val="24"/>
              </w:rPr>
              <w:t xml:space="preserve"> </w:t>
            </w:r>
            <w:r>
              <w:rPr>
                <w:spacing w:val="-4"/>
                <w:sz w:val="24"/>
              </w:rPr>
              <w:t>PSII</w:t>
            </w:r>
          </w:p>
        </w:tc>
        <w:tc>
          <w:tcPr>
            <w:tcW w:w="1416" w:type="dxa"/>
          </w:tcPr>
          <w:p w14:paraId="1657613E" w14:textId="77777777" w:rsidR="00BB7890" w:rsidRDefault="00BB7890" w:rsidP="00BB7890">
            <w:pPr>
              <w:pStyle w:val="TableParagraph"/>
              <w:spacing w:line="268" w:lineRule="exact"/>
              <w:ind w:left="13" w:right="1"/>
              <w:jc w:val="center"/>
              <w:rPr>
                <w:sz w:val="24"/>
              </w:rPr>
            </w:pPr>
            <w:r>
              <w:rPr>
                <w:spacing w:val="-2"/>
                <w:sz w:val="24"/>
              </w:rPr>
              <w:t>0,02...0,1</w:t>
            </w:r>
          </w:p>
          <w:p w14:paraId="313A4411" w14:textId="77777777" w:rsidR="00BB7890" w:rsidRDefault="00BB7890" w:rsidP="00BB7890">
            <w:pPr>
              <w:pStyle w:val="TableParagraph"/>
              <w:ind w:left="13"/>
              <w:jc w:val="center"/>
              <w:rPr>
                <w:sz w:val="24"/>
              </w:rPr>
            </w:pPr>
            <w:r>
              <w:rPr>
                <w:spacing w:val="-5"/>
                <w:sz w:val="24"/>
              </w:rPr>
              <w:t>МПа</w:t>
            </w:r>
          </w:p>
        </w:tc>
        <w:tc>
          <w:tcPr>
            <w:tcW w:w="1418" w:type="dxa"/>
          </w:tcPr>
          <w:p w14:paraId="23521107" w14:textId="77777777" w:rsidR="00BB7890" w:rsidRDefault="00BB7890" w:rsidP="00BB7890">
            <w:pPr>
              <w:pStyle w:val="TableParagraph"/>
              <w:ind w:left="362" w:hanging="130"/>
              <w:rPr>
                <w:sz w:val="24"/>
              </w:rPr>
            </w:pPr>
            <w:r>
              <w:rPr>
                <w:sz w:val="24"/>
              </w:rPr>
              <w:t>24</w:t>
            </w:r>
            <w:r>
              <w:rPr>
                <w:spacing w:val="-15"/>
                <w:sz w:val="24"/>
              </w:rPr>
              <w:t xml:space="preserve"> </w:t>
            </w:r>
            <w:r>
              <w:rPr>
                <w:sz w:val="24"/>
              </w:rPr>
              <w:t>В</w:t>
            </w:r>
            <w:r>
              <w:rPr>
                <w:spacing w:val="-15"/>
                <w:sz w:val="24"/>
              </w:rPr>
              <w:t xml:space="preserve"> </w:t>
            </w:r>
            <w:r>
              <w:rPr>
                <w:sz w:val="24"/>
              </w:rPr>
              <w:t xml:space="preserve">пост </w:t>
            </w:r>
            <w:r>
              <w:rPr>
                <w:spacing w:val="-2"/>
                <w:sz w:val="24"/>
              </w:rPr>
              <w:t>струму</w:t>
            </w:r>
          </w:p>
        </w:tc>
        <w:tc>
          <w:tcPr>
            <w:tcW w:w="1418" w:type="dxa"/>
          </w:tcPr>
          <w:p w14:paraId="1E63ECA5" w14:textId="77777777" w:rsidR="00BB7890" w:rsidRDefault="00BB7890" w:rsidP="00BB7890">
            <w:pPr>
              <w:pStyle w:val="TableParagraph"/>
              <w:spacing w:line="268" w:lineRule="exact"/>
              <w:ind w:left="4" w:right="4"/>
              <w:jc w:val="center"/>
              <w:rPr>
                <w:sz w:val="24"/>
              </w:rPr>
            </w:pPr>
            <w:r>
              <w:rPr>
                <w:sz w:val="24"/>
              </w:rPr>
              <w:t xml:space="preserve">4…20 </w:t>
            </w:r>
            <w:r>
              <w:rPr>
                <w:spacing w:val="-5"/>
                <w:sz w:val="24"/>
              </w:rPr>
              <w:t>мА</w:t>
            </w:r>
          </w:p>
        </w:tc>
      </w:tr>
      <w:tr w:rsidR="00BB7890" w14:paraId="365009BE" w14:textId="77777777" w:rsidTr="00BB7890">
        <w:trPr>
          <w:trHeight w:val="827"/>
        </w:trPr>
        <w:tc>
          <w:tcPr>
            <w:tcW w:w="4320" w:type="dxa"/>
          </w:tcPr>
          <w:p w14:paraId="40A14559" w14:textId="77777777" w:rsidR="00BB7890" w:rsidRDefault="00BB7890" w:rsidP="00BB7890">
            <w:pPr>
              <w:pStyle w:val="TableParagraph"/>
              <w:ind w:left="345" w:right="89" w:hanging="238"/>
              <w:rPr>
                <w:sz w:val="24"/>
              </w:rPr>
            </w:pPr>
            <w:r>
              <w:rPr>
                <w:sz w:val="24"/>
              </w:rPr>
              <w:t>2</w:t>
            </w:r>
            <w:r>
              <w:rPr>
                <w:spacing w:val="40"/>
                <w:sz w:val="24"/>
              </w:rPr>
              <w:t xml:space="preserve"> </w:t>
            </w:r>
            <w:r>
              <w:rPr>
                <w:sz w:val="24"/>
              </w:rPr>
              <w:t>Регулюючий</w:t>
            </w:r>
            <w:r>
              <w:rPr>
                <w:spacing w:val="40"/>
                <w:sz w:val="24"/>
              </w:rPr>
              <w:t xml:space="preserve"> </w:t>
            </w:r>
            <w:r>
              <w:rPr>
                <w:sz w:val="24"/>
              </w:rPr>
              <w:t>клапан</w:t>
            </w:r>
            <w:r>
              <w:rPr>
                <w:spacing w:val="40"/>
                <w:sz w:val="24"/>
              </w:rPr>
              <w:t xml:space="preserve"> </w:t>
            </w:r>
            <w:r>
              <w:rPr>
                <w:sz w:val="24"/>
              </w:rPr>
              <w:t>із</w:t>
            </w:r>
            <w:r>
              <w:rPr>
                <w:spacing w:val="40"/>
                <w:sz w:val="24"/>
              </w:rPr>
              <w:t xml:space="preserve"> </w:t>
            </w:r>
            <w:r>
              <w:rPr>
                <w:sz w:val="24"/>
              </w:rPr>
              <w:t>пнемоприво- дом</w:t>
            </w:r>
            <w:r>
              <w:rPr>
                <w:spacing w:val="8"/>
                <w:sz w:val="24"/>
              </w:rPr>
              <w:t xml:space="preserve"> </w:t>
            </w:r>
            <w:r>
              <w:rPr>
                <w:sz w:val="24"/>
              </w:rPr>
              <w:t>на</w:t>
            </w:r>
            <w:r>
              <w:rPr>
                <w:spacing w:val="8"/>
                <w:sz w:val="24"/>
              </w:rPr>
              <w:t xml:space="preserve"> </w:t>
            </w:r>
            <w:r>
              <w:rPr>
                <w:sz w:val="24"/>
              </w:rPr>
              <w:t>подачі</w:t>
            </w:r>
            <w:r>
              <w:rPr>
                <w:spacing w:val="5"/>
                <w:sz w:val="24"/>
              </w:rPr>
              <w:t xml:space="preserve"> </w:t>
            </w:r>
            <w:r>
              <w:rPr>
                <w:sz w:val="24"/>
              </w:rPr>
              <w:t>газоподібного</w:t>
            </w:r>
            <w:r>
              <w:rPr>
                <w:spacing w:val="9"/>
                <w:sz w:val="24"/>
              </w:rPr>
              <w:t xml:space="preserve"> </w:t>
            </w:r>
            <w:r>
              <w:rPr>
                <w:sz w:val="24"/>
              </w:rPr>
              <w:t>аміаку</w:t>
            </w:r>
            <w:r>
              <w:rPr>
                <w:spacing w:val="8"/>
                <w:sz w:val="24"/>
              </w:rPr>
              <w:t xml:space="preserve"> </w:t>
            </w:r>
            <w:r>
              <w:rPr>
                <w:spacing w:val="-10"/>
                <w:sz w:val="24"/>
              </w:rPr>
              <w:t>у</w:t>
            </w:r>
          </w:p>
          <w:p w14:paraId="05EE33B0" w14:textId="77777777" w:rsidR="00BB7890" w:rsidRDefault="00BB7890" w:rsidP="00BB7890">
            <w:pPr>
              <w:pStyle w:val="TableParagraph"/>
              <w:spacing w:line="264" w:lineRule="exact"/>
              <w:ind w:left="345"/>
              <w:rPr>
                <w:sz w:val="24"/>
              </w:rPr>
            </w:pPr>
            <w:r>
              <w:rPr>
                <w:sz w:val="24"/>
              </w:rPr>
              <w:t>змішувач</w:t>
            </w:r>
            <w:r>
              <w:rPr>
                <w:spacing w:val="-6"/>
                <w:sz w:val="24"/>
              </w:rPr>
              <w:t xml:space="preserve"> </w:t>
            </w:r>
            <w:r>
              <w:rPr>
                <w:sz w:val="24"/>
              </w:rPr>
              <w:t>поз.</w:t>
            </w:r>
            <w:r>
              <w:rPr>
                <w:spacing w:val="-1"/>
                <w:sz w:val="24"/>
              </w:rPr>
              <w:t xml:space="preserve"> </w:t>
            </w:r>
            <w:r>
              <w:rPr>
                <w:sz w:val="24"/>
              </w:rPr>
              <w:t>Х-</w:t>
            </w:r>
            <w:r>
              <w:rPr>
                <w:spacing w:val="-5"/>
                <w:sz w:val="24"/>
              </w:rPr>
              <w:t>202</w:t>
            </w:r>
          </w:p>
        </w:tc>
        <w:tc>
          <w:tcPr>
            <w:tcW w:w="1548" w:type="dxa"/>
          </w:tcPr>
          <w:p w14:paraId="1E419DF0" w14:textId="77777777" w:rsidR="00BB7890" w:rsidRDefault="00BB7890" w:rsidP="00BB7890">
            <w:pPr>
              <w:pStyle w:val="TableParagraph"/>
              <w:spacing w:line="268" w:lineRule="exact"/>
              <w:ind w:left="34"/>
              <w:jc w:val="center"/>
              <w:rPr>
                <w:sz w:val="24"/>
              </w:rPr>
            </w:pPr>
            <w:r>
              <w:rPr>
                <w:sz w:val="24"/>
              </w:rPr>
              <w:t>SIPART</w:t>
            </w:r>
            <w:r>
              <w:rPr>
                <w:spacing w:val="-5"/>
                <w:sz w:val="24"/>
              </w:rPr>
              <w:t xml:space="preserve"> </w:t>
            </w:r>
            <w:r>
              <w:rPr>
                <w:spacing w:val="-4"/>
                <w:sz w:val="24"/>
              </w:rPr>
              <w:t>PSII</w:t>
            </w:r>
          </w:p>
        </w:tc>
        <w:tc>
          <w:tcPr>
            <w:tcW w:w="1416" w:type="dxa"/>
          </w:tcPr>
          <w:p w14:paraId="5654C01A" w14:textId="77777777" w:rsidR="00BB7890" w:rsidRDefault="00BB7890" w:rsidP="00BB7890">
            <w:pPr>
              <w:pStyle w:val="TableParagraph"/>
              <w:spacing w:line="268" w:lineRule="exact"/>
              <w:ind w:left="13" w:right="1"/>
              <w:jc w:val="center"/>
              <w:rPr>
                <w:sz w:val="24"/>
              </w:rPr>
            </w:pPr>
            <w:r>
              <w:rPr>
                <w:spacing w:val="-2"/>
                <w:sz w:val="24"/>
              </w:rPr>
              <w:t>0,02...0,1</w:t>
            </w:r>
          </w:p>
          <w:p w14:paraId="0C5A7CF7" w14:textId="77777777" w:rsidR="00BB7890" w:rsidRDefault="00BB7890" w:rsidP="00BB7890">
            <w:pPr>
              <w:pStyle w:val="TableParagraph"/>
              <w:ind w:left="13"/>
              <w:jc w:val="center"/>
              <w:rPr>
                <w:sz w:val="24"/>
              </w:rPr>
            </w:pPr>
            <w:r>
              <w:rPr>
                <w:spacing w:val="-5"/>
                <w:sz w:val="24"/>
              </w:rPr>
              <w:t>МПа</w:t>
            </w:r>
          </w:p>
        </w:tc>
        <w:tc>
          <w:tcPr>
            <w:tcW w:w="1418" w:type="dxa"/>
          </w:tcPr>
          <w:p w14:paraId="0678C934" w14:textId="77777777" w:rsidR="00BB7890" w:rsidRDefault="00BB7890" w:rsidP="00BB7890">
            <w:pPr>
              <w:pStyle w:val="TableParagraph"/>
              <w:ind w:left="362" w:hanging="130"/>
              <w:rPr>
                <w:sz w:val="24"/>
              </w:rPr>
            </w:pPr>
            <w:r>
              <w:rPr>
                <w:sz w:val="24"/>
              </w:rPr>
              <w:t>24</w:t>
            </w:r>
            <w:r>
              <w:rPr>
                <w:spacing w:val="-15"/>
                <w:sz w:val="24"/>
              </w:rPr>
              <w:t xml:space="preserve"> </w:t>
            </w:r>
            <w:r>
              <w:rPr>
                <w:sz w:val="24"/>
              </w:rPr>
              <w:t>В</w:t>
            </w:r>
            <w:r>
              <w:rPr>
                <w:spacing w:val="-15"/>
                <w:sz w:val="24"/>
              </w:rPr>
              <w:t xml:space="preserve"> </w:t>
            </w:r>
            <w:r>
              <w:rPr>
                <w:sz w:val="24"/>
              </w:rPr>
              <w:t xml:space="preserve">пост </w:t>
            </w:r>
            <w:r>
              <w:rPr>
                <w:spacing w:val="-2"/>
                <w:sz w:val="24"/>
              </w:rPr>
              <w:t>струму</w:t>
            </w:r>
          </w:p>
        </w:tc>
        <w:tc>
          <w:tcPr>
            <w:tcW w:w="1418" w:type="dxa"/>
          </w:tcPr>
          <w:p w14:paraId="62CB8F94" w14:textId="77777777" w:rsidR="00BB7890" w:rsidRDefault="00BB7890" w:rsidP="00BB7890">
            <w:pPr>
              <w:pStyle w:val="TableParagraph"/>
              <w:spacing w:line="268" w:lineRule="exact"/>
              <w:ind w:left="4" w:right="4"/>
              <w:jc w:val="center"/>
              <w:rPr>
                <w:sz w:val="24"/>
              </w:rPr>
            </w:pPr>
            <w:r>
              <w:rPr>
                <w:sz w:val="24"/>
              </w:rPr>
              <w:t xml:space="preserve">4…20 </w:t>
            </w:r>
            <w:r>
              <w:rPr>
                <w:spacing w:val="-5"/>
                <w:sz w:val="24"/>
              </w:rPr>
              <w:t>мА</w:t>
            </w:r>
          </w:p>
        </w:tc>
      </w:tr>
    </w:tbl>
    <w:p w14:paraId="1D5A311E" w14:textId="5F29375A" w:rsidR="00BB7890" w:rsidRPr="00BB7890" w:rsidRDefault="00BB7890" w:rsidP="00BB7890"/>
    <w:p w14:paraId="321C13F1" w14:textId="77777777" w:rsidR="00BB7890" w:rsidRDefault="00BB7890" w:rsidP="00BB7890">
      <w:pPr>
        <w:spacing w:line="360" w:lineRule="auto"/>
        <w:ind w:firstLine="708"/>
        <w:rPr>
          <w:sz w:val="28"/>
          <w:szCs w:val="28"/>
        </w:rPr>
      </w:pPr>
      <w:r w:rsidRPr="00B01FAB">
        <w:rPr>
          <w:sz w:val="28"/>
          <w:szCs w:val="28"/>
        </w:rPr>
        <w:lastRenderedPageBreak/>
        <w:t>Таким чином, реактор R‑201 розглядається як об’єкт з переважно теплотехнічним характером, де головним показником є температура каталізатора, а ключовими регулюючими впливами — подача аміаку та повітря. Запропонована комбінація контурів автоматичного контролю й сигналізації забезпечує сталу якість перетворення та мінімізує ризики перегріву активної зони.</w:t>
      </w:r>
    </w:p>
    <w:p w14:paraId="7193C267" w14:textId="77777777" w:rsidR="001C0F74" w:rsidRDefault="001C0F74" w:rsidP="001C0F74">
      <w:pPr>
        <w:pStyle w:val="TableParagraph"/>
        <w:rPr>
          <w:b/>
          <w:sz w:val="32"/>
        </w:rPr>
      </w:pPr>
    </w:p>
    <w:p w14:paraId="5F887613" w14:textId="77777777" w:rsidR="001C0F74" w:rsidRDefault="001C0F74" w:rsidP="001C0F74">
      <w:pPr>
        <w:pStyle w:val="TableParagraph"/>
        <w:jc w:val="center"/>
        <w:rPr>
          <w:b/>
          <w:sz w:val="32"/>
        </w:rPr>
      </w:pPr>
    </w:p>
    <w:p w14:paraId="1279D8F2" w14:textId="77777777" w:rsidR="001C0F74" w:rsidRDefault="001C0F74">
      <w:pPr>
        <w:spacing w:after="160" w:line="259" w:lineRule="auto"/>
        <w:rPr>
          <w:b/>
          <w:sz w:val="32"/>
          <w:szCs w:val="22"/>
          <w:lang w:val="uk-UA" w:eastAsia="en-US"/>
        </w:rPr>
      </w:pPr>
      <w:r>
        <w:rPr>
          <w:b/>
          <w:sz w:val="32"/>
        </w:rPr>
        <w:br w:type="page"/>
      </w:r>
    </w:p>
    <w:p w14:paraId="7FBA4AC8" w14:textId="7CBFFC11" w:rsidR="00463CDF" w:rsidRDefault="00463CDF" w:rsidP="002D6DC5">
      <w:pPr>
        <w:pStyle w:val="1"/>
        <w:jc w:val="center"/>
      </w:pPr>
      <w:bookmarkStart w:id="65" w:name="_Toc201433338"/>
      <w:r>
        <w:lastRenderedPageBreak/>
        <w:t>РОЗДІЛ</w:t>
      </w:r>
      <w:r>
        <w:rPr>
          <w:spacing w:val="-9"/>
        </w:rPr>
        <w:t xml:space="preserve"> </w:t>
      </w:r>
      <w:r>
        <w:t>4.</w:t>
      </w:r>
      <w:r>
        <w:rPr>
          <w:spacing w:val="-4"/>
        </w:rPr>
        <w:t xml:space="preserve"> </w:t>
      </w:r>
      <w:r>
        <w:t>СИНТЕЗ</w:t>
      </w:r>
      <w:r>
        <w:rPr>
          <w:spacing w:val="-8"/>
        </w:rPr>
        <w:t xml:space="preserve"> </w:t>
      </w:r>
      <w:r>
        <w:t>АСР</w:t>
      </w:r>
      <w:r>
        <w:rPr>
          <w:spacing w:val="-11"/>
        </w:rPr>
        <w:t xml:space="preserve"> </w:t>
      </w:r>
      <w:r>
        <w:rPr>
          <w:spacing w:val="-2"/>
        </w:rPr>
        <w:t>ТЕМПЕРАТУРИ</w:t>
      </w:r>
      <w:bookmarkEnd w:id="65"/>
    </w:p>
    <w:p w14:paraId="3A7BC2B6" w14:textId="77777777" w:rsidR="001C0F74" w:rsidRDefault="001C0F74" w:rsidP="001C0F74">
      <w:pPr>
        <w:pStyle w:val="TableParagraph"/>
        <w:rPr>
          <w:sz w:val="32"/>
        </w:rPr>
      </w:pPr>
    </w:p>
    <w:p w14:paraId="5FE519AC" w14:textId="7D2CCB2F" w:rsidR="00463CDF" w:rsidRPr="002D6DC5" w:rsidRDefault="00463CDF" w:rsidP="002D6DC5">
      <w:pPr>
        <w:pStyle w:val="2"/>
        <w:rPr>
          <w:color w:val="auto"/>
        </w:rPr>
      </w:pPr>
      <w:bookmarkStart w:id="66" w:name="_Toc201433339"/>
      <w:r w:rsidRPr="002D6DC5">
        <w:rPr>
          <w:color w:val="auto"/>
        </w:rPr>
        <w:t>4.1</w:t>
      </w:r>
      <w:r w:rsidRPr="002D6DC5">
        <w:rPr>
          <w:color w:val="auto"/>
          <w:spacing w:val="-11"/>
        </w:rPr>
        <w:t xml:space="preserve"> </w:t>
      </w:r>
      <w:r w:rsidRPr="002D6DC5">
        <w:rPr>
          <w:color w:val="auto"/>
        </w:rPr>
        <w:t>Розробка</w:t>
      </w:r>
      <w:r w:rsidRPr="002D6DC5">
        <w:rPr>
          <w:color w:val="auto"/>
          <w:spacing w:val="-8"/>
        </w:rPr>
        <w:t xml:space="preserve"> </w:t>
      </w:r>
      <w:r w:rsidRPr="002D6DC5">
        <w:rPr>
          <w:color w:val="auto"/>
        </w:rPr>
        <w:t>математичної</w:t>
      </w:r>
      <w:r w:rsidRPr="002D6DC5">
        <w:rPr>
          <w:color w:val="auto"/>
          <w:spacing w:val="-10"/>
        </w:rPr>
        <w:t xml:space="preserve"> </w:t>
      </w:r>
      <w:r w:rsidRPr="002D6DC5">
        <w:rPr>
          <w:color w:val="auto"/>
        </w:rPr>
        <w:t>моделі</w:t>
      </w:r>
      <w:r w:rsidRPr="002D6DC5">
        <w:rPr>
          <w:color w:val="auto"/>
          <w:spacing w:val="-11"/>
        </w:rPr>
        <w:t xml:space="preserve"> </w:t>
      </w:r>
      <w:r w:rsidRPr="002D6DC5">
        <w:rPr>
          <w:color w:val="auto"/>
        </w:rPr>
        <w:t>об'єкта</w:t>
      </w:r>
      <w:r w:rsidRPr="002D6DC5">
        <w:rPr>
          <w:color w:val="auto"/>
          <w:spacing w:val="-11"/>
        </w:rPr>
        <w:t xml:space="preserve"> </w:t>
      </w:r>
      <w:r w:rsidRPr="002D6DC5">
        <w:rPr>
          <w:color w:val="auto"/>
          <w:spacing w:val="-2"/>
        </w:rPr>
        <w:t>керування</w:t>
      </w:r>
      <w:bookmarkEnd w:id="66"/>
    </w:p>
    <w:p w14:paraId="7316B8D8" w14:textId="21A9B624" w:rsidR="00463CDF" w:rsidRDefault="00463CDF" w:rsidP="001C0F74">
      <w:pPr>
        <w:pStyle w:val="TableParagraph"/>
        <w:spacing w:before="360" w:line="360" w:lineRule="auto"/>
        <w:ind w:right="382" w:firstLine="383"/>
        <w:jc w:val="both"/>
        <w:rPr>
          <w:sz w:val="28"/>
        </w:rPr>
      </w:pPr>
      <w:r>
        <w:rPr>
          <w:sz w:val="28"/>
        </w:rPr>
        <w:t xml:space="preserve">У даному дипломному проекті розглянемо матеріальний і тепловий балан- си, що описують процес конверсії аміаку, який протікає в реактору нітрозних </w:t>
      </w:r>
      <w:r>
        <w:rPr>
          <w:spacing w:val="-2"/>
          <w:sz w:val="28"/>
        </w:rPr>
        <w:t>газів.</w:t>
      </w:r>
    </w:p>
    <w:p w14:paraId="1266E39C" w14:textId="077A7781" w:rsidR="001C0F74" w:rsidRDefault="001C0F74" w:rsidP="001C0F74">
      <w:pPr>
        <w:pStyle w:val="TableParagraph"/>
        <w:spacing w:before="1" w:line="360" w:lineRule="auto"/>
        <w:ind w:right="383" w:firstLine="383"/>
        <w:jc w:val="both"/>
        <w:rPr>
          <w:sz w:val="28"/>
        </w:rPr>
      </w:pPr>
      <w:r w:rsidRPr="001C0F74">
        <w:rPr>
          <w:noProof/>
          <w:sz w:val="28"/>
          <w:lang w:val="ru-RU" w:eastAsia="ru-RU"/>
        </w:rPr>
        <w:drawing>
          <wp:anchor distT="0" distB="0" distL="114300" distR="114300" simplePos="0" relativeHeight="251648000" behindDoc="0" locked="0" layoutInCell="1" allowOverlap="1" wp14:anchorId="474A645E" wp14:editId="2F242F1D">
            <wp:simplePos x="0" y="0"/>
            <wp:positionH relativeFrom="column">
              <wp:posOffset>-1270</wp:posOffset>
            </wp:positionH>
            <wp:positionV relativeFrom="paragraph">
              <wp:posOffset>636270</wp:posOffset>
            </wp:positionV>
            <wp:extent cx="6073140" cy="5242560"/>
            <wp:effectExtent l="0" t="0" r="381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073140" cy="5242560"/>
                    </a:xfrm>
                    <a:prstGeom prst="rect">
                      <a:avLst/>
                    </a:prstGeom>
                  </pic:spPr>
                </pic:pic>
              </a:graphicData>
            </a:graphic>
          </wp:anchor>
        </w:drawing>
      </w:r>
      <w:r w:rsidR="00463CDF">
        <w:rPr>
          <w:sz w:val="28"/>
        </w:rPr>
        <w:t>Рівняння матеріального балансу контактного апарата за концентрацією цільового продукту (окисли азоту) має вигляд</w:t>
      </w:r>
    </w:p>
    <w:p w14:paraId="54CA1885" w14:textId="2F0D0B4B" w:rsidR="00463CDF" w:rsidRDefault="00463CDF" w:rsidP="001C0F74">
      <w:pPr>
        <w:pStyle w:val="TableParagraph"/>
        <w:spacing w:line="360" w:lineRule="auto"/>
        <w:ind w:left="383" w:right="381" w:firstLine="568"/>
        <w:jc w:val="both"/>
        <w:rPr>
          <w:noProof/>
        </w:rPr>
      </w:pPr>
      <w:r>
        <w:rPr>
          <w:sz w:val="28"/>
        </w:rPr>
        <w:t>Дамо відхилення цим параметрам, а після відповідних перемножувань і зневаги складовими малому ступеня важливості, одержуємо вираження лінеа- ризованої математичної моделі за концентрацією</w:t>
      </w:r>
      <w:r w:rsidR="001C0F74" w:rsidRPr="001C0F74">
        <w:rPr>
          <w:noProof/>
        </w:rPr>
        <w:t xml:space="preserve"> </w:t>
      </w:r>
      <w:r w:rsidR="001C0F74" w:rsidRPr="001C0F74">
        <w:rPr>
          <w:noProof/>
          <w:lang w:val="ru-RU" w:eastAsia="ru-RU"/>
        </w:rPr>
        <w:lastRenderedPageBreak/>
        <w:drawing>
          <wp:anchor distT="0" distB="0" distL="114300" distR="114300" simplePos="0" relativeHeight="251657216" behindDoc="0" locked="0" layoutInCell="1" allowOverlap="1" wp14:anchorId="08780CA1" wp14:editId="45100D81">
            <wp:simplePos x="0" y="0"/>
            <wp:positionH relativeFrom="column">
              <wp:posOffset>-207010</wp:posOffset>
            </wp:positionH>
            <wp:positionV relativeFrom="paragraph">
              <wp:posOffset>4286250</wp:posOffset>
            </wp:positionV>
            <wp:extent cx="6172200" cy="2964180"/>
            <wp:effectExtent l="0" t="0" r="0" b="7620"/>
            <wp:wrapSquare wrapText="bothSides"/>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172200" cy="2964180"/>
                    </a:xfrm>
                    <a:prstGeom prst="rect">
                      <a:avLst/>
                    </a:prstGeom>
                  </pic:spPr>
                </pic:pic>
              </a:graphicData>
            </a:graphic>
          </wp:anchor>
        </w:drawing>
      </w:r>
      <w:r w:rsidR="001C0F74" w:rsidRPr="001C0F74">
        <w:rPr>
          <w:noProof/>
          <w:lang w:val="ru-RU" w:eastAsia="ru-RU"/>
        </w:rPr>
        <w:drawing>
          <wp:inline distT="0" distB="0" distL="0" distR="0" wp14:anchorId="5D0844E2" wp14:editId="21477529">
            <wp:extent cx="5837426" cy="4115157"/>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37426" cy="4115157"/>
                    </a:xfrm>
                    <a:prstGeom prst="rect">
                      <a:avLst/>
                    </a:prstGeom>
                  </pic:spPr>
                </pic:pic>
              </a:graphicData>
            </a:graphic>
          </wp:inline>
        </w:drawing>
      </w:r>
      <w:r w:rsidR="001C0F74" w:rsidRPr="001C0F74">
        <w:rPr>
          <w:noProof/>
        </w:rPr>
        <w:t xml:space="preserve"> </w:t>
      </w:r>
    </w:p>
    <w:p w14:paraId="62EB5458" w14:textId="404AFF6E" w:rsidR="001C0F74" w:rsidRDefault="001C0F74" w:rsidP="001C0F74">
      <w:pPr>
        <w:pStyle w:val="TableParagraph"/>
        <w:spacing w:line="360" w:lineRule="auto"/>
        <w:ind w:left="383" w:right="381" w:firstLine="568"/>
        <w:jc w:val="both"/>
        <w:rPr>
          <w:sz w:val="28"/>
        </w:rPr>
      </w:pPr>
      <w:r w:rsidRPr="001C0F74">
        <w:rPr>
          <w:noProof/>
          <w:sz w:val="28"/>
          <w:lang w:val="ru-RU" w:eastAsia="ru-RU"/>
        </w:rPr>
        <w:lastRenderedPageBreak/>
        <w:drawing>
          <wp:anchor distT="0" distB="0" distL="114300" distR="114300" simplePos="0" relativeHeight="251680768" behindDoc="0" locked="0" layoutInCell="1" allowOverlap="1" wp14:anchorId="1835F821" wp14:editId="1214D01C">
            <wp:simplePos x="0" y="0"/>
            <wp:positionH relativeFrom="column">
              <wp:posOffset>-118110</wp:posOffset>
            </wp:positionH>
            <wp:positionV relativeFrom="paragraph">
              <wp:posOffset>-3810</wp:posOffset>
            </wp:positionV>
            <wp:extent cx="6299835" cy="5361305"/>
            <wp:effectExtent l="0" t="0" r="5715" b="0"/>
            <wp:wrapTopAndBottom/>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299835" cy="5361305"/>
                    </a:xfrm>
                    <a:prstGeom prst="rect">
                      <a:avLst/>
                    </a:prstGeom>
                  </pic:spPr>
                </pic:pic>
              </a:graphicData>
            </a:graphic>
          </wp:anchor>
        </w:drawing>
      </w:r>
    </w:p>
    <w:p w14:paraId="28FDBA0A" w14:textId="681B91E9" w:rsidR="00463CDF" w:rsidRDefault="00463CDF" w:rsidP="00463CDF">
      <w:pPr>
        <w:spacing w:line="360" w:lineRule="auto"/>
        <w:rPr>
          <w:sz w:val="28"/>
        </w:rPr>
      </w:pPr>
      <w:r>
        <w:rPr>
          <w:sz w:val="28"/>
        </w:rPr>
        <w:t>Уважаємо, що теплоємності Сg, Са та Сk у границях припустимих змін температур будуть постійними. Тоді до змінних параметрів можна віднести: температури Т, Та та Тk, концентрацію Q, витрати Fа й Fk. Дамо відхилення змінним параметрам, а після відповідних перемножувань і зневаги складовими малому ступеня важливості, одержуємо вираження лінеаризованої математич- ної моделі реактора за температурою</w:t>
      </w:r>
    </w:p>
    <w:p w14:paraId="60780BFE" w14:textId="15F0EA99" w:rsidR="00293456" w:rsidRDefault="00293456" w:rsidP="00463CDF">
      <w:pPr>
        <w:spacing w:line="360" w:lineRule="auto"/>
        <w:rPr>
          <w:sz w:val="28"/>
        </w:rPr>
      </w:pPr>
      <w:r w:rsidRPr="00293456">
        <w:rPr>
          <w:noProof/>
          <w:sz w:val="28"/>
        </w:rPr>
        <w:lastRenderedPageBreak/>
        <w:drawing>
          <wp:inline distT="0" distB="0" distL="0" distR="0" wp14:anchorId="5664BE8E" wp14:editId="71EF38A8">
            <wp:extent cx="5875529" cy="2232853"/>
            <wp:effectExtent l="0" t="0" r="0" b="0"/>
            <wp:docPr id="278" name="Рисунок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75529" cy="2232853"/>
                    </a:xfrm>
                    <a:prstGeom prst="rect">
                      <a:avLst/>
                    </a:prstGeom>
                  </pic:spPr>
                </pic:pic>
              </a:graphicData>
            </a:graphic>
          </wp:inline>
        </w:drawing>
      </w:r>
    </w:p>
    <w:p w14:paraId="1B2CEDF0" w14:textId="0D9AB0A3" w:rsidR="00463CDF" w:rsidRDefault="00293456" w:rsidP="00463CDF">
      <w:pPr>
        <w:pStyle w:val="TableParagraph"/>
        <w:spacing w:before="161" w:line="360" w:lineRule="auto"/>
        <w:ind w:left="383" w:firstLine="568"/>
        <w:rPr>
          <w:sz w:val="28"/>
        </w:rPr>
      </w:pPr>
      <w:r w:rsidRPr="00293456">
        <w:rPr>
          <w:noProof/>
          <w:spacing w:val="-2"/>
          <w:sz w:val="28"/>
          <w:lang w:val="ru-RU" w:eastAsia="ru-RU"/>
        </w:rPr>
        <w:drawing>
          <wp:anchor distT="0" distB="0" distL="114300" distR="114300" simplePos="0" relativeHeight="251664384" behindDoc="0" locked="0" layoutInCell="1" allowOverlap="1" wp14:anchorId="2A259C3F" wp14:editId="390BA185">
            <wp:simplePos x="0" y="0"/>
            <wp:positionH relativeFrom="column">
              <wp:posOffset>143510</wp:posOffset>
            </wp:positionH>
            <wp:positionV relativeFrom="paragraph">
              <wp:posOffset>800735</wp:posOffset>
            </wp:positionV>
            <wp:extent cx="5471160" cy="5509260"/>
            <wp:effectExtent l="0" t="0" r="0" b="0"/>
            <wp:wrapTopAndBottom/>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471160" cy="5509260"/>
                    </a:xfrm>
                    <a:prstGeom prst="rect">
                      <a:avLst/>
                    </a:prstGeom>
                  </pic:spPr>
                </pic:pic>
              </a:graphicData>
            </a:graphic>
          </wp:anchor>
        </w:drawing>
      </w:r>
      <w:r w:rsidR="00463CDF">
        <w:rPr>
          <w:sz w:val="28"/>
        </w:rPr>
        <w:t xml:space="preserve">Запишемо рівняння у відносній формі, для чого введемо додаткове позна- </w:t>
      </w:r>
      <w:r w:rsidR="00463CDF">
        <w:rPr>
          <w:spacing w:val="-2"/>
          <w:sz w:val="28"/>
        </w:rPr>
        <w:t>чення:</w:t>
      </w:r>
      <w:r w:rsidRPr="00293456">
        <w:rPr>
          <w:noProof/>
        </w:rPr>
        <w:t xml:space="preserve"> </w:t>
      </w:r>
    </w:p>
    <w:p w14:paraId="1588481A" w14:textId="6714374F" w:rsidR="00463CDF" w:rsidRDefault="00463CDF" w:rsidP="00463CDF">
      <w:pPr>
        <w:pStyle w:val="TableParagraph"/>
        <w:spacing w:line="360" w:lineRule="auto"/>
        <w:ind w:left="383" w:right="381" w:firstLine="568"/>
        <w:jc w:val="both"/>
        <w:rPr>
          <w:sz w:val="28"/>
        </w:rPr>
      </w:pPr>
      <w:r>
        <w:rPr>
          <w:sz w:val="28"/>
        </w:rPr>
        <w:t>Як бачимо з отриманих диференціальних рівнянь параметри Y</w:t>
      </w:r>
      <w:r>
        <w:rPr>
          <w:sz w:val="28"/>
          <w:vertAlign w:val="subscript"/>
        </w:rPr>
        <w:t>1</w:t>
      </w:r>
      <w:r>
        <w:rPr>
          <w:sz w:val="28"/>
        </w:rPr>
        <w:t>, Y</w:t>
      </w:r>
      <w:r>
        <w:rPr>
          <w:sz w:val="28"/>
          <w:vertAlign w:val="subscript"/>
        </w:rPr>
        <w:t>2</w:t>
      </w:r>
      <w:r>
        <w:rPr>
          <w:sz w:val="28"/>
        </w:rPr>
        <w:t xml:space="preserve"> є взає- мозалежними. Для одержання кінцевого рівняння математичної </w:t>
      </w:r>
      <w:r>
        <w:rPr>
          <w:sz w:val="28"/>
        </w:rPr>
        <w:lastRenderedPageBreak/>
        <w:t>моделі апарата по температурі Т необхідно виключити інший вихідний параметр. Для цього отриману систему диференціальних рівнянь запишемо в матричній формі:</w:t>
      </w:r>
    </w:p>
    <w:p w14:paraId="1A2E7044" w14:textId="419666BF" w:rsidR="00463CDF" w:rsidRDefault="00293456" w:rsidP="00463CDF">
      <w:pPr>
        <w:pStyle w:val="TableParagraph"/>
        <w:spacing w:before="152"/>
        <w:ind w:left="952"/>
        <w:rPr>
          <w:sz w:val="28"/>
        </w:rPr>
      </w:pPr>
      <w:r w:rsidRPr="00293456">
        <w:rPr>
          <w:rFonts w:ascii="Cambria" w:hAnsi="Cambria"/>
          <w:noProof/>
          <w:w w:val="60"/>
          <w:position w:val="-1"/>
          <w:sz w:val="28"/>
          <w:lang w:val="ru-RU" w:eastAsia="ru-RU"/>
        </w:rPr>
        <w:drawing>
          <wp:inline distT="0" distB="0" distL="0" distR="0" wp14:anchorId="41F093D0" wp14:editId="45637804">
            <wp:extent cx="5997460" cy="2712955"/>
            <wp:effectExtent l="0" t="0" r="3810" b="0"/>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97460" cy="2712955"/>
                    </a:xfrm>
                    <a:prstGeom prst="rect">
                      <a:avLst/>
                    </a:prstGeom>
                  </pic:spPr>
                </pic:pic>
              </a:graphicData>
            </a:graphic>
          </wp:inline>
        </w:drawing>
      </w:r>
      <w:r w:rsidR="00463CDF">
        <w:rPr>
          <w:sz w:val="28"/>
        </w:rPr>
        <w:t>Рівняння</w:t>
      </w:r>
      <w:r w:rsidR="00463CDF">
        <w:rPr>
          <w:spacing w:val="-4"/>
          <w:sz w:val="28"/>
        </w:rPr>
        <w:t xml:space="preserve"> </w:t>
      </w:r>
      <w:r w:rsidR="00463CDF">
        <w:rPr>
          <w:sz w:val="28"/>
        </w:rPr>
        <w:t>математичної</w:t>
      </w:r>
      <w:r w:rsidR="00463CDF">
        <w:rPr>
          <w:spacing w:val="-3"/>
          <w:sz w:val="28"/>
        </w:rPr>
        <w:t xml:space="preserve"> </w:t>
      </w:r>
      <w:r w:rsidR="00463CDF">
        <w:rPr>
          <w:sz w:val="28"/>
        </w:rPr>
        <w:t>моделі</w:t>
      </w:r>
      <w:r w:rsidR="00463CDF">
        <w:rPr>
          <w:spacing w:val="-3"/>
          <w:sz w:val="28"/>
        </w:rPr>
        <w:t xml:space="preserve"> </w:t>
      </w:r>
      <w:r w:rsidR="00463CDF">
        <w:rPr>
          <w:sz w:val="28"/>
        </w:rPr>
        <w:t>реактора</w:t>
      </w:r>
      <w:r w:rsidR="00463CDF">
        <w:rPr>
          <w:spacing w:val="-6"/>
          <w:sz w:val="28"/>
        </w:rPr>
        <w:t xml:space="preserve"> </w:t>
      </w:r>
      <w:r w:rsidR="00463CDF">
        <w:rPr>
          <w:sz w:val="28"/>
        </w:rPr>
        <w:t>за</w:t>
      </w:r>
      <w:r w:rsidR="00463CDF">
        <w:rPr>
          <w:spacing w:val="-3"/>
          <w:sz w:val="28"/>
        </w:rPr>
        <w:t xml:space="preserve"> </w:t>
      </w:r>
      <w:r w:rsidR="00463CDF">
        <w:rPr>
          <w:sz w:val="28"/>
        </w:rPr>
        <w:t>температурою</w:t>
      </w:r>
      <w:r w:rsidR="00463CDF">
        <w:rPr>
          <w:spacing w:val="-5"/>
          <w:sz w:val="28"/>
        </w:rPr>
        <w:t xml:space="preserve"> </w:t>
      </w:r>
      <w:r w:rsidR="00463CDF">
        <w:rPr>
          <w:sz w:val="28"/>
        </w:rPr>
        <w:t>має</w:t>
      </w:r>
      <w:r w:rsidR="00463CDF">
        <w:rPr>
          <w:spacing w:val="-6"/>
          <w:sz w:val="28"/>
        </w:rPr>
        <w:t xml:space="preserve"> </w:t>
      </w:r>
      <w:r w:rsidR="00463CDF">
        <w:rPr>
          <w:spacing w:val="-2"/>
          <w:sz w:val="28"/>
        </w:rPr>
        <w:t>вигляд</w:t>
      </w:r>
    </w:p>
    <w:p w14:paraId="023A3121" w14:textId="5E16FBDD" w:rsidR="00463CDF" w:rsidRDefault="00293456" w:rsidP="00463CDF">
      <w:pPr>
        <w:pStyle w:val="TableParagraph"/>
        <w:spacing w:line="360" w:lineRule="auto"/>
        <w:ind w:left="952" w:right="2023"/>
        <w:rPr>
          <w:sz w:val="28"/>
        </w:rPr>
      </w:pPr>
      <w:r w:rsidRPr="00293456">
        <w:rPr>
          <w:rFonts w:ascii="Cambria" w:hAnsi="Cambria"/>
          <w:noProof/>
          <w:sz w:val="28"/>
          <w:lang w:val="ru-RU" w:eastAsia="ru-RU"/>
        </w:rPr>
        <w:drawing>
          <wp:inline distT="0" distB="0" distL="0" distR="0" wp14:anchorId="32C938A9" wp14:editId="6C8F6A08">
            <wp:extent cx="5540220" cy="4389500"/>
            <wp:effectExtent l="0" t="0" r="3810" b="0"/>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40220" cy="4389500"/>
                    </a:xfrm>
                    <a:prstGeom prst="rect">
                      <a:avLst/>
                    </a:prstGeom>
                  </pic:spPr>
                </pic:pic>
              </a:graphicData>
            </a:graphic>
          </wp:inline>
        </w:drawing>
      </w:r>
      <w:r w:rsidR="00463CDF">
        <w:rPr>
          <w:sz w:val="28"/>
        </w:rPr>
        <w:t>Розрахуємо</w:t>
      </w:r>
      <w:r w:rsidR="00463CDF">
        <w:rPr>
          <w:spacing w:val="-6"/>
          <w:sz w:val="28"/>
        </w:rPr>
        <w:t xml:space="preserve"> </w:t>
      </w:r>
      <w:r w:rsidR="00463CDF">
        <w:rPr>
          <w:sz w:val="28"/>
        </w:rPr>
        <w:t>математичну</w:t>
      </w:r>
      <w:r w:rsidR="00463CDF">
        <w:rPr>
          <w:spacing w:val="-9"/>
          <w:sz w:val="28"/>
        </w:rPr>
        <w:t xml:space="preserve"> </w:t>
      </w:r>
      <w:r w:rsidR="00463CDF">
        <w:rPr>
          <w:sz w:val="28"/>
        </w:rPr>
        <w:t>модель</w:t>
      </w:r>
      <w:r w:rsidR="00463CDF">
        <w:rPr>
          <w:spacing w:val="-8"/>
          <w:sz w:val="28"/>
        </w:rPr>
        <w:t xml:space="preserve"> </w:t>
      </w:r>
      <w:r w:rsidR="00463CDF">
        <w:rPr>
          <w:sz w:val="28"/>
        </w:rPr>
        <w:t>реактора</w:t>
      </w:r>
      <w:r w:rsidR="00463CDF">
        <w:rPr>
          <w:spacing w:val="-7"/>
          <w:sz w:val="28"/>
        </w:rPr>
        <w:t xml:space="preserve"> </w:t>
      </w:r>
      <w:r w:rsidR="00463CDF">
        <w:rPr>
          <w:sz w:val="28"/>
        </w:rPr>
        <w:t>за</w:t>
      </w:r>
      <w:r w:rsidR="00463CDF">
        <w:rPr>
          <w:spacing w:val="-7"/>
          <w:sz w:val="28"/>
        </w:rPr>
        <w:t xml:space="preserve"> </w:t>
      </w:r>
      <w:r w:rsidR="00463CDF">
        <w:rPr>
          <w:sz w:val="28"/>
        </w:rPr>
        <w:t>температурою. Вихідні дані для розрахунків.</w:t>
      </w:r>
    </w:p>
    <w:p w14:paraId="4E664E5F" w14:textId="3980A751" w:rsidR="00463CDF" w:rsidRDefault="00293456" w:rsidP="00293456">
      <w:pPr>
        <w:pStyle w:val="TableParagraph"/>
        <w:tabs>
          <w:tab w:val="left" w:pos="5488"/>
          <w:tab w:val="left" w:pos="5596"/>
        </w:tabs>
        <w:spacing w:before="132" w:line="362" w:lineRule="auto"/>
        <w:ind w:left="952" w:right="2032" w:firstLine="108"/>
        <w:rPr>
          <w:sz w:val="28"/>
        </w:rPr>
      </w:pPr>
      <w:r w:rsidRPr="00293456">
        <w:rPr>
          <w:noProof/>
          <w:sz w:val="28"/>
          <w:lang w:val="ru-RU" w:eastAsia="ru-RU"/>
        </w:rPr>
        <w:lastRenderedPageBreak/>
        <w:drawing>
          <wp:inline distT="0" distB="0" distL="0" distR="0" wp14:anchorId="6A797B0E" wp14:editId="5172BB1A">
            <wp:extent cx="5273497" cy="3726503"/>
            <wp:effectExtent l="0" t="0" r="3810" b="7620"/>
            <wp:docPr id="283" name="Рисунок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3497" cy="3726503"/>
                    </a:xfrm>
                    <a:prstGeom prst="rect">
                      <a:avLst/>
                    </a:prstGeom>
                  </pic:spPr>
                </pic:pic>
              </a:graphicData>
            </a:graphic>
          </wp:inline>
        </w:drawing>
      </w:r>
    </w:p>
    <w:p w14:paraId="45D96947" w14:textId="77777777" w:rsidR="00463CDF" w:rsidRDefault="00463CDF" w:rsidP="00463CDF">
      <w:pPr>
        <w:pStyle w:val="TableParagraph"/>
        <w:spacing w:before="51"/>
        <w:ind w:left="952"/>
        <w:rPr>
          <w:sz w:val="28"/>
        </w:rPr>
      </w:pPr>
      <w:r>
        <w:rPr>
          <w:sz w:val="28"/>
        </w:rPr>
        <w:t>Знайдемо</w:t>
      </w:r>
      <w:r>
        <w:rPr>
          <w:spacing w:val="-3"/>
          <w:sz w:val="28"/>
        </w:rPr>
        <w:t xml:space="preserve"> </w:t>
      </w:r>
      <w:r>
        <w:rPr>
          <w:sz w:val="28"/>
        </w:rPr>
        <w:t>коефіцієнт</w:t>
      </w:r>
      <w:r>
        <w:rPr>
          <w:spacing w:val="-2"/>
          <w:sz w:val="28"/>
        </w:rPr>
        <w:t xml:space="preserve"> </w:t>
      </w:r>
      <w:r>
        <w:rPr>
          <w:sz w:val="28"/>
        </w:rPr>
        <w:t>Ко</w:t>
      </w:r>
      <w:r>
        <w:rPr>
          <w:spacing w:val="-2"/>
          <w:sz w:val="28"/>
        </w:rPr>
        <w:t xml:space="preserve"> </w:t>
      </w:r>
      <w:r>
        <w:rPr>
          <w:sz w:val="28"/>
        </w:rPr>
        <w:t>з</w:t>
      </w:r>
      <w:r>
        <w:rPr>
          <w:spacing w:val="-4"/>
          <w:sz w:val="28"/>
        </w:rPr>
        <w:t xml:space="preserve"> </w:t>
      </w:r>
      <w:r>
        <w:rPr>
          <w:sz w:val="28"/>
        </w:rPr>
        <w:t>рівняння</w:t>
      </w:r>
      <w:r>
        <w:rPr>
          <w:spacing w:val="-2"/>
          <w:sz w:val="28"/>
        </w:rPr>
        <w:t xml:space="preserve"> </w:t>
      </w:r>
      <w:r>
        <w:rPr>
          <w:sz w:val="28"/>
        </w:rPr>
        <w:t>статики</w:t>
      </w:r>
      <w:r>
        <w:rPr>
          <w:spacing w:val="-2"/>
          <w:sz w:val="28"/>
        </w:rPr>
        <w:t xml:space="preserve"> </w:t>
      </w:r>
      <w:r>
        <w:rPr>
          <w:sz w:val="28"/>
        </w:rPr>
        <w:t>за</w:t>
      </w:r>
      <w:r>
        <w:rPr>
          <w:spacing w:val="-5"/>
          <w:sz w:val="28"/>
        </w:rPr>
        <w:t xml:space="preserve"> </w:t>
      </w:r>
      <w:r>
        <w:rPr>
          <w:spacing w:val="-2"/>
          <w:sz w:val="28"/>
        </w:rPr>
        <w:t>формулою</w:t>
      </w:r>
    </w:p>
    <w:p w14:paraId="742CAB1E" w14:textId="58152E8B" w:rsidR="00463CDF" w:rsidRDefault="00293456" w:rsidP="00463CDF">
      <w:pPr>
        <w:pStyle w:val="TableParagraph"/>
        <w:spacing w:before="127"/>
        <w:ind w:left="952"/>
        <w:rPr>
          <w:sz w:val="28"/>
        </w:rPr>
      </w:pPr>
      <w:r w:rsidRPr="00293456">
        <w:rPr>
          <w:noProof/>
          <w:sz w:val="28"/>
          <w:lang w:val="ru-RU" w:eastAsia="ru-RU"/>
        </w:rPr>
        <w:drawing>
          <wp:inline distT="0" distB="0" distL="0" distR="0" wp14:anchorId="3FA77D23" wp14:editId="17787E1C">
            <wp:extent cx="5532599" cy="3375953"/>
            <wp:effectExtent l="0" t="0" r="0" b="0"/>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32599" cy="3375953"/>
                    </a:xfrm>
                    <a:prstGeom prst="rect">
                      <a:avLst/>
                    </a:prstGeom>
                  </pic:spPr>
                </pic:pic>
              </a:graphicData>
            </a:graphic>
          </wp:inline>
        </w:drawing>
      </w:r>
      <w:r w:rsidR="00463CDF">
        <w:rPr>
          <w:sz w:val="28"/>
        </w:rPr>
        <w:t>Знайдемо</w:t>
      </w:r>
      <w:r w:rsidR="00463CDF">
        <w:rPr>
          <w:spacing w:val="-5"/>
          <w:sz w:val="28"/>
        </w:rPr>
        <w:t xml:space="preserve"> </w:t>
      </w:r>
      <w:r w:rsidR="00463CDF">
        <w:rPr>
          <w:sz w:val="28"/>
        </w:rPr>
        <w:t>теплоту</w:t>
      </w:r>
      <w:r w:rsidR="00463CDF">
        <w:rPr>
          <w:spacing w:val="-5"/>
          <w:sz w:val="28"/>
        </w:rPr>
        <w:t xml:space="preserve"> </w:t>
      </w:r>
      <w:r w:rsidR="00463CDF">
        <w:rPr>
          <w:sz w:val="28"/>
        </w:rPr>
        <w:t>реакції</w:t>
      </w:r>
      <w:r w:rsidR="00463CDF">
        <w:rPr>
          <w:spacing w:val="-2"/>
          <w:sz w:val="28"/>
        </w:rPr>
        <w:t xml:space="preserve"> </w:t>
      </w:r>
      <w:r w:rsidR="00463CDF">
        <w:rPr>
          <w:sz w:val="28"/>
        </w:rPr>
        <w:t>r</w:t>
      </w:r>
      <w:r w:rsidR="00463CDF">
        <w:rPr>
          <w:spacing w:val="-2"/>
          <w:sz w:val="28"/>
        </w:rPr>
        <w:t xml:space="preserve"> </w:t>
      </w:r>
      <w:r w:rsidR="00463CDF">
        <w:rPr>
          <w:sz w:val="28"/>
        </w:rPr>
        <w:t>з</w:t>
      </w:r>
      <w:r w:rsidR="00463CDF">
        <w:rPr>
          <w:spacing w:val="-7"/>
          <w:sz w:val="28"/>
        </w:rPr>
        <w:t xml:space="preserve"> </w:t>
      </w:r>
      <w:r w:rsidR="00463CDF">
        <w:rPr>
          <w:sz w:val="28"/>
        </w:rPr>
        <w:t>рівняння</w:t>
      </w:r>
      <w:r w:rsidR="00463CDF">
        <w:rPr>
          <w:spacing w:val="-2"/>
          <w:sz w:val="28"/>
        </w:rPr>
        <w:t xml:space="preserve"> </w:t>
      </w:r>
      <w:r w:rsidR="00463CDF">
        <w:rPr>
          <w:sz w:val="28"/>
        </w:rPr>
        <w:t>статики</w:t>
      </w:r>
      <w:r w:rsidR="00463CDF">
        <w:rPr>
          <w:spacing w:val="-2"/>
          <w:sz w:val="28"/>
        </w:rPr>
        <w:t xml:space="preserve"> </w:t>
      </w:r>
      <w:r w:rsidR="00463CDF">
        <w:rPr>
          <w:sz w:val="28"/>
        </w:rPr>
        <w:t>за</w:t>
      </w:r>
      <w:r w:rsidR="00463CDF">
        <w:rPr>
          <w:spacing w:val="-2"/>
          <w:sz w:val="28"/>
        </w:rPr>
        <w:t xml:space="preserve"> формулою</w:t>
      </w:r>
    </w:p>
    <w:p w14:paraId="1F16FFA8" w14:textId="23B50D33" w:rsidR="00463CDF" w:rsidRDefault="00293456" w:rsidP="00463CDF">
      <w:pPr>
        <w:pStyle w:val="TableParagraph"/>
        <w:spacing w:before="162"/>
        <w:ind w:left="952"/>
        <w:rPr>
          <w:sz w:val="28"/>
        </w:rPr>
      </w:pPr>
      <w:r w:rsidRPr="00293456">
        <w:rPr>
          <w:noProof/>
          <w:w w:val="75"/>
          <w:position w:val="-17"/>
          <w:sz w:val="28"/>
          <w:lang w:val="ru-RU" w:eastAsia="ru-RU"/>
        </w:rPr>
        <w:drawing>
          <wp:inline distT="0" distB="0" distL="0" distR="0" wp14:anchorId="39D0C408" wp14:editId="18FD2938">
            <wp:extent cx="3970364" cy="1112616"/>
            <wp:effectExtent l="0" t="0" r="0" b="0"/>
            <wp:docPr id="285" name="Рисунок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70364" cy="1112616"/>
                    </a:xfrm>
                    <a:prstGeom prst="rect">
                      <a:avLst/>
                    </a:prstGeom>
                  </pic:spPr>
                </pic:pic>
              </a:graphicData>
            </a:graphic>
          </wp:inline>
        </w:drawing>
      </w:r>
      <w:r w:rsidRPr="00293456">
        <w:rPr>
          <w:noProof/>
        </w:rPr>
        <w:t xml:space="preserve"> </w:t>
      </w:r>
      <w:r w:rsidRPr="00293456">
        <w:rPr>
          <w:noProof/>
          <w:spacing w:val="-2"/>
          <w:sz w:val="28"/>
          <w:lang w:val="ru-RU" w:eastAsia="ru-RU"/>
        </w:rPr>
        <w:lastRenderedPageBreak/>
        <w:drawing>
          <wp:inline distT="0" distB="0" distL="0" distR="0" wp14:anchorId="18B3183C" wp14:editId="29CE9AA2">
            <wp:extent cx="5547841" cy="1798476"/>
            <wp:effectExtent l="0" t="0" r="0" b="0"/>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47841" cy="1798476"/>
                    </a:xfrm>
                    <a:prstGeom prst="rect">
                      <a:avLst/>
                    </a:prstGeom>
                  </pic:spPr>
                </pic:pic>
              </a:graphicData>
            </a:graphic>
          </wp:inline>
        </w:drawing>
      </w:r>
      <w:r w:rsidR="00463CDF">
        <w:rPr>
          <w:spacing w:val="-2"/>
          <w:sz w:val="28"/>
        </w:rPr>
        <w:t>Коефіцієнти</w:t>
      </w:r>
      <w:r w:rsidRPr="00293456">
        <w:rPr>
          <w:noProof/>
        </w:rPr>
        <w:t xml:space="preserve"> </w:t>
      </w:r>
      <w:r w:rsidRPr="00293456">
        <w:rPr>
          <w:noProof/>
          <w:spacing w:val="-2"/>
          <w:sz w:val="28"/>
          <w:lang w:val="ru-RU" w:eastAsia="ru-RU"/>
        </w:rPr>
        <w:drawing>
          <wp:anchor distT="0" distB="0" distL="114300" distR="114300" simplePos="0" relativeHeight="251672576" behindDoc="0" locked="0" layoutInCell="1" allowOverlap="1" wp14:anchorId="23641A41" wp14:editId="5FDF018A">
            <wp:simplePos x="0" y="0"/>
            <wp:positionH relativeFrom="column">
              <wp:posOffset>-11430</wp:posOffset>
            </wp:positionH>
            <wp:positionV relativeFrom="paragraph">
              <wp:posOffset>6840220</wp:posOffset>
            </wp:positionV>
            <wp:extent cx="6299835" cy="2395220"/>
            <wp:effectExtent l="0" t="0" r="5715" b="5080"/>
            <wp:wrapTopAndBottom/>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299835" cy="2395220"/>
                    </a:xfrm>
                    <a:prstGeom prst="rect">
                      <a:avLst/>
                    </a:prstGeom>
                  </pic:spPr>
                </pic:pic>
              </a:graphicData>
            </a:graphic>
          </wp:anchor>
        </w:drawing>
      </w:r>
      <w:r w:rsidRPr="00293456">
        <w:rPr>
          <w:noProof/>
          <w:spacing w:val="-2"/>
          <w:sz w:val="28"/>
          <w:lang w:val="ru-RU" w:eastAsia="ru-RU"/>
        </w:rPr>
        <w:drawing>
          <wp:inline distT="0" distB="0" distL="0" distR="0" wp14:anchorId="1EF76608" wp14:editId="74A15F53">
            <wp:extent cx="5776461" cy="4801016"/>
            <wp:effectExtent l="0" t="0" r="0" b="0"/>
            <wp:docPr id="289" name="Рисунок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76461" cy="4801016"/>
                    </a:xfrm>
                    <a:prstGeom prst="rect">
                      <a:avLst/>
                    </a:prstGeom>
                  </pic:spPr>
                </pic:pic>
              </a:graphicData>
            </a:graphic>
          </wp:inline>
        </w:drawing>
      </w:r>
    </w:p>
    <w:p w14:paraId="2F0D7466" w14:textId="07330A1C" w:rsidR="00293456" w:rsidRDefault="00293456" w:rsidP="00293456">
      <w:pPr>
        <w:pStyle w:val="TableParagraph"/>
        <w:tabs>
          <w:tab w:val="left" w:pos="5200"/>
          <w:tab w:val="left" w:pos="5718"/>
          <w:tab w:val="left" w:pos="7609"/>
          <w:tab w:val="left" w:pos="8843"/>
        </w:tabs>
        <w:spacing w:line="332" w:lineRule="exact"/>
        <w:rPr>
          <w:sz w:val="28"/>
        </w:rPr>
      </w:pPr>
      <w:r w:rsidRPr="00293456">
        <w:rPr>
          <w:noProof/>
          <w:sz w:val="28"/>
          <w:lang w:val="ru-RU" w:eastAsia="ru-RU"/>
        </w:rPr>
        <w:lastRenderedPageBreak/>
        <w:drawing>
          <wp:anchor distT="0" distB="0" distL="114300" distR="114300" simplePos="0" relativeHeight="251688960" behindDoc="0" locked="0" layoutInCell="1" allowOverlap="1" wp14:anchorId="4C17766A" wp14:editId="320F5932">
            <wp:simplePos x="0" y="0"/>
            <wp:positionH relativeFrom="column">
              <wp:posOffset>-1270</wp:posOffset>
            </wp:positionH>
            <wp:positionV relativeFrom="paragraph">
              <wp:posOffset>-3318510</wp:posOffset>
            </wp:positionV>
            <wp:extent cx="6202680" cy="3482340"/>
            <wp:effectExtent l="0" t="0" r="7620" b="3810"/>
            <wp:wrapTopAndBottom/>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202680" cy="3482340"/>
                    </a:xfrm>
                    <a:prstGeom prst="rect">
                      <a:avLst/>
                    </a:prstGeom>
                  </pic:spPr>
                </pic:pic>
              </a:graphicData>
            </a:graphic>
          </wp:anchor>
        </w:drawing>
      </w:r>
    </w:p>
    <w:p w14:paraId="4D3ACC78" w14:textId="762B22B0" w:rsidR="00293456" w:rsidRDefault="00293456" w:rsidP="00293456">
      <w:pPr>
        <w:pStyle w:val="TableParagraph"/>
        <w:tabs>
          <w:tab w:val="left" w:pos="5200"/>
          <w:tab w:val="left" w:pos="5718"/>
          <w:tab w:val="left" w:pos="7609"/>
          <w:tab w:val="left" w:pos="8843"/>
        </w:tabs>
        <w:spacing w:line="332" w:lineRule="exact"/>
        <w:rPr>
          <w:sz w:val="28"/>
        </w:rPr>
      </w:pPr>
    </w:p>
    <w:p w14:paraId="4971456D" w14:textId="0633B35E" w:rsidR="00463CDF" w:rsidRDefault="00463CDF" w:rsidP="00293456">
      <w:pPr>
        <w:pStyle w:val="TableParagraph"/>
        <w:tabs>
          <w:tab w:val="left" w:pos="5200"/>
          <w:tab w:val="left" w:pos="5718"/>
          <w:tab w:val="left" w:pos="7609"/>
          <w:tab w:val="left" w:pos="8843"/>
        </w:tabs>
        <w:spacing w:line="332" w:lineRule="exact"/>
        <w:rPr>
          <w:sz w:val="28"/>
        </w:rPr>
      </w:pPr>
      <w:r>
        <w:rPr>
          <w:sz w:val="28"/>
        </w:rPr>
        <w:t>Постійні</w:t>
      </w:r>
      <w:r>
        <w:rPr>
          <w:spacing w:val="-5"/>
          <w:sz w:val="28"/>
        </w:rPr>
        <w:t xml:space="preserve"> </w:t>
      </w:r>
      <w:r>
        <w:rPr>
          <w:spacing w:val="-4"/>
          <w:sz w:val="28"/>
        </w:rPr>
        <w:t>часу</w:t>
      </w:r>
    </w:p>
    <w:p w14:paraId="0D711A8B" w14:textId="708833ED" w:rsidR="00463CDF" w:rsidRDefault="005A03E6" w:rsidP="00463CDF">
      <w:pPr>
        <w:pStyle w:val="TableParagraph"/>
        <w:spacing w:before="296"/>
        <w:rPr>
          <w:sz w:val="28"/>
        </w:rPr>
      </w:pPr>
      <w:r w:rsidRPr="005A03E6">
        <w:rPr>
          <w:noProof/>
          <w:position w:val="-17"/>
          <w:sz w:val="28"/>
          <w:lang w:val="ru-RU" w:eastAsia="ru-RU"/>
        </w:rPr>
        <w:drawing>
          <wp:inline distT="0" distB="0" distL="0" distR="0" wp14:anchorId="343CF50C" wp14:editId="2191A135">
            <wp:extent cx="3391194" cy="1272650"/>
            <wp:effectExtent l="0" t="0" r="0" b="3810"/>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391194" cy="1272650"/>
                    </a:xfrm>
                    <a:prstGeom prst="rect">
                      <a:avLst/>
                    </a:prstGeom>
                  </pic:spPr>
                </pic:pic>
              </a:graphicData>
            </a:graphic>
          </wp:inline>
        </w:drawing>
      </w:r>
    </w:p>
    <w:p w14:paraId="47141120" w14:textId="4A99447D" w:rsidR="00463CDF" w:rsidRDefault="00463CDF" w:rsidP="00463CDF">
      <w:pPr>
        <w:pStyle w:val="TableParagraph"/>
        <w:spacing w:line="360" w:lineRule="auto"/>
        <w:ind w:left="952" w:right="2023"/>
        <w:rPr>
          <w:sz w:val="28"/>
        </w:rPr>
      </w:pPr>
      <w:r>
        <w:rPr>
          <w:sz w:val="28"/>
        </w:rPr>
        <w:t>Знайдемо</w:t>
      </w:r>
      <w:r>
        <w:rPr>
          <w:spacing w:val="-9"/>
          <w:sz w:val="28"/>
        </w:rPr>
        <w:t xml:space="preserve"> </w:t>
      </w:r>
      <w:r>
        <w:rPr>
          <w:sz w:val="28"/>
        </w:rPr>
        <w:t>параметри</w:t>
      </w:r>
      <w:r>
        <w:rPr>
          <w:spacing w:val="-9"/>
          <w:sz w:val="28"/>
        </w:rPr>
        <w:t xml:space="preserve"> </w:t>
      </w:r>
      <w:r>
        <w:rPr>
          <w:sz w:val="28"/>
        </w:rPr>
        <w:t>математичної</w:t>
      </w:r>
      <w:r>
        <w:rPr>
          <w:spacing w:val="-9"/>
          <w:sz w:val="28"/>
        </w:rPr>
        <w:t xml:space="preserve"> </w:t>
      </w:r>
      <w:r>
        <w:rPr>
          <w:sz w:val="28"/>
        </w:rPr>
        <w:t>моделі</w:t>
      </w:r>
      <w:r>
        <w:rPr>
          <w:spacing w:val="-9"/>
          <w:sz w:val="28"/>
        </w:rPr>
        <w:t xml:space="preserve"> </w:t>
      </w:r>
      <w:r>
        <w:rPr>
          <w:sz w:val="28"/>
        </w:rPr>
        <w:t xml:space="preserve">реактора </w:t>
      </w:r>
      <w:r>
        <w:rPr>
          <w:spacing w:val="-2"/>
          <w:sz w:val="28"/>
        </w:rPr>
        <w:t>Коефіцієнти</w:t>
      </w:r>
      <w:r w:rsidR="00293456" w:rsidRPr="00293456">
        <w:rPr>
          <w:noProof/>
        </w:rPr>
        <w:t xml:space="preserve"> </w:t>
      </w:r>
    </w:p>
    <w:p w14:paraId="4FAA169A" w14:textId="77777777" w:rsidR="005A03E6" w:rsidRDefault="005A03E6" w:rsidP="00463CDF">
      <w:pPr>
        <w:pStyle w:val="TableParagraph"/>
        <w:ind w:left="952"/>
        <w:rPr>
          <w:sz w:val="28"/>
        </w:rPr>
      </w:pPr>
      <w:r w:rsidRPr="005A03E6">
        <w:rPr>
          <w:noProof/>
          <w:sz w:val="28"/>
          <w:lang w:val="ru-RU" w:eastAsia="ru-RU"/>
        </w:rPr>
        <w:drawing>
          <wp:inline distT="0" distB="0" distL="0" distR="0" wp14:anchorId="60A1E507" wp14:editId="3DDC385A">
            <wp:extent cx="2804403" cy="3086367"/>
            <wp:effectExtent l="0" t="0" r="0" b="0"/>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04403" cy="3086367"/>
                    </a:xfrm>
                    <a:prstGeom prst="rect">
                      <a:avLst/>
                    </a:prstGeom>
                  </pic:spPr>
                </pic:pic>
              </a:graphicData>
            </a:graphic>
          </wp:inline>
        </w:drawing>
      </w:r>
    </w:p>
    <w:p w14:paraId="54A555E6" w14:textId="77777777" w:rsidR="005A03E6" w:rsidRDefault="005A03E6" w:rsidP="00463CDF">
      <w:pPr>
        <w:pStyle w:val="TableParagraph"/>
        <w:ind w:left="952"/>
        <w:rPr>
          <w:sz w:val="28"/>
        </w:rPr>
      </w:pPr>
    </w:p>
    <w:p w14:paraId="72B7D4CA" w14:textId="77777777" w:rsidR="005A03E6" w:rsidRDefault="005A03E6" w:rsidP="00463CDF">
      <w:pPr>
        <w:pStyle w:val="TableParagraph"/>
        <w:ind w:left="952"/>
        <w:rPr>
          <w:sz w:val="28"/>
        </w:rPr>
      </w:pPr>
    </w:p>
    <w:p w14:paraId="5C2C4EA7" w14:textId="77777777" w:rsidR="005A03E6" w:rsidRDefault="005A03E6" w:rsidP="00463CDF">
      <w:pPr>
        <w:pStyle w:val="TableParagraph"/>
        <w:ind w:left="952"/>
        <w:rPr>
          <w:sz w:val="28"/>
        </w:rPr>
      </w:pPr>
    </w:p>
    <w:p w14:paraId="7908C07C" w14:textId="2AD23755" w:rsidR="00463CDF" w:rsidRDefault="00463CDF" w:rsidP="00463CDF">
      <w:pPr>
        <w:pStyle w:val="TableParagraph"/>
        <w:ind w:left="952"/>
        <w:rPr>
          <w:sz w:val="28"/>
        </w:rPr>
      </w:pPr>
      <w:r>
        <w:rPr>
          <w:sz w:val="28"/>
        </w:rPr>
        <w:lastRenderedPageBreak/>
        <w:t>Постійні</w:t>
      </w:r>
      <w:r>
        <w:rPr>
          <w:spacing w:val="-5"/>
          <w:sz w:val="28"/>
        </w:rPr>
        <w:t xml:space="preserve"> </w:t>
      </w:r>
      <w:r>
        <w:rPr>
          <w:spacing w:val="-4"/>
          <w:sz w:val="28"/>
        </w:rPr>
        <w:t>часу</w:t>
      </w:r>
    </w:p>
    <w:p w14:paraId="104B4E5F" w14:textId="77777777" w:rsidR="005A03E6" w:rsidRDefault="005A03E6" w:rsidP="00463CDF">
      <w:pPr>
        <w:pStyle w:val="TableParagraph"/>
        <w:spacing w:before="195"/>
        <w:ind w:left="952"/>
        <w:rPr>
          <w:sz w:val="28"/>
        </w:rPr>
      </w:pPr>
      <w:r w:rsidRPr="005A03E6">
        <w:rPr>
          <w:rFonts w:ascii="Cambria" w:hAnsi="Cambria"/>
          <w:noProof/>
          <w:spacing w:val="-2"/>
          <w:sz w:val="28"/>
          <w:lang w:val="ru-RU" w:eastAsia="ru-RU"/>
        </w:rPr>
        <w:drawing>
          <wp:inline distT="0" distB="0" distL="0" distR="0" wp14:anchorId="7D3BCA98" wp14:editId="79D832EF">
            <wp:extent cx="2690093" cy="1973751"/>
            <wp:effectExtent l="0" t="0" r="0" b="7620"/>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690093" cy="1973751"/>
                    </a:xfrm>
                    <a:prstGeom prst="rect">
                      <a:avLst/>
                    </a:prstGeom>
                  </pic:spPr>
                </pic:pic>
              </a:graphicData>
            </a:graphic>
          </wp:inline>
        </w:drawing>
      </w:r>
    </w:p>
    <w:p w14:paraId="239B9A77" w14:textId="70FDDF4C" w:rsidR="00463CDF" w:rsidRDefault="005A03E6" w:rsidP="005A03E6">
      <w:pPr>
        <w:pStyle w:val="TableParagraph"/>
        <w:spacing w:before="187" w:line="360" w:lineRule="auto"/>
        <w:ind w:left="708" w:right="177"/>
        <w:jc w:val="both"/>
        <w:rPr>
          <w:sz w:val="28"/>
        </w:rPr>
      </w:pPr>
      <w:r w:rsidRPr="005A03E6">
        <w:rPr>
          <w:noProof/>
          <w:sz w:val="28"/>
          <w:lang w:val="ru-RU" w:eastAsia="ru-RU"/>
        </w:rPr>
        <w:drawing>
          <wp:inline distT="0" distB="0" distL="0" distR="0" wp14:anchorId="566C5880" wp14:editId="158C03F0">
            <wp:extent cx="5662151" cy="4214225"/>
            <wp:effectExtent l="0" t="0" r="0" b="0"/>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62151" cy="4214225"/>
                    </a:xfrm>
                    <a:prstGeom prst="rect">
                      <a:avLst/>
                    </a:prstGeom>
                  </pic:spPr>
                </pic:pic>
              </a:graphicData>
            </a:graphic>
          </wp:inline>
        </w:drawing>
      </w:r>
      <w:r w:rsidR="00463CDF">
        <w:rPr>
          <w:sz w:val="28"/>
        </w:rPr>
        <w:t>Проаналізувавши отримане рівняння математичної моделі об'єкта, можна зробити наступні виводи:</w:t>
      </w:r>
    </w:p>
    <w:p w14:paraId="23819156" w14:textId="77777777" w:rsidR="00463CDF" w:rsidRDefault="00463CDF" w:rsidP="00463CDF">
      <w:pPr>
        <w:pStyle w:val="TableParagraph"/>
        <w:numPr>
          <w:ilvl w:val="0"/>
          <w:numId w:val="4"/>
        </w:numPr>
        <w:tabs>
          <w:tab w:val="left" w:pos="1518"/>
        </w:tabs>
        <w:spacing w:line="360" w:lineRule="auto"/>
        <w:ind w:right="383"/>
        <w:jc w:val="both"/>
        <w:rPr>
          <w:sz w:val="28"/>
        </w:rPr>
      </w:pPr>
      <w:r>
        <w:rPr>
          <w:sz w:val="28"/>
        </w:rPr>
        <w:t>Найбільший вплив на зміну температури в реактору мають такі фак- тори: витрата Fа газоподібного аміаку, витрата Fk повітря, концент- рація аміаку Qа й концентрація Qк кисню в повітрі.</w:t>
      </w:r>
    </w:p>
    <w:p w14:paraId="66CA46BD" w14:textId="3CB15C5F" w:rsidR="00463CDF" w:rsidRDefault="00463CDF" w:rsidP="00463CDF">
      <w:pPr>
        <w:spacing w:line="360" w:lineRule="auto"/>
        <w:rPr>
          <w:spacing w:val="-2"/>
          <w:sz w:val="28"/>
        </w:rPr>
      </w:pPr>
      <w:r>
        <w:rPr>
          <w:sz w:val="28"/>
        </w:rPr>
        <w:t xml:space="preserve">Найменший вплив мають температура Та аміаку й температура Тk </w:t>
      </w:r>
      <w:r>
        <w:rPr>
          <w:spacing w:val="-2"/>
          <w:sz w:val="28"/>
        </w:rPr>
        <w:t>повітря.</w:t>
      </w:r>
    </w:p>
    <w:p w14:paraId="752108A9" w14:textId="77777777" w:rsidR="00463CDF" w:rsidRDefault="00463CDF" w:rsidP="00463CDF">
      <w:pPr>
        <w:pStyle w:val="TableParagraph"/>
        <w:rPr>
          <w:sz w:val="28"/>
        </w:rPr>
      </w:pPr>
    </w:p>
    <w:p w14:paraId="0F562EA3" w14:textId="77777777" w:rsidR="00463CDF" w:rsidRDefault="00463CDF" w:rsidP="00463CDF">
      <w:pPr>
        <w:pStyle w:val="TableParagraph"/>
        <w:spacing w:before="159"/>
        <w:rPr>
          <w:sz w:val="28"/>
        </w:rPr>
      </w:pPr>
    </w:p>
    <w:p w14:paraId="7847E4C6" w14:textId="77777777" w:rsidR="00463CDF" w:rsidRDefault="00463CDF" w:rsidP="00463CDF">
      <w:pPr>
        <w:pStyle w:val="TableParagraph"/>
        <w:ind w:left="952"/>
        <w:rPr>
          <w:sz w:val="28"/>
        </w:rPr>
      </w:pPr>
      <w:r>
        <w:rPr>
          <w:sz w:val="28"/>
        </w:rPr>
        <w:t>Таким</w:t>
      </w:r>
      <w:r>
        <w:rPr>
          <w:spacing w:val="-2"/>
          <w:sz w:val="28"/>
        </w:rPr>
        <w:t xml:space="preserve"> </w:t>
      </w:r>
      <w:r>
        <w:rPr>
          <w:sz w:val="28"/>
        </w:rPr>
        <w:t>чином,</w:t>
      </w:r>
      <w:r>
        <w:rPr>
          <w:spacing w:val="-6"/>
          <w:sz w:val="28"/>
        </w:rPr>
        <w:t xml:space="preserve"> </w:t>
      </w:r>
      <w:r>
        <w:rPr>
          <w:sz w:val="28"/>
        </w:rPr>
        <w:t>передатна</w:t>
      </w:r>
      <w:r>
        <w:rPr>
          <w:spacing w:val="-3"/>
          <w:sz w:val="28"/>
        </w:rPr>
        <w:t xml:space="preserve"> </w:t>
      </w:r>
      <w:r>
        <w:rPr>
          <w:sz w:val="28"/>
        </w:rPr>
        <w:t>функція</w:t>
      </w:r>
      <w:r>
        <w:rPr>
          <w:spacing w:val="-3"/>
          <w:sz w:val="28"/>
        </w:rPr>
        <w:t xml:space="preserve"> </w:t>
      </w:r>
      <w:r>
        <w:rPr>
          <w:sz w:val="28"/>
        </w:rPr>
        <w:t>об'єкта</w:t>
      </w:r>
      <w:r>
        <w:rPr>
          <w:spacing w:val="-4"/>
          <w:sz w:val="28"/>
        </w:rPr>
        <w:t xml:space="preserve"> </w:t>
      </w:r>
      <w:r>
        <w:rPr>
          <w:sz w:val="28"/>
        </w:rPr>
        <w:t>по</w:t>
      </w:r>
      <w:r>
        <w:rPr>
          <w:spacing w:val="-1"/>
          <w:sz w:val="28"/>
        </w:rPr>
        <w:t xml:space="preserve"> </w:t>
      </w:r>
      <w:r>
        <w:rPr>
          <w:sz w:val="28"/>
        </w:rPr>
        <w:t>каналу</w:t>
      </w:r>
      <w:r>
        <w:rPr>
          <w:spacing w:val="-6"/>
          <w:sz w:val="28"/>
        </w:rPr>
        <w:t xml:space="preserve"> </w:t>
      </w:r>
      <w:r>
        <w:rPr>
          <w:sz w:val="28"/>
        </w:rPr>
        <w:t>регулювання</w:t>
      </w:r>
      <w:r>
        <w:rPr>
          <w:spacing w:val="-3"/>
          <w:sz w:val="28"/>
        </w:rPr>
        <w:t xml:space="preserve"> </w:t>
      </w:r>
      <w:r>
        <w:rPr>
          <w:sz w:val="28"/>
        </w:rPr>
        <w:t>має</w:t>
      </w:r>
      <w:r>
        <w:rPr>
          <w:spacing w:val="-6"/>
          <w:sz w:val="28"/>
        </w:rPr>
        <w:t xml:space="preserve"> </w:t>
      </w:r>
      <w:r>
        <w:rPr>
          <w:spacing w:val="-2"/>
          <w:sz w:val="28"/>
        </w:rPr>
        <w:lastRenderedPageBreak/>
        <w:t>вигляд</w:t>
      </w:r>
    </w:p>
    <w:p w14:paraId="65071271" w14:textId="77777777" w:rsidR="005A03E6" w:rsidRDefault="005A03E6" w:rsidP="00463CDF">
      <w:pPr>
        <w:pStyle w:val="TableParagraph"/>
        <w:spacing w:before="204"/>
        <w:ind w:left="952"/>
        <w:rPr>
          <w:sz w:val="28"/>
        </w:rPr>
      </w:pPr>
      <w:r w:rsidRPr="005A03E6">
        <w:rPr>
          <w:noProof/>
          <w:sz w:val="28"/>
          <w:lang w:val="ru-RU" w:eastAsia="ru-RU"/>
        </w:rPr>
        <w:drawing>
          <wp:inline distT="0" distB="0" distL="0" distR="0" wp14:anchorId="352CCD3A" wp14:editId="12C9EAD0">
            <wp:extent cx="3406435" cy="640135"/>
            <wp:effectExtent l="0" t="0" r="3810" b="7620"/>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406435" cy="640135"/>
                    </a:xfrm>
                    <a:prstGeom prst="rect">
                      <a:avLst/>
                    </a:prstGeom>
                  </pic:spPr>
                </pic:pic>
              </a:graphicData>
            </a:graphic>
          </wp:inline>
        </w:drawing>
      </w:r>
    </w:p>
    <w:p w14:paraId="7B425AFE" w14:textId="6741DEA3" w:rsidR="00463CDF" w:rsidRDefault="00463CDF" w:rsidP="00463CDF">
      <w:pPr>
        <w:pStyle w:val="TableParagraph"/>
        <w:spacing w:before="204"/>
        <w:ind w:left="952"/>
        <w:rPr>
          <w:sz w:val="28"/>
        </w:rPr>
      </w:pPr>
      <w:r>
        <w:rPr>
          <w:sz w:val="28"/>
        </w:rPr>
        <w:t>Час</w:t>
      </w:r>
      <w:r>
        <w:rPr>
          <w:spacing w:val="-6"/>
          <w:sz w:val="28"/>
        </w:rPr>
        <w:t xml:space="preserve"> </w:t>
      </w:r>
      <w:r>
        <w:rPr>
          <w:sz w:val="28"/>
        </w:rPr>
        <w:t>запізнювання</w:t>
      </w:r>
      <w:r>
        <w:rPr>
          <w:spacing w:val="-4"/>
          <w:sz w:val="28"/>
        </w:rPr>
        <w:t xml:space="preserve"> </w:t>
      </w:r>
      <w:r>
        <w:rPr>
          <w:rFonts w:ascii="Cambria" w:hAnsi="Cambria"/>
          <w:sz w:val="28"/>
        </w:rPr>
        <w:t>τ</w:t>
      </w:r>
      <w:r>
        <w:rPr>
          <w:sz w:val="28"/>
          <w:vertAlign w:val="subscript"/>
        </w:rPr>
        <w:t>зп</w:t>
      </w:r>
      <w:r>
        <w:rPr>
          <w:spacing w:val="-6"/>
          <w:sz w:val="28"/>
        </w:rPr>
        <w:t xml:space="preserve"> </w:t>
      </w:r>
      <w:r>
        <w:rPr>
          <w:sz w:val="28"/>
        </w:rPr>
        <w:t>визначимо</w:t>
      </w:r>
      <w:r>
        <w:rPr>
          <w:spacing w:val="-8"/>
          <w:sz w:val="28"/>
        </w:rPr>
        <w:t xml:space="preserve"> </w:t>
      </w:r>
      <w:r>
        <w:rPr>
          <w:sz w:val="28"/>
        </w:rPr>
        <w:t>за</w:t>
      </w:r>
      <w:r>
        <w:rPr>
          <w:spacing w:val="-5"/>
          <w:sz w:val="28"/>
        </w:rPr>
        <w:t xml:space="preserve"> </w:t>
      </w:r>
      <w:r>
        <w:rPr>
          <w:spacing w:val="-2"/>
          <w:sz w:val="28"/>
        </w:rPr>
        <w:t>формулою</w:t>
      </w:r>
    </w:p>
    <w:p w14:paraId="19E081B2" w14:textId="77777777" w:rsidR="005A03E6" w:rsidRDefault="005A03E6" w:rsidP="00463CDF">
      <w:pPr>
        <w:pStyle w:val="TableParagraph"/>
        <w:spacing w:before="155"/>
        <w:ind w:left="1235"/>
        <w:rPr>
          <w:sz w:val="28"/>
        </w:rPr>
      </w:pPr>
      <w:r w:rsidRPr="005A03E6">
        <w:rPr>
          <w:rFonts w:ascii="Cambria" w:hAnsi="Cambria"/>
          <w:noProof/>
          <w:w w:val="85"/>
          <w:sz w:val="28"/>
          <w:lang w:val="ru-RU" w:eastAsia="ru-RU"/>
        </w:rPr>
        <w:drawing>
          <wp:inline distT="0" distB="0" distL="0" distR="0" wp14:anchorId="685B9758" wp14:editId="1CC9F5BE">
            <wp:extent cx="1493649" cy="632515"/>
            <wp:effectExtent l="0" t="0" r="0" b="0"/>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493649" cy="632515"/>
                    </a:xfrm>
                    <a:prstGeom prst="rect">
                      <a:avLst/>
                    </a:prstGeom>
                  </pic:spPr>
                </pic:pic>
              </a:graphicData>
            </a:graphic>
          </wp:inline>
        </w:drawing>
      </w:r>
    </w:p>
    <w:p w14:paraId="41503545" w14:textId="0AE54DA6" w:rsidR="00463CDF" w:rsidRDefault="00463CDF" w:rsidP="00463CDF">
      <w:pPr>
        <w:pStyle w:val="TableParagraph"/>
        <w:spacing w:before="155"/>
        <w:ind w:left="1235"/>
        <w:rPr>
          <w:sz w:val="28"/>
        </w:rPr>
      </w:pPr>
      <w:r>
        <w:rPr>
          <w:sz w:val="28"/>
        </w:rPr>
        <w:t>де</w:t>
      </w:r>
      <w:r>
        <w:rPr>
          <w:spacing w:val="-3"/>
          <w:sz w:val="28"/>
        </w:rPr>
        <w:t xml:space="preserve"> </w:t>
      </w:r>
      <w:r>
        <w:rPr>
          <w:sz w:val="28"/>
        </w:rPr>
        <w:t>Vta</w:t>
      </w:r>
      <w:r>
        <w:rPr>
          <w:spacing w:val="-5"/>
          <w:sz w:val="28"/>
        </w:rPr>
        <w:t xml:space="preserve"> </w:t>
      </w:r>
      <w:r>
        <w:rPr>
          <w:sz w:val="28"/>
        </w:rPr>
        <w:t>–</w:t>
      </w:r>
      <w:r>
        <w:rPr>
          <w:spacing w:val="-2"/>
          <w:sz w:val="28"/>
        </w:rPr>
        <w:t xml:space="preserve"> </w:t>
      </w:r>
      <w:r>
        <w:rPr>
          <w:sz w:val="28"/>
        </w:rPr>
        <w:t>обсяг</w:t>
      </w:r>
      <w:r>
        <w:rPr>
          <w:spacing w:val="-2"/>
          <w:sz w:val="28"/>
        </w:rPr>
        <w:t xml:space="preserve"> </w:t>
      </w:r>
      <w:r>
        <w:rPr>
          <w:sz w:val="28"/>
        </w:rPr>
        <w:t>трубопроводу</w:t>
      </w:r>
      <w:r>
        <w:rPr>
          <w:spacing w:val="-4"/>
          <w:sz w:val="28"/>
        </w:rPr>
        <w:t xml:space="preserve"> </w:t>
      </w:r>
      <w:r>
        <w:rPr>
          <w:spacing w:val="-2"/>
          <w:sz w:val="28"/>
        </w:rPr>
        <w:t>аміаку.</w:t>
      </w:r>
    </w:p>
    <w:p w14:paraId="3D187DE5" w14:textId="77777777" w:rsidR="00463CDF" w:rsidRDefault="00463CDF" w:rsidP="00463CDF">
      <w:pPr>
        <w:pStyle w:val="TableParagraph"/>
        <w:spacing w:before="163"/>
        <w:ind w:left="952"/>
        <w:rPr>
          <w:sz w:val="28"/>
        </w:rPr>
      </w:pPr>
      <w:r>
        <w:rPr>
          <w:sz w:val="28"/>
        </w:rPr>
        <w:t>Обсяг</w:t>
      </w:r>
      <w:r>
        <w:rPr>
          <w:spacing w:val="-5"/>
          <w:sz w:val="28"/>
        </w:rPr>
        <w:t xml:space="preserve"> </w:t>
      </w:r>
      <w:r>
        <w:rPr>
          <w:sz w:val="28"/>
        </w:rPr>
        <w:t>трубопроводу</w:t>
      </w:r>
      <w:r>
        <w:rPr>
          <w:spacing w:val="-5"/>
          <w:sz w:val="28"/>
        </w:rPr>
        <w:t xml:space="preserve"> </w:t>
      </w:r>
      <w:r>
        <w:rPr>
          <w:sz w:val="28"/>
        </w:rPr>
        <w:t>Vta</w:t>
      </w:r>
      <w:r>
        <w:rPr>
          <w:spacing w:val="-2"/>
          <w:sz w:val="28"/>
        </w:rPr>
        <w:t xml:space="preserve"> </w:t>
      </w:r>
      <w:r>
        <w:rPr>
          <w:sz w:val="28"/>
        </w:rPr>
        <w:t>аміаку</w:t>
      </w:r>
      <w:r>
        <w:rPr>
          <w:spacing w:val="-6"/>
          <w:sz w:val="28"/>
        </w:rPr>
        <w:t xml:space="preserve"> </w:t>
      </w:r>
      <w:r>
        <w:rPr>
          <w:sz w:val="28"/>
        </w:rPr>
        <w:t>визначимо</w:t>
      </w:r>
      <w:r>
        <w:rPr>
          <w:spacing w:val="-2"/>
          <w:sz w:val="28"/>
        </w:rPr>
        <w:t xml:space="preserve"> </w:t>
      </w:r>
      <w:r>
        <w:rPr>
          <w:sz w:val="28"/>
        </w:rPr>
        <w:t>за</w:t>
      </w:r>
      <w:r>
        <w:rPr>
          <w:spacing w:val="-1"/>
          <w:sz w:val="28"/>
        </w:rPr>
        <w:t xml:space="preserve"> </w:t>
      </w:r>
      <w:r>
        <w:rPr>
          <w:spacing w:val="-2"/>
          <w:sz w:val="28"/>
        </w:rPr>
        <w:t>формулою</w:t>
      </w:r>
    </w:p>
    <w:p w14:paraId="2A6310AA" w14:textId="77777777" w:rsidR="005A03E6" w:rsidRDefault="005A03E6" w:rsidP="00463CDF">
      <w:pPr>
        <w:pStyle w:val="TableParagraph"/>
        <w:spacing w:before="161"/>
        <w:ind w:left="952"/>
        <w:rPr>
          <w:sz w:val="28"/>
        </w:rPr>
      </w:pPr>
      <w:r w:rsidRPr="005A03E6">
        <w:rPr>
          <w:rFonts w:ascii="Cambria" w:hAnsi="Cambria"/>
          <w:noProof/>
          <w:spacing w:val="16"/>
          <w:w w:val="45"/>
          <w:sz w:val="28"/>
          <w:lang w:val="ru-RU" w:eastAsia="ru-RU"/>
        </w:rPr>
        <w:drawing>
          <wp:inline distT="0" distB="0" distL="0" distR="0" wp14:anchorId="7BF4F0B4" wp14:editId="7EC32731">
            <wp:extent cx="2278577" cy="823031"/>
            <wp:effectExtent l="0" t="0" r="7620" b="0"/>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278577" cy="823031"/>
                    </a:xfrm>
                    <a:prstGeom prst="rect">
                      <a:avLst/>
                    </a:prstGeom>
                  </pic:spPr>
                </pic:pic>
              </a:graphicData>
            </a:graphic>
          </wp:inline>
        </w:drawing>
      </w:r>
    </w:p>
    <w:p w14:paraId="628403B5" w14:textId="1FC3821B" w:rsidR="00463CDF" w:rsidRDefault="00463CDF" w:rsidP="00463CDF">
      <w:pPr>
        <w:pStyle w:val="TableParagraph"/>
        <w:spacing w:before="161"/>
        <w:ind w:left="952"/>
        <w:rPr>
          <w:sz w:val="28"/>
        </w:rPr>
      </w:pPr>
      <w:r>
        <w:rPr>
          <w:sz w:val="28"/>
        </w:rPr>
        <w:t>D</w:t>
      </w:r>
      <w:r>
        <w:rPr>
          <w:spacing w:val="-6"/>
          <w:sz w:val="28"/>
        </w:rPr>
        <w:t xml:space="preserve"> </w:t>
      </w:r>
      <w:r>
        <w:rPr>
          <w:sz w:val="28"/>
        </w:rPr>
        <w:t>–</w:t>
      </w:r>
      <w:r>
        <w:rPr>
          <w:spacing w:val="1"/>
          <w:sz w:val="28"/>
        </w:rPr>
        <w:t xml:space="preserve"> </w:t>
      </w:r>
      <w:r>
        <w:rPr>
          <w:sz w:val="28"/>
        </w:rPr>
        <w:t>внутрішній</w:t>
      </w:r>
      <w:r>
        <w:rPr>
          <w:spacing w:val="-5"/>
          <w:sz w:val="28"/>
        </w:rPr>
        <w:t xml:space="preserve"> </w:t>
      </w:r>
      <w:r>
        <w:rPr>
          <w:sz w:val="28"/>
        </w:rPr>
        <w:t>діаметр</w:t>
      </w:r>
      <w:r>
        <w:rPr>
          <w:spacing w:val="1"/>
          <w:sz w:val="28"/>
        </w:rPr>
        <w:t xml:space="preserve"> </w:t>
      </w:r>
      <w:r>
        <w:rPr>
          <w:sz w:val="28"/>
        </w:rPr>
        <w:t>трубопроводу</w:t>
      </w:r>
      <w:r>
        <w:rPr>
          <w:spacing w:val="-8"/>
          <w:sz w:val="28"/>
        </w:rPr>
        <w:t xml:space="preserve"> </w:t>
      </w:r>
      <w:r>
        <w:rPr>
          <w:sz w:val="28"/>
        </w:rPr>
        <w:t>аміаку,</w:t>
      </w:r>
      <w:r>
        <w:rPr>
          <w:spacing w:val="-2"/>
          <w:sz w:val="28"/>
        </w:rPr>
        <w:t xml:space="preserve"> </w:t>
      </w:r>
      <w:r>
        <w:rPr>
          <w:sz w:val="28"/>
        </w:rPr>
        <w:t>D</w:t>
      </w:r>
      <w:r>
        <w:rPr>
          <w:spacing w:val="-5"/>
          <w:sz w:val="28"/>
        </w:rPr>
        <w:t xml:space="preserve"> </w:t>
      </w:r>
      <w:r>
        <w:rPr>
          <w:sz w:val="28"/>
        </w:rPr>
        <w:t>=</w:t>
      </w:r>
      <w:r>
        <w:rPr>
          <w:spacing w:val="-3"/>
          <w:sz w:val="28"/>
        </w:rPr>
        <w:t xml:space="preserve"> </w:t>
      </w:r>
      <w:r>
        <w:rPr>
          <w:sz w:val="28"/>
        </w:rPr>
        <w:t>0,3</w:t>
      </w:r>
      <w:r>
        <w:rPr>
          <w:spacing w:val="-2"/>
          <w:sz w:val="28"/>
        </w:rPr>
        <w:t xml:space="preserve"> </w:t>
      </w:r>
      <w:r>
        <w:rPr>
          <w:spacing w:val="-5"/>
          <w:sz w:val="28"/>
        </w:rPr>
        <w:t>м;</w:t>
      </w:r>
    </w:p>
    <w:p w14:paraId="7D8F10E4" w14:textId="77777777" w:rsidR="00463CDF" w:rsidRDefault="00463CDF" w:rsidP="00463CDF">
      <w:pPr>
        <w:pStyle w:val="TableParagraph"/>
        <w:spacing w:before="163" w:line="360" w:lineRule="auto"/>
        <w:ind w:left="393" w:firstLine="559"/>
        <w:rPr>
          <w:sz w:val="28"/>
        </w:rPr>
      </w:pPr>
      <w:r>
        <w:rPr>
          <w:sz w:val="28"/>
        </w:rPr>
        <w:t>L – довжина ділянки трубопроводу пара від регулюючого клапана до реак- тора, L = 15 м;</w:t>
      </w:r>
    </w:p>
    <w:p w14:paraId="7487E85F" w14:textId="77777777" w:rsidR="00463CDF" w:rsidRDefault="00463CDF" w:rsidP="00463CDF">
      <w:pPr>
        <w:pStyle w:val="TableParagraph"/>
        <w:spacing w:line="321" w:lineRule="exact"/>
        <w:ind w:left="952"/>
        <w:rPr>
          <w:sz w:val="28"/>
        </w:rPr>
      </w:pPr>
      <w:r>
        <w:rPr>
          <w:spacing w:val="-4"/>
          <w:sz w:val="28"/>
        </w:rPr>
        <w:t>Тоді</w:t>
      </w:r>
    </w:p>
    <w:p w14:paraId="347782C0" w14:textId="4B3B1421" w:rsidR="00463CDF" w:rsidRDefault="005A03E6" w:rsidP="00463CDF">
      <w:pPr>
        <w:pStyle w:val="TableParagraph"/>
        <w:spacing w:before="320"/>
        <w:rPr>
          <w:sz w:val="28"/>
        </w:rPr>
      </w:pPr>
      <w:r w:rsidRPr="005A03E6">
        <w:rPr>
          <w:noProof/>
          <w:sz w:val="28"/>
          <w:lang w:val="ru-RU" w:eastAsia="ru-RU"/>
        </w:rPr>
        <w:drawing>
          <wp:inline distT="0" distB="0" distL="0" distR="0" wp14:anchorId="3480038A" wp14:editId="2E149EE6">
            <wp:extent cx="3162574" cy="1211685"/>
            <wp:effectExtent l="0" t="0" r="0" b="7620"/>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162574" cy="1211685"/>
                    </a:xfrm>
                    <a:prstGeom prst="rect">
                      <a:avLst/>
                    </a:prstGeom>
                  </pic:spPr>
                </pic:pic>
              </a:graphicData>
            </a:graphic>
          </wp:inline>
        </w:drawing>
      </w:r>
    </w:p>
    <w:p w14:paraId="67DFCE6C" w14:textId="77777777" w:rsidR="00463CDF" w:rsidRPr="007B6A02" w:rsidRDefault="00463CDF" w:rsidP="007B6A02">
      <w:pPr>
        <w:pStyle w:val="2"/>
        <w:rPr>
          <w:rFonts w:cs="Times New Roman"/>
          <w:color w:val="auto"/>
          <w:szCs w:val="28"/>
        </w:rPr>
      </w:pPr>
      <w:bookmarkStart w:id="67" w:name="_Toc201433340"/>
      <w:r w:rsidRPr="007B6A02">
        <w:rPr>
          <w:rFonts w:cs="Times New Roman"/>
          <w:color w:val="auto"/>
          <w:szCs w:val="28"/>
        </w:rPr>
        <w:t>4.2</w:t>
      </w:r>
      <w:r w:rsidRPr="007B6A02">
        <w:rPr>
          <w:rFonts w:cs="Times New Roman"/>
          <w:color w:val="auto"/>
          <w:spacing w:val="40"/>
          <w:szCs w:val="28"/>
        </w:rPr>
        <w:t xml:space="preserve"> </w:t>
      </w:r>
      <w:r w:rsidRPr="007B6A02">
        <w:rPr>
          <w:rFonts w:cs="Times New Roman"/>
          <w:color w:val="auto"/>
          <w:szCs w:val="28"/>
        </w:rPr>
        <w:t>Розробка</w:t>
      </w:r>
      <w:r w:rsidRPr="007B6A02">
        <w:rPr>
          <w:rFonts w:cs="Times New Roman"/>
          <w:color w:val="auto"/>
          <w:spacing w:val="-7"/>
          <w:szCs w:val="28"/>
        </w:rPr>
        <w:t xml:space="preserve"> </w:t>
      </w:r>
      <w:r w:rsidRPr="007B6A02">
        <w:rPr>
          <w:rFonts w:cs="Times New Roman"/>
          <w:color w:val="auto"/>
          <w:szCs w:val="28"/>
        </w:rPr>
        <w:t>локальної</w:t>
      </w:r>
      <w:r w:rsidRPr="007B6A02">
        <w:rPr>
          <w:rFonts w:cs="Times New Roman"/>
          <w:color w:val="auto"/>
          <w:spacing w:val="-7"/>
          <w:szCs w:val="28"/>
        </w:rPr>
        <w:t xml:space="preserve"> </w:t>
      </w:r>
      <w:r w:rsidRPr="007B6A02">
        <w:rPr>
          <w:rFonts w:cs="Times New Roman"/>
          <w:color w:val="auto"/>
          <w:szCs w:val="28"/>
        </w:rPr>
        <w:t>функціональної</w:t>
      </w:r>
      <w:r w:rsidRPr="007B6A02">
        <w:rPr>
          <w:rFonts w:cs="Times New Roman"/>
          <w:color w:val="auto"/>
          <w:spacing w:val="-7"/>
          <w:szCs w:val="28"/>
        </w:rPr>
        <w:t xml:space="preserve"> </w:t>
      </w:r>
      <w:r w:rsidRPr="007B6A02">
        <w:rPr>
          <w:rFonts w:cs="Times New Roman"/>
          <w:color w:val="auto"/>
          <w:szCs w:val="28"/>
        </w:rPr>
        <w:t>схеми</w:t>
      </w:r>
      <w:r w:rsidRPr="007B6A02">
        <w:rPr>
          <w:rFonts w:cs="Times New Roman"/>
          <w:color w:val="auto"/>
          <w:spacing w:val="-7"/>
          <w:szCs w:val="28"/>
        </w:rPr>
        <w:t xml:space="preserve"> </w:t>
      </w:r>
      <w:r w:rsidRPr="007B6A02">
        <w:rPr>
          <w:rFonts w:cs="Times New Roman"/>
          <w:color w:val="auto"/>
          <w:szCs w:val="28"/>
        </w:rPr>
        <w:t>системи регулювання й вибір комплексу технічних засобів</w:t>
      </w:r>
      <w:bookmarkEnd w:id="67"/>
    </w:p>
    <w:p w14:paraId="0FFEFACD" w14:textId="77777777" w:rsidR="00463CDF" w:rsidRDefault="00463CDF" w:rsidP="00463CDF">
      <w:pPr>
        <w:pStyle w:val="TableParagraph"/>
        <w:spacing w:before="174" w:line="360" w:lineRule="auto"/>
        <w:ind w:left="393" w:right="175" w:firstLine="559"/>
        <w:rPr>
          <w:sz w:val="28"/>
        </w:rPr>
      </w:pPr>
      <w:r>
        <w:rPr>
          <w:sz w:val="28"/>
        </w:rPr>
        <w:t>У даному дипломному проекті пропонується розробити одноконтурну авто- матичну систему регулювання (далі - АСР) температури в реакторі.</w:t>
      </w:r>
    </w:p>
    <w:p w14:paraId="43E83DB9" w14:textId="77777777" w:rsidR="00463CDF" w:rsidRDefault="00463CDF" w:rsidP="00463CDF">
      <w:pPr>
        <w:pStyle w:val="TableParagraph"/>
        <w:spacing w:line="360" w:lineRule="auto"/>
        <w:ind w:left="393" w:right="181" w:firstLine="559"/>
        <w:rPr>
          <w:sz w:val="28"/>
        </w:rPr>
      </w:pPr>
      <w:r>
        <w:rPr>
          <w:sz w:val="28"/>
        </w:rPr>
        <w:t>Функціональна схема АСР температури наведена на рисунку 4.1а, структур- на схема цієї АСР - на рисунку 4.1б.</w:t>
      </w:r>
    </w:p>
    <w:p w14:paraId="23D75993" w14:textId="6CED4894" w:rsidR="00463CDF" w:rsidRDefault="00463CDF" w:rsidP="00463CDF">
      <w:pPr>
        <w:spacing w:line="360" w:lineRule="auto"/>
        <w:rPr>
          <w:sz w:val="28"/>
          <w:lang w:val="uk-UA"/>
        </w:rPr>
      </w:pPr>
      <w:r w:rsidRPr="00463CDF">
        <w:rPr>
          <w:sz w:val="28"/>
          <w:lang w:val="uk-UA"/>
        </w:rPr>
        <w:t>Одноконтурна АСР температури містить: вимірювальний 6 та проміжний</w:t>
      </w:r>
      <w:r w:rsidRPr="00463CDF">
        <w:rPr>
          <w:spacing w:val="40"/>
          <w:sz w:val="28"/>
          <w:lang w:val="uk-UA"/>
        </w:rPr>
        <w:t xml:space="preserve"> </w:t>
      </w:r>
      <w:r w:rsidRPr="00463CDF">
        <w:rPr>
          <w:sz w:val="28"/>
          <w:lang w:val="uk-UA"/>
        </w:rPr>
        <w:t>2</w:t>
      </w:r>
      <w:r w:rsidRPr="00463CDF">
        <w:rPr>
          <w:spacing w:val="-4"/>
          <w:sz w:val="28"/>
          <w:lang w:val="uk-UA"/>
        </w:rPr>
        <w:t xml:space="preserve"> </w:t>
      </w:r>
      <w:r w:rsidRPr="00463CDF">
        <w:rPr>
          <w:sz w:val="28"/>
          <w:lang w:val="uk-UA"/>
        </w:rPr>
        <w:t>перетворювачі,</w:t>
      </w:r>
      <w:r w:rsidRPr="00463CDF">
        <w:rPr>
          <w:spacing w:val="-4"/>
          <w:sz w:val="28"/>
          <w:lang w:val="uk-UA"/>
        </w:rPr>
        <w:t xml:space="preserve"> </w:t>
      </w:r>
      <w:r w:rsidRPr="00463CDF">
        <w:rPr>
          <w:sz w:val="28"/>
          <w:lang w:val="uk-UA"/>
        </w:rPr>
        <w:t>регулятор</w:t>
      </w:r>
      <w:r w:rsidRPr="00463CDF">
        <w:rPr>
          <w:spacing w:val="-4"/>
          <w:sz w:val="28"/>
          <w:lang w:val="uk-UA"/>
        </w:rPr>
        <w:t xml:space="preserve"> </w:t>
      </w:r>
      <w:r w:rsidRPr="00463CDF">
        <w:rPr>
          <w:sz w:val="28"/>
          <w:lang w:val="uk-UA"/>
        </w:rPr>
        <w:t>1,</w:t>
      </w:r>
      <w:r w:rsidRPr="00463CDF">
        <w:rPr>
          <w:spacing w:val="-4"/>
          <w:sz w:val="28"/>
          <w:lang w:val="uk-UA"/>
        </w:rPr>
        <w:t xml:space="preserve"> </w:t>
      </w:r>
      <w:r w:rsidRPr="00463CDF">
        <w:rPr>
          <w:sz w:val="28"/>
          <w:lang w:val="uk-UA"/>
        </w:rPr>
        <w:t>виконавчий</w:t>
      </w:r>
      <w:r w:rsidRPr="00463CDF">
        <w:rPr>
          <w:spacing w:val="-1"/>
          <w:sz w:val="28"/>
          <w:lang w:val="uk-UA"/>
        </w:rPr>
        <w:t xml:space="preserve"> </w:t>
      </w:r>
      <w:r w:rsidRPr="00463CDF">
        <w:rPr>
          <w:sz w:val="28"/>
          <w:lang w:val="uk-UA"/>
        </w:rPr>
        <w:t>механізм</w:t>
      </w:r>
      <w:r w:rsidRPr="00463CDF">
        <w:rPr>
          <w:spacing w:val="-4"/>
          <w:sz w:val="28"/>
          <w:lang w:val="uk-UA"/>
        </w:rPr>
        <w:t xml:space="preserve"> </w:t>
      </w:r>
      <w:r w:rsidRPr="00463CDF">
        <w:rPr>
          <w:sz w:val="28"/>
          <w:lang w:val="uk-UA"/>
        </w:rPr>
        <w:t>3</w:t>
      </w:r>
      <w:r w:rsidRPr="00463CDF">
        <w:rPr>
          <w:spacing w:val="-4"/>
          <w:sz w:val="28"/>
          <w:lang w:val="uk-UA"/>
        </w:rPr>
        <w:t xml:space="preserve"> </w:t>
      </w:r>
      <w:r w:rsidRPr="00463CDF">
        <w:rPr>
          <w:sz w:val="28"/>
          <w:lang w:val="uk-UA"/>
        </w:rPr>
        <w:t>з</w:t>
      </w:r>
      <w:r w:rsidRPr="00463CDF">
        <w:rPr>
          <w:spacing w:val="-6"/>
          <w:sz w:val="28"/>
          <w:lang w:val="uk-UA"/>
        </w:rPr>
        <w:t xml:space="preserve"> </w:t>
      </w:r>
      <w:r w:rsidRPr="00463CDF">
        <w:rPr>
          <w:sz w:val="28"/>
          <w:lang w:val="uk-UA"/>
        </w:rPr>
        <w:t>регулювальним</w:t>
      </w:r>
      <w:r w:rsidRPr="00463CDF">
        <w:rPr>
          <w:spacing w:val="-2"/>
          <w:sz w:val="28"/>
          <w:lang w:val="uk-UA"/>
        </w:rPr>
        <w:t xml:space="preserve"> </w:t>
      </w:r>
      <w:r w:rsidRPr="00463CDF">
        <w:rPr>
          <w:sz w:val="28"/>
          <w:lang w:val="uk-UA"/>
        </w:rPr>
        <w:t>органом 4 і об'єкт регулювання 5.</w:t>
      </w:r>
    </w:p>
    <w:p w14:paraId="699117DE" w14:textId="77777777" w:rsidR="00463CDF" w:rsidRDefault="00463CDF" w:rsidP="00463CDF">
      <w:pPr>
        <w:pStyle w:val="TableParagraph"/>
        <w:rPr>
          <w:sz w:val="20"/>
        </w:rPr>
      </w:pPr>
    </w:p>
    <w:p w14:paraId="7E4D9EA6" w14:textId="77777777" w:rsidR="00463CDF" w:rsidRDefault="00463CDF" w:rsidP="00463CDF">
      <w:pPr>
        <w:pStyle w:val="TableParagraph"/>
        <w:spacing w:before="117" w:after="1"/>
        <w:rPr>
          <w:sz w:val="20"/>
        </w:rPr>
      </w:pPr>
    </w:p>
    <w:p w14:paraId="02CC41F1" w14:textId="77777777" w:rsidR="00463CDF" w:rsidRDefault="00463CDF" w:rsidP="00463CDF">
      <w:pPr>
        <w:pStyle w:val="TableParagraph"/>
        <w:ind w:left="2522"/>
        <w:rPr>
          <w:sz w:val="20"/>
        </w:rPr>
      </w:pPr>
      <w:r>
        <w:rPr>
          <w:noProof/>
          <w:sz w:val="20"/>
          <w:lang w:val="ru-RU" w:eastAsia="ru-RU"/>
        </w:rPr>
        <w:drawing>
          <wp:inline distT="0" distB="0" distL="0" distR="0" wp14:anchorId="36D7AB7A" wp14:editId="0ADA3D44">
            <wp:extent cx="3470971" cy="3009900"/>
            <wp:effectExtent l="0" t="0" r="0" b="0"/>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36" cstate="print"/>
                    <a:stretch>
                      <a:fillRect/>
                    </a:stretch>
                  </pic:blipFill>
                  <pic:spPr>
                    <a:xfrm>
                      <a:off x="0" y="0"/>
                      <a:ext cx="3470971" cy="3009900"/>
                    </a:xfrm>
                    <a:prstGeom prst="rect">
                      <a:avLst/>
                    </a:prstGeom>
                  </pic:spPr>
                </pic:pic>
              </a:graphicData>
            </a:graphic>
          </wp:inline>
        </w:drawing>
      </w:r>
    </w:p>
    <w:p w14:paraId="710A62EF" w14:textId="77777777" w:rsidR="00463CDF" w:rsidRDefault="00463CDF" w:rsidP="00463CDF">
      <w:pPr>
        <w:pStyle w:val="TableParagraph"/>
        <w:spacing w:before="163" w:line="360" w:lineRule="auto"/>
        <w:ind w:left="3834" w:right="1748" w:hanging="1762"/>
        <w:jc w:val="both"/>
        <w:rPr>
          <w:sz w:val="28"/>
        </w:rPr>
      </w:pPr>
      <w:r>
        <w:rPr>
          <w:sz w:val="28"/>
        </w:rPr>
        <w:t>Рисунок</w:t>
      </w:r>
      <w:r>
        <w:rPr>
          <w:spacing w:val="-8"/>
          <w:sz w:val="28"/>
        </w:rPr>
        <w:t xml:space="preserve"> </w:t>
      </w:r>
      <w:r>
        <w:rPr>
          <w:sz w:val="28"/>
        </w:rPr>
        <w:t>4.1</w:t>
      </w:r>
      <w:r>
        <w:rPr>
          <w:spacing w:val="-2"/>
          <w:sz w:val="28"/>
        </w:rPr>
        <w:t xml:space="preserve"> </w:t>
      </w:r>
      <w:r>
        <w:rPr>
          <w:sz w:val="28"/>
        </w:rPr>
        <w:t>-</w:t>
      </w:r>
      <w:r>
        <w:rPr>
          <w:spacing w:val="-8"/>
          <w:sz w:val="28"/>
        </w:rPr>
        <w:t xml:space="preserve"> </w:t>
      </w:r>
      <w:r>
        <w:rPr>
          <w:sz w:val="28"/>
        </w:rPr>
        <w:t>Схеми</w:t>
      </w:r>
      <w:r>
        <w:rPr>
          <w:spacing w:val="-7"/>
          <w:sz w:val="28"/>
        </w:rPr>
        <w:t xml:space="preserve"> </w:t>
      </w:r>
      <w:r>
        <w:rPr>
          <w:sz w:val="28"/>
        </w:rPr>
        <w:t>одноконтурної</w:t>
      </w:r>
      <w:r>
        <w:rPr>
          <w:spacing w:val="-5"/>
          <w:sz w:val="28"/>
        </w:rPr>
        <w:t xml:space="preserve"> </w:t>
      </w:r>
      <w:r>
        <w:rPr>
          <w:sz w:val="28"/>
        </w:rPr>
        <w:t>АСР</w:t>
      </w:r>
      <w:r>
        <w:rPr>
          <w:spacing w:val="-10"/>
          <w:sz w:val="28"/>
        </w:rPr>
        <w:t xml:space="preserve"> </w:t>
      </w:r>
      <w:r>
        <w:rPr>
          <w:sz w:val="28"/>
        </w:rPr>
        <w:t>температури: а – функціональна схема АСР;</w:t>
      </w:r>
    </w:p>
    <w:p w14:paraId="3682675C" w14:textId="77777777" w:rsidR="00463CDF" w:rsidRDefault="00463CDF" w:rsidP="00463CDF">
      <w:pPr>
        <w:pStyle w:val="TableParagraph"/>
        <w:spacing w:line="321" w:lineRule="exact"/>
        <w:ind w:left="3834"/>
        <w:jc w:val="both"/>
        <w:rPr>
          <w:sz w:val="28"/>
        </w:rPr>
      </w:pPr>
      <w:r>
        <w:rPr>
          <w:sz w:val="28"/>
        </w:rPr>
        <w:t>б</w:t>
      </w:r>
      <w:r>
        <w:rPr>
          <w:spacing w:val="-3"/>
          <w:sz w:val="28"/>
        </w:rPr>
        <w:t xml:space="preserve"> </w:t>
      </w:r>
      <w:r>
        <w:rPr>
          <w:sz w:val="28"/>
        </w:rPr>
        <w:t>–</w:t>
      </w:r>
      <w:r>
        <w:rPr>
          <w:spacing w:val="-3"/>
          <w:sz w:val="28"/>
        </w:rPr>
        <w:t xml:space="preserve"> </w:t>
      </w:r>
      <w:r>
        <w:rPr>
          <w:sz w:val="28"/>
        </w:rPr>
        <w:t>структурна</w:t>
      </w:r>
      <w:r>
        <w:rPr>
          <w:spacing w:val="-3"/>
          <w:sz w:val="28"/>
        </w:rPr>
        <w:t xml:space="preserve"> </w:t>
      </w:r>
      <w:r>
        <w:rPr>
          <w:sz w:val="28"/>
        </w:rPr>
        <w:t>схема</w:t>
      </w:r>
      <w:r>
        <w:rPr>
          <w:spacing w:val="-2"/>
          <w:sz w:val="28"/>
        </w:rPr>
        <w:t xml:space="preserve"> </w:t>
      </w:r>
      <w:r>
        <w:rPr>
          <w:spacing w:val="-4"/>
          <w:sz w:val="28"/>
        </w:rPr>
        <w:t>АСР.</w:t>
      </w:r>
    </w:p>
    <w:p w14:paraId="43C3FAA1" w14:textId="77777777" w:rsidR="00463CDF" w:rsidRDefault="00463CDF" w:rsidP="00463CDF">
      <w:pPr>
        <w:pStyle w:val="TableParagraph"/>
        <w:spacing w:before="163" w:line="360" w:lineRule="auto"/>
        <w:ind w:left="383" w:right="381" w:firstLine="568"/>
        <w:jc w:val="both"/>
        <w:rPr>
          <w:sz w:val="28"/>
        </w:rPr>
      </w:pPr>
      <w:r>
        <w:rPr>
          <w:sz w:val="28"/>
        </w:rPr>
        <w:t>Для виміру температури використовуємо термоперетворювач типу Метран-281 із вихідним сигналом 4…20 мА.</w:t>
      </w:r>
    </w:p>
    <w:p w14:paraId="5072D3E5" w14:textId="77777777" w:rsidR="00463CDF" w:rsidRDefault="00463CDF" w:rsidP="00463CDF">
      <w:pPr>
        <w:pStyle w:val="TableParagraph"/>
        <w:spacing w:line="321" w:lineRule="exact"/>
        <w:ind w:left="952"/>
        <w:jc w:val="both"/>
        <w:rPr>
          <w:sz w:val="28"/>
        </w:rPr>
      </w:pPr>
      <w:r>
        <w:rPr>
          <w:sz w:val="28"/>
        </w:rPr>
        <w:t>Регулятор</w:t>
      </w:r>
      <w:r>
        <w:rPr>
          <w:spacing w:val="-3"/>
          <w:sz w:val="28"/>
        </w:rPr>
        <w:t xml:space="preserve"> </w:t>
      </w:r>
      <w:r>
        <w:rPr>
          <w:sz w:val="28"/>
        </w:rPr>
        <w:t>АСР</w:t>
      </w:r>
      <w:r>
        <w:rPr>
          <w:spacing w:val="-4"/>
          <w:sz w:val="28"/>
        </w:rPr>
        <w:t xml:space="preserve"> </w:t>
      </w:r>
      <w:r>
        <w:rPr>
          <w:sz w:val="28"/>
        </w:rPr>
        <w:t>реалізовані</w:t>
      </w:r>
      <w:r>
        <w:rPr>
          <w:spacing w:val="-3"/>
          <w:sz w:val="28"/>
        </w:rPr>
        <w:t xml:space="preserve"> </w:t>
      </w:r>
      <w:r>
        <w:rPr>
          <w:sz w:val="28"/>
        </w:rPr>
        <w:t>на</w:t>
      </w:r>
      <w:r>
        <w:rPr>
          <w:spacing w:val="-3"/>
          <w:sz w:val="28"/>
        </w:rPr>
        <w:t xml:space="preserve"> </w:t>
      </w:r>
      <w:r>
        <w:rPr>
          <w:sz w:val="28"/>
        </w:rPr>
        <w:t>основі</w:t>
      </w:r>
      <w:r>
        <w:rPr>
          <w:spacing w:val="-3"/>
          <w:sz w:val="28"/>
        </w:rPr>
        <w:t xml:space="preserve"> </w:t>
      </w:r>
      <w:r>
        <w:rPr>
          <w:spacing w:val="-4"/>
          <w:sz w:val="28"/>
        </w:rPr>
        <w:t>ПТК.</w:t>
      </w:r>
    </w:p>
    <w:p w14:paraId="6037D720" w14:textId="77777777" w:rsidR="00463CDF" w:rsidRDefault="00463CDF" w:rsidP="00463CDF">
      <w:pPr>
        <w:pStyle w:val="TableParagraph"/>
        <w:spacing w:before="160" w:line="360" w:lineRule="auto"/>
        <w:ind w:left="383" w:right="381" w:firstLine="568"/>
        <w:jc w:val="both"/>
        <w:rPr>
          <w:sz w:val="28"/>
        </w:rPr>
      </w:pPr>
      <w:r>
        <w:rPr>
          <w:sz w:val="28"/>
        </w:rPr>
        <w:t>Регулювання здійснюємо із застосуванням мембранного виконавчого ме- ханізму, тому виникає необхідність у перетворенні електричного сигналу з ви- ходу контролера в пневматичний. Тому для цих цілей використовуємо позіціо- нер електропневматичний типу SIPART PSII із вхідним сигналом 4…20 мА.</w:t>
      </w:r>
    </w:p>
    <w:p w14:paraId="5944C5C8" w14:textId="77777777" w:rsidR="00463CDF" w:rsidRDefault="00463CDF" w:rsidP="00463CDF">
      <w:pPr>
        <w:pStyle w:val="TableParagraph"/>
        <w:spacing w:before="167"/>
        <w:rPr>
          <w:sz w:val="28"/>
        </w:rPr>
      </w:pPr>
    </w:p>
    <w:p w14:paraId="3E647DB8" w14:textId="77777777" w:rsidR="00463CDF" w:rsidRDefault="00463CDF" w:rsidP="00765DD2">
      <w:pPr>
        <w:pStyle w:val="2"/>
      </w:pPr>
      <w:bookmarkStart w:id="68" w:name="_Toc201433341"/>
      <w:r>
        <w:t>4.3</w:t>
      </w:r>
      <w:r>
        <w:rPr>
          <w:spacing w:val="64"/>
        </w:rPr>
        <w:t xml:space="preserve"> </w:t>
      </w:r>
      <w:r>
        <w:t>Розробка</w:t>
      </w:r>
      <w:r>
        <w:rPr>
          <w:spacing w:val="-8"/>
        </w:rPr>
        <w:t xml:space="preserve"> </w:t>
      </w:r>
      <w:r>
        <w:t>структурної</w:t>
      </w:r>
      <w:r>
        <w:rPr>
          <w:spacing w:val="-8"/>
        </w:rPr>
        <w:t xml:space="preserve"> </w:t>
      </w:r>
      <w:r>
        <w:t>схеми</w:t>
      </w:r>
      <w:r>
        <w:rPr>
          <w:spacing w:val="-4"/>
        </w:rPr>
        <w:t xml:space="preserve"> </w:t>
      </w:r>
      <w:r>
        <w:t>АСР</w:t>
      </w:r>
      <w:r>
        <w:rPr>
          <w:spacing w:val="-8"/>
        </w:rPr>
        <w:t xml:space="preserve"> </w:t>
      </w:r>
      <w:r>
        <w:t>та</w:t>
      </w:r>
      <w:r>
        <w:rPr>
          <w:spacing w:val="-8"/>
        </w:rPr>
        <w:t xml:space="preserve"> </w:t>
      </w:r>
      <w:r>
        <w:t>її</w:t>
      </w:r>
      <w:r>
        <w:rPr>
          <w:spacing w:val="-8"/>
        </w:rPr>
        <w:t xml:space="preserve"> </w:t>
      </w:r>
      <w:r>
        <w:t>математичний</w:t>
      </w:r>
      <w:r>
        <w:rPr>
          <w:spacing w:val="-9"/>
        </w:rPr>
        <w:t xml:space="preserve"> </w:t>
      </w:r>
      <w:r>
        <w:rPr>
          <w:spacing w:val="-4"/>
        </w:rPr>
        <w:t>опис</w:t>
      </w:r>
      <w:bookmarkEnd w:id="68"/>
    </w:p>
    <w:p w14:paraId="3037E38C" w14:textId="77777777" w:rsidR="00463CDF" w:rsidRDefault="00463CDF" w:rsidP="00463CDF">
      <w:pPr>
        <w:pStyle w:val="TableParagraph"/>
        <w:spacing w:before="363" w:line="360" w:lineRule="auto"/>
        <w:ind w:left="383" w:right="381" w:firstLine="568"/>
        <w:jc w:val="both"/>
        <w:rPr>
          <w:sz w:val="28"/>
        </w:rPr>
      </w:pPr>
      <w:r>
        <w:rPr>
          <w:sz w:val="28"/>
        </w:rPr>
        <w:t>На рисунку 5.2 представлена структурна схема одноконтурної АСР темпе- ратури в реакторі.</w:t>
      </w:r>
    </w:p>
    <w:p w14:paraId="6B213452" w14:textId="77777777" w:rsidR="00463CDF" w:rsidRDefault="00463CDF" w:rsidP="00463CDF">
      <w:pPr>
        <w:pStyle w:val="TableParagraph"/>
        <w:tabs>
          <w:tab w:val="left" w:pos="1537"/>
          <w:tab w:val="left" w:pos="2641"/>
          <w:tab w:val="left" w:pos="3740"/>
          <w:tab w:val="left" w:pos="4847"/>
          <w:tab w:val="left" w:pos="5946"/>
          <w:tab w:val="left" w:pos="7475"/>
        </w:tabs>
        <w:spacing w:before="36" w:line="177" w:lineRule="auto"/>
        <w:ind w:left="8"/>
        <w:jc w:val="center"/>
        <w:rPr>
          <w:position w:val="-15"/>
          <w:sz w:val="24"/>
        </w:rPr>
      </w:pPr>
      <w:r>
        <w:rPr>
          <w:noProof/>
          <w:position w:val="-15"/>
          <w:sz w:val="24"/>
          <w:lang w:val="ru-RU" w:eastAsia="ru-RU"/>
        </w:rPr>
        <mc:AlternateContent>
          <mc:Choice Requires="wpg">
            <w:drawing>
              <wp:anchor distT="0" distB="0" distL="0" distR="0" simplePos="0" relativeHeight="251631616" behindDoc="1" locked="0" layoutInCell="1" allowOverlap="1" wp14:anchorId="716D1A4A" wp14:editId="019678C1">
                <wp:simplePos x="0" y="0"/>
                <wp:positionH relativeFrom="column">
                  <wp:posOffset>990599</wp:posOffset>
                </wp:positionH>
                <wp:positionV relativeFrom="paragraph">
                  <wp:posOffset>24987</wp:posOffset>
                </wp:positionV>
                <wp:extent cx="4579620" cy="1088390"/>
                <wp:effectExtent l="0" t="0" r="0" b="0"/>
                <wp:wrapNone/>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79620" cy="1088390"/>
                          <a:chOff x="0" y="0"/>
                          <a:chExt cx="4579620" cy="1088390"/>
                        </a:xfrm>
                      </wpg:grpSpPr>
                      <wps:wsp>
                        <wps:cNvPr id="205" name="Graphic 205"/>
                        <wps:cNvSpPr/>
                        <wps:spPr>
                          <a:xfrm>
                            <a:off x="579120" y="4572"/>
                            <a:ext cx="698500" cy="360045"/>
                          </a:xfrm>
                          <a:custGeom>
                            <a:avLst/>
                            <a:gdLst/>
                            <a:ahLst/>
                            <a:cxnLst/>
                            <a:rect l="l" t="t" r="r" b="b"/>
                            <a:pathLst>
                              <a:path w="698500" h="360045">
                                <a:moveTo>
                                  <a:pt x="230124" y="359664"/>
                                </a:moveTo>
                                <a:lnTo>
                                  <a:pt x="697991" y="359664"/>
                                </a:lnTo>
                                <a:lnTo>
                                  <a:pt x="697991" y="0"/>
                                </a:lnTo>
                                <a:lnTo>
                                  <a:pt x="230124" y="0"/>
                                </a:lnTo>
                                <a:lnTo>
                                  <a:pt x="230124" y="359664"/>
                                </a:lnTo>
                                <a:close/>
                              </a:path>
                              <a:path w="698500" h="360045">
                                <a:moveTo>
                                  <a:pt x="0" y="179832"/>
                                </a:moveTo>
                                <a:lnTo>
                                  <a:pt x="167640" y="179832"/>
                                </a:lnTo>
                              </a:path>
                            </a:pathLst>
                          </a:custGeom>
                          <a:ln w="9144">
                            <a:solidFill>
                              <a:srgbClr val="000000"/>
                            </a:solidFill>
                            <a:prstDash val="solid"/>
                          </a:ln>
                        </wps:spPr>
                        <wps:bodyPr wrap="square" lIns="0" tIns="0" rIns="0" bIns="0" rtlCol="0">
                          <a:prstTxWarp prst="textNoShape">
                            <a:avLst/>
                          </a:prstTxWarp>
                          <a:noAutofit/>
                        </wps:bodyPr>
                      </wps:wsp>
                      <wps:wsp>
                        <wps:cNvPr id="206" name="Graphic 206"/>
                        <wps:cNvSpPr/>
                        <wps:spPr>
                          <a:xfrm>
                            <a:off x="726948" y="141731"/>
                            <a:ext cx="82550" cy="83820"/>
                          </a:xfrm>
                          <a:custGeom>
                            <a:avLst/>
                            <a:gdLst/>
                            <a:ahLst/>
                            <a:cxnLst/>
                            <a:rect l="l" t="t" r="r" b="b"/>
                            <a:pathLst>
                              <a:path w="82550" h="83820">
                                <a:moveTo>
                                  <a:pt x="0" y="83820"/>
                                </a:moveTo>
                                <a:lnTo>
                                  <a:pt x="6857" y="63651"/>
                                </a:lnTo>
                                <a:lnTo>
                                  <a:pt x="9143" y="42481"/>
                                </a:lnTo>
                                <a:lnTo>
                                  <a:pt x="6857" y="21026"/>
                                </a:lnTo>
                                <a:lnTo>
                                  <a:pt x="0" y="0"/>
                                </a:lnTo>
                                <a:lnTo>
                                  <a:pt x="82295" y="42672"/>
                                </a:lnTo>
                                <a:lnTo>
                                  <a:pt x="0" y="83820"/>
                                </a:lnTo>
                                <a:close/>
                              </a:path>
                            </a:pathLst>
                          </a:custGeom>
                          <a:solidFill>
                            <a:srgbClr val="000000"/>
                          </a:solidFill>
                        </wps:spPr>
                        <wps:bodyPr wrap="square" lIns="0" tIns="0" rIns="0" bIns="0" rtlCol="0">
                          <a:prstTxWarp prst="textNoShape">
                            <a:avLst/>
                          </a:prstTxWarp>
                          <a:noAutofit/>
                        </wps:bodyPr>
                      </wps:wsp>
                      <wps:wsp>
                        <wps:cNvPr id="207" name="Graphic 207"/>
                        <wps:cNvSpPr/>
                        <wps:spPr>
                          <a:xfrm>
                            <a:off x="320421" y="54101"/>
                            <a:ext cx="258445" cy="259715"/>
                          </a:xfrm>
                          <a:custGeom>
                            <a:avLst/>
                            <a:gdLst/>
                            <a:ahLst/>
                            <a:cxnLst/>
                            <a:rect l="l" t="t" r="r" b="b"/>
                            <a:pathLst>
                              <a:path w="258445" h="259715">
                                <a:moveTo>
                                  <a:pt x="37718" y="221741"/>
                                </a:moveTo>
                                <a:lnTo>
                                  <a:pt x="9429" y="179022"/>
                                </a:lnTo>
                                <a:lnTo>
                                  <a:pt x="0" y="130301"/>
                                </a:lnTo>
                                <a:lnTo>
                                  <a:pt x="9429" y="81581"/>
                                </a:lnTo>
                                <a:lnTo>
                                  <a:pt x="37718" y="38861"/>
                                </a:lnTo>
                                <a:lnTo>
                                  <a:pt x="80438" y="9715"/>
                                </a:lnTo>
                                <a:lnTo>
                                  <a:pt x="129159" y="0"/>
                                </a:lnTo>
                                <a:lnTo>
                                  <a:pt x="177879" y="9715"/>
                                </a:lnTo>
                                <a:lnTo>
                                  <a:pt x="220599" y="38861"/>
                                </a:lnTo>
                                <a:lnTo>
                                  <a:pt x="248888" y="81581"/>
                                </a:lnTo>
                                <a:lnTo>
                                  <a:pt x="258318" y="130301"/>
                                </a:lnTo>
                                <a:lnTo>
                                  <a:pt x="248888" y="179022"/>
                                </a:lnTo>
                                <a:lnTo>
                                  <a:pt x="220599" y="221741"/>
                                </a:lnTo>
                                <a:lnTo>
                                  <a:pt x="177879" y="250031"/>
                                </a:lnTo>
                                <a:lnTo>
                                  <a:pt x="129159" y="259460"/>
                                </a:lnTo>
                                <a:lnTo>
                                  <a:pt x="80438" y="250031"/>
                                </a:lnTo>
                                <a:lnTo>
                                  <a:pt x="37718" y="221741"/>
                                </a:lnTo>
                              </a:path>
                            </a:pathLst>
                          </a:custGeom>
                          <a:ln w="9144">
                            <a:solidFill>
                              <a:srgbClr val="000000"/>
                            </a:solidFill>
                            <a:prstDash val="solid"/>
                          </a:ln>
                        </wps:spPr>
                        <wps:bodyPr wrap="square" lIns="0" tIns="0" rIns="0" bIns="0" rtlCol="0">
                          <a:prstTxWarp prst="textNoShape">
                            <a:avLst/>
                          </a:prstTxWarp>
                          <a:noAutofit/>
                        </wps:bodyPr>
                      </wps:wsp>
                      <wps:wsp>
                        <wps:cNvPr id="208" name="Graphic 208"/>
                        <wps:cNvSpPr/>
                        <wps:spPr>
                          <a:xfrm>
                            <a:off x="0" y="92963"/>
                            <a:ext cx="541020" cy="182880"/>
                          </a:xfrm>
                          <a:custGeom>
                            <a:avLst/>
                            <a:gdLst/>
                            <a:ahLst/>
                            <a:cxnLst/>
                            <a:rect l="l" t="t" r="r" b="b"/>
                            <a:pathLst>
                              <a:path w="541020" h="182880">
                                <a:moveTo>
                                  <a:pt x="358140" y="182880"/>
                                </a:moveTo>
                                <a:lnTo>
                                  <a:pt x="541020" y="0"/>
                                </a:lnTo>
                              </a:path>
                              <a:path w="541020" h="182880">
                                <a:moveTo>
                                  <a:pt x="358140" y="0"/>
                                </a:moveTo>
                                <a:lnTo>
                                  <a:pt x="541020" y="182880"/>
                                </a:lnTo>
                              </a:path>
                              <a:path w="541020" h="182880">
                                <a:moveTo>
                                  <a:pt x="0" y="91440"/>
                                </a:moveTo>
                                <a:lnTo>
                                  <a:pt x="257556" y="91440"/>
                                </a:lnTo>
                              </a:path>
                            </a:pathLst>
                          </a:custGeom>
                          <a:ln w="914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9" name="Image 209"/>
                          <pic:cNvPicPr/>
                        </pic:nvPicPr>
                        <pic:blipFill>
                          <a:blip r:embed="rId37" cstate="print"/>
                          <a:stretch>
                            <a:fillRect/>
                          </a:stretch>
                        </pic:blipFill>
                        <pic:spPr>
                          <a:xfrm>
                            <a:off x="237744" y="141731"/>
                            <a:ext cx="82296" cy="83820"/>
                          </a:xfrm>
                          <a:prstGeom prst="rect">
                            <a:avLst/>
                          </a:prstGeom>
                        </pic:spPr>
                      </pic:pic>
                      <wps:wsp>
                        <wps:cNvPr id="210" name="Graphic 210"/>
                        <wps:cNvSpPr/>
                        <wps:spPr>
                          <a:xfrm>
                            <a:off x="449580" y="376427"/>
                            <a:ext cx="1270" cy="527685"/>
                          </a:xfrm>
                          <a:custGeom>
                            <a:avLst/>
                            <a:gdLst/>
                            <a:ahLst/>
                            <a:cxnLst/>
                            <a:rect l="l" t="t" r="r" b="b"/>
                            <a:pathLst>
                              <a:path h="527685">
                                <a:moveTo>
                                  <a:pt x="0" y="527303"/>
                                </a:moveTo>
                                <a:lnTo>
                                  <a:pt x="0" y="0"/>
                                </a:lnTo>
                              </a:path>
                            </a:pathLst>
                          </a:custGeom>
                          <a:ln w="914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1" name="Image 211"/>
                          <pic:cNvPicPr/>
                        </pic:nvPicPr>
                        <pic:blipFill>
                          <a:blip r:embed="rId38" cstate="print"/>
                          <a:stretch>
                            <a:fillRect/>
                          </a:stretch>
                        </pic:blipFill>
                        <pic:spPr>
                          <a:xfrm>
                            <a:off x="408432" y="313943"/>
                            <a:ext cx="82296" cy="82296"/>
                          </a:xfrm>
                          <a:prstGeom prst="rect">
                            <a:avLst/>
                          </a:prstGeom>
                        </pic:spPr>
                      </pic:pic>
                      <wps:wsp>
                        <wps:cNvPr id="212" name="Graphic 212"/>
                        <wps:cNvSpPr/>
                        <wps:spPr>
                          <a:xfrm>
                            <a:off x="1281684" y="4572"/>
                            <a:ext cx="698500" cy="360045"/>
                          </a:xfrm>
                          <a:custGeom>
                            <a:avLst/>
                            <a:gdLst/>
                            <a:ahLst/>
                            <a:cxnLst/>
                            <a:rect l="l" t="t" r="r" b="b"/>
                            <a:pathLst>
                              <a:path w="698500" h="360045">
                                <a:moveTo>
                                  <a:pt x="230124" y="359664"/>
                                </a:moveTo>
                                <a:lnTo>
                                  <a:pt x="697991" y="359664"/>
                                </a:lnTo>
                                <a:lnTo>
                                  <a:pt x="697991" y="0"/>
                                </a:lnTo>
                                <a:lnTo>
                                  <a:pt x="230124" y="0"/>
                                </a:lnTo>
                                <a:lnTo>
                                  <a:pt x="230124" y="359664"/>
                                </a:lnTo>
                                <a:close/>
                              </a:path>
                              <a:path w="698500" h="360045">
                                <a:moveTo>
                                  <a:pt x="0" y="179832"/>
                                </a:moveTo>
                                <a:lnTo>
                                  <a:pt x="167640" y="179832"/>
                                </a:lnTo>
                              </a:path>
                            </a:pathLst>
                          </a:custGeom>
                          <a:ln w="9144">
                            <a:solidFill>
                              <a:srgbClr val="000000"/>
                            </a:solidFill>
                            <a:prstDash val="solid"/>
                          </a:ln>
                        </wps:spPr>
                        <wps:bodyPr wrap="square" lIns="0" tIns="0" rIns="0" bIns="0" rtlCol="0">
                          <a:prstTxWarp prst="textNoShape">
                            <a:avLst/>
                          </a:prstTxWarp>
                          <a:noAutofit/>
                        </wps:bodyPr>
                      </wps:wsp>
                      <wps:wsp>
                        <wps:cNvPr id="213" name="Graphic 213"/>
                        <wps:cNvSpPr/>
                        <wps:spPr>
                          <a:xfrm>
                            <a:off x="1427987" y="141731"/>
                            <a:ext cx="83820" cy="83820"/>
                          </a:xfrm>
                          <a:custGeom>
                            <a:avLst/>
                            <a:gdLst/>
                            <a:ahLst/>
                            <a:cxnLst/>
                            <a:rect l="l" t="t" r="r" b="b"/>
                            <a:pathLst>
                              <a:path w="83820" h="83820">
                                <a:moveTo>
                                  <a:pt x="0" y="83820"/>
                                </a:moveTo>
                                <a:lnTo>
                                  <a:pt x="7715" y="63651"/>
                                </a:lnTo>
                                <a:lnTo>
                                  <a:pt x="10287" y="42481"/>
                                </a:lnTo>
                                <a:lnTo>
                                  <a:pt x="7715" y="21026"/>
                                </a:lnTo>
                                <a:lnTo>
                                  <a:pt x="0" y="0"/>
                                </a:lnTo>
                                <a:lnTo>
                                  <a:pt x="83820" y="42672"/>
                                </a:lnTo>
                                <a:lnTo>
                                  <a:pt x="0" y="83820"/>
                                </a:lnTo>
                                <a:close/>
                              </a:path>
                            </a:pathLst>
                          </a:custGeom>
                          <a:solidFill>
                            <a:srgbClr val="000000"/>
                          </a:solidFill>
                        </wps:spPr>
                        <wps:bodyPr wrap="square" lIns="0" tIns="0" rIns="0" bIns="0" rtlCol="0">
                          <a:prstTxWarp prst="textNoShape">
                            <a:avLst/>
                          </a:prstTxWarp>
                          <a:noAutofit/>
                        </wps:bodyPr>
                      </wps:wsp>
                      <wps:wsp>
                        <wps:cNvPr id="214" name="Graphic 214"/>
                        <wps:cNvSpPr/>
                        <wps:spPr>
                          <a:xfrm>
                            <a:off x="1979676" y="4572"/>
                            <a:ext cx="698500" cy="360045"/>
                          </a:xfrm>
                          <a:custGeom>
                            <a:avLst/>
                            <a:gdLst/>
                            <a:ahLst/>
                            <a:cxnLst/>
                            <a:rect l="l" t="t" r="r" b="b"/>
                            <a:pathLst>
                              <a:path w="698500" h="360045">
                                <a:moveTo>
                                  <a:pt x="230124" y="359664"/>
                                </a:moveTo>
                                <a:lnTo>
                                  <a:pt x="697991" y="359664"/>
                                </a:lnTo>
                                <a:lnTo>
                                  <a:pt x="697991" y="0"/>
                                </a:lnTo>
                                <a:lnTo>
                                  <a:pt x="230124" y="0"/>
                                </a:lnTo>
                                <a:lnTo>
                                  <a:pt x="230124" y="359664"/>
                                </a:lnTo>
                                <a:close/>
                              </a:path>
                              <a:path w="698500" h="360045">
                                <a:moveTo>
                                  <a:pt x="0" y="179832"/>
                                </a:moveTo>
                                <a:lnTo>
                                  <a:pt x="167640" y="179832"/>
                                </a:lnTo>
                              </a:path>
                            </a:pathLst>
                          </a:custGeom>
                          <a:ln w="9144">
                            <a:solidFill>
                              <a:srgbClr val="000000"/>
                            </a:solidFill>
                            <a:prstDash val="solid"/>
                          </a:ln>
                        </wps:spPr>
                        <wps:bodyPr wrap="square" lIns="0" tIns="0" rIns="0" bIns="0" rtlCol="0">
                          <a:prstTxWarp prst="textNoShape">
                            <a:avLst/>
                          </a:prstTxWarp>
                          <a:noAutofit/>
                        </wps:bodyPr>
                      </wps:wsp>
                      <wps:wsp>
                        <wps:cNvPr id="215" name="Graphic 215"/>
                        <wps:cNvSpPr/>
                        <wps:spPr>
                          <a:xfrm>
                            <a:off x="2125979" y="141731"/>
                            <a:ext cx="83820" cy="83820"/>
                          </a:xfrm>
                          <a:custGeom>
                            <a:avLst/>
                            <a:gdLst/>
                            <a:ahLst/>
                            <a:cxnLst/>
                            <a:rect l="l" t="t" r="r" b="b"/>
                            <a:pathLst>
                              <a:path w="83820" h="83820">
                                <a:moveTo>
                                  <a:pt x="0" y="83820"/>
                                </a:moveTo>
                                <a:lnTo>
                                  <a:pt x="7715" y="63651"/>
                                </a:lnTo>
                                <a:lnTo>
                                  <a:pt x="10287" y="42481"/>
                                </a:lnTo>
                                <a:lnTo>
                                  <a:pt x="7715" y="21026"/>
                                </a:lnTo>
                                <a:lnTo>
                                  <a:pt x="0" y="0"/>
                                </a:lnTo>
                                <a:lnTo>
                                  <a:pt x="83820" y="42672"/>
                                </a:lnTo>
                                <a:lnTo>
                                  <a:pt x="0" y="83820"/>
                                </a:lnTo>
                                <a:close/>
                              </a:path>
                            </a:pathLst>
                          </a:custGeom>
                          <a:solidFill>
                            <a:srgbClr val="000000"/>
                          </a:solidFill>
                        </wps:spPr>
                        <wps:bodyPr wrap="square" lIns="0" tIns="0" rIns="0" bIns="0" rtlCol="0">
                          <a:prstTxWarp prst="textNoShape">
                            <a:avLst/>
                          </a:prstTxWarp>
                          <a:noAutofit/>
                        </wps:bodyPr>
                      </wps:wsp>
                      <wps:wsp>
                        <wps:cNvPr id="216" name="Graphic 216"/>
                        <wps:cNvSpPr/>
                        <wps:spPr>
                          <a:xfrm>
                            <a:off x="2680716" y="4572"/>
                            <a:ext cx="699770" cy="360045"/>
                          </a:xfrm>
                          <a:custGeom>
                            <a:avLst/>
                            <a:gdLst/>
                            <a:ahLst/>
                            <a:cxnLst/>
                            <a:rect l="l" t="t" r="r" b="b"/>
                            <a:pathLst>
                              <a:path w="699770" h="360045">
                                <a:moveTo>
                                  <a:pt x="231647" y="359664"/>
                                </a:moveTo>
                                <a:lnTo>
                                  <a:pt x="699516" y="359664"/>
                                </a:lnTo>
                                <a:lnTo>
                                  <a:pt x="699516" y="0"/>
                                </a:lnTo>
                                <a:lnTo>
                                  <a:pt x="231647" y="0"/>
                                </a:lnTo>
                                <a:lnTo>
                                  <a:pt x="231647" y="359664"/>
                                </a:lnTo>
                                <a:close/>
                              </a:path>
                              <a:path w="699770" h="360045">
                                <a:moveTo>
                                  <a:pt x="0" y="179832"/>
                                </a:moveTo>
                                <a:lnTo>
                                  <a:pt x="167639" y="179832"/>
                                </a:lnTo>
                              </a:path>
                            </a:pathLst>
                          </a:custGeom>
                          <a:ln w="9144">
                            <a:solidFill>
                              <a:srgbClr val="000000"/>
                            </a:solidFill>
                            <a:prstDash val="solid"/>
                          </a:ln>
                        </wps:spPr>
                        <wps:bodyPr wrap="square" lIns="0" tIns="0" rIns="0" bIns="0" rtlCol="0">
                          <a:prstTxWarp prst="textNoShape">
                            <a:avLst/>
                          </a:prstTxWarp>
                          <a:noAutofit/>
                        </wps:bodyPr>
                      </wps:wsp>
                      <wps:wsp>
                        <wps:cNvPr id="217" name="Graphic 217"/>
                        <wps:cNvSpPr/>
                        <wps:spPr>
                          <a:xfrm>
                            <a:off x="2828544" y="141731"/>
                            <a:ext cx="83820" cy="83820"/>
                          </a:xfrm>
                          <a:custGeom>
                            <a:avLst/>
                            <a:gdLst/>
                            <a:ahLst/>
                            <a:cxnLst/>
                            <a:rect l="l" t="t" r="r" b="b"/>
                            <a:pathLst>
                              <a:path w="83820" h="83820">
                                <a:moveTo>
                                  <a:pt x="0" y="83820"/>
                                </a:moveTo>
                                <a:lnTo>
                                  <a:pt x="7715" y="63651"/>
                                </a:lnTo>
                                <a:lnTo>
                                  <a:pt x="10287" y="42481"/>
                                </a:lnTo>
                                <a:lnTo>
                                  <a:pt x="7715" y="21026"/>
                                </a:lnTo>
                                <a:lnTo>
                                  <a:pt x="0" y="0"/>
                                </a:lnTo>
                                <a:lnTo>
                                  <a:pt x="83819" y="42672"/>
                                </a:lnTo>
                                <a:lnTo>
                                  <a:pt x="0" y="83820"/>
                                </a:lnTo>
                                <a:close/>
                              </a:path>
                            </a:pathLst>
                          </a:custGeom>
                          <a:solidFill>
                            <a:srgbClr val="000000"/>
                          </a:solidFill>
                        </wps:spPr>
                        <wps:bodyPr wrap="square" lIns="0" tIns="0" rIns="0" bIns="0" rtlCol="0">
                          <a:prstTxWarp prst="textNoShape">
                            <a:avLst/>
                          </a:prstTxWarp>
                          <a:noAutofit/>
                        </wps:bodyPr>
                      </wps:wsp>
                      <wps:wsp>
                        <wps:cNvPr id="218" name="Graphic 218"/>
                        <wps:cNvSpPr/>
                        <wps:spPr>
                          <a:xfrm>
                            <a:off x="3380232" y="4572"/>
                            <a:ext cx="698500" cy="360045"/>
                          </a:xfrm>
                          <a:custGeom>
                            <a:avLst/>
                            <a:gdLst/>
                            <a:ahLst/>
                            <a:cxnLst/>
                            <a:rect l="l" t="t" r="r" b="b"/>
                            <a:pathLst>
                              <a:path w="698500" h="360045">
                                <a:moveTo>
                                  <a:pt x="230123" y="359664"/>
                                </a:moveTo>
                                <a:lnTo>
                                  <a:pt x="697991" y="359664"/>
                                </a:lnTo>
                                <a:lnTo>
                                  <a:pt x="697991" y="0"/>
                                </a:lnTo>
                                <a:lnTo>
                                  <a:pt x="230123" y="0"/>
                                </a:lnTo>
                                <a:lnTo>
                                  <a:pt x="230123" y="359664"/>
                                </a:lnTo>
                                <a:close/>
                              </a:path>
                              <a:path w="698500" h="360045">
                                <a:moveTo>
                                  <a:pt x="0" y="179832"/>
                                </a:moveTo>
                                <a:lnTo>
                                  <a:pt x="166116" y="179832"/>
                                </a:lnTo>
                              </a:path>
                            </a:pathLst>
                          </a:custGeom>
                          <a:ln w="9144">
                            <a:solidFill>
                              <a:srgbClr val="000000"/>
                            </a:solidFill>
                            <a:prstDash val="solid"/>
                          </a:ln>
                        </wps:spPr>
                        <wps:bodyPr wrap="square" lIns="0" tIns="0" rIns="0" bIns="0" rtlCol="0">
                          <a:prstTxWarp prst="textNoShape">
                            <a:avLst/>
                          </a:prstTxWarp>
                          <a:noAutofit/>
                        </wps:bodyPr>
                      </wps:wsp>
                      <wps:wsp>
                        <wps:cNvPr id="219" name="Graphic 219"/>
                        <wps:cNvSpPr/>
                        <wps:spPr>
                          <a:xfrm>
                            <a:off x="3526535" y="141731"/>
                            <a:ext cx="83820" cy="83820"/>
                          </a:xfrm>
                          <a:custGeom>
                            <a:avLst/>
                            <a:gdLst/>
                            <a:ahLst/>
                            <a:cxnLst/>
                            <a:rect l="l" t="t" r="r" b="b"/>
                            <a:pathLst>
                              <a:path w="83820" h="83820">
                                <a:moveTo>
                                  <a:pt x="0" y="83820"/>
                                </a:moveTo>
                                <a:lnTo>
                                  <a:pt x="7715" y="63651"/>
                                </a:lnTo>
                                <a:lnTo>
                                  <a:pt x="10287" y="42481"/>
                                </a:lnTo>
                                <a:lnTo>
                                  <a:pt x="7715" y="21026"/>
                                </a:lnTo>
                                <a:lnTo>
                                  <a:pt x="0" y="0"/>
                                </a:lnTo>
                                <a:lnTo>
                                  <a:pt x="83819" y="42672"/>
                                </a:lnTo>
                                <a:lnTo>
                                  <a:pt x="0" y="83820"/>
                                </a:lnTo>
                                <a:close/>
                              </a:path>
                            </a:pathLst>
                          </a:custGeom>
                          <a:solidFill>
                            <a:srgbClr val="000000"/>
                          </a:solidFill>
                        </wps:spPr>
                        <wps:bodyPr wrap="square" lIns="0" tIns="0" rIns="0" bIns="0" rtlCol="0">
                          <a:prstTxWarp prst="textNoShape">
                            <a:avLst/>
                          </a:prstTxWarp>
                          <a:noAutofit/>
                        </wps:bodyPr>
                      </wps:wsp>
                      <wps:wsp>
                        <wps:cNvPr id="220" name="Graphic 220"/>
                        <wps:cNvSpPr/>
                        <wps:spPr>
                          <a:xfrm>
                            <a:off x="4078223" y="184404"/>
                            <a:ext cx="439420" cy="1270"/>
                          </a:xfrm>
                          <a:custGeom>
                            <a:avLst/>
                            <a:gdLst/>
                            <a:ahLst/>
                            <a:cxnLst/>
                            <a:rect l="l" t="t" r="r" b="b"/>
                            <a:pathLst>
                              <a:path w="439420">
                                <a:moveTo>
                                  <a:pt x="0" y="0"/>
                                </a:moveTo>
                                <a:lnTo>
                                  <a:pt x="438912" y="0"/>
                                </a:lnTo>
                              </a:path>
                            </a:pathLst>
                          </a:custGeom>
                          <a:ln w="914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21" name="Image 221"/>
                          <pic:cNvPicPr/>
                        </pic:nvPicPr>
                        <pic:blipFill>
                          <a:blip r:embed="rId39" cstate="print"/>
                          <a:stretch>
                            <a:fillRect/>
                          </a:stretch>
                        </pic:blipFill>
                        <pic:spPr>
                          <a:xfrm>
                            <a:off x="4497323" y="141731"/>
                            <a:ext cx="82296" cy="83820"/>
                          </a:xfrm>
                          <a:prstGeom prst="rect">
                            <a:avLst/>
                          </a:prstGeom>
                        </pic:spPr>
                      </pic:pic>
                      <wps:wsp>
                        <wps:cNvPr id="222" name="Graphic 222"/>
                        <wps:cNvSpPr/>
                        <wps:spPr>
                          <a:xfrm>
                            <a:off x="3610355" y="723900"/>
                            <a:ext cx="706120" cy="360045"/>
                          </a:xfrm>
                          <a:custGeom>
                            <a:avLst/>
                            <a:gdLst/>
                            <a:ahLst/>
                            <a:cxnLst/>
                            <a:rect l="l" t="t" r="r" b="b"/>
                            <a:pathLst>
                              <a:path w="706120" h="360045">
                                <a:moveTo>
                                  <a:pt x="0" y="359663"/>
                                </a:moveTo>
                                <a:lnTo>
                                  <a:pt x="467867" y="359663"/>
                                </a:lnTo>
                                <a:lnTo>
                                  <a:pt x="467867" y="0"/>
                                </a:lnTo>
                                <a:lnTo>
                                  <a:pt x="0" y="0"/>
                                </a:lnTo>
                                <a:lnTo>
                                  <a:pt x="0" y="359663"/>
                                </a:lnTo>
                                <a:close/>
                              </a:path>
                              <a:path w="706120" h="360045">
                                <a:moveTo>
                                  <a:pt x="705612" y="179831"/>
                                </a:moveTo>
                                <a:lnTo>
                                  <a:pt x="537972" y="179831"/>
                                </a:lnTo>
                              </a:path>
                            </a:pathLst>
                          </a:custGeom>
                          <a:ln w="9144">
                            <a:solidFill>
                              <a:srgbClr val="000000"/>
                            </a:solidFill>
                            <a:prstDash val="solid"/>
                          </a:ln>
                        </wps:spPr>
                        <wps:bodyPr wrap="square" lIns="0" tIns="0" rIns="0" bIns="0" rtlCol="0">
                          <a:prstTxWarp prst="textNoShape">
                            <a:avLst/>
                          </a:prstTxWarp>
                          <a:noAutofit/>
                        </wps:bodyPr>
                      </wps:wsp>
                      <wps:wsp>
                        <wps:cNvPr id="223" name="Graphic 223"/>
                        <wps:cNvSpPr/>
                        <wps:spPr>
                          <a:xfrm>
                            <a:off x="4084320" y="862584"/>
                            <a:ext cx="83820" cy="82550"/>
                          </a:xfrm>
                          <a:custGeom>
                            <a:avLst/>
                            <a:gdLst/>
                            <a:ahLst/>
                            <a:cxnLst/>
                            <a:rect l="l" t="t" r="r" b="b"/>
                            <a:pathLst>
                              <a:path w="83820" h="82550">
                                <a:moveTo>
                                  <a:pt x="83819" y="82295"/>
                                </a:moveTo>
                                <a:lnTo>
                                  <a:pt x="0" y="41147"/>
                                </a:lnTo>
                                <a:lnTo>
                                  <a:pt x="83819" y="0"/>
                                </a:lnTo>
                                <a:lnTo>
                                  <a:pt x="76104" y="20145"/>
                                </a:lnTo>
                                <a:lnTo>
                                  <a:pt x="73532" y="41147"/>
                                </a:lnTo>
                                <a:lnTo>
                                  <a:pt x="76104" y="62150"/>
                                </a:lnTo>
                                <a:lnTo>
                                  <a:pt x="83819" y="82295"/>
                                </a:lnTo>
                                <a:close/>
                              </a:path>
                            </a:pathLst>
                          </a:custGeom>
                          <a:solidFill>
                            <a:srgbClr val="000000"/>
                          </a:solidFill>
                        </wps:spPr>
                        <wps:bodyPr wrap="square" lIns="0" tIns="0" rIns="0" bIns="0" rtlCol="0">
                          <a:prstTxWarp prst="textNoShape">
                            <a:avLst/>
                          </a:prstTxWarp>
                          <a:noAutofit/>
                        </wps:bodyPr>
                      </wps:wsp>
                      <wps:wsp>
                        <wps:cNvPr id="224" name="Graphic 224"/>
                        <wps:cNvSpPr/>
                        <wps:spPr>
                          <a:xfrm>
                            <a:off x="449580" y="184404"/>
                            <a:ext cx="3866515" cy="719455"/>
                          </a:xfrm>
                          <a:custGeom>
                            <a:avLst/>
                            <a:gdLst/>
                            <a:ahLst/>
                            <a:cxnLst/>
                            <a:rect l="l" t="t" r="r" b="b"/>
                            <a:pathLst>
                              <a:path w="3866515" h="719455">
                                <a:moveTo>
                                  <a:pt x="3866387" y="719327"/>
                                </a:moveTo>
                                <a:lnTo>
                                  <a:pt x="3864863" y="0"/>
                                </a:lnTo>
                              </a:path>
                              <a:path w="3866515" h="719455">
                                <a:moveTo>
                                  <a:pt x="3160775" y="719327"/>
                                </a:moveTo>
                                <a:lnTo>
                                  <a:pt x="0" y="719327"/>
                                </a:lnTo>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AA7BA8E" id="Group 204" o:spid="_x0000_s1026" style="position:absolute;margin-left:78pt;margin-top:1.95pt;width:360.6pt;height:85.7pt;z-index:-251684864;mso-wrap-distance-left:0;mso-wrap-distance-right:0" coordsize="45796,108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">
                <v:shape id="Graphic 205" o:spid="_x0000_s1027" style="position:absolute;left:5791;top:45;width:6985;height:3601;visibility:visible;mso-wrap-style:square;v-text-anchor:top" coordsize="69850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" path="m230124,359664r467867,l697991,,230124,r,359664xem,179832r167640,e" filled="f" strokeweight=".72pt">
                  <v:path arrowok="t"/>
                </v:shape>
                <v:shape id="Graphic 206" o:spid="_x0000_s1028" style="position:absolute;left:7269;top:1417;width:825;height:838;visibility:visible;mso-wrap-style:square;v-text-anchor:top" coordsize="82550,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" path="m,83820l6857,63651,9143,42481,6857,21026,,,82295,42672,,83820xe" fillcolor="black" stroked="f">
                  <v:path arrowok="t"/>
                </v:shape>
                <v:shape id="Graphic 207" o:spid="_x0000_s1029" style="position:absolute;left:3204;top:541;width:2584;height:2597;visibility:visible;mso-wrap-style:square;v-text-anchor:top" coordsize="258445,259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" path="m37718,221741l9429,179022,,130301,9429,81581,37718,38861,80438,9715,129159,r48720,9715l220599,38861r28289,42720l258318,130301r-9430,48721l220599,221741r-42720,28290l129159,259460,80438,250031,37718,221741e" filled="f" strokeweight=".72pt">
                  <v:path arrowok="t"/>
                </v:shape>
                <v:shape id="Graphic 208" o:spid="_x0000_s1030" style="position:absolute;top:929;width:5410;height:1829;visibility:visible;mso-wrap-style:square;v-text-anchor:top" coordsize="54102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" path="m358140,182880l541020,em358140,l541020,182880em,91440r257556,e" filled="f" strokeweight=".7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09" o:spid="_x0000_s1031" type="#_x0000_t75" style="position:absolute;left:2377;top:1417;width:823;height: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">
                  <v:imagedata r:id="rId40" o:title=""/>
                </v:shape>
                <v:shape id="Graphic 210" o:spid="_x0000_s1032" style="position:absolute;left:4495;top:3764;width:13;height:5277;visibility:visible;mso-wrap-style:square;v-text-anchor:top" coordsize="1270,527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" path="m,527303l,e" filled="f" strokeweight=".72pt">
                  <v:path arrowok="t"/>
                </v:shape>
                <v:shape id="Image 211" o:spid="_x0000_s1033" type="#_x0000_t75" style="position:absolute;left:4084;top:3139;width:823;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">
                  <v:imagedata r:id="rId41" o:title=""/>
                </v:shape>
                <v:shape id="Graphic 212" o:spid="_x0000_s1034" style="position:absolute;left:12816;top:45;width:6985;height:3601;visibility:visible;mso-wrap-style:square;v-text-anchor:top" coordsize="69850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" path="m230124,359664r467867,l697991,,230124,r,359664xem,179832r167640,e" filled="f" strokeweight=".72pt">
                  <v:path arrowok="t"/>
                </v:shape>
                <v:shape id="Graphic 213" o:spid="_x0000_s1035" style="position:absolute;left:14279;top:1417;width:839;height:838;visibility:visible;mso-wrap-style:square;v-text-anchor:top" coordsize="83820,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" path="m,83820l7715,63651,10287,42481,7715,21026,,,83820,42672,,83820xe" fillcolor="black" stroked="f">
                  <v:path arrowok="t"/>
                </v:shape>
                <v:shape id="Graphic 214" o:spid="_x0000_s1036" style="position:absolute;left:19796;top:45;width:6985;height:3601;visibility:visible;mso-wrap-style:square;v-text-anchor:top" coordsize="69850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" path="m230124,359664r467867,l697991,,230124,r,359664xem,179832r167640,e" filled="f" strokeweight=".72pt">
                  <v:path arrowok="t"/>
                </v:shape>
                <v:shape id="Graphic 215" o:spid="_x0000_s1037" style="position:absolute;left:21259;top:1417;width:838;height:838;visibility:visible;mso-wrap-style:square;v-text-anchor:top" coordsize="83820,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" path="m,83820l7715,63651,10287,42481,7715,21026,,,83820,42672,,83820xe" fillcolor="black" stroked="f">
                  <v:path arrowok="t"/>
                </v:shape>
                <v:shape id="Graphic 216" o:spid="_x0000_s1038" style="position:absolute;left:26807;top:45;width:6997;height:3601;visibility:visible;mso-wrap-style:square;v-text-anchor:top" coordsize="69977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" path="m231647,359664r467869,l699516,,231647,r,359664xem,179832r167639,e" filled="f" strokeweight=".72pt">
                  <v:path arrowok="t"/>
                </v:shape>
                <v:shape id="Graphic 217" o:spid="_x0000_s1039" style="position:absolute;left:28285;top:1417;width:838;height:838;visibility:visible;mso-wrap-style:square;v-text-anchor:top" coordsize="83820,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" path="m,83820l7715,63651,10287,42481,7715,21026,,,83819,42672,,83820xe" fillcolor="black" stroked="f">
                  <v:path arrowok="t"/>
                </v:shape>
                <v:shape id="Graphic 218" o:spid="_x0000_s1040" style="position:absolute;left:33802;top:45;width:6985;height:3601;visibility:visible;mso-wrap-style:square;v-text-anchor:top" coordsize="69850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" path="m230123,359664r467868,l697991,,230123,r,359664xem,179832r166116,e" filled="f" strokeweight=".72pt">
                  <v:path arrowok="t"/>
                </v:shape>
                <v:shape id="Graphic 219" o:spid="_x0000_s1041" style="position:absolute;left:35265;top:1417;width:838;height:838;visibility:visible;mso-wrap-style:square;v-text-anchor:top" coordsize="83820,83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" path="m,83820l7715,63651,10287,42481,7715,21026,,,83819,42672,,83820xe" fillcolor="black" stroked="f">
                  <v:path arrowok="t"/>
                </v:shape>
                <v:shape id="Graphic 220" o:spid="_x0000_s1042" style="position:absolute;left:40782;top:1844;width:4394;height:12;visibility:visible;mso-wrap-style:square;v-text-anchor:top" coordsize="4394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" path="m,l438912,e" filled="f" strokeweight=".72pt">
                  <v:path arrowok="t"/>
                </v:shape>
                <v:shape id="Image 221" o:spid="_x0000_s1043" type="#_x0000_t75" style="position:absolute;left:44973;top:1417;width:823;height: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">
                  <v:imagedata r:id="rId42" o:title=""/>
                </v:shape>
                <v:shape id="Graphic 222" o:spid="_x0000_s1044" style="position:absolute;left:36103;top:7239;width:7061;height:3600;visibility:visible;mso-wrap-style:square;v-text-anchor:top" coordsize="706120,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" path="m,359663r467867,l467867,,,,,359663xem705612,179831r-167640,e" filled="f" strokeweight=".72pt">
                  <v:path arrowok="t"/>
                </v:shape>
                <v:shape id="Graphic 223" o:spid="_x0000_s1045" style="position:absolute;left:40843;top:8625;width:838;height:826;visibility:visible;mso-wrap-style:square;v-text-anchor:top" coordsize="83820,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" path="m83819,82295l,41147,83819,,76104,20145,73532,41147r2572,21003l83819,82295xe" fillcolor="black" stroked="f">
                  <v:path arrowok="t"/>
                </v:shape>
                <v:shape id="Graphic 224" o:spid="_x0000_s1046" style="position:absolute;left:4495;top:1844;width:38665;height:7194;visibility:visible;mso-wrap-style:square;v-text-anchor:top" coordsize="3866515,719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" path="m3866387,719327l3864863,em3160775,719327l,719327e" filled="f" strokeweight=".72pt">
                  <v:path arrowok="t"/>
                </v:shape>
              </v:group>
            </w:pict>
          </mc:Fallback>
        </mc:AlternateContent>
      </w:r>
      <w:r>
        <w:rPr>
          <w:spacing w:val="-10"/>
          <w:position w:val="-15"/>
          <w:sz w:val="24"/>
        </w:rPr>
        <w:t>U</w:t>
      </w:r>
      <w:r>
        <w:rPr>
          <w:position w:val="-15"/>
          <w:sz w:val="24"/>
        </w:rPr>
        <w:tab/>
      </w:r>
      <w:r>
        <w:rPr>
          <w:spacing w:val="-10"/>
          <w:sz w:val="24"/>
        </w:rPr>
        <w:t>Р</w:t>
      </w:r>
      <w:r>
        <w:rPr>
          <w:sz w:val="24"/>
        </w:rPr>
        <w:tab/>
      </w:r>
      <w:r>
        <w:rPr>
          <w:spacing w:val="-5"/>
          <w:sz w:val="24"/>
        </w:rPr>
        <w:t>ПП</w:t>
      </w:r>
      <w:r>
        <w:rPr>
          <w:sz w:val="24"/>
        </w:rPr>
        <w:tab/>
      </w:r>
      <w:r>
        <w:rPr>
          <w:spacing w:val="-5"/>
          <w:sz w:val="24"/>
        </w:rPr>
        <w:t>ВМ</w:t>
      </w:r>
      <w:r>
        <w:rPr>
          <w:sz w:val="24"/>
        </w:rPr>
        <w:tab/>
      </w:r>
      <w:r>
        <w:rPr>
          <w:spacing w:val="-5"/>
          <w:sz w:val="24"/>
        </w:rPr>
        <w:t>РО</w:t>
      </w:r>
      <w:r>
        <w:rPr>
          <w:sz w:val="24"/>
        </w:rPr>
        <w:tab/>
      </w:r>
      <w:r>
        <w:rPr>
          <w:spacing w:val="-5"/>
          <w:sz w:val="24"/>
        </w:rPr>
        <w:t>ТОР</w:t>
      </w:r>
      <w:r>
        <w:rPr>
          <w:sz w:val="24"/>
        </w:rPr>
        <w:tab/>
      </w:r>
      <w:r>
        <w:rPr>
          <w:spacing w:val="-10"/>
          <w:position w:val="-15"/>
          <w:sz w:val="24"/>
        </w:rPr>
        <w:t>Y</w:t>
      </w:r>
    </w:p>
    <w:p w14:paraId="73E10C0C" w14:textId="77777777" w:rsidR="00463CDF" w:rsidRDefault="00463CDF" w:rsidP="00463CDF">
      <w:pPr>
        <w:pStyle w:val="TableParagraph"/>
        <w:tabs>
          <w:tab w:val="left" w:pos="895"/>
          <w:tab w:val="left" w:pos="1999"/>
          <w:tab w:val="left" w:pos="3098"/>
          <w:tab w:val="left" w:pos="4204"/>
          <w:tab w:val="left" w:pos="5303"/>
        </w:tabs>
        <w:spacing w:line="180" w:lineRule="auto"/>
        <w:ind w:right="48"/>
        <w:jc w:val="center"/>
        <w:rPr>
          <w:sz w:val="16"/>
        </w:rPr>
      </w:pPr>
      <w:r>
        <w:rPr>
          <w:spacing w:val="-10"/>
          <w:position w:val="-10"/>
          <w:sz w:val="24"/>
        </w:rPr>
        <w:t>-</w:t>
      </w:r>
      <w:r>
        <w:rPr>
          <w:position w:val="-10"/>
          <w:sz w:val="24"/>
        </w:rPr>
        <w:tab/>
      </w:r>
      <w:r>
        <w:rPr>
          <w:spacing w:val="-5"/>
          <w:sz w:val="24"/>
        </w:rPr>
        <w:t>W</w:t>
      </w:r>
      <w:r>
        <w:rPr>
          <w:spacing w:val="-5"/>
          <w:sz w:val="16"/>
        </w:rPr>
        <w:t>1</w:t>
      </w:r>
      <w:r>
        <w:rPr>
          <w:sz w:val="16"/>
        </w:rPr>
        <w:tab/>
      </w:r>
      <w:r>
        <w:rPr>
          <w:spacing w:val="-5"/>
          <w:sz w:val="24"/>
        </w:rPr>
        <w:t>W</w:t>
      </w:r>
      <w:r>
        <w:rPr>
          <w:spacing w:val="-5"/>
          <w:sz w:val="16"/>
        </w:rPr>
        <w:t>2</w:t>
      </w:r>
      <w:r>
        <w:rPr>
          <w:sz w:val="16"/>
        </w:rPr>
        <w:tab/>
      </w:r>
      <w:r>
        <w:rPr>
          <w:spacing w:val="-7"/>
          <w:sz w:val="24"/>
        </w:rPr>
        <w:t>W</w:t>
      </w:r>
      <w:r>
        <w:rPr>
          <w:spacing w:val="-7"/>
          <w:sz w:val="16"/>
        </w:rPr>
        <w:t>3</w:t>
      </w:r>
      <w:r>
        <w:rPr>
          <w:sz w:val="16"/>
        </w:rPr>
        <w:tab/>
      </w:r>
      <w:r>
        <w:rPr>
          <w:spacing w:val="-5"/>
          <w:sz w:val="24"/>
        </w:rPr>
        <w:t>W</w:t>
      </w:r>
      <w:r>
        <w:rPr>
          <w:spacing w:val="-5"/>
          <w:sz w:val="16"/>
        </w:rPr>
        <w:t>4</w:t>
      </w:r>
      <w:r>
        <w:rPr>
          <w:sz w:val="16"/>
        </w:rPr>
        <w:tab/>
      </w:r>
      <w:r>
        <w:rPr>
          <w:spacing w:val="-5"/>
          <w:sz w:val="24"/>
        </w:rPr>
        <w:t>W</w:t>
      </w:r>
      <w:r>
        <w:rPr>
          <w:spacing w:val="-5"/>
          <w:sz w:val="16"/>
        </w:rPr>
        <w:t>5</w:t>
      </w:r>
    </w:p>
    <w:p w14:paraId="1B9815AF" w14:textId="77777777" w:rsidR="00463CDF" w:rsidRDefault="00463CDF" w:rsidP="00463CDF">
      <w:pPr>
        <w:pStyle w:val="TableParagraph"/>
        <w:spacing w:before="156"/>
        <w:rPr>
          <w:sz w:val="24"/>
        </w:rPr>
      </w:pPr>
    </w:p>
    <w:p w14:paraId="34848EA7" w14:textId="77777777" w:rsidR="00463CDF" w:rsidRDefault="00463CDF" w:rsidP="00463CDF">
      <w:pPr>
        <w:pStyle w:val="TableParagraph"/>
        <w:ind w:left="7305"/>
        <w:rPr>
          <w:sz w:val="24"/>
        </w:rPr>
      </w:pPr>
      <w:r>
        <w:rPr>
          <w:spacing w:val="-5"/>
          <w:sz w:val="24"/>
        </w:rPr>
        <w:lastRenderedPageBreak/>
        <w:t>ВП</w:t>
      </w:r>
    </w:p>
    <w:p w14:paraId="5C61595C" w14:textId="77777777" w:rsidR="00463CDF" w:rsidRDefault="00463CDF" w:rsidP="00463CDF">
      <w:pPr>
        <w:pStyle w:val="TableParagraph"/>
        <w:spacing w:before="53"/>
        <w:ind w:left="7655"/>
        <w:rPr>
          <w:sz w:val="16"/>
        </w:rPr>
      </w:pPr>
      <w:r>
        <w:rPr>
          <w:spacing w:val="-5"/>
          <w:sz w:val="24"/>
        </w:rPr>
        <w:t>W</w:t>
      </w:r>
      <w:r>
        <w:rPr>
          <w:spacing w:val="-5"/>
          <w:sz w:val="16"/>
        </w:rPr>
        <w:t>6</w:t>
      </w:r>
    </w:p>
    <w:p w14:paraId="6B0CEA9A" w14:textId="1DADFD35" w:rsidR="00463CDF" w:rsidRDefault="00463CDF" w:rsidP="00463CDF">
      <w:pPr>
        <w:spacing w:line="360" w:lineRule="auto"/>
        <w:rPr>
          <w:spacing w:val="-2"/>
          <w:sz w:val="28"/>
        </w:rPr>
      </w:pPr>
      <w:r>
        <w:rPr>
          <w:sz w:val="28"/>
        </w:rPr>
        <w:t>Рисунок</w:t>
      </w:r>
      <w:r>
        <w:rPr>
          <w:spacing w:val="-5"/>
          <w:sz w:val="28"/>
        </w:rPr>
        <w:t xml:space="preserve"> </w:t>
      </w:r>
      <w:r>
        <w:rPr>
          <w:sz w:val="28"/>
        </w:rPr>
        <w:t>4.2</w:t>
      </w:r>
      <w:r>
        <w:rPr>
          <w:spacing w:val="66"/>
          <w:sz w:val="28"/>
        </w:rPr>
        <w:t xml:space="preserve"> </w:t>
      </w:r>
      <w:r>
        <w:rPr>
          <w:sz w:val="28"/>
        </w:rPr>
        <w:t>–</w:t>
      </w:r>
      <w:r>
        <w:rPr>
          <w:spacing w:val="66"/>
          <w:sz w:val="28"/>
        </w:rPr>
        <w:t xml:space="preserve"> </w:t>
      </w:r>
      <w:r>
        <w:rPr>
          <w:sz w:val="28"/>
        </w:rPr>
        <w:t>Структурна</w:t>
      </w:r>
      <w:r>
        <w:rPr>
          <w:spacing w:val="-1"/>
          <w:sz w:val="28"/>
        </w:rPr>
        <w:t xml:space="preserve"> </w:t>
      </w:r>
      <w:r>
        <w:rPr>
          <w:sz w:val="28"/>
        </w:rPr>
        <w:t>схема</w:t>
      </w:r>
      <w:r>
        <w:rPr>
          <w:spacing w:val="-3"/>
          <w:sz w:val="28"/>
        </w:rPr>
        <w:t xml:space="preserve"> </w:t>
      </w:r>
      <w:r>
        <w:rPr>
          <w:sz w:val="28"/>
        </w:rPr>
        <w:t>АСР</w:t>
      </w:r>
      <w:r>
        <w:rPr>
          <w:spacing w:val="-3"/>
          <w:sz w:val="28"/>
        </w:rPr>
        <w:t xml:space="preserve"> </w:t>
      </w:r>
      <w:r>
        <w:rPr>
          <w:spacing w:val="-2"/>
          <w:sz w:val="28"/>
        </w:rPr>
        <w:t>температури</w:t>
      </w:r>
    </w:p>
    <w:p w14:paraId="08C2C55D" w14:textId="77777777" w:rsidR="00463CDF" w:rsidRDefault="00463CDF" w:rsidP="00463CDF">
      <w:pPr>
        <w:pStyle w:val="TableParagraph"/>
        <w:spacing w:line="360" w:lineRule="auto"/>
        <w:ind w:left="383" w:firstLine="568"/>
        <w:rPr>
          <w:sz w:val="28"/>
        </w:rPr>
      </w:pPr>
      <w:r>
        <w:rPr>
          <w:sz w:val="28"/>
        </w:rPr>
        <w:t>Елементи, що входять до складу одноконтурної АСР температури, мають наступні передатні функції (далі - ПФ):</w:t>
      </w:r>
    </w:p>
    <w:p w14:paraId="7998A4EF" w14:textId="7FD39D40" w:rsidR="00463CDF" w:rsidRDefault="005A03E6" w:rsidP="00463CDF">
      <w:pPr>
        <w:pStyle w:val="TableParagraph"/>
        <w:rPr>
          <w:sz w:val="28"/>
        </w:rPr>
      </w:pPr>
      <w:r w:rsidRPr="005A03E6">
        <w:rPr>
          <w:noProof/>
          <w:position w:val="1"/>
          <w:sz w:val="28"/>
          <w:lang w:val="ru-RU" w:eastAsia="ru-RU"/>
        </w:rPr>
        <w:drawing>
          <wp:inline distT="0" distB="0" distL="0" distR="0" wp14:anchorId="7444A8FE" wp14:editId="09140526">
            <wp:extent cx="5997460" cy="3848433"/>
            <wp:effectExtent l="0" t="0" r="3810" b="0"/>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97460" cy="3848433"/>
                    </a:xfrm>
                    <a:prstGeom prst="rect">
                      <a:avLst/>
                    </a:prstGeom>
                  </pic:spPr>
                </pic:pic>
              </a:graphicData>
            </a:graphic>
          </wp:inline>
        </w:drawing>
      </w:r>
    </w:p>
    <w:p w14:paraId="6FFC4CD2" w14:textId="77777777" w:rsidR="00463CDF" w:rsidRDefault="00463CDF" w:rsidP="00463CDF">
      <w:pPr>
        <w:pStyle w:val="TableParagraph"/>
        <w:spacing w:before="37"/>
        <w:rPr>
          <w:sz w:val="28"/>
        </w:rPr>
      </w:pPr>
    </w:p>
    <w:p w14:paraId="3D1C18FD" w14:textId="77777777" w:rsidR="00463CDF" w:rsidRDefault="00463CDF" w:rsidP="00765DD2">
      <w:pPr>
        <w:pStyle w:val="2"/>
      </w:pPr>
      <w:bookmarkStart w:id="69" w:name="_Toc201433342"/>
      <w:r>
        <w:t>4.4</w:t>
      </w:r>
      <w:r>
        <w:rPr>
          <w:spacing w:val="-11"/>
        </w:rPr>
        <w:t xml:space="preserve"> </w:t>
      </w:r>
      <w:r>
        <w:t>Ідентифікація</w:t>
      </w:r>
      <w:r>
        <w:rPr>
          <w:spacing w:val="-11"/>
        </w:rPr>
        <w:t xml:space="preserve"> </w:t>
      </w:r>
      <w:r>
        <w:t>еквівалентного</w:t>
      </w:r>
      <w:r>
        <w:rPr>
          <w:spacing w:val="-11"/>
        </w:rPr>
        <w:t xml:space="preserve"> </w:t>
      </w:r>
      <w:r>
        <w:t>об'єкта</w:t>
      </w:r>
      <w:r>
        <w:rPr>
          <w:spacing w:val="-7"/>
        </w:rPr>
        <w:t xml:space="preserve"> </w:t>
      </w:r>
      <w:r>
        <w:t>керування одноконтурної АСР температури</w:t>
      </w:r>
      <w:bookmarkEnd w:id="69"/>
    </w:p>
    <w:p w14:paraId="79F76FC2" w14:textId="77777777" w:rsidR="00463CDF" w:rsidRDefault="00463CDF" w:rsidP="00463CDF">
      <w:pPr>
        <w:pStyle w:val="TableParagraph"/>
        <w:spacing w:before="174" w:line="360" w:lineRule="auto"/>
        <w:ind w:left="383" w:firstLine="568"/>
        <w:rPr>
          <w:sz w:val="28"/>
        </w:rPr>
      </w:pPr>
      <w:r>
        <w:rPr>
          <w:sz w:val="28"/>
        </w:rPr>
        <w:t>Ідентифікацію</w:t>
      </w:r>
      <w:r>
        <w:rPr>
          <w:spacing w:val="40"/>
          <w:sz w:val="28"/>
        </w:rPr>
        <w:t xml:space="preserve"> </w:t>
      </w:r>
      <w:r>
        <w:rPr>
          <w:sz w:val="28"/>
        </w:rPr>
        <w:t>еквівалентного</w:t>
      </w:r>
      <w:r>
        <w:rPr>
          <w:spacing w:val="40"/>
          <w:sz w:val="28"/>
        </w:rPr>
        <w:t xml:space="preserve"> </w:t>
      </w:r>
      <w:r>
        <w:rPr>
          <w:sz w:val="28"/>
        </w:rPr>
        <w:t>об'єкта</w:t>
      </w:r>
      <w:r>
        <w:rPr>
          <w:spacing w:val="40"/>
          <w:sz w:val="28"/>
        </w:rPr>
        <w:t xml:space="preserve"> </w:t>
      </w:r>
      <w:r>
        <w:rPr>
          <w:sz w:val="28"/>
        </w:rPr>
        <w:t>керування</w:t>
      </w:r>
      <w:r>
        <w:rPr>
          <w:spacing w:val="40"/>
          <w:sz w:val="28"/>
        </w:rPr>
        <w:t xml:space="preserve"> </w:t>
      </w:r>
      <w:r>
        <w:rPr>
          <w:sz w:val="28"/>
        </w:rPr>
        <w:t>АСР</w:t>
      </w:r>
      <w:r>
        <w:rPr>
          <w:spacing w:val="40"/>
          <w:sz w:val="28"/>
        </w:rPr>
        <w:t xml:space="preserve"> </w:t>
      </w:r>
      <w:r>
        <w:rPr>
          <w:sz w:val="28"/>
        </w:rPr>
        <w:t>температури</w:t>
      </w:r>
      <w:r>
        <w:rPr>
          <w:spacing w:val="40"/>
          <w:sz w:val="28"/>
        </w:rPr>
        <w:t xml:space="preserve"> </w:t>
      </w:r>
      <w:r>
        <w:rPr>
          <w:sz w:val="28"/>
        </w:rPr>
        <w:t>вико- наємо методом квадратур, суть якого докладно викладена в [4].</w:t>
      </w:r>
    </w:p>
    <w:p w14:paraId="24875B1E" w14:textId="77777777" w:rsidR="00463CDF" w:rsidRDefault="00463CDF" w:rsidP="00463CDF">
      <w:pPr>
        <w:pStyle w:val="TableParagraph"/>
        <w:spacing w:line="360" w:lineRule="auto"/>
        <w:ind w:left="383" w:firstLine="568"/>
        <w:rPr>
          <w:sz w:val="28"/>
        </w:rPr>
      </w:pPr>
      <w:r>
        <w:rPr>
          <w:sz w:val="28"/>
        </w:rPr>
        <w:t>Постійну часу об'єкта Т</w:t>
      </w:r>
      <w:r>
        <w:rPr>
          <w:sz w:val="28"/>
          <w:vertAlign w:val="subscript"/>
        </w:rPr>
        <w:t>2</w:t>
      </w:r>
      <w:r>
        <w:rPr>
          <w:sz w:val="28"/>
        </w:rPr>
        <w:t xml:space="preserve"> еквівалентного об'єкта керування одержимо із за- стосуванням програми «Maple 2016.1».</w:t>
      </w:r>
    </w:p>
    <w:p w14:paraId="77BF4844" w14:textId="77777777" w:rsidR="00463CDF" w:rsidRDefault="00463CDF" w:rsidP="00463CDF">
      <w:pPr>
        <w:pStyle w:val="TableParagraph"/>
        <w:spacing w:before="11" w:line="248" w:lineRule="exact"/>
        <w:ind w:left="383"/>
        <w:rPr>
          <w:rFonts w:ascii="Courier New"/>
        </w:rPr>
      </w:pPr>
      <w:r>
        <w:rPr>
          <w:rFonts w:ascii="Courier New"/>
        </w:rPr>
        <w:t xml:space="preserve">&gt; </w:t>
      </w:r>
      <w:r>
        <w:rPr>
          <w:rFonts w:ascii="Courier New"/>
          <w:spacing w:val="-2"/>
        </w:rPr>
        <w:t>s:=I*v:</w:t>
      </w:r>
    </w:p>
    <w:p w14:paraId="004445A7" w14:textId="77777777" w:rsidR="00463CDF" w:rsidRDefault="00463CDF" w:rsidP="00463CDF">
      <w:pPr>
        <w:pStyle w:val="TableParagraph"/>
        <w:spacing w:line="248" w:lineRule="exact"/>
        <w:ind w:left="383"/>
        <w:rPr>
          <w:rFonts w:ascii="Courier New"/>
        </w:rPr>
      </w:pPr>
      <w:r>
        <w:rPr>
          <w:rFonts w:ascii="Courier New"/>
        </w:rPr>
        <w:t xml:space="preserve">&gt; </w:t>
      </w:r>
      <w:r>
        <w:rPr>
          <w:rFonts w:ascii="Courier New"/>
          <w:spacing w:val="-2"/>
        </w:rPr>
        <w:t>W2:=1:</w:t>
      </w:r>
    </w:p>
    <w:p w14:paraId="5630CF57" w14:textId="77777777" w:rsidR="00463CDF" w:rsidRDefault="00463CDF" w:rsidP="00463CDF">
      <w:pPr>
        <w:pStyle w:val="TableParagraph"/>
        <w:ind w:left="383"/>
        <w:rPr>
          <w:rFonts w:ascii="Courier New"/>
        </w:rPr>
      </w:pPr>
      <w:r>
        <w:rPr>
          <w:rFonts w:ascii="Courier New"/>
        </w:rPr>
        <w:t xml:space="preserve">&gt; </w:t>
      </w:r>
      <w:r>
        <w:rPr>
          <w:rFonts w:ascii="Courier New"/>
          <w:spacing w:val="-2"/>
        </w:rPr>
        <w:t>W3:=0.85/(30*s+1):</w:t>
      </w:r>
    </w:p>
    <w:p w14:paraId="298F14E0" w14:textId="77777777" w:rsidR="00463CDF" w:rsidRDefault="00463CDF" w:rsidP="00463CDF">
      <w:pPr>
        <w:pStyle w:val="TableParagraph"/>
        <w:spacing w:before="1"/>
        <w:ind w:left="383"/>
        <w:rPr>
          <w:rFonts w:ascii="Courier New"/>
        </w:rPr>
      </w:pPr>
      <w:r>
        <w:rPr>
          <w:rFonts w:ascii="Courier New"/>
        </w:rPr>
        <w:t xml:space="preserve">&gt; </w:t>
      </w:r>
      <w:r>
        <w:rPr>
          <w:rFonts w:ascii="Courier New"/>
          <w:spacing w:val="-2"/>
        </w:rPr>
        <w:t>W4:=1:</w:t>
      </w:r>
    </w:p>
    <w:p w14:paraId="7120962F" w14:textId="77777777" w:rsidR="00463CDF" w:rsidRDefault="00463CDF" w:rsidP="00463CDF">
      <w:pPr>
        <w:pStyle w:val="TableParagraph"/>
        <w:ind w:left="383"/>
        <w:rPr>
          <w:rFonts w:ascii="Courier New"/>
        </w:rPr>
      </w:pPr>
      <w:r>
        <w:rPr>
          <w:rFonts w:ascii="Courier New"/>
        </w:rPr>
        <w:t>&gt;</w:t>
      </w:r>
      <w:r>
        <w:rPr>
          <w:rFonts w:ascii="Courier New"/>
          <w:spacing w:val="-18"/>
        </w:rPr>
        <w:t xml:space="preserve"> </w:t>
      </w:r>
      <w:r>
        <w:rPr>
          <w:rFonts w:ascii="Courier New"/>
        </w:rPr>
        <w:t>W5:=26.1*(0.04*s+1)*(1-</w:t>
      </w:r>
      <w:r>
        <w:rPr>
          <w:rFonts w:ascii="Courier New"/>
          <w:spacing w:val="-2"/>
        </w:rPr>
        <w:t>0.6*s)/(4.7*s^2+12.3*s+1):</w:t>
      </w:r>
    </w:p>
    <w:p w14:paraId="0A2E8DDA" w14:textId="77777777" w:rsidR="00463CDF" w:rsidRDefault="00463CDF" w:rsidP="00463CDF">
      <w:pPr>
        <w:pStyle w:val="TableParagraph"/>
        <w:spacing w:before="1"/>
        <w:ind w:left="383"/>
        <w:rPr>
          <w:rFonts w:ascii="Courier New"/>
        </w:rPr>
      </w:pPr>
      <w:r>
        <w:rPr>
          <w:rFonts w:ascii="Courier New"/>
        </w:rPr>
        <w:t xml:space="preserve">&gt; </w:t>
      </w:r>
      <w:r>
        <w:rPr>
          <w:rFonts w:ascii="Courier New"/>
          <w:spacing w:val="-2"/>
        </w:rPr>
        <w:t>W6:=0.96/(40*s+1):</w:t>
      </w:r>
    </w:p>
    <w:p w14:paraId="37049294" w14:textId="77777777" w:rsidR="00463CDF" w:rsidRDefault="00463CDF" w:rsidP="00463CDF">
      <w:pPr>
        <w:pStyle w:val="TableParagraph"/>
        <w:spacing w:line="248" w:lineRule="exact"/>
        <w:ind w:left="383"/>
        <w:rPr>
          <w:rFonts w:ascii="Courier New"/>
        </w:rPr>
      </w:pPr>
      <w:r>
        <w:rPr>
          <w:rFonts w:ascii="Courier New"/>
        </w:rPr>
        <w:t xml:space="preserve">&gt; </w:t>
      </w:r>
      <w:r>
        <w:rPr>
          <w:rFonts w:ascii="Courier New"/>
          <w:spacing w:val="-2"/>
        </w:rPr>
        <w:t>Woev:=W2*W3*W4*W5*W6;</w:t>
      </w:r>
    </w:p>
    <w:p w14:paraId="4577FBF3" w14:textId="77777777" w:rsidR="00463CDF" w:rsidRDefault="00463CDF" w:rsidP="00463CDF">
      <w:pPr>
        <w:pStyle w:val="TableParagraph"/>
        <w:spacing w:line="248" w:lineRule="exact"/>
        <w:ind w:left="3022"/>
        <w:rPr>
          <w:rFonts w:ascii="Courier New"/>
        </w:rPr>
      </w:pPr>
      <w:r>
        <w:rPr>
          <w:rFonts w:ascii="Courier New"/>
        </w:rPr>
        <w:t>21.29760</w:t>
      </w:r>
      <w:r>
        <w:rPr>
          <w:rFonts w:ascii="Courier New"/>
          <w:spacing w:val="-3"/>
        </w:rPr>
        <w:t xml:space="preserve"> </w:t>
      </w:r>
      <w:r>
        <w:rPr>
          <w:rFonts w:ascii="Courier New"/>
        </w:rPr>
        <w:t>(0.04</w:t>
      </w:r>
      <w:r>
        <w:rPr>
          <w:rFonts w:ascii="Courier New"/>
          <w:spacing w:val="-2"/>
        </w:rPr>
        <w:t xml:space="preserve"> </w:t>
      </w:r>
      <w:r>
        <w:rPr>
          <w:rFonts w:ascii="Courier New"/>
        </w:rPr>
        <w:t>I v</w:t>
      </w:r>
      <w:r>
        <w:rPr>
          <w:rFonts w:ascii="Courier New"/>
          <w:spacing w:val="-3"/>
        </w:rPr>
        <w:t xml:space="preserve"> </w:t>
      </w:r>
      <w:r>
        <w:rPr>
          <w:rFonts w:ascii="Courier New"/>
        </w:rPr>
        <w:t>+ 1)</w:t>
      </w:r>
      <w:r>
        <w:rPr>
          <w:rFonts w:ascii="Courier New"/>
          <w:spacing w:val="-2"/>
        </w:rPr>
        <w:t xml:space="preserve"> </w:t>
      </w:r>
      <w:r>
        <w:rPr>
          <w:rFonts w:ascii="Courier New"/>
        </w:rPr>
        <w:t>(1</w:t>
      </w:r>
      <w:r>
        <w:rPr>
          <w:rFonts w:ascii="Courier New"/>
          <w:spacing w:val="-3"/>
        </w:rPr>
        <w:t xml:space="preserve"> </w:t>
      </w:r>
      <w:r>
        <w:rPr>
          <w:rFonts w:ascii="Courier New"/>
        </w:rPr>
        <w:t>- 0.6</w:t>
      </w:r>
      <w:r>
        <w:rPr>
          <w:rFonts w:ascii="Courier New"/>
          <w:spacing w:val="-2"/>
        </w:rPr>
        <w:t xml:space="preserve"> </w:t>
      </w:r>
      <w:r>
        <w:rPr>
          <w:rFonts w:ascii="Courier New"/>
        </w:rPr>
        <w:t xml:space="preserve">I </w:t>
      </w:r>
      <w:r>
        <w:rPr>
          <w:rFonts w:ascii="Courier New"/>
          <w:spacing w:val="-5"/>
        </w:rPr>
        <w:t>v)</w:t>
      </w:r>
    </w:p>
    <w:p w14:paraId="27097E5C" w14:textId="77777777" w:rsidR="00463CDF" w:rsidRDefault="00463CDF" w:rsidP="00463CDF">
      <w:pPr>
        <w:pStyle w:val="TableParagraph"/>
        <w:ind w:left="1176"/>
        <w:rPr>
          <w:rFonts w:ascii="Courier New"/>
        </w:rPr>
      </w:pPr>
      <w:r>
        <w:rPr>
          <w:rFonts w:ascii="Courier New"/>
        </w:rPr>
        <w:t>Woev</w:t>
      </w:r>
      <w:r>
        <w:rPr>
          <w:rFonts w:ascii="Courier New"/>
          <w:spacing w:val="-3"/>
        </w:rPr>
        <w:t xml:space="preserve"> </w:t>
      </w:r>
      <w:r>
        <w:rPr>
          <w:rFonts w:ascii="Courier New"/>
          <w:spacing w:val="-5"/>
        </w:rPr>
        <w:t>:=</w:t>
      </w:r>
    </w:p>
    <w:p w14:paraId="3241442C" w14:textId="77777777" w:rsidR="00463CDF" w:rsidRDefault="00463CDF" w:rsidP="00463CDF">
      <w:pPr>
        <w:pStyle w:val="TableParagraph"/>
        <w:spacing w:before="1"/>
        <w:ind w:left="4870"/>
        <w:rPr>
          <w:rFonts w:ascii="Courier New"/>
        </w:rPr>
      </w:pPr>
      <w:r>
        <w:rPr>
          <w:rFonts w:ascii="Courier New"/>
          <w:spacing w:val="-10"/>
        </w:rPr>
        <w:t>2</w:t>
      </w:r>
    </w:p>
    <w:p w14:paraId="52162196" w14:textId="63BF79AD" w:rsidR="00463CDF" w:rsidRPr="00A26988" w:rsidRDefault="00463CDF" w:rsidP="005A03E6">
      <w:pPr>
        <w:spacing w:line="360" w:lineRule="auto"/>
        <w:rPr>
          <w:rFonts w:ascii="Courier New"/>
          <w:lang w:val="en-US"/>
        </w:rPr>
      </w:pPr>
      <w:r>
        <w:rPr>
          <w:rFonts w:ascii="Courier New"/>
          <w:noProof/>
        </w:rPr>
        <w:lastRenderedPageBreak/>
        <mc:AlternateContent>
          <mc:Choice Requires="wpg">
            <w:drawing>
              <wp:anchor distT="0" distB="0" distL="0" distR="0" simplePos="0" relativeHeight="251639808" behindDoc="1" locked="0" layoutInCell="1" allowOverlap="1" wp14:anchorId="3794F55B" wp14:editId="68957428">
                <wp:simplePos x="0" y="0"/>
                <wp:positionH relativeFrom="column">
                  <wp:posOffset>1408435</wp:posOffset>
                </wp:positionH>
                <wp:positionV relativeFrom="paragraph">
                  <wp:posOffset>-244435</wp:posOffset>
                </wp:positionV>
                <wp:extent cx="4191635" cy="8890"/>
                <wp:effectExtent l="0" t="0" r="0" b="0"/>
                <wp:wrapNone/>
                <wp:docPr id="235"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91635" cy="8890"/>
                          <a:chOff x="0" y="0"/>
                          <a:chExt cx="4191635" cy="8890"/>
                        </a:xfrm>
                      </wpg:grpSpPr>
                      <wps:wsp>
                        <wps:cNvPr id="236" name="Graphic 236"/>
                        <wps:cNvSpPr/>
                        <wps:spPr>
                          <a:xfrm>
                            <a:off x="0" y="4136"/>
                            <a:ext cx="4191635" cy="1270"/>
                          </a:xfrm>
                          <a:custGeom>
                            <a:avLst/>
                            <a:gdLst/>
                            <a:ahLst/>
                            <a:cxnLst/>
                            <a:rect l="l" t="t" r="r" b="b"/>
                            <a:pathLst>
                              <a:path w="4191635">
                                <a:moveTo>
                                  <a:pt x="0" y="0"/>
                                </a:moveTo>
                                <a:lnTo>
                                  <a:pt x="4191522" y="0"/>
                                </a:lnTo>
                              </a:path>
                            </a:pathLst>
                          </a:custGeom>
                          <a:ln w="8272">
                            <a:solidFill>
                              <a:srgbClr val="000000"/>
                            </a:solidFill>
                            <a:prstDash val="sysDash"/>
                          </a:ln>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2477ADA" id="Group 235" o:spid="_x0000_s1026" style="position:absolute;margin-left:110.9pt;margin-top:-19.25pt;width:330.05pt;height:.7pt;z-index:-251676672;mso-wrap-distance-left:0;mso-wrap-distance-right:0" coordsize="419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">
                <v:shape id="Graphic 236" o:spid="_x0000_s1027" style="position:absolute;top:41;width:41916;height:13;visibility:visible;mso-wrap-style:square;v-text-anchor:top" coordsize="41916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" path="m,l4191522,e" filled="f" strokeweight=".22978mm">
                  <v:stroke dashstyle="3 1"/>
                  <v:path arrowok="t"/>
                </v:shape>
              </v:group>
            </w:pict>
          </mc:Fallback>
        </mc:AlternateContent>
      </w:r>
      <w:r w:rsidRPr="00463CDF">
        <w:rPr>
          <w:rFonts w:ascii="Courier New"/>
          <w:sz w:val="22"/>
          <w:lang w:val="en-US"/>
        </w:rPr>
        <w:t>(30</w:t>
      </w:r>
      <w:r w:rsidRPr="00463CDF">
        <w:rPr>
          <w:rFonts w:ascii="Courier New"/>
          <w:spacing w:val="-1"/>
          <w:sz w:val="22"/>
          <w:lang w:val="en-US"/>
        </w:rPr>
        <w:t xml:space="preserve"> </w:t>
      </w:r>
      <w:r w:rsidRPr="00463CDF">
        <w:rPr>
          <w:rFonts w:ascii="Courier New"/>
          <w:sz w:val="22"/>
          <w:lang w:val="en-US"/>
        </w:rPr>
        <w:t>I</w:t>
      </w:r>
      <w:r w:rsidRPr="00463CDF">
        <w:rPr>
          <w:rFonts w:ascii="Courier New"/>
          <w:spacing w:val="-2"/>
          <w:sz w:val="22"/>
          <w:lang w:val="en-US"/>
        </w:rPr>
        <w:t xml:space="preserve"> </w:t>
      </w:r>
      <w:r w:rsidRPr="00463CDF">
        <w:rPr>
          <w:rFonts w:ascii="Courier New"/>
          <w:sz w:val="22"/>
          <w:lang w:val="en-US"/>
        </w:rPr>
        <w:t>v</w:t>
      </w:r>
      <w:r w:rsidRPr="00463CDF">
        <w:rPr>
          <w:rFonts w:ascii="Courier New"/>
          <w:spacing w:val="-1"/>
          <w:sz w:val="22"/>
          <w:lang w:val="en-US"/>
        </w:rPr>
        <w:t xml:space="preserve"> </w:t>
      </w:r>
      <w:r w:rsidRPr="00463CDF">
        <w:rPr>
          <w:rFonts w:ascii="Courier New"/>
          <w:sz w:val="22"/>
          <w:lang w:val="en-US"/>
        </w:rPr>
        <w:t>+ 1)</w:t>
      </w:r>
      <w:r w:rsidRPr="00463CDF">
        <w:rPr>
          <w:rFonts w:ascii="Courier New"/>
          <w:spacing w:val="-1"/>
          <w:sz w:val="22"/>
          <w:lang w:val="en-US"/>
        </w:rPr>
        <w:t xml:space="preserve"> </w:t>
      </w:r>
      <w:r w:rsidRPr="00463CDF">
        <w:rPr>
          <w:rFonts w:ascii="Courier New"/>
          <w:sz w:val="22"/>
          <w:lang w:val="en-US"/>
        </w:rPr>
        <w:t>(-4.7</w:t>
      </w:r>
      <w:r w:rsidRPr="00463CDF">
        <w:rPr>
          <w:rFonts w:ascii="Courier New"/>
          <w:spacing w:val="-1"/>
          <w:sz w:val="22"/>
          <w:lang w:val="en-US"/>
        </w:rPr>
        <w:t xml:space="preserve"> </w:t>
      </w:r>
      <w:r w:rsidRPr="00463CDF">
        <w:rPr>
          <w:rFonts w:ascii="Courier New"/>
          <w:sz w:val="22"/>
          <w:lang w:val="en-US"/>
        </w:rPr>
        <w:t>v</w:t>
      </w:r>
      <w:r w:rsidRPr="00463CDF">
        <w:rPr>
          <w:rFonts w:ascii="Courier New"/>
          <w:spacing w:val="63"/>
          <w:w w:val="150"/>
          <w:sz w:val="22"/>
          <w:lang w:val="en-US"/>
        </w:rPr>
        <w:t xml:space="preserve"> </w:t>
      </w:r>
      <w:r w:rsidRPr="00463CDF">
        <w:rPr>
          <w:rFonts w:ascii="Courier New"/>
          <w:sz w:val="22"/>
          <w:lang w:val="en-US"/>
        </w:rPr>
        <w:t>+</w:t>
      </w:r>
      <w:r w:rsidRPr="00463CDF">
        <w:rPr>
          <w:rFonts w:ascii="Courier New"/>
          <w:spacing w:val="-2"/>
          <w:sz w:val="22"/>
          <w:lang w:val="en-US"/>
        </w:rPr>
        <w:t xml:space="preserve"> </w:t>
      </w:r>
      <w:r w:rsidRPr="00463CDF">
        <w:rPr>
          <w:rFonts w:ascii="Courier New"/>
          <w:sz w:val="22"/>
          <w:lang w:val="en-US"/>
        </w:rPr>
        <w:t>12.3</w:t>
      </w:r>
      <w:r w:rsidRPr="00463CDF">
        <w:rPr>
          <w:rFonts w:ascii="Courier New"/>
          <w:spacing w:val="-3"/>
          <w:sz w:val="22"/>
          <w:lang w:val="en-US"/>
        </w:rPr>
        <w:t xml:space="preserve"> </w:t>
      </w:r>
      <w:r w:rsidRPr="00463CDF">
        <w:rPr>
          <w:rFonts w:ascii="Courier New"/>
          <w:sz w:val="22"/>
          <w:lang w:val="en-US"/>
        </w:rPr>
        <w:t>I v</w:t>
      </w:r>
      <w:r w:rsidRPr="00463CDF">
        <w:rPr>
          <w:rFonts w:ascii="Courier New"/>
          <w:spacing w:val="-3"/>
          <w:sz w:val="22"/>
          <w:lang w:val="en-US"/>
        </w:rPr>
        <w:t xml:space="preserve"> </w:t>
      </w:r>
      <w:r w:rsidRPr="00463CDF">
        <w:rPr>
          <w:rFonts w:ascii="Courier New"/>
          <w:sz w:val="22"/>
          <w:lang w:val="en-US"/>
        </w:rPr>
        <w:t>+ 1)</w:t>
      </w:r>
      <w:r w:rsidRPr="00463CDF">
        <w:rPr>
          <w:rFonts w:ascii="Courier New"/>
          <w:spacing w:val="-3"/>
          <w:sz w:val="22"/>
          <w:lang w:val="en-US"/>
        </w:rPr>
        <w:t xml:space="preserve"> </w:t>
      </w:r>
      <w:r w:rsidRPr="00463CDF">
        <w:rPr>
          <w:rFonts w:ascii="Courier New"/>
          <w:sz w:val="22"/>
          <w:lang w:val="en-US"/>
        </w:rPr>
        <w:t>(40</w:t>
      </w:r>
      <w:r w:rsidRPr="00463CDF">
        <w:rPr>
          <w:rFonts w:ascii="Courier New"/>
          <w:spacing w:val="-2"/>
          <w:sz w:val="22"/>
          <w:lang w:val="en-US"/>
        </w:rPr>
        <w:t xml:space="preserve"> </w:t>
      </w:r>
      <w:r w:rsidRPr="00463CDF">
        <w:rPr>
          <w:rFonts w:ascii="Courier New"/>
          <w:sz w:val="22"/>
          <w:lang w:val="en-US"/>
        </w:rPr>
        <w:t>I</w:t>
      </w:r>
      <w:r w:rsidRPr="00463CDF">
        <w:rPr>
          <w:rFonts w:ascii="Courier New"/>
          <w:spacing w:val="-1"/>
          <w:sz w:val="22"/>
          <w:lang w:val="en-US"/>
        </w:rPr>
        <w:t xml:space="preserve"> </w:t>
      </w:r>
      <w:r w:rsidRPr="00463CDF">
        <w:rPr>
          <w:rFonts w:ascii="Courier New"/>
          <w:sz w:val="22"/>
          <w:lang w:val="en-US"/>
        </w:rPr>
        <w:t>v</w:t>
      </w:r>
      <w:r w:rsidRPr="00463CDF">
        <w:rPr>
          <w:rFonts w:ascii="Courier New"/>
          <w:spacing w:val="-2"/>
          <w:sz w:val="22"/>
          <w:lang w:val="en-US"/>
        </w:rPr>
        <w:t xml:space="preserve"> </w:t>
      </w:r>
      <w:r w:rsidRPr="00463CDF">
        <w:rPr>
          <w:rFonts w:ascii="Courier New"/>
          <w:sz w:val="22"/>
          <w:lang w:val="en-US"/>
        </w:rPr>
        <w:t>+</w:t>
      </w:r>
      <w:r w:rsidRPr="00463CDF">
        <w:rPr>
          <w:rFonts w:ascii="Courier New"/>
          <w:spacing w:val="-1"/>
          <w:sz w:val="22"/>
          <w:lang w:val="en-US"/>
        </w:rPr>
        <w:t xml:space="preserve"> </w:t>
      </w:r>
      <w:r w:rsidRPr="00463CDF">
        <w:rPr>
          <w:rFonts w:ascii="Courier New"/>
          <w:spacing w:val="-5"/>
          <w:sz w:val="22"/>
          <w:lang w:val="en-US"/>
        </w:rPr>
        <w:t>1)</w:t>
      </w:r>
      <w:r w:rsidRPr="00A26988">
        <w:rPr>
          <w:rFonts w:ascii="Courier New"/>
          <w:sz w:val="22"/>
          <w:lang w:val="en-US"/>
        </w:rPr>
        <w:t xml:space="preserve">&gt; </w:t>
      </w:r>
      <w:proofErr w:type="gramStart"/>
      <w:r w:rsidRPr="00A26988">
        <w:rPr>
          <w:rFonts w:ascii="Courier New"/>
          <w:spacing w:val="-2"/>
          <w:sz w:val="22"/>
          <w:lang w:val="en-US"/>
        </w:rPr>
        <w:t>plot(</w:t>
      </w:r>
      <w:proofErr w:type="gramEnd"/>
      <w:r w:rsidRPr="00A26988">
        <w:rPr>
          <w:rFonts w:ascii="Courier New"/>
          <w:spacing w:val="-2"/>
          <w:sz w:val="22"/>
          <w:lang w:val="en-US"/>
        </w:rPr>
        <w:t>Re(Woev),v=0..0.1);</w:t>
      </w:r>
    </w:p>
    <w:p w14:paraId="36135BAC" w14:textId="77777777" w:rsidR="00463CDF" w:rsidRDefault="00463CDF" w:rsidP="00463CDF">
      <w:pPr>
        <w:pStyle w:val="TableParagraph"/>
        <w:ind w:left="383"/>
        <w:rPr>
          <w:sz w:val="20"/>
        </w:rPr>
      </w:pPr>
      <w:r>
        <w:rPr>
          <w:noProof/>
          <w:sz w:val="20"/>
          <w:lang w:val="ru-RU" w:eastAsia="ru-RU"/>
        </w:rPr>
        <w:drawing>
          <wp:inline distT="0" distB="0" distL="0" distR="0" wp14:anchorId="6647E3A7" wp14:editId="6EF57267">
            <wp:extent cx="3219890" cy="2869692"/>
            <wp:effectExtent l="0" t="0" r="0" b="0"/>
            <wp:docPr id="237"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44" cstate="print"/>
                    <a:stretch>
                      <a:fillRect/>
                    </a:stretch>
                  </pic:blipFill>
                  <pic:spPr>
                    <a:xfrm>
                      <a:off x="0" y="0"/>
                      <a:ext cx="3219890" cy="2869692"/>
                    </a:xfrm>
                    <a:prstGeom prst="rect">
                      <a:avLst/>
                    </a:prstGeom>
                  </pic:spPr>
                </pic:pic>
              </a:graphicData>
            </a:graphic>
          </wp:inline>
        </w:drawing>
      </w:r>
    </w:p>
    <w:p w14:paraId="1FB0A9B5" w14:textId="77777777" w:rsidR="00463CDF" w:rsidRDefault="00463CDF" w:rsidP="00463CDF">
      <w:pPr>
        <w:pStyle w:val="TableParagraph"/>
        <w:spacing w:before="3" w:line="362" w:lineRule="auto"/>
        <w:ind w:left="2017" w:right="1202" w:hanging="1637"/>
        <w:rPr>
          <w:sz w:val="28"/>
        </w:rPr>
      </w:pPr>
      <w:r>
        <w:rPr>
          <w:sz w:val="28"/>
        </w:rPr>
        <w:t>Рисунок</w:t>
      </w:r>
      <w:r>
        <w:rPr>
          <w:spacing w:val="-7"/>
          <w:sz w:val="28"/>
        </w:rPr>
        <w:t xml:space="preserve"> </w:t>
      </w:r>
      <w:r>
        <w:rPr>
          <w:sz w:val="28"/>
        </w:rPr>
        <w:t>4.3</w:t>
      </w:r>
      <w:r>
        <w:rPr>
          <w:spacing w:val="-2"/>
          <w:sz w:val="28"/>
        </w:rPr>
        <w:t xml:space="preserve"> </w:t>
      </w:r>
      <w:r>
        <w:rPr>
          <w:sz w:val="28"/>
        </w:rPr>
        <w:t>-</w:t>
      </w:r>
      <w:r>
        <w:rPr>
          <w:spacing w:val="-7"/>
          <w:sz w:val="28"/>
        </w:rPr>
        <w:t xml:space="preserve"> </w:t>
      </w:r>
      <w:r>
        <w:rPr>
          <w:sz w:val="28"/>
        </w:rPr>
        <w:t>Дійсна</w:t>
      </w:r>
      <w:r>
        <w:rPr>
          <w:spacing w:val="-7"/>
          <w:sz w:val="28"/>
        </w:rPr>
        <w:t xml:space="preserve"> </w:t>
      </w:r>
      <w:r>
        <w:rPr>
          <w:sz w:val="28"/>
        </w:rPr>
        <w:t>частотна</w:t>
      </w:r>
      <w:r>
        <w:rPr>
          <w:spacing w:val="-6"/>
          <w:sz w:val="28"/>
        </w:rPr>
        <w:t xml:space="preserve"> </w:t>
      </w:r>
      <w:r>
        <w:rPr>
          <w:sz w:val="28"/>
        </w:rPr>
        <w:t>характеристика</w:t>
      </w:r>
      <w:r>
        <w:rPr>
          <w:spacing w:val="-6"/>
          <w:sz w:val="28"/>
        </w:rPr>
        <w:t xml:space="preserve"> </w:t>
      </w:r>
      <w:r>
        <w:rPr>
          <w:sz w:val="28"/>
        </w:rPr>
        <w:t>еквівалентного</w:t>
      </w:r>
      <w:r>
        <w:rPr>
          <w:spacing w:val="-2"/>
          <w:sz w:val="28"/>
        </w:rPr>
        <w:t xml:space="preserve"> </w:t>
      </w:r>
      <w:r>
        <w:rPr>
          <w:sz w:val="28"/>
        </w:rPr>
        <w:t>об'єкта АСР температури по каналу завдання</w:t>
      </w:r>
    </w:p>
    <w:p w14:paraId="576B3E86" w14:textId="77777777" w:rsidR="00463CDF" w:rsidRDefault="00463CDF" w:rsidP="00463CDF">
      <w:pPr>
        <w:pStyle w:val="TableParagraph"/>
        <w:spacing w:before="6"/>
        <w:ind w:left="383"/>
        <w:rPr>
          <w:rFonts w:ascii="Courier New"/>
        </w:rPr>
      </w:pPr>
      <w:r>
        <w:rPr>
          <w:rFonts w:ascii="Courier New"/>
        </w:rPr>
        <w:t xml:space="preserve">&gt; </w:t>
      </w:r>
      <w:r>
        <w:rPr>
          <w:rFonts w:ascii="Courier New"/>
          <w:spacing w:val="-2"/>
        </w:rPr>
        <w:t>plot(Re(Woev),v=0.021792..0.0218);</w:t>
      </w:r>
    </w:p>
    <w:p w14:paraId="484A763E" w14:textId="77777777" w:rsidR="00463CDF" w:rsidRDefault="00463CDF" w:rsidP="00463CDF">
      <w:pPr>
        <w:pStyle w:val="TableParagraph"/>
        <w:ind w:left="383"/>
        <w:rPr>
          <w:sz w:val="20"/>
        </w:rPr>
      </w:pPr>
      <w:r>
        <w:rPr>
          <w:noProof/>
          <w:sz w:val="20"/>
          <w:lang w:val="ru-RU" w:eastAsia="ru-RU"/>
        </w:rPr>
        <w:drawing>
          <wp:inline distT="0" distB="0" distL="0" distR="0" wp14:anchorId="5932D978" wp14:editId="0ECDBAC5">
            <wp:extent cx="3409992" cy="2899600"/>
            <wp:effectExtent l="0" t="0" r="0" b="0"/>
            <wp:docPr id="238" name="Image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mage 238"/>
                    <pic:cNvPicPr/>
                  </pic:nvPicPr>
                  <pic:blipFill>
                    <a:blip r:embed="rId45" cstate="print"/>
                    <a:stretch>
                      <a:fillRect/>
                    </a:stretch>
                  </pic:blipFill>
                  <pic:spPr>
                    <a:xfrm>
                      <a:off x="0" y="0"/>
                      <a:ext cx="3409992" cy="2899600"/>
                    </a:xfrm>
                    <a:prstGeom prst="rect">
                      <a:avLst/>
                    </a:prstGeom>
                  </pic:spPr>
                </pic:pic>
              </a:graphicData>
            </a:graphic>
          </wp:inline>
        </w:drawing>
      </w:r>
    </w:p>
    <w:p w14:paraId="6BA70103" w14:textId="77777777" w:rsidR="00463CDF" w:rsidRDefault="00463CDF" w:rsidP="00463CDF">
      <w:pPr>
        <w:pStyle w:val="TableParagraph"/>
        <w:spacing w:line="362" w:lineRule="auto"/>
        <w:ind w:left="2017" w:right="1202" w:hanging="1637"/>
        <w:rPr>
          <w:sz w:val="28"/>
        </w:rPr>
      </w:pPr>
      <w:r>
        <w:rPr>
          <w:sz w:val="28"/>
        </w:rPr>
        <w:t>Рисунок</w:t>
      </w:r>
      <w:r>
        <w:rPr>
          <w:spacing w:val="-7"/>
          <w:sz w:val="28"/>
        </w:rPr>
        <w:t xml:space="preserve"> </w:t>
      </w:r>
      <w:r>
        <w:rPr>
          <w:sz w:val="28"/>
        </w:rPr>
        <w:t>4.4</w:t>
      </w:r>
      <w:r>
        <w:rPr>
          <w:spacing w:val="-2"/>
          <w:sz w:val="28"/>
        </w:rPr>
        <w:t xml:space="preserve"> </w:t>
      </w:r>
      <w:r>
        <w:rPr>
          <w:sz w:val="28"/>
        </w:rPr>
        <w:t>-</w:t>
      </w:r>
      <w:r>
        <w:rPr>
          <w:spacing w:val="-7"/>
          <w:sz w:val="28"/>
        </w:rPr>
        <w:t xml:space="preserve"> </w:t>
      </w:r>
      <w:r>
        <w:rPr>
          <w:sz w:val="28"/>
        </w:rPr>
        <w:t>Дійсна</w:t>
      </w:r>
      <w:r>
        <w:rPr>
          <w:spacing w:val="-7"/>
          <w:sz w:val="28"/>
        </w:rPr>
        <w:t xml:space="preserve"> </w:t>
      </w:r>
      <w:r>
        <w:rPr>
          <w:sz w:val="28"/>
        </w:rPr>
        <w:t>частотна</w:t>
      </w:r>
      <w:r>
        <w:rPr>
          <w:spacing w:val="-6"/>
          <w:sz w:val="28"/>
        </w:rPr>
        <w:t xml:space="preserve"> </w:t>
      </w:r>
      <w:r>
        <w:rPr>
          <w:sz w:val="28"/>
        </w:rPr>
        <w:t>характеристика</w:t>
      </w:r>
      <w:r>
        <w:rPr>
          <w:spacing w:val="-6"/>
          <w:sz w:val="28"/>
        </w:rPr>
        <w:t xml:space="preserve"> </w:t>
      </w:r>
      <w:r>
        <w:rPr>
          <w:sz w:val="28"/>
        </w:rPr>
        <w:t>еквівалентного</w:t>
      </w:r>
      <w:r>
        <w:rPr>
          <w:spacing w:val="-2"/>
          <w:sz w:val="28"/>
        </w:rPr>
        <w:t xml:space="preserve"> </w:t>
      </w:r>
      <w:r>
        <w:rPr>
          <w:sz w:val="28"/>
        </w:rPr>
        <w:t>об'єкта АСР температури по каналу завдання</w:t>
      </w:r>
    </w:p>
    <w:p w14:paraId="00DEBDCA" w14:textId="77777777" w:rsidR="00463CDF" w:rsidRDefault="00463CDF" w:rsidP="00463CDF">
      <w:pPr>
        <w:pStyle w:val="TableParagraph"/>
        <w:ind w:left="383"/>
        <w:rPr>
          <w:rFonts w:ascii="Courier New"/>
        </w:rPr>
      </w:pPr>
      <w:r>
        <w:rPr>
          <w:rFonts w:ascii="Courier New"/>
        </w:rPr>
        <w:t xml:space="preserve">&gt; </w:t>
      </w:r>
      <w:r>
        <w:rPr>
          <w:rFonts w:ascii="Courier New"/>
          <w:spacing w:val="-2"/>
        </w:rPr>
        <w:t>v:=0.0217954:</w:t>
      </w:r>
    </w:p>
    <w:p w14:paraId="7C239EDC" w14:textId="77777777" w:rsidR="00463CDF" w:rsidRDefault="00463CDF" w:rsidP="00463CDF">
      <w:pPr>
        <w:pStyle w:val="TableParagraph"/>
        <w:numPr>
          <w:ilvl w:val="0"/>
          <w:numId w:val="5"/>
        </w:numPr>
        <w:tabs>
          <w:tab w:val="left" w:pos="647"/>
        </w:tabs>
        <w:spacing w:line="248" w:lineRule="exact"/>
        <w:ind w:left="647" w:hanging="264"/>
        <w:rPr>
          <w:rFonts w:ascii="Courier New" w:hAnsi="Courier New"/>
        </w:rPr>
      </w:pPr>
      <w:r>
        <w:rPr>
          <w:rFonts w:ascii="Courier New" w:hAnsi="Courier New"/>
          <w:spacing w:val="-2"/>
        </w:rPr>
        <w:t>T2:=sqrt((1-Re(Woev))/(v*v));</w:t>
      </w:r>
    </w:p>
    <w:p w14:paraId="7D924BC4" w14:textId="77777777" w:rsidR="00463CDF" w:rsidRDefault="00463CDF" w:rsidP="00463CDF">
      <w:pPr>
        <w:pStyle w:val="TableParagraph"/>
        <w:spacing w:line="248" w:lineRule="exact"/>
        <w:ind w:left="3815"/>
        <w:rPr>
          <w:rFonts w:ascii="Courier New"/>
        </w:rPr>
      </w:pPr>
      <w:r>
        <w:rPr>
          <w:rFonts w:ascii="Courier New"/>
        </w:rPr>
        <w:t>T2</w:t>
      </w:r>
      <w:r>
        <w:rPr>
          <w:rFonts w:ascii="Courier New"/>
          <w:spacing w:val="-2"/>
        </w:rPr>
        <w:t xml:space="preserve"> </w:t>
      </w:r>
      <w:r>
        <w:rPr>
          <w:rFonts w:ascii="Courier New"/>
        </w:rPr>
        <w:t xml:space="preserve">:= </w:t>
      </w:r>
      <w:r>
        <w:rPr>
          <w:rFonts w:ascii="Courier New"/>
          <w:spacing w:val="-2"/>
        </w:rPr>
        <w:t>45.88176154</w:t>
      </w:r>
    </w:p>
    <w:p w14:paraId="70718E85" w14:textId="77777777" w:rsidR="00463CDF" w:rsidRDefault="00463CDF" w:rsidP="00463CDF">
      <w:pPr>
        <w:pStyle w:val="TableParagraph"/>
        <w:ind w:left="383"/>
        <w:rPr>
          <w:rFonts w:ascii="Courier New"/>
        </w:rPr>
      </w:pPr>
      <w:r>
        <w:rPr>
          <w:rFonts w:ascii="Courier New"/>
          <w:spacing w:val="-10"/>
        </w:rPr>
        <w:t>&gt;</w:t>
      </w:r>
    </w:p>
    <w:p w14:paraId="1828035F" w14:textId="4F7568F2" w:rsidR="00463CDF" w:rsidRDefault="00463CDF" w:rsidP="00463CDF">
      <w:pPr>
        <w:spacing w:after="160" w:line="259" w:lineRule="auto"/>
        <w:rPr>
          <w:spacing w:val="-5"/>
          <w:sz w:val="28"/>
          <w:lang w:val="uk-UA"/>
        </w:rPr>
      </w:pPr>
      <w:r w:rsidRPr="00463CDF">
        <w:rPr>
          <w:sz w:val="28"/>
          <w:lang w:val="uk-UA"/>
        </w:rPr>
        <w:t>Потім</w:t>
      </w:r>
      <w:r w:rsidRPr="00463CDF">
        <w:rPr>
          <w:spacing w:val="-4"/>
          <w:sz w:val="28"/>
          <w:lang w:val="uk-UA"/>
        </w:rPr>
        <w:t xml:space="preserve"> </w:t>
      </w:r>
      <w:r w:rsidRPr="00463CDF">
        <w:rPr>
          <w:sz w:val="28"/>
          <w:lang w:val="uk-UA"/>
        </w:rPr>
        <w:t>знайдемо</w:t>
      </w:r>
      <w:r w:rsidRPr="00463CDF">
        <w:rPr>
          <w:spacing w:val="1"/>
          <w:sz w:val="28"/>
          <w:lang w:val="uk-UA"/>
        </w:rPr>
        <w:t xml:space="preserve"> </w:t>
      </w:r>
      <w:r w:rsidRPr="00463CDF">
        <w:rPr>
          <w:sz w:val="28"/>
          <w:lang w:val="uk-UA"/>
        </w:rPr>
        <w:t>постійну</w:t>
      </w:r>
      <w:r w:rsidRPr="00463CDF">
        <w:rPr>
          <w:spacing w:val="-6"/>
          <w:sz w:val="28"/>
          <w:lang w:val="uk-UA"/>
        </w:rPr>
        <w:t xml:space="preserve"> </w:t>
      </w:r>
      <w:r w:rsidRPr="00463CDF">
        <w:rPr>
          <w:sz w:val="28"/>
          <w:lang w:val="uk-UA"/>
        </w:rPr>
        <w:t>часу</w:t>
      </w:r>
      <w:r w:rsidRPr="00463CDF">
        <w:rPr>
          <w:spacing w:val="-5"/>
          <w:sz w:val="28"/>
          <w:lang w:val="uk-UA"/>
        </w:rPr>
        <w:t xml:space="preserve"> </w:t>
      </w:r>
      <w:r w:rsidRPr="00463CDF">
        <w:rPr>
          <w:sz w:val="28"/>
          <w:lang w:val="uk-UA"/>
        </w:rPr>
        <w:t>об'єкта</w:t>
      </w:r>
      <w:r w:rsidRPr="00463CDF">
        <w:rPr>
          <w:spacing w:val="-1"/>
          <w:sz w:val="28"/>
          <w:lang w:val="uk-UA"/>
        </w:rPr>
        <w:t xml:space="preserve"> </w:t>
      </w:r>
      <w:r>
        <w:rPr>
          <w:spacing w:val="-5"/>
          <w:sz w:val="28"/>
        </w:rPr>
        <w:t>T</w:t>
      </w:r>
      <w:r w:rsidRPr="00463CDF">
        <w:rPr>
          <w:spacing w:val="-5"/>
          <w:sz w:val="28"/>
          <w:vertAlign w:val="subscript"/>
          <w:lang w:val="uk-UA"/>
        </w:rPr>
        <w:t>1</w:t>
      </w:r>
      <w:r w:rsidRPr="00463CDF">
        <w:rPr>
          <w:spacing w:val="-5"/>
          <w:sz w:val="28"/>
          <w:lang w:val="uk-UA"/>
        </w:rPr>
        <w:t>.</w:t>
      </w:r>
    </w:p>
    <w:p w14:paraId="0E593CE2" w14:textId="77777777" w:rsidR="00463CDF" w:rsidRDefault="00463CDF" w:rsidP="00463CDF">
      <w:pPr>
        <w:pStyle w:val="TableParagraph"/>
        <w:ind w:left="383"/>
        <w:rPr>
          <w:rFonts w:ascii="Courier New"/>
        </w:rPr>
      </w:pPr>
      <w:r>
        <w:rPr>
          <w:rFonts w:ascii="Courier New"/>
        </w:rPr>
        <w:t>&gt;</w:t>
      </w:r>
      <w:r>
        <w:rPr>
          <w:rFonts w:ascii="Courier New"/>
          <w:spacing w:val="-35"/>
        </w:rPr>
        <w:t xml:space="preserve"> </w:t>
      </w:r>
      <w:r>
        <w:rPr>
          <w:rFonts w:ascii="Courier New"/>
        </w:rPr>
        <w:t xml:space="preserve">Woev:=21.29760/(30*I*v+1)*(.4e-1*I*v+1)*(1-.6*I*v)/(-4.7*v^2+12.3*I*v+1)/ </w:t>
      </w:r>
      <w:r>
        <w:rPr>
          <w:rFonts w:ascii="Courier New"/>
          <w:spacing w:val="-2"/>
        </w:rPr>
        <w:t>(40*I*v+1):</w:t>
      </w:r>
    </w:p>
    <w:p w14:paraId="10816AC5" w14:textId="77777777" w:rsidR="00463CDF" w:rsidRDefault="00463CDF" w:rsidP="00463CDF">
      <w:pPr>
        <w:pStyle w:val="TableParagraph"/>
        <w:numPr>
          <w:ilvl w:val="0"/>
          <w:numId w:val="6"/>
        </w:numPr>
        <w:tabs>
          <w:tab w:val="left" w:pos="646"/>
          <w:tab w:val="left" w:pos="648"/>
        </w:tabs>
        <w:spacing w:before="3" w:line="237" w:lineRule="auto"/>
        <w:ind w:right="5360"/>
        <w:rPr>
          <w:rFonts w:ascii="Courier New" w:hAnsi="Courier New"/>
        </w:rPr>
      </w:pPr>
      <w:r>
        <w:rPr>
          <w:rFonts w:ascii="Courier New" w:hAnsi="Courier New"/>
          <w:spacing w:val="-2"/>
        </w:rPr>
        <w:t xml:space="preserve">IM(w):=simplify(evalc(Im(Woev))); </w:t>
      </w:r>
      <w:r>
        <w:rPr>
          <w:rFonts w:ascii="Courier New" w:hAnsi="Courier New"/>
        </w:rPr>
        <w:t xml:space="preserve">IM(w) := - 0.008000000000 </w:t>
      </w:r>
      <w:r>
        <w:rPr>
          <w:rFonts w:ascii="Courier New" w:hAnsi="Courier New"/>
        </w:rPr>
        <w:lastRenderedPageBreak/>
        <w:t>v</w:t>
      </w:r>
    </w:p>
    <w:p w14:paraId="4FE9B1AD" w14:textId="77777777" w:rsidR="00463CDF" w:rsidRDefault="00463CDF" w:rsidP="00463CDF">
      <w:pPr>
        <w:pStyle w:val="TableParagraph"/>
        <w:tabs>
          <w:tab w:val="left" w:pos="8435"/>
        </w:tabs>
        <w:spacing w:before="1"/>
        <w:ind w:left="3682"/>
        <w:rPr>
          <w:rFonts w:ascii="Courier New"/>
        </w:rPr>
      </w:pPr>
      <w:r>
        <w:rPr>
          <w:rFonts w:ascii="Courier New"/>
        </w:rPr>
        <w:t>8</w:t>
      </w:r>
      <w:r>
        <w:rPr>
          <w:rFonts w:ascii="Courier New"/>
          <w:spacing w:val="66"/>
          <w:w w:val="150"/>
        </w:rPr>
        <w:t xml:space="preserve"> </w:t>
      </w:r>
      <w:r>
        <w:rPr>
          <w:rFonts w:ascii="Courier New"/>
          <w:spacing w:val="-10"/>
        </w:rPr>
        <w:t>2</w:t>
      </w:r>
      <w:r>
        <w:rPr>
          <w:rFonts w:ascii="Courier New"/>
        </w:rPr>
        <w:tab/>
        <w:t>7</w:t>
      </w:r>
      <w:r>
        <w:rPr>
          <w:rFonts w:ascii="Courier New"/>
          <w:spacing w:val="66"/>
          <w:w w:val="150"/>
        </w:rPr>
        <w:t xml:space="preserve"> </w:t>
      </w:r>
      <w:r>
        <w:rPr>
          <w:rFonts w:ascii="Courier New"/>
          <w:spacing w:val="-10"/>
        </w:rPr>
        <w:t>4</w:t>
      </w:r>
    </w:p>
    <w:p w14:paraId="535216D5" w14:textId="77777777" w:rsidR="00463CDF" w:rsidRDefault="00463CDF" w:rsidP="00463CDF">
      <w:pPr>
        <w:pStyle w:val="TableParagraph"/>
        <w:spacing w:before="1"/>
        <w:ind w:left="1439"/>
        <w:rPr>
          <w:rFonts w:ascii="Courier New"/>
        </w:rPr>
      </w:pPr>
      <w:r>
        <w:rPr>
          <w:rFonts w:ascii="Courier New"/>
        </w:rPr>
        <w:t>(-0.4324428909</w:t>
      </w:r>
      <w:r>
        <w:rPr>
          <w:rFonts w:ascii="Courier New"/>
          <w:spacing w:val="-3"/>
        </w:rPr>
        <w:t xml:space="preserve"> </w:t>
      </w:r>
      <w:r>
        <w:rPr>
          <w:rFonts w:ascii="Courier New"/>
        </w:rPr>
        <w:t>10</w:t>
      </w:r>
      <w:r>
        <w:rPr>
          <w:rFonts w:ascii="Courier New"/>
          <w:spacing w:val="60"/>
          <w:w w:val="150"/>
        </w:rPr>
        <w:t xml:space="preserve"> </w:t>
      </w:r>
      <w:r>
        <w:rPr>
          <w:rFonts w:ascii="Courier New"/>
        </w:rPr>
        <w:t>v</w:t>
      </w:r>
      <w:r>
        <w:rPr>
          <w:rFonts w:ascii="Courier New"/>
          <w:spacing w:val="59"/>
          <w:w w:val="150"/>
        </w:rPr>
        <w:t xml:space="preserve"> </w:t>
      </w:r>
      <w:r>
        <w:rPr>
          <w:rFonts w:ascii="Courier New"/>
        </w:rPr>
        <w:t>+</w:t>
      </w:r>
      <w:r>
        <w:rPr>
          <w:rFonts w:ascii="Courier New"/>
          <w:spacing w:val="-2"/>
        </w:rPr>
        <w:t xml:space="preserve"> </w:t>
      </w:r>
      <w:r>
        <w:rPr>
          <w:rFonts w:ascii="Courier New"/>
        </w:rPr>
        <w:t>220589.8920</w:t>
      </w:r>
      <w:r>
        <w:rPr>
          <w:rFonts w:ascii="Courier New"/>
          <w:spacing w:val="-4"/>
        </w:rPr>
        <w:t xml:space="preserve"> </w:t>
      </w:r>
      <w:r>
        <w:rPr>
          <w:rFonts w:ascii="Courier New"/>
        </w:rPr>
        <w:t>+</w:t>
      </w:r>
      <w:r>
        <w:rPr>
          <w:rFonts w:ascii="Courier New"/>
          <w:spacing w:val="-2"/>
        </w:rPr>
        <w:t xml:space="preserve"> </w:t>
      </w:r>
      <w:r>
        <w:rPr>
          <w:rFonts w:ascii="Courier New"/>
        </w:rPr>
        <w:t>0.7444214020</w:t>
      </w:r>
      <w:r>
        <w:rPr>
          <w:rFonts w:ascii="Courier New"/>
          <w:spacing w:val="-3"/>
        </w:rPr>
        <w:t xml:space="preserve"> </w:t>
      </w:r>
      <w:r>
        <w:rPr>
          <w:rFonts w:ascii="Courier New"/>
        </w:rPr>
        <w:t>10</w:t>
      </w:r>
      <w:r>
        <w:rPr>
          <w:rFonts w:ascii="Courier New"/>
          <w:spacing w:val="62"/>
          <w:w w:val="150"/>
        </w:rPr>
        <w:t xml:space="preserve"> </w:t>
      </w:r>
      <w:r>
        <w:rPr>
          <w:rFonts w:ascii="Courier New"/>
        </w:rPr>
        <w:t>v</w:t>
      </w:r>
      <w:r>
        <w:rPr>
          <w:rFonts w:ascii="Courier New"/>
          <w:spacing w:val="-5"/>
        </w:rPr>
        <w:t xml:space="preserve"> </w:t>
      </w:r>
      <w:r>
        <w:rPr>
          <w:rFonts w:ascii="Courier New"/>
          <w:spacing w:val="-10"/>
        </w:rPr>
        <w:t>)</w:t>
      </w:r>
    </w:p>
    <w:p w14:paraId="0F42D32E" w14:textId="77777777" w:rsidR="00463CDF" w:rsidRDefault="00463CDF" w:rsidP="00463CDF">
      <w:pPr>
        <w:pStyle w:val="TableParagraph"/>
        <w:tabs>
          <w:tab w:val="left" w:pos="3287"/>
          <w:tab w:val="left" w:pos="6191"/>
          <w:tab w:val="left" w:pos="8435"/>
        </w:tabs>
        <w:ind w:left="1836"/>
        <w:rPr>
          <w:rFonts w:ascii="Courier New"/>
        </w:rPr>
      </w:pPr>
      <w:r>
        <w:rPr>
          <w:rFonts w:ascii="Courier New"/>
          <w:spacing w:val="-10"/>
        </w:rPr>
        <w:t>/</w:t>
      </w:r>
      <w:r>
        <w:rPr>
          <w:rFonts w:ascii="Courier New"/>
        </w:rPr>
        <w:tab/>
      </w:r>
      <w:r>
        <w:rPr>
          <w:rFonts w:ascii="Courier New"/>
          <w:spacing w:val="-10"/>
        </w:rPr>
        <w:t>2</w:t>
      </w:r>
      <w:r>
        <w:rPr>
          <w:rFonts w:ascii="Courier New"/>
        </w:rPr>
        <w:tab/>
      </w:r>
      <w:r>
        <w:rPr>
          <w:rFonts w:ascii="Courier New"/>
          <w:spacing w:val="-10"/>
        </w:rPr>
        <w:t>4</w:t>
      </w:r>
      <w:r>
        <w:rPr>
          <w:rFonts w:ascii="Courier New"/>
        </w:rPr>
        <w:tab/>
      </w:r>
      <w:r>
        <w:rPr>
          <w:rFonts w:ascii="Courier New"/>
          <w:spacing w:val="-10"/>
        </w:rPr>
        <w:t>2</w:t>
      </w:r>
    </w:p>
    <w:p w14:paraId="11AC5179" w14:textId="77777777" w:rsidR="00463CDF" w:rsidRDefault="00463CDF" w:rsidP="00463CDF">
      <w:pPr>
        <w:pStyle w:val="TableParagraph"/>
        <w:ind w:left="1704"/>
        <w:rPr>
          <w:rFonts w:ascii="Courier New"/>
        </w:rPr>
      </w:pPr>
      <w:r>
        <w:rPr>
          <w:rFonts w:ascii="Courier New"/>
        </w:rPr>
        <w:t>/</w:t>
      </w:r>
      <w:r>
        <w:rPr>
          <w:rFonts w:ascii="Courier New"/>
          <w:spacing w:val="61"/>
          <w:w w:val="150"/>
        </w:rPr>
        <w:t xml:space="preserve"> </w:t>
      </w:r>
      <w:r>
        <w:rPr>
          <w:rFonts w:ascii="Courier New"/>
        </w:rPr>
        <w:t>((1600.</w:t>
      </w:r>
      <w:r>
        <w:rPr>
          <w:rFonts w:ascii="Courier New"/>
          <w:spacing w:val="-2"/>
        </w:rPr>
        <w:t xml:space="preserve"> </w:t>
      </w:r>
      <w:r>
        <w:rPr>
          <w:rFonts w:ascii="Courier New"/>
        </w:rPr>
        <w:t>v</w:t>
      </w:r>
      <w:r>
        <w:rPr>
          <w:rFonts w:ascii="Courier New"/>
          <w:spacing w:val="63"/>
          <w:w w:val="150"/>
        </w:rPr>
        <w:t xml:space="preserve"> </w:t>
      </w:r>
      <w:r>
        <w:rPr>
          <w:rFonts w:ascii="Courier New"/>
        </w:rPr>
        <w:t>+</w:t>
      </w:r>
      <w:r>
        <w:rPr>
          <w:rFonts w:ascii="Courier New"/>
          <w:spacing w:val="-2"/>
        </w:rPr>
        <w:t xml:space="preserve"> </w:t>
      </w:r>
      <w:r>
        <w:rPr>
          <w:rFonts w:ascii="Courier New"/>
        </w:rPr>
        <w:t>1.)</w:t>
      </w:r>
      <w:r>
        <w:rPr>
          <w:rFonts w:ascii="Courier New"/>
          <w:spacing w:val="-3"/>
        </w:rPr>
        <w:t xml:space="preserve"> </w:t>
      </w:r>
      <w:r>
        <w:rPr>
          <w:rFonts w:ascii="Courier New"/>
        </w:rPr>
        <w:t>(22.09000000</w:t>
      </w:r>
      <w:r>
        <w:rPr>
          <w:rFonts w:ascii="Courier New"/>
          <w:spacing w:val="-3"/>
        </w:rPr>
        <w:t xml:space="preserve"> </w:t>
      </w:r>
      <w:r>
        <w:rPr>
          <w:rFonts w:ascii="Courier New"/>
        </w:rPr>
        <w:t>v</w:t>
      </w:r>
      <w:r>
        <w:rPr>
          <w:rFonts w:ascii="Courier New"/>
          <w:spacing w:val="64"/>
          <w:w w:val="150"/>
        </w:rPr>
        <w:t xml:space="preserve"> </w:t>
      </w:r>
      <w:r>
        <w:rPr>
          <w:rFonts w:ascii="Courier New"/>
        </w:rPr>
        <w:t>+</w:t>
      </w:r>
      <w:r>
        <w:rPr>
          <w:rFonts w:ascii="Courier New"/>
          <w:spacing w:val="-3"/>
        </w:rPr>
        <w:t xml:space="preserve"> </w:t>
      </w:r>
      <w:r>
        <w:rPr>
          <w:rFonts w:ascii="Courier New"/>
        </w:rPr>
        <w:t>141.8900000</w:t>
      </w:r>
      <w:r>
        <w:rPr>
          <w:rFonts w:ascii="Courier New"/>
          <w:spacing w:val="-3"/>
        </w:rPr>
        <w:t xml:space="preserve"> </w:t>
      </w:r>
      <w:r>
        <w:rPr>
          <w:rFonts w:ascii="Courier New"/>
        </w:rPr>
        <w:t>v</w:t>
      </w:r>
      <w:r>
        <w:rPr>
          <w:rFonts w:ascii="Courier New"/>
          <w:spacing w:val="64"/>
          <w:w w:val="150"/>
        </w:rPr>
        <w:t xml:space="preserve"> </w:t>
      </w:r>
      <w:r>
        <w:rPr>
          <w:rFonts w:ascii="Courier New"/>
        </w:rPr>
        <w:t>+</w:t>
      </w:r>
      <w:r>
        <w:rPr>
          <w:rFonts w:ascii="Courier New"/>
          <w:spacing w:val="-3"/>
        </w:rPr>
        <w:t xml:space="preserve"> </w:t>
      </w:r>
      <w:r>
        <w:rPr>
          <w:rFonts w:ascii="Courier New"/>
          <w:spacing w:val="-5"/>
        </w:rPr>
        <w:t>1.)</w:t>
      </w:r>
    </w:p>
    <w:p w14:paraId="1ABE468E" w14:textId="77777777" w:rsidR="00463CDF" w:rsidRDefault="00463CDF" w:rsidP="00463CDF">
      <w:pPr>
        <w:pStyle w:val="TableParagraph"/>
        <w:spacing w:before="1" w:line="248" w:lineRule="exact"/>
        <w:ind w:left="1571"/>
        <w:rPr>
          <w:rFonts w:ascii="Courier New"/>
        </w:rPr>
      </w:pPr>
      <w:r>
        <w:rPr>
          <w:rFonts w:ascii="Courier New"/>
          <w:spacing w:val="-10"/>
        </w:rPr>
        <w:t>/</w:t>
      </w:r>
    </w:p>
    <w:p w14:paraId="10A586E3" w14:textId="77777777" w:rsidR="00463CDF" w:rsidRDefault="00463CDF" w:rsidP="00463CDF">
      <w:pPr>
        <w:pStyle w:val="TableParagraph"/>
        <w:spacing w:line="248" w:lineRule="exact"/>
        <w:ind w:right="5502"/>
        <w:jc w:val="center"/>
        <w:rPr>
          <w:rFonts w:ascii="Courier New"/>
        </w:rPr>
      </w:pPr>
      <w:r>
        <w:rPr>
          <w:rFonts w:ascii="Courier New"/>
          <w:spacing w:val="-10"/>
        </w:rPr>
        <w:t>2</w:t>
      </w:r>
    </w:p>
    <w:p w14:paraId="39346903" w14:textId="77777777" w:rsidR="00463CDF" w:rsidRDefault="00463CDF" w:rsidP="00463CDF">
      <w:pPr>
        <w:pStyle w:val="TableParagraph"/>
        <w:ind w:right="5504"/>
        <w:jc w:val="center"/>
        <w:rPr>
          <w:rFonts w:ascii="Courier New"/>
        </w:rPr>
      </w:pPr>
      <w:r>
        <w:rPr>
          <w:rFonts w:ascii="Courier New"/>
        </w:rPr>
        <w:t>(900.</w:t>
      </w:r>
      <w:r>
        <w:rPr>
          <w:rFonts w:ascii="Courier New"/>
          <w:spacing w:val="-1"/>
        </w:rPr>
        <w:t xml:space="preserve"> </w:t>
      </w:r>
      <w:r>
        <w:rPr>
          <w:rFonts w:ascii="Courier New"/>
        </w:rPr>
        <w:t>v</w:t>
      </w:r>
      <w:r>
        <w:rPr>
          <w:rFonts w:ascii="Courier New"/>
          <w:spacing w:val="62"/>
          <w:w w:val="150"/>
        </w:rPr>
        <w:t xml:space="preserve"> </w:t>
      </w:r>
      <w:r>
        <w:rPr>
          <w:rFonts w:ascii="Courier New"/>
        </w:rPr>
        <w:t>+</w:t>
      </w:r>
      <w:r>
        <w:rPr>
          <w:rFonts w:ascii="Courier New"/>
          <w:spacing w:val="-1"/>
        </w:rPr>
        <w:t xml:space="preserve"> </w:t>
      </w:r>
      <w:r>
        <w:rPr>
          <w:rFonts w:ascii="Courier New"/>
          <w:spacing w:val="-4"/>
        </w:rPr>
        <w:t>1.))</w:t>
      </w:r>
    </w:p>
    <w:p w14:paraId="2AAD7AEC" w14:textId="77777777" w:rsidR="00463CDF" w:rsidRDefault="00463CDF" w:rsidP="00463CDF">
      <w:pPr>
        <w:pStyle w:val="TableParagraph"/>
        <w:numPr>
          <w:ilvl w:val="0"/>
          <w:numId w:val="6"/>
        </w:numPr>
        <w:tabs>
          <w:tab w:val="left" w:pos="264"/>
        </w:tabs>
        <w:spacing w:before="1"/>
        <w:ind w:left="264" w:right="7220" w:hanging="264"/>
        <w:jc w:val="center"/>
        <w:rPr>
          <w:rFonts w:ascii="Courier New" w:hAnsi="Courier New"/>
        </w:rPr>
      </w:pPr>
      <w:r>
        <w:rPr>
          <w:rFonts w:ascii="Courier New" w:hAnsi="Courier New"/>
          <w:spacing w:val="-2"/>
        </w:rPr>
        <w:t>T1(w):=-IM(w)/v;</w:t>
      </w:r>
    </w:p>
    <w:p w14:paraId="5C51799D" w14:textId="77777777" w:rsidR="00463CDF" w:rsidRDefault="00463CDF" w:rsidP="00463CDF">
      <w:pPr>
        <w:pStyle w:val="TableParagraph"/>
        <w:ind w:right="6030"/>
        <w:jc w:val="center"/>
        <w:rPr>
          <w:rFonts w:ascii="Courier New"/>
        </w:rPr>
      </w:pPr>
      <w:r>
        <w:rPr>
          <w:rFonts w:ascii="Courier New"/>
        </w:rPr>
        <w:t>T1(w)</w:t>
      </w:r>
      <w:r>
        <w:rPr>
          <w:rFonts w:ascii="Courier New"/>
          <w:spacing w:val="-4"/>
        </w:rPr>
        <w:t xml:space="preserve"> </w:t>
      </w:r>
      <w:r>
        <w:rPr>
          <w:rFonts w:ascii="Courier New"/>
        </w:rPr>
        <w:t>:=</w:t>
      </w:r>
      <w:r>
        <w:rPr>
          <w:rFonts w:ascii="Courier New"/>
          <w:spacing w:val="-1"/>
        </w:rPr>
        <w:t xml:space="preserve"> </w:t>
      </w:r>
      <w:r>
        <w:rPr>
          <w:rFonts w:ascii="Courier New"/>
          <w:spacing w:val="-2"/>
        </w:rPr>
        <w:t>0.008000000000</w:t>
      </w:r>
    </w:p>
    <w:p w14:paraId="3CB3599F" w14:textId="77777777" w:rsidR="00463CDF" w:rsidRDefault="00463CDF" w:rsidP="00463CDF">
      <w:pPr>
        <w:pStyle w:val="TableParagraph"/>
        <w:tabs>
          <w:tab w:val="left" w:pos="8435"/>
        </w:tabs>
        <w:ind w:left="3682"/>
        <w:rPr>
          <w:rFonts w:ascii="Courier New"/>
        </w:rPr>
      </w:pPr>
      <w:r>
        <w:rPr>
          <w:rFonts w:ascii="Courier New"/>
        </w:rPr>
        <w:t>8</w:t>
      </w:r>
      <w:r>
        <w:rPr>
          <w:rFonts w:ascii="Courier New"/>
          <w:spacing w:val="66"/>
          <w:w w:val="150"/>
        </w:rPr>
        <w:t xml:space="preserve"> </w:t>
      </w:r>
      <w:r>
        <w:rPr>
          <w:rFonts w:ascii="Courier New"/>
          <w:spacing w:val="-10"/>
        </w:rPr>
        <w:t>2</w:t>
      </w:r>
      <w:r>
        <w:rPr>
          <w:rFonts w:ascii="Courier New"/>
        </w:rPr>
        <w:tab/>
        <w:t>7</w:t>
      </w:r>
      <w:r>
        <w:rPr>
          <w:rFonts w:ascii="Courier New"/>
          <w:spacing w:val="66"/>
          <w:w w:val="150"/>
        </w:rPr>
        <w:t xml:space="preserve"> </w:t>
      </w:r>
      <w:r>
        <w:rPr>
          <w:rFonts w:ascii="Courier New"/>
          <w:spacing w:val="-10"/>
        </w:rPr>
        <w:t>4</w:t>
      </w:r>
    </w:p>
    <w:p w14:paraId="4781FD95" w14:textId="77777777" w:rsidR="00463CDF" w:rsidRDefault="00463CDF" w:rsidP="00463CDF">
      <w:pPr>
        <w:pStyle w:val="TableParagraph"/>
        <w:spacing w:before="1"/>
        <w:ind w:left="1439"/>
        <w:rPr>
          <w:rFonts w:ascii="Courier New"/>
        </w:rPr>
      </w:pPr>
      <w:r>
        <w:rPr>
          <w:rFonts w:ascii="Courier New"/>
        </w:rPr>
        <w:t>(-0.4324428909</w:t>
      </w:r>
      <w:r>
        <w:rPr>
          <w:rFonts w:ascii="Courier New"/>
          <w:spacing w:val="-3"/>
        </w:rPr>
        <w:t xml:space="preserve"> </w:t>
      </w:r>
      <w:r>
        <w:rPr>
          <w:rFonts w:ascii="Courier New"/>
        </w:rPr>
        <w:t>10</w:t>
      </w:r>
      <w:r>
        <w:rPr>
          <w:rFonts w:ascii="Courier New"/>
          <w:spacing w:val="60"/>
          <w:w w:val="150"/>
        </w:rPr>
        <w:t xml:space="preserve"> </w:t>
      </w:r>
      <w:r>
        <w:rPr>
          <w:rFonts w:ascii="Courier New"/>
        </w:rPr>
        <w:t>v</w:t>
      </w:r>
      <w:r>
        <w:rPr>
          <w:rFonts w:ascii="Courier New"/>
          <w:spacing w:val="59"/>
          <w:w w:val="150"/>
        </w:rPr>
        <w:t xml:space="preserve"> </w:t>
      </w:r>
      <w:r>
        <w:rPr>
          <w:rFonts w:ascii="Courier New"/>
        </w:rPr>
        <w:t>+</w:t>
      </w:r>
      <w:r>
        <w:rPr>
          <w:rFonts w:ascii="Courier New"/>
          <w:spacing w:val="-2"/>
        </w:rPr>
        <w:t xml:space="preserve"> </w:t>
      </w:r>
      <w:r>
        <w:rPr>
          <w:rFonts w:ascii="Courier New"/>
        </w:rPr>
        <w:t>220589.8920</w:t>
      </w:r>
      <w:r>
        <w:rPr>
          <w:rFonts w:ascii="Courier New"/>
          <w:spacing w:val="-4"/>
        </w:rPr>
        <w:t xml:space="preserve"> </w:t>
      </w:r>
      <w:r>
        <w:rPr>
          <w:rFonts w:ascii="Courier New"/>
        </w:rPr>
        <w:t>+</w:t>
      </w:r>
      <w:r>
        <w:rPr>
          <w:rFonts w:ascii="Courier New"/>
          <w:spacing w:val="-2"/>
        </w:rPr>
        <w:t xml:space="preserve"> </w:t>
      </w:r>
      <w:r>
        <w:rPr>
          <w:rFonts w:ascii="Courier New"/>
        </w:rPr>
        <w:t>0.7444214020</w:t>
      </w:r>
      <w:r>
        <w:rPr>
          <w:rFonts w:ascii="Courier New"/>
          <w:spacing w:val="-3"/>
        </w:rPr>
        <w:t xml:space="preserve"> </w:t>
      </w:r>
      <w:r>
        <w:rPr>
          <w:rFonts w:ascii="Courier New"/>
        </w:rPr>
        <w:t>10</w:t>
      </w:r>
      <w:r>
        <w:rPr>
          <w:rFonts w:ascii="Courier New"/>
          <w:spacing w:val="62"/>
          <w:w w:val="150"/>
        </w:rPr>
        <w:t xml:space="preserve"> </w:t>
      </w:r>
      <w:r>
        <w:rPr>
          <w:rFonts w:ascii="Courier New"/>
        </w:rPr>
        <w:t>v</w:t>
      </w:r>
      <w:r>
        <w:rPr>
          <w:rFonts w:ascii="Courier New"/>
          <w:spacing w:val="-5"/>
        </w:rPr>
        <w:t xml:space="preserve"> </w:t>
      </w:r>
      <w:r>
        <w:rPr>
          <w:rFonts w:ascii="Courier New"/>
          <w:spacing w:val="-10"/>
        </w:rPr>
        <w:t>)</w:t>
      </w:r>
    </w:p>
    <w:p w14:paraId="60EA0848" w14:textId="77777777" w:rsidR="00463CDF" w:rsidRDefault="00463CDF" w:rsidP="00463CDF">
      <w:pPr>
        <w:pStyle w:val="TableParagraph"/>
        <w:tabs>
          <w:tab w:val="left" w:pos="3287"/>
          <w:tab w:val="left" w:pos="6191"/>
          <w:tab w:val="left" w:pos="8435"/>
        </w:tabs>
        <w:spacing w:line="248" w:lineRule="exact"/>
        <w:ind w:left="1836"/>
        <w:rPr>
          <w:rFonts w:ascii="Courier New"/>
        </w:rPr>
      </w:pPr>
      <w:r>
        <w:rPr>
          <w:rFonts w:ascii="Courier New"/>
          <w:spacing w:val="-10"/>
        </w:rPr>
        <w:t>/</w:t>
      </w:r>
      <w:r>
        <w:rPr>
          <w:rFonts w:ascii="Courier New"/>
        </w:rPr>
        <w:tab/>
      </w:r>
      <w:r>
        <w:rPr>
          <w:rFonts w:ascii="Courier New"/>
          <w:spacing w:val="-10"/>
        </w:rPr>
        <w:t>2</w:t>
      </w:r>
      <w:r>
        <w:rPr>
          <w:rFonts w:ascii="Courier New"/>
        </w:rPr>
        <w:tab/>
      </w:r>
      <w:r>
        <w:rPr>
          <w:rFonts w:ascii="Courier New"/>
          <w:spacing w:val="-10"/>
        </w:rPr>
        <w:t>4</w:t>
      </w:r>
      <w:r>
        <w:rPr>
          <w:rFonts w:ascii="Courier New"/>
        </w:rPr>
        <w:tab/>
      </w:r>
      <w:r>
        <w:rPr>
          <w:rFonts w:ascii="Courier New"/>
          <w:spacing w:val="-10"/>
        </w:rPr>
        <w:t>2</w:t>
      </w:r>
    </w:p>
    <w:p w14:paraId="0D4C931E" w14:textId="77777777" w:rsidR="00463CDF" w:rsidRDefault="00463CDF" w:rsidP="00463CDF">
      <w:pPr>
        <w:pStyle w:val="TableParagraph"/>
        <w:spacing w:line="248" w:lineRule="exact"/>
        <w:ind w:left="1704"/>
        <w:rPr>
          <w:rFonts w:ascii="Courier New"/>
        </w:rPr>
      </w:pPr>
      <w:r>
        <w:rPr>
          <w:rFonts w:ascii="Courier New"/>
        </w:rPr>
        <w:t>/</w:t>
      </w:r>
      <w:r>
        <w:rPr>
          <w:rFonts w:ascii="Courier New"/>
          <w:spacing w:val="61"/>
          <w:w w:val="150"/>
        </w:rPr>
        <w:t xml:space="preserve"> </w:t>
      </w:r>
      <w:r>
        <w:rPr>
          <w:rFonts w:ascii="Courier New"/>
        </w:rPr>
        <w:t>((1600.</w:t>
      </w:r>
      <w:r>
        <w:rPr>
          <w:rFonts w:ascii="Courier New"/>
          <w:spacing w:val="-2"/>
        </w:rPr>
        <w:t xml:space="preserve"> </w:t>
      </w:r>
      <w:r>
        <w:rPr>
          <w:rFonts w:ascii="Courier New"/>
        </w:rPr>
        <w:t>v</w:t>
      </w:r>
      <w:r>
        <w:rPr>
          <w:rFonts w:ascii="Courier New"/>
          <w:spacing w:val="63"/>
          <w:w w:val="150"/>
        </w:rPr>
        <w:t xml:space="preserve"> </w:t>
      </w:r>
      <w:r>
        <w:rPr>
          <w:rFonts w:ascii="Courier New"/>
        </w:rPr>
        <w:t>+</w:t>
      </w:r>
      <w:r>
        <w:rPr>
          <w:rFonts w:ascii="Courier New"/>
          <w:spacing w:val="-2"/>
        </w:rPr>
        <w:t xml:space="preserve"> </w:t>
      </w:r>
      <w:r>
        <w:rPr>
          <w:rFonts w:ascii="Courier New"/>
        </w:rPr>
        <w:t>1.)</w:t>
      </w:r>
      <w:r>
        <w:rPr>
          <w:rFonts w:ascii="Courier New"/>
          <w:spacing w:val="-3"/>
        </w:rPr>
        <w:t xml:space="preserve"> </w:t>
      </w:r>
      <w:r>
        <w:rPr>
          <w:rFonts w:ascii="Courier New"/>
        </w:rPr>
        <w:t>(22.09000000</w:t>
      </w:r>
      <w:r>
        <w:rPr>
          <w:rFonts w:ascii="Courier New"/>
          <w:spacing w:val="-3"/>
        </w:rPr>
        <w:t xml:space="preserve"> </w:t>
      </w:r>
      <w:r>
        <w:rPr>
          <w:rFonts w:ascii="Courier New"/>
        </w:rPr>
        <w:t>v</w:t>
      </w:r>
      <w:r>
        <w:rPr>
          <w:rFonts w:ascii="Courier New"/>
          <w:spacing w:val="64"/>
          <w:w w:val="150"/>
        </w:rPr>
        <w:t xml:space="preserve"> </w:t>
      </w:r>
      <w:r>
        <w:rPr>
          <w:rFonts w:ascii="Courier New"/>
        </w:rPr>
        <w:t>+</w:t>
      </w:r>
      <w:r>
        <w:rPr>
          <w:rFonts w:ascii="Courier New"/>
          <w:spacing w:val="-3"/>
        </w:rPr>
        <w:t xml:space="preserve"> </w:t>
      </w:r>
      <w:r>
        <w:rPr>
          <w:rFonts w:ascii="Courier New"/>
        </w:rPr>
        <w:t>141.8900000</w:t>
      </w:r>
      <w:r>
        <w:rPr>
          <w:rFonts w:ascii="Courier New"/>
          <w:spacing w:val="-3"/>
        </w:rPr>
        <w:t xml:space="preserve"> </w:t>
      </w:r>
      <w:r>
        <w:rPr>
          <w:rFonts w:ascii="Courier New"/>
        </w:rPr>
        <w:t>v</w:t>
      </w:r>
      <w:r>
        <w:rPr>
          <w:rFonts w:ascii="Courier New"/>
          <w:spacing w:val="64"/>
          <w:w w:val="150"/>
        </w:rPr>
        <w:t xml:space="preserve"> </w:t>
      </w:r>
      <w:r>
        <w:rPr>
          <w:rFonts w:ascii="Courier New"/>
        </w:rPr>
        <w:t>+</w:t>
      </w:r>
      <w:r>
        <w:rPr>
          <w:rFonts w:ascii="Courier New"/>
          <w:spacing w:val="-3"/>
        </w:rPr>
        <w:t xml:space="preserve"> </w:t>
      </w:r>
      <w:r>
        <w:rPr>
          <w:rFonts w:ascii="Courier New"/>
          <w:spacing w:val="-5"/>
        </w:rPr>
        <w:t>1.)</w:t>
      </w:r>
    </w:p>
    <w:p w14:paraId="4DB49B06" w14:textId="77777777" w:rsidR="00463CDF" w:rsidRDefault="00463CDF" w:rsidP="00463CDF">
      <w:pPr>
        <w:pStyle w:val="TableParagraph"/>
        <w:ind w:left="1571"/>
        <w:rPr>
          <w:rFonts w:ascii="Courier New"/>
        </w:rPr>
      </w:pPr>
      <w:r>
        <w:rPr>
          <w:rFonts w:ascii="Courier New"/>
          <w:spacing w:val="-10"/>
        </w:rPr>
        <w:t>/</w:t>
      </w:r>
    </w:p>
    <w:p w14:paraId="24AC06B4" w14:textId="77777777" w:rsidR="00463CDF" w:rsidRDefault="00463CDF" w:rsidP="00463CDF">
      <w:pPr>
        <w:pStyle w:val="TableParagraph"/>
        <w:spacing w:before="1"/>
        <w:ind w:right="5502"/>
        <w:jc w:val="center"/>
        <w:rPr>
          <w:rFonts w:ascii="Courier New"/>
        </w:rPr>
      </w:pPr>
      <w:r>
        <w:rPr>
          <w:rFonts w:ascii="Courier New"/>
          <w:spacing w:val="-10"/>
        </w:rPr>
        <w:t>2</w:t>
      </w:r>
    </w:p>
    <w:p w14:paraId="7689F2D7" w14:textId="77777777" w:rsidR="00463CDF" w:rsidRDefault="00463CDF" w:rsidP="00463CDF">
      <w:pPr>
        <w:pStyle w:val="TableParagraph"/>
        <w:ind w:right="5504"/>
        <w:jc w:val="center"/>
        <w:rPr>
          <w:rFonts w:ascii="Courier New"/>
        </w:rPr>
      </w:pPr>
      <w:r>
        <w:rPr>
          <w:rFonts w:ascii="Courier New"/>
        </w:rPr>
        <w:t>(900.</w:t>
      </w:r>
      <w:r>
        <w:rPr>
          <w:rFonts w:ascii="Courier New"/>
          <w:spacing w:val="-1"/>
        </w:rPr>
        <w:t xml:space="preserve"> </w:t>
      </w:r>
      <w:r>
        <w:rPr>
          <w:rFonts w:ascii="Courier New"/>
        </w:rPr>
        <w:t>v</w:t>
      </w:r>
      <w:r>
        <w:rPr>
          <w:rFonts w:ascii="Courier New"/>
          <w:spacing w:val="62"/>
          <w:w w:val="150"/>
        </w:rPr>
        <w:t xml:space="preserve"> </w:t>
      </w:r>
      <w:r>
        <w:rPr>
          <w:rFonts w:ascii="Courier New"/>
        </w:rPr>
        <w:t>+</w:t>
      </w:r>
      <w:r>
        <w:rPr>
          <w:rFonts w:ascii="Courier New"/>
          <w:spacing w:val="-1"/>
        </w:rPr>
        <w:t xml:space="preserve"> </w:t>
      </w:r>
      <w:r>
        <w:rPr>
          <w:rFonts w:ascii="Courier New"/>
          <w:spacing w:val="-4"/>
        </w:rPr>
        <w:t>1.))</w:t>
      </w:r>
    </w:p>
    <w:p w14:paraId="25361EF0" w14:textId="77777777" w:rsidR="00463CDF" w:rsidRDefault="00463CDF" w:rsidP="00463CDF">
      <w:pPr>
        <w:pStyle w:val="TableParagraph"/>
        <w:numPr>
          <w:ilvl w:val="0"/>
          <w:numId w:val="6"/>
        </w:numPr>
        <w:tabs>
          <w:tab w:val="left" w:pos="264"/>
        </w:tabs>
        <w:spacing w:before="1"/>
        <w:ind w:left="264" w:right="8671" w:hanging="264"/>
        <w:jc w:val="center"/>
        <w:rPr>
          <w:rFonts w:ascii="Courier New" w:hAnsi="Courier New"/>
        </w:rPr>
      </w:pPr>
      <w:r>
        <w:rPr>
          <w:rFonts w:ascii="Courier New" w:hAnsi="Courier New"/>
          <w:spacing w:val="-2"/>
        </w:rPr>
        <w:t>v:=0;</w:t>
      </w:r>
    </w:p>
    <w:p w14:paraId="284DA858" w14:textId="77777777" w:rsidR="00463CDF" w:rsidRDefault="00463CDF" w:rsidP="00463CDF">
      <w:pPr>
        <w:pStyle w:val="TableParagraph"/>
        <w:spacing w:line="248" w:lineRule="exact"/>
        <w:ind w:left="-1" w:right="354"/>
        <w:jc w:val="center"/>
        <w:rPr>
          <w:rFonts w:ascii="Courier New"/>
        </w:rPr>
      </w:pPr>
      <w:r>
        <w:rPr>
          <w:rFonts w:ascii="Courier New"/>
        </w:rPr>
        <w:t>v</w:t>
      </w:r>
      <w:r>
        <w:rPr>
          <w:rFonts w:ascii="Courier New"/>
          <w:spacing w:val="-2"/>
        </w:rPr>
        <w:t xml:space="preserve"> </w:t>
      </w:r>
      <w:r>
        <w:rPr>
          <w:rFonts w:ascii="Courier New"/>
        </w:rPr>
        <w:t xml:space="preserve">:= </w:t>
      </w:r>
      <w:r>
        <w:rPr>
          <w:rFonts w:ascii="Courier New"/>
          <w:spacing w:val="-10"/>
        </w:rPr>
        <w:t>0</w:t>
      </w:r>
    </w:p>
    <w:p w14:paraId="463FF290" w14:textId="77777777" w:rsidR="00463CDF" w:rsidRDefault="00463CDF" w:rsidP="00463CDF">
      <w:pPr>
        <w:pStyle w:val="TableParagraph"/>
        <w:numPr>
          <w:ilvl w:val="0"/>
          <w:numId w:val="6"/>
        </w:numPr>
        <w:tabs>
          <w:tab w:val="left" w:pos="516"/>
          <w:tab w:val="left" w:pos="647"/>
        </w:tabs>
        <w:ind w:left="516" w:right="475" w:hanging="133"/>
        <w:rPr>
          <w:rFonts w:ascii="Courier New" w:hAnsi="Courier New"/>
        </w:rPr>
      </w:pPr>
      <w:r>
        <w:rPr>
          <w:rFonts w:ascii="Courier New" w:hAnsi="Courier New"/>
        </w:rPr>
        <w:tab/>
      </w:r>
      <w:r>
        <w:rPr>
          <w:rFonts w:ascii="Courier New" w:hAnsi="Courier New"/>
          <w:spacing w:val="-2"/>
        </w:rPr>
        <w:t>T1(w):=.8000000000e-2*(-43244289.09*v^2+220589.8920+7444214.020*v^4)/( 1600.*v^2+1.)/(22.09000000*v^4+141.8900000*v^2+1.)/(900.*v^2+1.);</w:t>
      </w:r>
    </w:p>
    <w:p w14:paraId="1E4959CD" w14:textId="77777777" w:rsidR="00463CDF" w:rsidRDefault="00463CDF" w:rsidP="00463CDF">
      <w:pPr>
        <w:pStyle w:val="TableParagraph"/>
        <w:ind w:left="3682"/>
        <w:rPr>
          <w:rFonts w:ascii="Courier New"/>
        </w:rPr>
      </w:pPr>
      <w:r>
        <w:rPr>
          <w:rFonts w:ascii="Courier New"/>
        </w:rPr>
        <w:t>T1(w)</w:t>
      </w:r>
      <w:r>
        <w:rPr>
          <w:rFonts w:ascii="Courier New"/>
          <w:spacing w:val="-2"/>
        </w:rPr>
        <w:t xml:space="preserve"> </w:t>
      </w:r>
      <w:r>
        <w:rPr>
          <w:rFonts w:ascii="Courier New"/>
        </w:rPr>
        <w:t>:=</w:t>
      </w:r>
      <w:r>
        <w:rPr>
          <w:rFonts w:ascii="Courier New"/>
          <w:spacing w:val="-3"/>
        </w:rPr>
        <w:t xml:space="preserve"> </w:t>
      </w:r>
      <w:r>
        <w:rPr>
          <w:rFonts w:ascii="Courier New"/>
          <w:spacing w:val="-2"/>
        </w:rPr>
        <w:t>1764.719136</w:t>
      </w:r>
    </w:p>
    <w:p w14:paraId="7F06DEFE" w14:textId="77777777" w:rsidR="00463CDF" w:rsidRDefault="00463CDF" w:rsidP="00463CDF">
      <w:pPr>
        <w:pStyle w:val="TableParagraph"/>
        <w:numPr>
          <w:ilvl w:val="0"/>
          <w:numId w:val="6"/>
        </w:numPr>
        <w:tabs>
          <w:tab w:val="left" w:pos="515"/>
        </w:tabs>
        <w:ind w:left="515" w:hanging="132"/>
        <w:rPr>
          <w:rFonts w:ascii="Courier New" w:hAnsi="Courier New"/>
        </w:rPr>
      </w:pPr>
      <w:r>
        <w:rPr>
          <w:rFonts w:ascii="Cambria Math" w:hAnsi="Cambria Math" w:cs="Cambria Math"/>
        </w:rPr>
        <w:t>​</w:t>
      </w:r>
    </w:p>
    <w:p w14:paraId="45A5A817" w14:textId="77777777" w:rsidR="00463CDF" w:rsidRDefault="00463CDF" w:rsidP="00463CDF">
      <w:pPr>
        <w:pStyle w:val="TableParagraph"/>
        <w:spacing w:before="239"/>
        <w:ind w:left="952"/>
        <w:rPr>
          <w:sz w:val="28"/>
        </w:rPr>
      </w:pPr>
      <w:r>
        <w:rPr>
          <w:sz w:val="28"/>
        </w:rPr>
        <w:t>Частотні</w:t>
      </w:r>
      <w:r>
        <w:rPr>
          <w:spacing w:val="28"/>
          <w:sz w:val="28"/>
        </w:rPr>
        <w:t xml:space="preserve"> </w:t>
      </w:r>
      <w:r>
        <w:rPr>
          <w:sz w:val="28"/>
        </w:rPr>
        <w:t>характеристики</w:t>
      </w:r>
      <w:r>
        <w:rPr>
          <w:spacing w:val="30"/>
          <w:sz w:val="28"/>
        </w:rPr>
        <w:t xml:space="preserve"> </w:t>
      </w:r>
      <w:r>
        <w:rPr>
          <w:sz w:val="28"/>
        </w:rPr>
        <w:t>еквівалентного</w:t>
      </w:r>
      <w:r>
        <w:rPr>
          <w:spacing w:val="31"/>
          <w:sz w:val="28"/>
        </w:rPr>
        <w:t xml:space="preserve"> </w:t>
      </w:r>
      <w:r>
        <w:rPr>
          <w:sz w:val="28"/>
        </w:rPr>
        <w:t>об'єкта</w:t>
      </w:r>
      <w:r>
        <w:rPr>
          <w:spacing w:val="30"/>
          <w:sz w:val="28"/>
        </w:rPr>
        <w:t xml:space="preserve"> </w:t>
      </w:r>
      <w:r>
        <w:rPr>
          <w:sz w:val="28"/>
        </w:rPr>
        <w:t>керування</w:t>
      </w:r>
      <w:r>
        <w:rPr>
          <w:spacing w:val="30"/>
          <w:sz w:val="28"/>
        </w:rPr>
        <w:t xml:space="preserve"> </w:t>
      </w:r>
      <w:r>
        <w:rPr>
          <w:sz w:val="28"/>
        </w:rPr>
        <w:t>АСР</w:t>
      </w:r>
      <w:r>
        <w:rPr>
          <w:spacing w:val="31"/>
          <w:sz w:val="28"/>
        </w:rPr>
        <w:t xml:space="preserve"> </w:t>
      </w:r>
      <w:r>
        <w:rPr>
          <w:spacing w:val="-2"/>
          <w:sz w:val="28"/>
        </w:rPr>
        <w:t>темпера-</w:t>
      </w:r>
    </w:p>
    <w:p w14:paraId="7F2E50E5" w14:textId="77777777" w:rsidR="00463CDF" w:rsidRDefault="00463CDF" w:rsidP="00463CDF">
      <w:pPr>
        <w:pStyle w:val="TableParagraph"/>
        <w:spacing w:before="160"/>
        <w:ind w:left="383"/>
        <w:rPr>
          <w:sz w:val="28"/>
        </w:rPr>
      </w:pPr>
      <w:r>
        <w:rPr>
          <w:spacing w:val="-4"/>
          <w:sz w:val="28"/>
        </w:rPr>
        <w:t>тури</w:t>
      </w:r>
    </w:p>
    <w:p w14:paraId="2EE25987" w14:textId="77777777" w:rsidR="00463CDF" w:rsidRDefault="00463CDF" w:rsidP="00463CDF">
      <w:pPr>
        <w:pStyle w:val="TableParagraph"/>
        <w:numPr>
          <w:ilvl w:val="0"/>
          <w:numId w:val="6"/>
        </w:numPr>
        <w:tabs>
          <w:tab w:val="left" w:pos="647"/>
        </w:tabs>
        <w:spacing w:before="172"/>
        <w:ind w:left="647" w:hanging="264"/>
        <w:rPr>
          <w:rFonts w:ascii="Courier New" w:hAnsi="Courier New"/>
        </w:rPr>
      </w:pPr>
      <w:r>
        <w:rPr>
          <w:rFonts w:ascii="Courier New" w:hAnsi="Courier New"/>
          <w:spacing w:val="-2"/>
        </w:rPr>
        <w:t>s:=I*v:</w:t>
      </w:r>
    </w:p>
    <w:p w14:paraId="3C915F18" w14:textId="77777777" w:rsidR="00463CDF" w:rsidRDefault="00463CDF" w:rsidP="00463CDF">
      <w:pPr>
        <w:pStyle w:val="TableParagraph"/>
        <w:numPr>
          <w:ilvl w:val="0"/>
          <w:numId w:val="6"/>
        </w:numPr>
        <w:tabs>
          <w:tab w:val="left" w:pos="647"/>
        </w:tabs>
        <w:ind w:left="383" w:right="80" w:firstLine="0"/>
        <w:rPr>
          <w:rFonts w:ascii="Courier New" w:hAnsi="Courier New"/>
        </w:rPr>
      </w:pPr>
      <w:r>
        <w:rPr>
          <w:rFonts w:ascii="Courier New" w:hAnsi="Courier New"/>
          <w:spacing w:val="-2"/>
        </w:rPr>
        <w:t>Woev:=21.29760/(30*I*v+1)*(.4e-1*I*v+1)*(1-.6*I*v)/(-4.7*v^2+12.3*I*v+1)/ (40*I*v+1):</w:t>
      </w:r>
    </w:p>
    <w:p w14:paraId="2FF9E766" w14:textId="77777777" w:rsidR="00463CDF" w:rsidRDefault="00463CDF" w:rsidP="00463CDF">
      <w:pPr>
        <w:pStyle w:val="TableParagraph"/>
        <w:numPr>
          <w:ilvl w:val="0"/>
          <w:numId w:val="6"/>
        </w:numPr>
        <w:tabs>
          <w:tab w:val="left" w:pos="647"/>
        </w:tabs>
        <w:spacing w:before="1"/>
        <w:ind w:left="647" w:hanging="264"/>
        <w:rPr>
          <w:rFonts w:ascii="Courier New" w:hAnsi="Courier New"/>
        </w:rPr>
      </w:pPr>
      <w:r>
        <w:rPr>
          <w:rFonts w:ascii="Courier New" w:hAnsi="Courier New"/>
          <w:spacing w:val="-2"/>
        </w:rPr>
        <w:t>plot(Re(Woev),v=0..0.15,thickness=2);</w:t>
      </w:r>
    </w:p>
    <w:p w14:paraId="212EF911" w14:textId="77777777" w:rsidR="00463CDF" w:rsidRDefault="00463CDF" w:rsidP="00463CDF">
      <w:pPr>
        <w:pStyle w:val="TableParagraph"/>
        <w:ind w:left="383"/>
        <w:rPr>
          <w:sz w:val="20"/>
        </w:rPr>
      </w:pPr>
      <w:r>
        <w:rPr>
          <w:noProof/>
          <w:sz w:val="20"/>
          <w:lang w:val="ru-RU" w:eastAsia="ru-RU"/>
        </w:rPr>
        <w:drawing>
          <wp:inline distT="0" distB="0" distL="0" distR="0" wp14:anchorId="376C8912" wp14:editId="59D350B4">
            <wp:extent cx="2884991" cy="2858643"/>
            <wp:effectExtent l="0" t="0" r="0" b="0"/>
            <wp:docPr id="239"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46" cstate="print"/>
                    <a:stretch>
                      <a:fillRect/>
                    </a:stretch>
                  </pic:blipFill>
                  <pic:spPr>
                    <a:xfrm>
                      <a:off x="0" y="0"/>
                      <a:ext cx="2884991" cy="2858643"/>
                    </a:xfrm>
                    <a:prstGeom prst="rect">
                      <a:avLst/>
                    </a:prstGeom>
                  </pic:spPr>
                </pic:pic>
              </a:graphicData>
            </a:graphic>
          </wp:inline>
        </w:drawing>
      </w:r>
    </w:p>
    <w:p w14:paraId="3915A49F" w14:textId="2215BFD1" w:rsidR="00463CDF" w:rsidRDefault="00463CDF" w:rsidP="00463CDF">
      <w:pPr>
        <w:spacing w:after="160" w:line="259" w:lineRule="auto"/>
        <w:rPr>
          <w:spacing w:val="-2"/>
          <w:sz w:val="28"/>
        </w:rPr>
      </w:pPr>
      <w:r>
        <w:rPr>
          <w:sz w:val="28"/>
        </w:rPr>
        <w:t>Рисунок</w:t>
      </w:r>
      <w:r>
        <w:rPr>
          <w:spacing w:val="-7"/>
          <w:sz w:val="28"/>
        </w:rPr>
        <w:t xml:space="preserve"> </w:t>
      </w:r>
      <w:r>
        <w:rPr>
          <w:sz w:val="28"/>
        </w:rPr>
        <w:t>4.5</w:t>
      </w:r>
      <w:r>
        <w:rPr>
          <w:spacing w:val="66"/>
          <w:sz w:val="28"/>
        </w:rPr>
        <w:t xml:space="preserve"> </w:t>
      </w:r>
      <w:r>
        <w:rPr>
          <w:sz w:val="28"/>
        </w:rPr>
        <w:t>-</w:t>
      </w:r>
      <w:r>
        <w:rPr>
          <w:spacing w:val="65"/>
          <w:sz w:val="28"/>
        </w:rPr>
        <w:t xml:space="preserve"> </w:t>
      </w:r>
      <w:r>
        <w:rPr>
          <w:sz w:val="28"/>
        </w:rPr>
        <w:t>ДЧХ</w:t>
      </w:r>
      <w:r>
        <w:rPr>
          <w:spacing w:val="-9"/>
          <w:sz w:val="28"/>
        </w:rPr>
        <w:t xml:space="preserve"> </w:t>
      </w:r>
      <w:r>
        <w:rPr>
          <w:sz w:val="28"/>
        </w:rPr>
        <w:t>еквівалентного</w:t>
      </w:r>
      <w:r>
        <w:rPr>
          <w:spacing w:val="-2"/>
          <w:sz w:val="28"/>
        </w:rPr>
        <w:t xml:space="preserve"> </w:t>
      </w:r>
      <w:r>
        <w:rPr>
          <w:sz w:val="28"/>
        </w:rPr>
        <w:t>об'єкта</w:t>
      </w:r>
      <w:r>
        <w:rPr>
          <w:spacing w:val="-1"/>
          <w:sz w:val="28"/>
        </w:rPr>
        <w:t xml:space="preserve"> </w:t>
      </w:r>
      <w:r>
        <w:rPr>
          <w:sz w:val="28"/>
        </w:rPr>
        <w:t>керування</w:t>
      </w:r>
      <w:r>
        <w:rPr>
          <w:spacing w:val="1"/>
          <w:sz w:val="28"/>
        </w:rPr>
        <w:t xml:space="preserve"> </w:t>
      </w:r>
      <w:r>
        <w:rPr>
          <w:sz w:val="28"/>
        </w:rPr>
        <w:t>АСР</w:t>
      </w:r>
      <w:r>
        <w:rPr>
          <w:spacing w:val="-2"/>
          <w:sz w:val="28"/>
        </w:rPr>
        <w:t xml:space="preserve"> температури</w:t>
      </w:r>
    </w:p>
    <w:p w14:paraId="503D93E4" w14:textId="77777777" w:rsidR="00463CDF" w:rsidRDefault="00463CDF" w:rsidP="00463CDF">
      <w:pPr>
        <w:pStyle w:val="TableParagraph"/>
      </w:pPr>
    </w:p>
    <w:p w14:paraId="655F6DB0" w14:textId="77777777" w:rsidR="00463CDF" w:rsidRDefault="00463CDF" w:rsidP="00463CDF">
      <w:pPr>
        <w:pStyle w:val="TableParagraph"/>
      </w:pPr>
    </w:p>
    <w:p w14:paraId="18FFED4E" w14:textId="77777777" w:rsidR="00463CDF" w:rsidRDefault="00463CDF" w:rsidP="00463CDF">
      <w:pPr>
        <w:pStyle w:val="TableParagraph"/>
        <w:spacing w:before="55"/>
      </w:pPr>
    </w:p>
    <w:p w14:paraId="2D3F802F" w14:textId="77777777" w:rsidR="00463CDF" w:rsidRDefault="00463CDF" w:rsidP="00463CDF">
      <w:pPr>
        <w:pStyle w:val="TableParagraph"/>
        <w:numPr>
          <w:ilvl w:val="0"/>
          <w:numId w:val="7"/>
        </w:numPr>
        <w:tabs>
          <w:tab w:val="left" w:pos="647"/>
        </w:tabs>
        <w:ind w:left="647" w:hanging="264"/>
        <w:rPr>
          <w:rFonts w:ascii="Courier New" w:hAnsi="Courier New"/>
        </w:rPr>
      </w:pPr>
      <w:r>
        <w:rPr>
          <w:rFonts w:ascii="Courier New" w:hAnsi="Courier New"/>
          <w:spacing w:val="-2"/>
        </w:rPr>
        <w:lastRenderedPageBreak/>
        <w:t>plot(Im(Woev),v=0..0.15,thickness=2);</w:t>
      </w:r>
    </w:p>
    <w:p w14:paraId="78256369" w14:textId="77777777" w:rsidR="00463CDF" w:rsidRDefault="00463CDF" w:rsidP="00463CDF">
      <w:pPr>
        <w:pStyle w:val="TableParagraph"/>
        <w:ind w:left="383"/>
        <w:rPr>
          <w:sz w:val="20"/>
        </w:rPr>
      </w:pPr>
      <w:r>
        <w:rPr>
          <w:noProof/>
          <w:sz w:val="20"/>
          <w:lang w:val="ru-RU" w:eastAsia="ru-RU"/>
        </w:rPr>
        <w:drawing>
          <wp:inline distT="0" distB="0" distL="0" distR="0" wp14:anchorId="6DBD9FE9" wp14:editId="1EACAEC0">
            <wp:extent cx="2759196" cy="2861691"/>
            <wp:effectExtent l="0" t="0" r="0" b="0"/>
            <wp:docPr id="240" name="Image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pic:cNvPicPr/>
                  </pic:nvPicPr>
                  <pic:blipFill>
                    <a:blip r:embed="rId47" cstate="print"/>
                    <a:stretch>
                      <a:fillRect/>
                    </a:stretch>
                  </pic:blipFill>
                  <pic:spPr>
                    <a:xfrm>
                      <a:off x="0" y="0"/>
                      <a:ext cx="2759196" cy="2861691"/>
                    </a:xfrm>
                    <a:prstGeom prst="rect">
                      <a:avLst/>
                    </a:prstGeom>
                  </pic:spPr>
                </pic:pic>
              </a:graphicData>
            </a:graphic>
          </wp:inline>
        </w:drawing>
      </w:r>
    </w:p>
    <w:p w14:paraId="4D63B944" w14:textId="77777777" w:rsidR="00463CDF" w:rsidRDefault="00463CDF" w:rsidP="00463CDF">
      <w:pPr>
        <w:pStyle w:val="TableParagraph"/>
        <w:spacing w:before="18"/>
        <w:ind w:left="381"/>
        <w:rPr>
          <w:sz w:val="28"/>
        </w:rPr>
      </w:pPr>
      <w:r>
        <w:rPr>
          <w:sz w:val="28"/>
        </w:rPr>
        <w:t>Рисунок</w:t>
      </w:r>
      <w:r>
        <w:rPr>
          <w:spacing w:val="-7"/>
          <w:sz w:val="28"/>
        </w:rPr>
        <w:t xml:space="preserve"> </w:t>
      </w:r>
      <w:r>
        <w:rPr>
          <w:sz w:val="28"/>
        </w:rPr>
        <w:t>4.6</w:t>
      </w:r>
      <w:r>
        <w:rPr>
          <w:spacing w:val="66"/>
          <w:sz w:val="28"/>
        </w:rPr>
        <w:t xml:space="preserve"> </w:t>
      </w:r>
      <w:r>
        <w:rPr>
          <w:sz w:val="28"/>
        </w:rPr>
        <w:t>-</w:t>
      </w:r>
      <w:r>
        <w:rPr>
          <w:spacing w:val="65"/>
          <w:sz w:val="28"/>
        </w:rPr>
        <w:t xml:space="preserve"> </w:t>
      </w:r>
      <w:r>
        <w:rPr>
          <w:sz w:val="28"/>
        </w:rPr>
        <w:t>УЧХ</w:t>
      </w:r>
      <w:r>
        <w:rPr>
          <w:spacing w:val="-5"/>
          <w:sz w:val="28"/>
        </w:rPr>
        <w:t xml:space="preserve"> </w:t>
      </w:r>
      <w:r>
        <w:rPr>
          <w:sz w:val="28"/>
        </w:rPr>
        <w:t>еквівалентного</w:t>
      </w:r>
      <w:r>
        <w:rPr>
          <w:spacing w:val="-2"/>
          <w:sz w:val="28"/>
        </w:rPr>
        <w:t xml:space="preserve"> </w:t>
      </w:r>
      <w:r>
        <w:rPr>
          <w:sz w:val="28"/>
        </w:rPr>
        <w:t>об'єкта</w:t>
      </w:r>
      <w:r>
        <w:rPr>
          <w:spacing w:val="-3"/>
          <w:sz w:val="28"/>
        </w:rPr>
        <w:t xml:space="preserve"> </w:t>
      </w:r>
      <w:r>
        <w:rPr>
          <w:sz w:val="28"/>
        </w:rPr>
        <w:t>керування</w:t>
      </w:r>
      <w:r>
        <w:rPr>
          <w:spacing w:val="-2"/>
          <w:sz w:val="28"/>
        </w:rPr>
        <w:t xml:space="preserve"> </w:t>
      </w:r>
      <w:r>
        <w:rPr>
          <w:sz w:val="28"/>
        </w:rPr>
        <w:t>АСР</w:t>
      </w:r>
      <w:r>
        <w:rPr>
          <w:spacing w:val="-3"/>
          <w:sz w:val="28"/>
        </w:rPr>
        <w:t xml:space="preserve"> </w:t>
      </w:r>
      <w:r>
        <w:rPr>
          <w:spacing w:val="-2"/>
          <w:sz w:val="28"/>
        </w:rPr>
        <w:t>температури</w:t>
      </w:r>
    </w:p>
    <w:p w14:paraId="05C744F1" w14:textId="77777777" w:rsidR="00463CDF" w:rsidRDefault="00463CDF" w:rsidP="00463CDF">
      <w:pPr>
        <w:pStyle w:val="TableParagraph"/>
        <w:numPr>
          <w:ilvl w:val="0"/>
          <w:numId w:val="7"/>
        </w:numPr>
        <w:tabs>
          <w:tab w:val="left" w:pos="647"/>
        </w:tabs>
        <w:spacing w:before="174"/>
        <w:ind w:left="647" w:hanging="264"/>
        <w:rPr>
          <w:rFonts w:ascii="Courier New" w:hAnsi="Courier New"/>
        </w:rPr>
      </w:pPr>
      <w:r>
        <w:rPr>
          <w:rFonts w:ascii="Courier New" w:hAnsi="Courier New"/>
          <w:spacing w:val="-2"/>
        </w:rPr>
        <w:t>plot(abs(Woev),v=0..0.15,thickness=2);</w:t>
      </w:r>
    </w:p>
    <w:p w14:paraId="48AC7FDB" w14:textId="77777777" w:rsidR="00463CDF" w:rsidRDefault="00463CDF" w:rsidP="00463CDF">
      <w:pPr>
        <w:pStyle w:val="TableParagraph"/>
        <w:ind w:left="383"/>
        <w:rPr>
          <w:sz w:val="20"/>
        </w:rPr>
      </w:pPr>
      <w:r>
        <w:rPr>
          <w:noProof/>
          <w:sz w:val="20"/>
          <w:lang w:val="ru-RU" w:eastAsia="ru-RU"/>
        </w:rPr>
        <w:drawing>
          <wp:inline distT="0" distB="0" distL="0" distR="0" wp14:anchorId="61B8AE06" wp14:editId="04F917D1">
            <wp:extent cx="2808036" cy="2899791"/>
            <wp:effectExtent l="0" t="0" r="0" b="0"/>
            <wp:docPr id="241" name="Image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 name="Image 241"/>
                    <pic:cNvPicPr/>
                  </pic:nvPicPr>
                  <pic:blipFill>
                    <a:blip r:embed="rId48" cstate="print"/>
                    <a:stretch>
                      <a:fillRect/>
                    </a:stretch>
                  </pic:blipFill>
                  <pic:spPr>
                    <a:xfrm>
                      <a:off x="0" y="0"/>
                      <a:ext cx="2808036" cy="2899791"/>
                    </a:xfrm>
                    <a:prstGeom prst="rect">
                      <a:avLst/>
                    </a:prstGeom>
                  </pic:spPr>
                </pic:pic>
              </a:graphicData>
            </a:graphic>
          </wp:inline>
        </w:drawing>
      </w:r>
    </w:p>
    <w:p w14:paraId="260AED12" w14:textId="63135529" w:rsidR="00463CDF" w:rsidRPr="00463CDF" w:rsidRDefault="00463CDF" w:rsidP="00463CDF">
      <w:pPr>
        <w:spacing w:after="160" w:line="259" w:lineRule="auto"/>
        <w:rPr>
          <w:sz w:val="28"/>
          <w:szCs w:val="28"/>
          <w:lang w:val="uk-UA"/>
        </w:rPr>
      </w:pPr>
      <w:r>
        <w:rPr>
          <w:sz w:val="28"/>
        </w:rPr>
        <w:t>Рисунок</w:t>
      </w:r>
      <w:r>
        <w:rPr>
          <w:spacing w:val="-8"/>
          <w:sz w:val="28"/>
        </w:rPr>
        <w:t xml:space="preserve"> </w:t>
      </w:r>
      <w:r>
        <w:rPr>
          <w:sz w:val="28"/>
        </w:rPr>
        <w:t>4.7</w:t>
      </w:r>
      <w:r>
        <w:rPr>
          <w:spacing w:val="65"/>
          <w:sz w:val="28"/>
        </w:rPr>
        <w:t xml:space="preserve"> </w:t>
      </w:r>
      <w:r>
        <w:rPr>
          <w:sz w:val="28"/>
        </w:rPr>
        <w:t>-</w:t>
      </w:r>
      <w:r>
        <w:rPr>
          <w:spacing w:val="64"/>
          <w:sz w:val="28"/>
        </w:rPr>
        <w:t xml:space="preserve"> </w:t>
      </w:r>
      <w:r>
        <w:rPr>
          <w:sz w:val="28"/>
        </w:rPr>
        <w:t>АЧХ</w:t>
      </w:r>
      <w:r>
        <w:rPr>
          <w:spacing w:val="-5"/>
          <w:sz w:val="28"/>
        </w:rPr>
        <w:t xml:space="preserve"> </w:t>
      </w:r>
      <w:r>
        <w:rPr>
          <w:sz w:val="28"/>
        </w:rPr>
        <w:t>еквівалентного</w:t>
      </w:r>
      <w:r>
        <w:rPr>
          <w:spacing w:val="-3"/>
          <w:sz w:val="28"/>
        </w:rPr>
        <w:t xml:space="preserve"> </w:t>
      </w:r>
      <w:r>
        <w:rPr>
          <w:sz w:val="28"/>
        </w:rPr>
        <w:t>об'єкта</w:t>
      </w:r>
      <w:r>
        <w:rPr>
          <w:spacing w:val="-2"/>
          <w:sz w:val="28"/>
        </w:rPr>
        <w:t xml:space="preserve"> </w:t>
      </w:r>
      <w:r>
        <w:rPr>
          <w:sz w:val="28"/>
        </w:rPr>
        <w:t>керування АСР</w:t>
      </w:r>
      <w:r>
        <w:rPr>
          <w:spacing w:val="-2"/>
          <w:sz w:val="28"/>
        </w:rPr>
        <w:t xml:space="preserve"> температури</w:t>
      </w:r>
    </w:p>
    <w:p w14:paraId="1DB936B8" w14:textId="77777777" w:rsidR="00463CDF" w:rsidRDefault="00463CDF" w:rsidP="00463CDF">
      <w:pPr>
        <w:pStyle w:val="TableParagraph"/>
      </w:pPr>
    </w:p>
    <w:p w14:paraId="6574E238" w14:textId="77777777" w:rsidR="00463CDF" w:rsidRDefault="00463CDF" w:rsidP="00463CDF">
      <w:pPr>
        <w:pStyle w:val="TableParagraph"/>
      </w:pPr>
    </w:p>
    <w:p w14:paraId="50177315" w14:textId="77777777" w:rsidR="00463CDF" w:rsidRDefault="00463CDF" w:rsidP="00463CDF">
      <w:pPr>
        <w:pStyle w:val="TableParagraph"/>
        <w:spacing w:before="55"/>
      </w:pPr>
    </w:p>
    <w:p w14:paraId="4F12FB86" w14:textId="04DE90A7" w:rsidR="00463CDF" w:rsidRPr="00C30618" w:rsidRDefault="00463CDF" w:rsidP="006926C8">
      <w:pPr>
        <w:pStyle w:val="TableParagraph"/>
        <w:numPr>
          <w:ilvl w:val="0"/>
          <w:numId w:val="8"/>
        </w:numPr>
        <w:tabs>
          <w:tab w:val="left" w:pos="647"/>
        </w:tabs>
        <w:ind w:left="383" w:hanging="264"/>
        <w:rPr>
          <w:sz w:val="20"/>
        </w:rPr>
      </w:pPr>
      <w:r w:rsidRPr="00C30618">
        <w:rPr>
          <w:rFonts w:ascii="Courier New" w:hAnsi="Courier New"/>
          <w:spacing w:val="-2"/>
        </w:rPr>
        <w:t>plot(arctan(Im(Woev)/Re(Woev)),v=0..0.15,thickness=2);</w:t>
      </w:r>
      <w:r>
        <w:rPr>
          <w:noProof/>
          <w:sz w:val="20"/>
          <w:lang w:val="ru-RU" w:eastAsia="ru-RU"/>
        </w:rPr>
        <w:lastRenderedPageBreak/>
        <w:drawing>
          <wp:inline distT="0" distB="0" distL="0" distR="0" wp14:anchorId="653AD01D" wp14:editId="1C4ECD04">
            <wp:extent cx="2794892" cy="2832354"/>
            <wp:effectExtent l="0" t="0" r="0" b="0"/>
            <wp:docPr id="242" name="Image 2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2" name="Image 242"/>
                    <pic:cNvPicPr/>
                  </pic:nvPicPr>
                  <pic:blipFill>
                    <a:blip r:embed="rId49" cstate="print"/>
                    <a:stretch>
                      <a:fillRect/>
                    </a:stretch>
                  </pic:blipFill>
                  <pic:spPr>
                    <a:xfrm>
                      <a:off x="0" y="0"/>
                      <a:ext cx="2794892" cy="2832354"/>
                    </a:xfrm>
                    <a:prstGeom prst="rect">
                      <a:avLst/>
                    </a:prstGeom>
                  </pic:spPr>
                </pic:pic>
              </a:graphicData>
            </a:graphic>
          </wp:inline>
        </w:drawing>
      </w:r>
    </w:p>
    <w:p w14:paraId="26482550" w14:textId="77777777" w:rsidR="00463CDF" w:rsidRDefault="00463CDF" w:rsidP="00463CDF">
      <w:pPr>
        <w:pStyle w:val="TableParagraph"/>
        <w:spacing w:before="62"/>
        <w:ind w:left="381"/>
        <w:rPr>
          <w:sz w:val="28"/>
        </w:rPr>
      </w:pPr>
      <w:r>
        <w:rPr>
          <w:sz w:val="28"/>
        </w:rPr>
        <w:t>Рисунок</w:t>
      </w:r>
      <w:r>
        <w:rPr>
          <w:spacing w:val="-8"/>
          <w:sz w:val="28"/>
        </w:rPr>
        <w:t xml:space="preserve"> </w:t>
      </w:r>
      <w:r>
        <w:rPr>
          <w:sz w:val="28"/>
        </w:rPr>
        <w:t>4.8</w:t>
      </w:r>
      <w:r>
        <w:rPr>
          <w:spacing w:val="66"/>
          <w:sz w:val="28"/>
        </w:rPr>
        <w:t xml:space="preserve"> </w:t>
      </w:r>
      <w:r>
        <w:rPr>
          <w:sz w:val="28"/>
        </w:rPr>
        <w:t>-</w:t>
      </w:r>
      <w:r>
        <w:rPr>
          <w:spacing w:val="64"/>
          <w:sz w:val="28"/>
        </w:rPr>
        <w:t xml:space="preserve"> </w:t>
      </w:r>
      <w:r>
        <w:rPr>
          <w:sz w:val="28"/>
        </w:rPr>
        <w:t>ФЧХ</w:t>
      </w:r>
      <w:r>
        <w:rPr>
          <w:spacing w:val="-5"/>
          <w:sz w:val="28"/>
        </w:rPr>
        <w:t xml:space="preserve"> </w:t>
      </w:r>
      <w:r>
        <w:rPr>
          <w:sz w:val="28"/>
        </w:rPr>
        <w:t>еквівалентного</w:t>
      </w:r>
      <w:r>
        <w:rPr>
          <w:spacing w:val="-2"/>
          <w:sz w:val="28"/>
        </w:rPr>
        <w:t xml:space="preserve"> </w:t>
      </w:r>
      <w:r>
        <w:rPr>
          <w:sz w:val="28"/>
        </w:rPr>
        <w:t>об'єкта</w:t>
      </w:r>
      <w:r>
        <w:rPr>
          <w:spacing w:val="-3"/>
          <w:sz w:val="28"/>
        </w:rPr>
        <w:t xml:space="preserve"> </w:t>
      </w:r>
      <w:r>
        <w:rPr>
          <w:sz w:val="28"/>
        </w:rPr>
        <w:t>керування</w:t>
      </w:r>
      <w:r>
        <w:rPr>
          <w:spacing w:val="1"/>
          <w:sz w:val="28"/>
        </w:rPr>
        <w:t xml:space="preserve"> </w:t>
      </w:r>
      <w:r>
        <w:rPr>
          <w:sz w:val="28"/>
        </w:rPr>
        <w:t>АСР</w:t>
      </w:r>
      <w:r>
        <w:rPr>
          <w:spacing w:val="-2"/>
          <w:sz w:val="28"/>
        </w:rPr>
        <w:t xml:space="preserve"> температури</w:t>
      </w:r>
    </w:p>
    <w:p w14:paraId="38CC3B8A" w14:textId="77777777" w:rsidR="00463CDF" w:rsidRDefault="00463CDF" w:rsidP="00463CDF">
      <w:pPr>
        <w:pStyle w:val="TableParagraph"/>
        <w:numPr>
          <w:ilvl w:val="0"/>
          <w:numId w:val="8"/>
        </w:numPr>
        <w:tabs>
          <w:tab w:val="left" w:pos="515"/>
        </w:tabs>
        <w:spacing w:before="172"/>
        <w:ind w:left="515" w:hanging="132"/>
        <w:rPr>
          <w:rFonts w:ascii="Courier New" w:hAnsi="Courier New"/>
        </w:rPr>
      </w:pPr>
      <w:r>
        <w:rPr>
          <w:rFonts w:ascii="Cambria Math" w:hAnsi="Cambria Math" w:cs="Cambria Math"/>
        </w:rPr>
        <w:t>​</w:t>
      </w:r>
    </w:p>
    <w:p w14:paraId="0E14EFEF" w14:textId="77777777" w:rsidR="00463CDF" w:rsidRDefault="00463CDF" w:rsidP="00463CDF">
      <w:pPr>
        <w:pStyle w:val="TableParagraph"/>
        <w:spacing w:before="222"/>
      </w:pPr>
    </w:p>
    <w:p w14:paraId="54454C49" w14:textId="76082103" w:rsidR="00463CDF" w:rsidRDefault="007B6A02" w:rsidP="00765DD2">
      <w:pPr>
        <w:pStyle w:val="2"/>
      </w:pPr>
      <w:bookmarkStart w:id="70" w:name="_Toc201433343"/>
      <w:r w:rsidRPr="007B6A02">
        <w:t>4</w:t>
      </w:r>
      <w:r w:rsidR="00463CDF">
        <w:t>.5</w:t>
      </w:r>
      <w:r w:rsidR="00463CDF">
        <w:rPr>
          <w:spacing w:val="-12"/>
        </w:rPr>
        <w:t xml:space="preserve"> </w:t>
      </w:r>
      <w:r w:rsidR="00463CDF">
        <w:t>Розрахунки</w:t>
      </w:r>
      <w:r w:rsidR="00463CDF">
        <w:rPr>
          <w:spacing w:val="-10"/>
        </w:rPr>
        <w:t xml:space="preserve"> </w:t>
      </w:r>
      <w:r w:rsidR="00463CDF">
        <w:t>настроювань</w:t>
      </w:r>
      <w:r w:rsidR="00463CDF">
        <w:rPr>
          <w:spacing w:val="-11"/>
        </w:rPr>
        <w:t xml:space="preserve"> </w:t>
      </w:r>
      <w:r w:rsidR="00463CDF">
        <w:t>регулятора</w:t>
      </w:r>
      <w:r w:rsidR="00463CDF">
        <w:rPr>
          <w:spacing w:val="-8"/>
        </w:rPr>
        <w:t xml:space="preserve"> </w:t>
      </w:r>
      <w:r w:rsidR="00463CDF">
        <w:t>АСР</w:t>
      </w:r>
      <w:r w:rsidR="00463CDF">
        <w:rPr>
          <w:spacing w:val="-8"/>
        </w:rPr>
        <w:t xml:space="preserve"> </w:t>
      </w:r>
      <w:r w:rsidR="00463CDF">
        <w:rPr>
          <w:spacing w:val="-2"/>
        </w:rPr>
        <w:t>температури</w:t>
      </w:r>
      <w:bookmarkEnd w:id="70"/>
    </w:p>
    <w:p w14:paraId="018C69A9" w14:textId="77777777" w:rsidR="00463CDF" w:rsidRDefault="00463CDF" w:rsidP="00463CDF">
      <w:pPr>
        <w:pStyle w:val="TableParagraph"/>
        <w:spacing w:before="180" w:line="360" w:lineRule="auto"/>
        <w:ind w:left="383" w:right="382" w:firstLine="568"/>
        <w:rPr>
          <w:sz w:val="28"/>
        </w:rPr>
      </w:pPr>
      <w:r>
        <w:rPr>
          <w:sz w:val="28"/>
        </w:rPr>
        <w:t>Розрахунок оптимальних настроювань регулятора АСР температури вико- наємо методом трикутника, суть якого докладно описана в [4]. Для цього побу- дуємо криву розгону еквівалентного об'єкта регулювання АСР температури.</w:t>
      </w:r>
    </w:p>
    <w:p w14:paraId="02BE2368" w14:textId="77777777" w:rsidR="00463CDF" w:rsidRDefault="00463CDF" w:rsidP="00463CDF">
      <w:pPr>
        <w:pStyle w:val="TableParagraph"/>
        <w:spacing w:before="1" w:line="360" w:lineRule="auto"/>
        <w:ind w:left="383" w:right="380" w:firstLine="568"/>
        <w:rPr>
          <w:sz w:val="28"/>
        </w:rPr>
      </w:pPr>
      <w:r>
        <w:rPr>
          <w:sz w:val="28"/>
        </w:rPr>
        <w:t>Оскільки ПФ еквівалентного об'єкта регулювання АСР температури опи- сується ПФ другого порядку виду наведеного в /4.33/, для розрахунків кривої розгону будемо використовувати формули /4.34 – 5.37/.</w:t>
      </w:r>
    </w:p>
    <w:p w14:paraId="009E4CC8" w14:textId="1D260F30" w:rsidR="00C30618" w:rsidRDefault="00C30618" w:rsidP="00463CDF">
      <w:pPr>
        <w:pStyle w:val="TableParagraph"/>
        <w:spacing w:before="1" w:line="360" w:lineRule="auto"/>
        <w:ind w:left="383" w:right="380" w:firstLine="568"/>
        <w:rPr>
          <w:sz w:val="28"/>
        </w:rPr>
      </w:pPr>
      <w:r w:rsidRPr="00C30618">
        <w:rPr>
          <w:noProof/>
          <w:sz w:val="28"/>
          <w:lang w:val="ru-RU" w:eastAsia="ru-RU"/>
        </w:rPr>
        <w:drawing>
          <wp:inline distT="0" distB="0" distL="0" distR="0" wp14:anchorId="5821609B" wp14:editId="1383EEAE">
            <wp:extent cx="4549534" cy="617273"/>
            <wp:effectExtent l="0" t="0" r="3810" b="0"/>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549534" cy="617273"/>
                    </a:xfrm>
                    <a:prstGeom prst="rect">
                      <a:avLst/>
                    </a:prstGeom>
                  </pic:spPr>
                </pic:pic>
              </a:graphicData>
            </a:graphic>
          </wp:inline>
        </w:drawing>
      </w:r>
    </w:p>
    <w:p w14:paraId="416786EE" w14:textId="07F51AB2" w:rsidR="00463CDF" w:rsidRDefault="00463CDF" w:rsidP="00C30618">
      <w:pPr>
        <w:pStyle w:val="TableParagraph"/>
        <w:spacing w:before="158" w:line="362" w:lineRule="auto"/>
        <w:ind w:left="383" w:right="381" w:firstLine="568"/>
        <w:rPr>
          <w:sz w:val="28"/>
        </w:rPr>
      </w:pPr>
      <w:r>
        <w:rPr>
          <w:sz w:val="28"/>
        </w:rPr>
        <w:t>Якщо буде виконуватися умова T</w:t>
      </w:r>
      <w:r>
        <w:rPr>
          <w:sz w:val="28"/>
          <w:vertAlign w:val="subscript"/>
        </w:rPr>
        <w:t>1</w:t>
      </w:r>
      <w:r>
        <w:rPr>
          <w:sz w:val="28"/>
        </w:rPr>
        <w:t>/T</w:t>
      </w:r>
      <w:r>
        <w:rPr>
          <w:sz w:val="28"/>
          <w:vertAlign w:val="subscript"/>
        </w:rPr>
        <w:t>2</w:t>
      </w:r>
      <w:r>
        <w:rPr>
          <w:sz w:val="28"/>
        </w:rPr>
        <w:t xml:space="preserve"> &gt; 2, тоді крива розгону об'єкта буде описуватися рівнянням [4]</w:t>
      </w:r>
    </w:p>
    <w:p w14:paraId="6A2C81C8" w14:textId="54E98CDB" w:rsidR="00C30618" w:rsidRDefault="00C30618" w:rsidP="00C30618">
      <w:pPr>
        <w:pStyle w:val="TableParagraph"/>
        <w:spacing w:before="158" w:line="362" w:lineRule="auto"/>
        <w:ind w:left="383" w:right="381" w:firstLine="568"/>
        <w:rPr>
          <w:rFonts w:ascii="Cambria" w:hAnsi="Cambria"/>
          <w:sz w:val="28"/>
        </w:rPr>
      </w:pPr>
      <w:r w:rsidRPr="00C30618">
        <w:rPr>
          <w:rFonts w:ascii="Cambria" w:hAnsi="Cambria"/>
          <w:noProof/>
          <w:sz w:val="28"/>
          <w:lang w:val="ru-RU" w:eastAsia="ru-RU"/>
        </w:rPr>
        <w:drawing>
          <wp:inline distT="0" distB="0" distL="0" distR="0" wp14:anchorId="1ECD8E4B" wp14:editId="4ED899D4">
            <wp:extent cx="4922947" cy="662997"/>
            <wp:effectExtent l="0" t="0" r="0" b="3810"/>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922947" cy="662997"/>
                    </a:xfrm>
                    <a:prstGeom prst="rect">
                      <a:avLst/>
                    </a:prstGeom>
                  </pic:spPr>
                </pic:pic>
              </a:graphicData>
            </a:graphic>
          </wp:inline>
        </w:drawing>
      </w:r>
    </w:p>
    <w:p w14:paraId="3BB03167" w14:textId="77777777" w:rsidR="00463CDF" w:rsidRDefault="00463CDF" w:rsidP="00463CDF">
      <w:pPr>
        <w:pStyle w:val="TableParagraph"/>
        <w:spacing w:before="19"/>
        <w:rPr>
          <w:sz w:val="14"/>
        </w:rPr>
      </w:pPr>
    </w:p>
    <w:p w14:paraId="71640732" w14:textId="77777777" w:rsidR="00463CDF" w:rsidRDefault="00463CDF" w:rsidP="00463CDF">
      <w:pPr>
        <w:pStyle w:val="TableParagraph"/>
        <w:ind w:left="1235"/>
        <w:rPr>
          <w:spacing w:val="-2"/>
          <w:sz w:val="28"/>
        </w:rPr>
      </w:pPr>
      <w:r>
        <w:rPr>
          <w:sz w:val="28"/>
        </w:rPr>
        <w:t>Коефіцієнти</w:t>
      </w:r>
      <w:r>
        <w:rPr>
          <w:spacing w:val="4"/>
          <w:sz w:val="28"/>
        </w:rPr>
        <w:t xml:space="preserve"> </w:t>
      </w:r>
      <w:r>
        <w:rPr>
          <w:rFonts w:ascii="Cambria" w:hAnsi="Cambria"/>
          <w:sz w:val="28"/>
        </w:rPr>
        <w:t>α</w:t>
      </w:r>
      <w:r>
        <w:rPr>
          <w:sz w:val="28"/>
          <w:vertAlign w:val="subscript"/>
        </w:rPr>
        <w:t>1</w:t>
      </w:r>
      <w:r>
        <w:rPr>
          <w:sz w:val="28"/>
        </w:rPr>
        <w:t>,</w:t>
      </w:r>
      <w:r>
        <w:rPr>
          <w:spacing w:val="3"/>
          <w:sz w:val="28"/>
        </w:rPr>
        <w:t xml:space="preserve"> </w:t>
      </w:r>
      <w:r>
        <w:rPr>
          <w:rFonts w:ascii="Cambria" w:hAnsi="Cambria"/>
          <w:sz w:val="28"/>
        </w:rPr>
        <w:t>α</w:t>
      </w:r>
      <w:r>
        <w:rPr>
          <w:sz w:val="28"/>
          <w:vertAlign w:val="subscript"/>
        </w:rPr>
        <w:t>2</w:t>
      </w:r>
      <w:r>
        <w:rPr>
          <w:spacing w:val="5"/>
          <w:sz w:val="28"/>
        </w:rPr>
        <w:t xml:space="preserve"> </w:t>
      </w:r>
      <w:r>
        <w:rPr>
          <w:sz w:val="28"/>
        </w:rPr>
        <w:t>визначимо</w:t>
      </w:r>
      <w:r>
        <w:rPr>
          <w:spacing w:val="4"/>
          <w:sz w:val="28"/>
        </w:rPr>
        <w:t xml:space="preserve"> </w:t>
      </w:r>
      <w:r>
        <w:rPr>
          <w:sz w:val="28"/>
        </w:rPr>
        <w:t>за</w:t>
      </w:r>
      <w:r>
        <w:rPr>
          <w:spacing w:val="4"/>
          <w:sz w:val="28"/>
        </w:rPr>
        <w:t xml:space="preserve"> </w:t>
      </w:r>
      <w:r>
        <w:rPr>
          <w:spacing w:val="-2"/>
          <w:sz w:val="28"/>
        </w:rPr>
        <w:t>формулою</w:t>
      </w:r>
    </w:p>
    <w:p w14:paraId="092748EC" w14:textId="0451D049" w:rsidR="00C30618" w:rsidRDefault="00C30618" w:rsidP="00463CDF">
      <w:pPr>
        <w:pStyle w:val="TableParagraph"/>
        <w:ind w:left="1235"/>
        <w:rPr>
          <w:sz w:val="28"/>
        </w:rPr>
      </w:pPr>
      <w:r w:rsidRPr="00C30618">
        <w:rPr>
          <w:noProof/>
          <w:sz w:val="28"/>
          <w:lang w:val="ru-RU" w:eastAsia="ru-RU"/>
        </w:rPr>
        <w:lastRenderedPageBreak/>
        <w:drawing>
          <wp:inline distT="0" distB="0" distL="0" distR="0" wp14:anchorId="51B036FE" wp14:editId="703A8A22">
            <wp:extent cx="3048264" cy="838273"/>
            <wp:effectExtent l="0" t="0" r="0" b="0"/>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048264" cy="838273"/>
                    </a:xfrm>
                    <a:prstGeom prst="rect">
                      <a:avLst/>
                    </a:prstGeom>
                  </pic:spPr>
                </pic:pic>
              </a:graphicData>
            </a:graphic>
          </wp:inline>
        </w:drawing>
      </w:r>
    </w:p>
    <w:p w14:paraId="377F2DD2" w14:textId="77777777" w:rsidR="00463CDF" w:rsidRDefault="00463CDF" w:rsidP="00463CDF">
      <w:pPr>
        <w:pStyle w:val="TableParagraph"/>
        <w:rPr>
          <w:sz w:val="28"/>
        </w:rPr>
      </w:pPr>
    </w:p>
    <w:p w14:paraId="250DB5C5" w14:textId="77777777" w:rsidR="00463CDF" w:rsidRDefault="00463CDF" w:rsidP="00463CDF">
      <w:pPr>
        <w:pStyle w:val="TableParagraph"/>
        <w:spacing w:before="159"/>
        <w:rPr>
          <w:sz w:val="28"/>
        </w:rPr>
      </w:pPr>
    </w:p>
    <w:p w14:paraId="1A03104C" w14:textId="77777777" w:rsidR="00463CDF" w:rsidRDefault="00463CDF" w:rsidP="00463CDF">
      <w:pPr>
        <w:pStyle w:val="TableParagraph"/>
        <w:spacing w:line="360" w:lineRule="auto"/>
        <w:ind w:left="383" w:firstLine="568"/>
        <w:rPr>
          <w:sz w:val="28"/>
        </w:rPr>
      </w:pPr>
      <w:r>
        <w:rPr>
          <w:sz w:val="28"/>
        </w:rPr>
        <w:t>Якщо буде виконуватися умова T</w:t>
      </w:r>
      <w:r>
        <w:rPr>
          <w:sz w:val="28"/>
          <w:vertAlign w:val="subscript"/>
        </w:rPr>
        <w:t>1</w:t>
      </w:r>
      <w:r>
        <w:rPr>
          <w:sz w:val="28"/>
        </w:rPr>
        <w:t>/T</w:t>
      </w:r>
      <w:r>
        <w:rPr>
          <w:sz w:val="28"/>
          <w:vertAlign w:val="subscript"/>
        </w:rPr>
        <w:t>2</w:t>
      </w:r>
      <w:r>
        <w:rPr>
          <w:sz w:val="28"/>
        </w:rPr>
        <w:t xml:space="preserve"> = 2, то має місце аперіодичний кри- тичний перехідний процес, який описується рівнянням[4]</w:t>
      </w:r>
    </w:p>
    <w:p w14:paraId="6A56FFC4" w14:textId="6DAE1D43" w:rsidR="00C30618" w:rsidRDefault="00C30618" w:rsidP="00463CDF">
      <w:pPr>
        <w:pStyle w:val="TableParagraph"/>
        <w:spacing w:line="360" w:lineRule="auto"/>
        <w:ind w:left="383" w:firstLine="568"/>
        <w:rPr>
          <w:sz w:val="28"/>
        </w:rPr>
      </w:pPr>
      <w:r w:rsidRPr="00C30618">
        <w:rPr>
          <w:noProof/>
          <w:sz w:val="28"/>
          <w:lang w:val="ru-RU" w:eastAsia="ru-RU"/>
        </w:rPr>
        <w:drawing>
          <wp:inline distT="0" distB="0" distL="0" distR="0" wp14:anchorId="4BA57545" wp14:editId="2590C17E">
            <wp:extent cx="3330229" cy="708721"/>
            <wp:effectExtent l="0" t="0" r="3810" b="0"/>
            <wp:docPr id="311" name="Рисунок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330229" cy="708721"/>
                    </a:xfrm>
                    <a:prstGeom prst="rect">
                      <a:avLst/>
                    </a:prstGeom>
                  </pic:spPr>
                </pic:pic>
              </a:graphicData>
            </a:graphic>
          </wp:inline>
        </w:drawing>
      </w:r>
    </w:p>
    <w:p w14:paraId="36D053E0" w14:textId="77777777" w:rsidR="00C30618" w:rsidRDefault="00463CDF" w:rsidP="00C30618">
      <w:pPr>
        <w:pStyle w:val="TableParagraph"/>
        <w:spacing w:before="27" w:line="362" w:lineRule="auto"/>
        <w:ind w:left="383" w:firstLine="568"/>
        <w:rPr>
          <w:sz w:val="28"/>
        </w:rPr>
      </w:pPr>
      <w:r>
        <w:rPr>
          <w:sz w:val="28"/>
        </w:rPr>
        <w:t>Якщо буде виконуватися умова T</w:t>
      </w:r>
      <w:r>
        <w:rPr>
          <w:sz w:val="28"/>
          <w:vertAlign w:val="subscript"/>
        </w:rPr>
        <w:t>1</w:t>
      </w:r>
      <w:r>
        <w:rPr>
          <w:sz w:val="28"/>
        </w:rPr>
        <w:t>/T</w:t>
      </w:r>
      <w:r>
        <w:rPr>
          <w:sz w:val="28"/>
          <w:vertAlign w:val="subscript"/>
        </w:rPr>
        <w:t>2</w:t>
      </w:r>
      <w:r>
        <w:rPr>
          <w:sz w:val="28"/>
        </w:rPr>
        <w:t xml:space="preserve"> &lt; 2, то має місце коливальний пере- хідний процес, який описується рівнянням[4]</w:t>
      </w:r>
    </w:p>
    <w:p w14:paraId="20D4AEDD" w14:textId="6699BD68" w:rsidR="00C30618" w:rsidRDefault="00C30618" w:rsidP="00C30618">
      <w:pPr>
        <w:pStyle w:val="TableParagraph"/>
        <w:spacing w:before="27" w:line="362" w:lineRule="auto"/>
        <w:ind w:left="383" w:firstLine="568"/>
        <w:rPr>
          <w:sz w:val="28"/>
        </w:rPr>
      </w:pPr>
      <w:r w:rsidRPr="00C30618">
        <w:rPr>
          <w:noProof/>
          <w:sz w:val="28"/>
          <w:lang w:val="ru-RU" w:eastAsia="ru-RU"/>
        </w:rPr>
        <w:drawing>
          <wp:inline distT="0" distB="0" distL="0" distR="0" wp14:anchorId="33043EFC" wp14:editId="44F11B38">
            <wp:extent cx="5113463" cy="1310754"/>
            <wp:effectExtent l="0" t="0" r="0" b="3810"/>
            <wp:docPr id="312" name="Рисунок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113463" cy="1310754"/>
                    </a:xfrm>
                    <a:prstGeom prst="rect">
                      <a:avLst/>
                    </a:prstGeom>
                  </pic:spPr>
                </pic:pic>
              </a:graphicData>
            </a:graphic>
          </wp:inline>
        </w:drawing>
      </w:r>
    </w:p>
    <w:p w14:paraId="791E525D" w14:textId="7153CC44" w:rsidR="00463CDF" w:rsidRDefault="00463CDF" w:rsidP="00C30618">
      <w:pPr>
        <w:pStyle w:val="TableParagraph"/>
        <w:spacing w:before="27" w:line="362" w:lineRule="auto"/>
        <w:ind w:left="383" w:firstLine="568"/>
        <w:rPr>
          <w:sz w:val="28"/>
        </w:rPr>
      </w:pPr>
      <w:r>
        <w:rPr>
          <w:sz w:val="28"/>
        </w:rPr>
        <w:t>Оскільки T</w:t>
      </w:r>
      <w:r>
        <w:rPr>
          <w:sz w:val="28"/>
          <w:vertAlign w:val="subscript"/>
        </w:rPr>
        <w:t>1</w:t>
      </w:r>
      <w:r>
        <w:rPr>
          <w:sz w:val="28"/>
        </w:rPr>
        <w:t>/T</w:t>
      </w:r>
      <w:r>
        <w:rPr>
          <w:sz w:val="28"/>
          <w:vertAlign w:val="subscript"/>
        </w:rPr>
        <w:t>2</w:t>
      </w:r>
      <w:r>
        <w:rPr>
          <w:sz w:val="28"/>
        </w:rPr>
        <w:t xml:space="preserve"> &gt; 2, то криву розгону еквівалентного об'єкта регулювання АСР будуємо за формулою /5.34/ із застосуванням програми «Maple 2016.1».</w:t>
      </w:r>
    </w:p>
    <w:p w14:paraId="1B4AB9C4" w14:textId="77777777" w:rsidR="00463CDF" w:rsidRDefault="00463CDF" w:rsidP="00463CDF">
      <w:pPr>
        <w:pStyle w:val="TableParagraph"/>
        <w:numPr>
          <w:ilvl w:val="0"/>
          <w:numId w:val="9"/>
        </w:numPr>
        <w:tabs>
          <w:tab w:val="left" w:pos="647"/>
        </w:tabs>
        <w:spacing w:before="13" w:line="248" w:lineRule="exact"/>
        <w:ind w:left="647" w:hanging="264"/>
        <w:rPr>
          <w:rFonts w:ascii="Courier New" w:hAnsi="Courier New"/>
        </w:rPr>
      </w:pPr>
      <w:r>
        <w:rPr>
          <w:rFonts w:ascii="Courier New" w:hAnsi="Courier New"/>
          <w:spacing w:val="-2"/>
        </w:rPr>
        <w:t>k0:=21.3:</w:t>
      </w:r>
    </w:p>
    <w:p w14:paraId="1CC550F9" w14:textId="77777777" w:rsidR="00463CDF" w:rsidRDefault="00463CDF" w:rsidP="00463CDF">
      <w:pPr>
        <w:pStyle w:val="TableParagraph"/>
        <w:numPr>
          <w:ilvl w:val="0"/>
          <w:numId w:val="9"/>
        </w:numPr>
        <w:tabs>
          <w:tab w:val="left" w:pos="647"/>
        </w:tabs>
        <w:spacing w:line="248" w:lineRule="exact"/>
        <w:ind w:left="647" w:hanging="264"/>
        <w:rPr>
          <w:rFonts w:ascii="Courier New" w:hAnsi="Courier New"/>
        </w:rPr>
      </w:pPr>
      <w:r>
        <w:rPr>
          <w:rFonts w:ascii="Courier New" w:hAnsi="Courier New"/>
          <w:spacing w:val="-2"/>
        </w:rPr>
        <w:t>T01:=1764.7:</w:t>
      </w:r>
    </w:p>
    <w:p w14:paraId="58C01FD8" w14:textId="77777777" w:rsidR="00463CDF" w:rsidRDefault="00463CDF" w:rsidP="00463CDF">
      <w:pPr>
        <w:pStyle w:val="TableParagraph"/>
        <w:numPr>
          <w:ilvl w:val="0"/>
          <w:numId w:val="9"/>
        </w:numPr>
        <w:tabs>
          <w:tab w:val="left" w:pos="647"/>
        </w:tabs>
        <w:ind w:left="647" w:hanging="264"/>
        <w:rPr>
          <w:rFonts w:ascii="Courier New" w:hAnsi="Courier New"/>
        </w:rPr>
      </w:pPr>
      <w:r>
        <w:rPr>
          <w:rFonts w:ascii="Courier New" w:hAnsi="Courier New"/>
          <w:spacing w:val="-2"/>
        </w:rPr>
        <w:t>T02:=45.9:</w:t>
      </w:r>
    </w:p>
    <w:p w14:paraId="5D9294EF" w14:textId="77777777" w:rsidR="00463CDF" w:rsidRDefault="00463CDF" w:rsidP="00463CDF">
      <w:pPr>
        <w:pStyle w:val="TableParagraph"/>
        <w:numPr>
          <w:ilvl w:val="0"/>
          <w:numId w:val="9"/>
        </w:numPr>
        <w:tabs>
          <w:tab w:val="left" w:pos="647"/>
        </w:tabs>
        <w:ind w:left="647" w:hanging="264"/>
        <w:rPr>
          <w:rFonts w:ascii="Courier New" w:hAnsi="Courier New"/>
        </w:rPr>
      </w:pPr>
      <w:r>
        <w:rPr>
          <w:rFonts w:ascii="Courier New" w:hAnsi="Courier New"/>
          <w:spacing w:val="-2"/>
        </w:rPr>
        <w:t>alpha1:=-(-T01/(2*T02*T02)+sqrt((T01/(2*T02*T02))^2-1/(T02*T02)));</w:t>
      </w:r>
    </w:p>
    <w:p w14:paraId="5B686B24" w14:textId="77777777" w:rsidR="00463CDF" w:rsidRDefault="00463CDF" w:rsidP="00463CDF">
      <w:pPr>
        <w:pStyle w:val="TableParagraph"/>
        <w:spacing w:before="1"/>
        <w:ind w:left="3552"/>
        <w:rPr>
          <w:rFonts w:ascii="Courier New"/>
        </w:rPr>
      </w:pPr>
      <w:r>
        <w:rPr>
          <w:rFonts w:ascii="Courier New"/>
        </w:rPr>
        <w:t>alpha1</w:t>
      </w:r>
      <w:r>
        <w:rPr>
          <w:rFonts w:ascii="Courier New"/>
          <w:spacing w:val="-4"/>
        </w:rPr>
        <w:t xml:space="preserve"> </w:t>
      </w:r>
      <w:r>
        <w:rPr>
          <w:rFonts w:ascii="Courier New"/>
        </w:rPr>
        <w:t>:=</w:t>
      </w:r>
      <w:r>
        <w:rPr>
          <w:rFonts w:ascii="Courier New"/>
          <w:spacing w:val="-4"/>
        </w:rPr>
        <w:t xml:space="preserve"> </w:t>
      </w:r>
      <w:r>
        <w:rPr>
          <w:rFonts w:ascii="Courier New"/>
          <w:spacing w:val="-2"/>
        </w:rPr>
        <w:t>0.0005670524</w:t>
      </w:r>
    </w:p>
    <w:p w14:paraId="4FE32782" w14:textId="77777777" w:rsidR="00463CDF" w:rsidRDefault="00463CDF" w:rsidP="00463CDF">
      <w:pPr>
        <w:pStyle w:val="TableParagraph"/>
        <w:numPr>
          <w:ilvl w:val="0"/>
          <w:numId w:val="9"/>
        </w:numPr>
        <w:tabs>
          <w:tab w:val="left" w:pos="647"/>
        </w:tabs>
        <w:ind w:left="647" w:hanging="264"/>
        <w:rPr>
          <w:rFonts w:ascii="Courier New" w:hAnsi="Courier New"/>
        </w:rPr>
      </w:pPr>
      <w:r>
        <w:rPr>
          <w:rFonts w:ascii="Courier New" w:hAnsi="Courier New"/>
          <w:spacing w:val="-2"/>
        </w:rPr>
        <w:t>alpha2:=-(-T01/(2*T02*T02)-sqrt((T01/(2*T02*T02))^2-1/(T02*T02)));</w:t>
      </w:r>
    </w:p>
    <w:p w14:paraId="586F817D" w14:textId="77777777" w:rsidR="00463CDF" w:rsidRDefault="00463CDF" w:rsidP="00463CDF">
      <w:pPr>
        <w:pStyle w:val="TableParagraph"/>
        <w:spacing w:before="1" w:line="248" w:lineRule="exact"/>
        <w:ind w:left="3552"/>
        <w:rPr>
          <w:rFonts w:ascii="Courier New"/>
        </w:rPr>
      </w:pPr>
      <w:r>
        <w:rPr>
          <w:rFonts w:ascii="Courier New"/>
        </w:rPr>
        <w:t>alpha2</w:t>
      </w:r>
      <w:r>
        <w:rPr>
          <w:rFonts w:ascii="Courier New"/>
          <w:spacing w:val="-4"/>
        </w:rPr>
        <w:t xml:space="preserve"> </w:t>
      </w:r>
      <w:r>
        <w:rPr>
          <w:rFonts w:ascii="Courier New"/>
        </w:rPr>
        <w:t>:=</w:t>
      </w:r>
      <w:r>
        <w:rPr>
          <w:rFonts w:ascii="Courier New"/>
          <w:spacing w:val="-4"/>
        </w:rPr>
        <w:t xml:space="preserve"> </w:t>
      </w:r>
      <w:r>
        <w:rPr>
          <w:rFonts w:ascii="Courier New"/>
          <w:spacing w:val="-2"/>
        </w:rPr>
        <w:t>0.8370500086</w:t>
      </w:r>
    </w:p>
    <w:p w14:paraId="48C77B64" w14:textId="77777777" w:rsidR="00463CDF" w:rsidRDefault="00463CDF" w:rsidP="00463CDF">
      <w:pPr>
        <w:pStyle w:val="TableParagraph"/>
        <w:numPr>
          <w:ilvl w:val="0"/>
          <w:numId w:val="9"/>
        </w:numPr>
        <w:tabs>
          <w:tab w:val="left" w:pos="516"/>
          <w:tab w:val="left" w:pos="647"/>
        </w:tabs>
        <w:ind w:right="475" w:hanging="133"/>
        <w:rPr>
          <w:rFonts w:ascii="Courier New" w:hAnsi="Courier New"/>
        </w:rPr>
      </w:pPr>
      <w:r>
        <w:rPr>
          <w:rFonts w:ascii="Courier New" w:hAnsi="Courier New"/>
        </w:rPr>
        <w:tab/>
      </w:r>
      <w:r>
        <w:rPr>
          <w:rFonts w:ascii="Courier New" w:hAnsi="Courier New"/>
          <w:spacing w:val="-2"/>
        </w:rPr>
        <w:t>y:=k0*(1-alpha2/(alpha2-alpha1)*exp(-alpha1*t)+alpha1/(alpha2-alpha1)* exp(-alpha2*t));</w:t>
      </w:r>
    </w:p>
    <w:p w14:paraId="27D58325" w14:textId="77777777" w:rsidR="00463CDF" w:rsidRDefault="00463CDF" w:rsidP="00463CDF">
      <w:pPr>
        <w:pStyle w:val="TableParagraph"/>
        <w:ind w:left="648"/>
        <w:rPr>
          <w:rFonts w:ascii="Courier New"/>
        </w:rPr>
      </w:pPr>
      <w:r>
        <w:rPr>
          <w:rFonts w:ascii="Courier New"/>
        </w:rPr>
        <w:t>y</w:t>
      </w:r>
      <w:r>
        <w:rPr>
          <w:rFonts w:ascii="Courier New"/>
          <w:spacing w:val="-7"/>
        </w:rPr>
        <w:t xml:space="preserve"> </w:t>
      </w:r>
      <w:r>
        <w:rPr>
          <w:rFonts w:ascii="Courier New"/>
        </w:rPr>
        <w:t>:=</w:t>
      </w:r>
      <w:r>
        <w:rPr>
          <w:rFonts w:ascii="Courier New"/>
          <w:spacing w:val="-4"/>
        </w:rPr>
        <w:t xml:space="preserve"> </w:t>
      </w:r>
      <w:r>
        <w:rPr>
          <w:rFonts w:ascii="Courier New"/>
        </w:rPr>
        <w:t>21.3</w:t>
      </w:r>
      <w:r>
        <w:rPr>
          <w:rFonts w:ascii="Courier New"/>
          <w:spacing w:val="-5"/>
        </w:rPr>
        <w:t xml:space="preserve"> </w:t>
      </w:r>
      <w:r>
        <w:rPr>
          <w:rFonts w:ascii="Courier New"/>
        </w:rPr>
        <w:t>-</w:t>
      </w:r>
      <w:r>
        <w:rPr>
          <w:rFonts w:ascii="Courier New"/>
          <w:spacing w:val="-3"/>
        </w:rPr>
        <w:t xml:space="preserve"> </w:t>
      </w:r>
      <w:r>
        <w:rPr>
          <w:rFonts w:ascii="Courier New"/>
        </w:rPr>
        <w:t>21.31443929</w:t>
      </w:r>
      <w:r>
        <w:rPr>
          <w:rFonts w:ascii="Courier New"/>
          <w:spacing w:val="-4"/>
        </w:rPr>
        <w:t xml:space="preserve"> </w:t>
      </w:r>
      <w:r>
        <w:rPr>
          <w:rFonts w:ascii="Courier New"/>
        </w:rPr>
        <w:t>exp(-0.0005670524</w:t>
      </w:r>
      <w:r>
        <w:rPr>
          <w:rFonts w:ascii="Courier New"/>
          <w:spacing w:val="-4"/>
        </w:rPr>
        <w:t xml:space="preserve"> </w:t>
      </w:r>
      <w:r>
        <w:rPr>
          <w:rFonts w:ascii="Courier New"/>
          <w:spacing w:val="-5"/>
        </w:rPr>
        <w:t>t)</w:t>
      </w:r>
    </w:p>
    <w:p w14:paraId="4514F7C9" w14:textId="77777777" w:rsidR="00463CDF" w:rsidRDefault="00463CDF" w:rsidP="00463CDF">
      <w:pPr>
        <w:pStyle w:val="TableParagraph"/>
        <w:ind w:left="1571"/>
        <w:rPr>
          <w:rFonts w:ascii="Courier New"/>
        </w:rPr>
      </w:pPr>
      <w:r>
        <w:rPr>
          <w:rFonts w:ascii="Courier New"/>
        </w:rPr>
        <w:t>+</w:t>
      </w:r>
      <w:r>
        <w:rPr>
          <w:rFonts w:ascii="Courier New"/>
          <w:spacing w:val="-7"/>
        </w:rPr>
        <w:t xml:space="preserve"> </w:t>
      </w:r>
      <w:r>
        <w:rPr>
          <w:rFonts w:ascii="Courier New"/>
        </w:rPr>
        <w:t>0.01443928538</w:t>
      </w:r>
      <w:r>
        <w:rPr>
          <w:rFonts w:ascii="Courier New"/>
          <w:spacing w:val="-8"/>
        </w:rPr>
        <w:t xml:space="preserve"> </w:t>
      </w:r>
      <w:r>
        <w:rPr>
          <w:rFonts w:ascii="Courier New"/>
        </w:rPr>
        <w:t>exp(-0.8370500086</w:t>
      </w:r>
      <w:r>
        <w:rPr>
          <w:rFonts w:ascii="Courier New"/>
          <w:spacing w:val="-7"/>
        </w:rPr>
        <w:t xml:space="preserve"> </w:t>
      </w:r>
      <w:r>
        <w:rPr>
          <w:rFonts w:ascii="Courier New"/>
          <w:spacing w:val="-5"/>
        </w:rPr>
        <w:t>t)</w:t>
      </w:r>
    </w:p>
    <w:p w14:paraId="5072AF96" w14:textId="77777777" w:rsidR="00463CDF" w:rsidRDefault="00463CDF" w:rsidP="00463CDF">
      <w:pPr>
        <w:pStyle w:val="TableParagraph"/>
        <w:numPr>
          <w:ilvl w:val="0"/>
          <w:numId w:val="9"/>
        </w:numPr>
        <w:tabs>
          <w:tab w:val="left" w:pos="647"/>
        </w:tabs>
        <w:ind w:left="647" w:hanging="264"/>
        <w:rPr>
          <w:rFonts w:ascii="Courier New" w:hAnsi="Courier New"/>
        </w:rPr>
      </w:pPr>
      <w:r>
        <w:rPr>
          <w:rFonts w:ascii="Courier New" w:hAnsi="Courier New"/>
          <w:spacing w:val="-2"/>
        </w:rPr>
        <w:t>plot({y,k0},t=0..12500,thickness=2);</w:t>
      </w:r>
    </w:p>
    <w:p w14:paraId="5AC6F7F7" w14:textId="77777777" w:rsidR="00463CDF" w:rsidRDefault="00463CDF" w:rsidP="00463CDF">
      <w:pPr>
        <w:pStyle w:val="TableParagraph"/>
        <w:ind w:left="471"/>
        <w:rPr>
          <w:sz w:val="20"/>
        </w:rPr>
      </w:pPr>
      <w:r>
        <w:rPr>
          <w:noProof/>
          <w:sz w:val="20"/>
          <w:lang w:val="ru-RU" w:eastAsia="ru-RU"/>
        </w:rPr>
        <w:lastRenderedPageBreak/>
        <w:drawing>
          <wp:inline distT="0" distB="0" distL="0" distR="0" wp14:anchorId="306E4000" wp14:editId="109A12B9">
            <wp:extent cx="2599345" cy="2724245"/>
            <wp:effectExtent l="0" t="0" r="0" b="0"/>
            <wp:docPr id="263" name="Image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3" name="Image 263"/>
                    <pic:cNvPicPr/>
                  </pic:nvPicPr>
                  <pic:blipFill>
                    <a:blip r:embed="rId55" cstate="print"/>
                    <a:stretch>
                      <a:fillRect/>
                    </a:stretch>
                  </pic:blipFill>
                  <pic:spPr>
                    <a:xfrm>
                      <a:off x="0" y="0"/>
                      <a:ext cx="2599345" cy="2724245"/>
                    </a:xfrm>
                    <a:prstGeom prst="rect">
                      <a:avLst/>
                    </a:prstGeom>
                  </pic:spPr>
                </pic:pic>
              </a:graphicData>
            </a:graphic>
          </wp:inline>
        </w:drawing>
      </w:r>
    </w:p>
    <w:p w14:paraId="49251752" w14:textId="01CD0B11" w:rsidR="00193DE2" w:rsidRPr="00463CDF" w:rsidRDefault="00463CDF" w:rsidP="00463CDF">
      <w:pPr>
        <w:spacing w:after="160" w:line="259" w:lineRule="auto"/>
        <w:rPr>
          <w:sz w:val="28"/>
          <w:szCs w:val="28"/>
          <w:u w:val="single"/>
          <w:lang w:val="uk-UA"/>
        </w:rPr>
      </w:pPr>
      <w:r>
        <w:rPr>
          <w:sz w:val="28"/>
        </w:rPr>
        <w:t>Рисунок</w:t>
      </w:r>
      <w:r>
        <w:rPr>
          <w:spacing w:val="-6"/>
          <w:sz w:val="28"/>
        </w:rPr>
        <w:t xml:space="preserve"> </w:t>
      </w:r>
      <w:r>
        <w:rPr>
          <w:sz w:val="28"/>
        </w:rPr>
        <w:t>4.9 -</w:t>
      </w:r>
      <w:r>
        <w:rPr>
          <w:spacing w:val="-6"/>
          <w:sz w:val="28"/>
        </w:rPr>
        <w:t xml:space="preserve"> </w:t>
      </w:r>
      <w:r>
        <w:rPr>
          <w:sz w:val="28"/>
        </w:rPr>
        <w:t>Крива</w:t>
      </w:r>
      <w:r>
        <w:rPr>
          <w:spacing w:val="-6"/>
          <w:sz w:val="28"/>
        </w:rPr>
        <w:t xml:space="preserve"> </w:t>
      </w:r>
      <w:r>
        <w:rPr>
          <w:sz w:val="28"/>
        </w:rPr>
        <w:t>розгону</w:t>
      </w:r>
      <w:r>
        <w:rPr>
          <w:spacing w:val="-6"/>
          <w:sz w:val="28"/>
        </w:rPr>
        <w:t xml:space="preserve"> </w:t>
      </w:r>
      <w:r>
        <w:rPr>
          <w:sz w:val="28"/>
        </w:rPr>
        <w:t>еквівалентного</w:t>
      </w:r>
      <w:r>
        <w:rPr>
          <w:spacing w:val="-6"/>
          <w:sz w:val="28"/>
        </w:rPr>
        <w:t xml:space="preserve"> </w:t>
      </w:r>
      <w:r>
        <w:rPr>
          <w:sz w:val="28"/>
        </w:rPr>
        <w:t>об'єкта</w:t>
      </w:r>
      <w:r>
        <w:rPr>
          <w:spacing w:val="-6"/>
          <w:sz w:val="28"/>
        </w:rPr>
        <w:t xml:space="preserve"> </w:t>
      </w:r>
      <w:r>
        <w:rPr>
          <w:sz w:val="28"/>
        </w:rPr>
        <w:t>регулювання</w:t>
      </w:r>
      <w:r>
        <w:rPr>
          <w:spacing w:val="-3"/>
          <w:sz w:val="28"/>
        </w:rPr>
        <w:t xml:space="preserve"> </w:t>
      </w:r>
      <w:r>
        <w:rPr>
          <w:sz w:val="28"/>
        </w:rPr>
        <w:t xml:space="preserve">АСР </w:t>
      </w:r>
      <w:r>
        <w:rPr>
          <w:spacing w:val="-2"/>
          <w:sz w:val="28"/>
        </w:rPr>
        <w:t>температури</w:t>
      </w:r>
    </w:p>
    <w:p w14:paraId="0C86EE5A" w14:textId="77777777" w:rsidR="00463CDF" w:rsidRDefault="00463CDF" w:rsidP="00463CDF">
      <w:pPr>
        <w:pStyle w:val="TableParagraph"/>
        <w:jc w:val="both"/>
      </w:pPr>
    </w:p>
    <w:p w14:paraId="2F72A92B" w14:textId="77777777" w:rsidR="00463CDF" w:rsidRDefault="00463CDF" w:rsidP="00463CDF">
      <w:pPr>
        <w:pStyle w:val="TableParagraph"/>
        <w:jc w:val="both"/>
      </w:pPr>
    </w:p>
    <w:p w14:paraId="5CD0B27B" w14:textId="77777777" w:rsidR="00463CDF" w:rsidRDefault="00463CDF" w:rsidP="00463CDF">
      <w:pPr>
        <w:pStyle w:val="TableParagraph"/>
        <w:spacing w:before="55"/>
        <w:jc w:val="both"/>
      </w:pPr>
    </w:p>
    <w:p w14:paraId="4D5C0D0C" w14:textId="77777777" w:rsidR="00463CDF" w:rsidRDefault="00463CDF" w:rsidP="00463CDF">
      <w:pPr>
        <w:pStyle w:val="TableParagraph"/>
        <w:numPr>
          <w:ilvl w:val="0"/>
          <w:numId w:val="10"/>
        </w:numPr>
        <w:tabs>
          <w:tab w:val="left" w:pos="647"/>
        </w:tabs>
        <w:ind w:left="647" w:hanging="264"/>
        <w:jc w:val="both"/>
        <w:rPr>
          <w:rFonts w:ascii="Courier New" w:hAnsi="Courier New"/>
        </w:rPr>
      </w:pPr>
      <w:r>
        <w:rPr>
          <w:rFonts w:ascii="Courier New" w:hAnsi="Courier New"/>
          <w:spacing w:val="-2"/>
        </w:rPr>
        <w:t>plot({y},t=0..10,thickness=2);</w:t>
      </w:r>
    </w:p>
    <w:p w14:paraId="5F6D6292" w14:textId="77777777" w:rsidR="00463CDF" w:rsidRDefault="00463CDF" w:rsidP="00463CDF">
      <w:pPr>
        <w:pStyle w:val="TableParagraph"/>
        <w:ind w:left="442"/>
        <w:jc w:val="both"/>
        <w:rPr>
          <w:sz w:val="20"/>
        </w:rPr>
      </w:pPr>
      <w:r>
        <w:rPr>
          <w:noProof/>
          <w:sz w:val="20"/>
          <w:lang w:val="ru-RU" w:eastAsia="ru-RU"/>
        </w:rPr>
        <w:drawing>
          <wp:inline distT="0" distB="0" distL="0" distR="0" wp14:anchorId="54912C42" wp14:editId="605BB3AB">
            <wp:extent cx="3511788" cy="3607784"/>
            <wp:effectExtent l="0" t="0" r="0" b="0"/>
            <wp:docPr id="264" name="Image 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4" name="Image 264"/>
                    <pic:cNvPicPr/>
                  </pic:nvPicPr>
                  <pic:blipFill>
                    <a:blip r:embed="rId56" cstate="print"/>
                    <a:stretch>
                      <a:fillRect/>
                    </a:stretch>
                  </pic:blipFill>
                  <pic:spPr>
                    <a:xfrm>
                      <a:off x="0" y="0"/>
                      <a:ext cx="3511788" cy="3607784"/>
                    </a:xfrm>
                    <a:prstGeom prst="rect">
                      <a:avLst/>
                    </a:prstGeom>
                  </pic:spPr>
                </pic:pic>
              </a:graphicData>
            </a:graphic>
          </wp:inline>
        </w:drawing>
      </w:r>
    </w:p>
    <w:p w14:paraId="152308BA" w14:textId="685AC6A1" w:rsidR="00463CDF" w:rsidRPr="00C30618" w:rsidRDefault="00463CDF" w:rsidP="00C30618">
      <w:pPr>
        <w:pStyle w:val="TableParagraph"/>
        <w:spacing w:line="360" w:lineRule="auto"/>
        <w:ind w:left="2260" w:right="162" w:hanging="1880"/>
        <w:jc w:val="both"/>
        <w:rPr>
          <w:sz w:val="28"/>
        </w:rPr>
      </w:pPr>
      <w:r>
        <w:rPr>
          <w:sz w:val="28"/>
        </w:rPr>
        <w:t>Рисунок</w:t>
      </w:r>
      <w:r>
        <w:rPr>
          <w:spacing w:val="-7"/>
          <w:sz w:val="28"/>
        </w:rPr>
        <w:t xml:space="preserve"> </w:t>
      </w:r>
      <w:r>
        <w:rPr>
          <w:sz w:val="28"/>
        </w:rPr>
        <w:t>4.10</w:t>
      </w:r>
      <w:r>
        <w:rPr>
          <w:spacing w:val="-4"/>
          <w:sz w:val="28"/>
        </w:rPr>
        <w:t xml:space="preserve"> </w:t>
      </w:r>
      <w:r>
        <w:rPr>
          <w:sz w:val="28"/>
        </w:rPr>
        <w:t>-</w:t>
      </w:r>
      <w:r>
        <w:rPr>
          <w:spacing w:val="-5"/>
          <w:sz w:val="28"/>
        </w:rPr>
        <w:t xml:space="preserve"> </w:t>
      </w:r>
      <w:r>
        <w:rPr>
          <w:sz w:val="28"/>
        </w:rPr>
        <w:t>Крива</w:t>
      </w:r>
      <w:r>
        <w:rPr>
          <w:spacing w:val="-3"/>
          <w:sz w:val="28"/>
        </w:rPr>
        <w:t xml:space="preserve"> </w:t>
      </w:r>
      <w:r>
        <w:rPr>
          <w:sz w:val="28"/>
        </w:rPr>
        <w:t>розгону</w:t>
      </w:r>
      <w:r>
        <w:rPr>
          <w:spacing w:val="-7"/>
          <w:sz w:val="28"/>
        </w:rPr>
        <w:t xml:space="preserve"> </w:t>
      </w:r>
      <w:r>
        <w:rPr>
          <w:sz w:val="28"/>
        </w:rPr>
        <w:t>еквівалентного</w:t>
      </w:r>
      <w:r>
        <w:rPr>
          <w:spacing w:val="-7"/>
          <w:sz w:val="28"/>
        </w:rPr>
        <w:t xml:space="preserve"> </w:t>
      </w:r>
      <w:r>
        <w:rPr>
          <w:sz w:val="28"/>
        </w:rPr>
        <w:t>об'єкта</w:t>
      </w:r>
      <w:r>
        <w:rPr>
          <w:spacing w:val="-4"/>
          <w:sz w:val="28"/>
        </w:rPr>
        <w:t xml:space="preserve"> </w:t>
      </w:r>
      <w:r>
        <w:rPr>
          <w:sz w:val="28"/>
        </w:rPr>
        <w:t>регулювання</w:t>
      </w:r>
      <w:r>
        <w:rPr>
          <w:spacing w:val="-1"/>
          <w:sz w:val="28"/>
        </w:rPr>
        <w:t xml:space="preserve"> </w:t>
      </w:r>
      <w:r>
        <w:rPr>
          <w:sz w:val="28"/>
        </w:rPr>
        <w:t>АСР</w:t>
      </w:r>
      <w:r w:rsidR="00C30618">
        <w:rPr>
          <w:sz w:val="28"/>
        </w:rPr>
        <w:t xml:space="preserve"> </w:t>
      </w:r>
      <w:r>
        <w:rPr>
          <w:spacing w:val="-2"/>
          <w:sz w:val="28"/>
        </w:rPr>
        <w:t>температури</w:t>
      </w:r>
    </w:p>
    <w:p w14:paraId="7C127EF0" w14:textId="602B5685" w:rsidR="00463CDF" w:rsidRDefault="00463CDF" w:rsidP="00463CDF">
      <w:pPr>
        <w:pStyle w:val="TableParagraph"/>
        <w:spacing w:line="360" w:lineRule="auto"/>
        <w:ind w:left="383" w:right="301" w:firstLine="568"/>
        <w:jc w:val="both"/>
        <w:rPr>
          <w:sz w:val="28"/>
        </w:rPr>
      </w:pPr>
      <w:r>
        <w:rPr>
          <w:sz w:val="28"/>
        </w:rPr>
        <w:t>Визначимо за графіком максимальну швидкість Vmax перехідного процесу й час запізнювання</w:t>
      </w:r>
    </w:p>
    <w:p w14:paraId="01D3544E" w14:textId="354A00AB" w:rsidR="00C30618" w:rsidRDefault="00C30618" w:rsidP="00463CDF">
      <w:pPr>
        <w:pStyle w:val="TableParagraph"/>
        <w:spacing w:line="360" w:lineRule="auto"/>
        <w:ind w:left="383" w:right="301" w:firstLine="568"/>
        <w:jc w:val="both"/>
        <w:rPr>
          <w:sz w:val="28"/>
        </w:rPr>
      </w:pPr>
      <w:r w:rsidRPr="00C30618">
        <w:rPr>
          <w:noProof/>
          <w:sz w:val="28"/>
          <w:lang w:val="ru-RU" w:eastAsia="ru-RU"/>
        </w:rPr>
        <w:lastRenderedPageBreak/>
        <w:drawing>
          <wp:inline distT="0" distB="0" distL="0" distR="0" wp14:anchorId="7308765C" wp14:editId="26B1AA40">
            <wp:extent cx="3185436" cy="838273"/>
            <wp:effectExtent l="0" t="0" r="0" b="0"/>
            <wp:docPr id="313" name="Рисунок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185436" cy="838273"/>
                    </a:xfrm>
                    <a:prstGeom prst="rect">
                      <a:avLst/>
                    </a:prstGeom>
                  </pic:spPr>
                </pic:pic>
              </a:graphicData>
            </a:graphic>
          </wp:inline>
        </w:drawing>
      </w:r>
    </w:p>
    <w:p w14:paraId="17A80A56" w14:textId="77777777" w:rsidR="00463CDF" w:rsidRDefault="00463CDF" w:rsidP="00463CDF">
      <w:pPr>
        <w:pStyle w:val="TableParagraph"/>
        <w:spacing w:before="194" w:line="360" w:lineRule="auto"/>
        <w:ind w:left="383" w:right="162" w:firstLine="568"/>
        <w:jc w:val="both"/>
        <w:rPr>
          <w:sz w:val="28"/>
        </w:rPr>
      </w:pPr>
      <w:r>
        <w:rPr>
          <w:sz w:val="28"/>
        </w:rPr>
        <w:t>Розрахуємо</w:t>
      </w:r>
      <w:r>
        <w:rPr>
          <w:spacing w:val="40"/>
          <w:sz w:val="28"/>
        </w:rPr>
        <w:t xml:space="preserve"> </w:t>
      </w:r>
      <w:r>
        <w:rPr>
          <w:sz w:val="28"/>
        </w:rPr>
        <w:t>настроювальні</w:t>
      </w:r>
      <w:r>
        <w:rPr>
          <w:spacing w:val="40"/>
          <w:sz w:val="28"/>
        </w:rPr>
        <w:t xml:space="preserve"> </w:t>
      </w:r>
      <w:r>
        <w:rPr>
          <w:sz w:val="28"/>
        </w:rPr>
        <w:t>параметри</w:t>
      </w:r>
      <w:r>
        <w:rPr>
          <w:spacing w:val="40"/>
          <w:sz w:val="28"/>
        </w:rPr>
        <w:t xml:space="preserve"> </w:t>
      </w:r>
      <w:r>
        <w:rPr>
          <w:sz w:val="28"/>
        </w:rPr>
        <w:t>регулятора</w:t>
      </w:r>
      <w:r>
        <w:rPr>
          <w:spacing w:val="40"/>
          <w:sz w:val="28"/>
        </w:rPr>
        <w:t xml:space="preserve"> </w:t>
      </w:r>
      <w:r>
        <w:rPr>
          <w:sz w:val="28"/>
        </w:rPr>
        <w:t>внутрішнього</w:t>
      </w:r>
      <w:r>
        <w:rPr>
          <w:spacing w:val="40"/>
          <w:sz w:val="28"/>
        </w:rPr>
        <w:t xml:space="preserve"> </w:t>
      </w:r>
      <w:r>
        <w:rPr>
          <w:sz w:val="28"/>
        </w:rPr>
        <w:t>контуру, що використовує ПІ-закон регулювання.</w:t>
      </w:r>
    </w:p>
    <w:p w14:paraId="24A1508C" w14:textId="77777777" w:rsidR="00463CDF" w:rsidRDefault="00463CDF" w:rsidP="00463CDF">
      <w:pPr>
        <w:pStyle w:val="TableParagraph"/>
        <w:spacing w:before="2"/>
        <w:ind w:left="952"/>
        <w:jc w:val="both"/>
        <w:rPr>
          <w:spacing w:val="-2"/>
          <w:sz w:val="28"/>
        </w:rPr>
      </w:pPr>
      <w:r>
        <w:rPr>
          <w:sz w:val="28"/>
        </w:rPr>
        <w:t>Коефіцієнт</w:t>
      </w:r>
      <w:r>
        <w:rPr>
          <w:spacing w:val="-5"/>
          <w:sz w:val="28"/>
        </w:rPr>
        <w:t xml:space="preserve"> </w:t>
      </w:r>
      <w:r>
        <w:rPr>
          <w:sz w:val="28"/>
        </w:rPr>
        <w:t>передачі</w:t>
      </w:r>
      <w:r>
        <w:rPr>
          <w:spacing w:val="-4"/>
          <w:sz w:val="28"/>
        </w:rPr>
        <w:t xml:space="preserve"> </w:t>
      </w:r>
      <w:r>
        <w:rPr>
          <w:sz w:val="28"/>
        </w:rPr>
        <w:t>визначимо</w:t>
      </w:r>
      <w:r>
        <w:rPr>
          <w:spacing w:val="-4"/>
          <w:sz w:val="28"/>
        </w:rPr>
        <w:t xml:space="preserve"> </w:t>
      </w:r>
      <w:r>
        <w:rPr>
          <w:sz w:val="28"/>
        </w:rPr>
        <w:t>за</w:t>
      </w:r>
      <w:r>
        <w:rPr>
          <w:spacing w:val="-4"/>
          <w:sz w:val="28"/>
        </w:rPr>
        <w:t xml:space="preserve"> </w:t>
      </w:r>
      <w:r>
        <w:rPr>
          <w:spacing w:val="-2"/>
          <w:sz w:val="28"/>
        </w:rPr>
        <w:t>формулою</w:t>
      </w:r>
    </w:p>
    <w:p w14:paraId="241FF8C8" w14:textId="5C740AE1" w:rsidR="00C30618" w:rsidRDefault="00C30618" w:rsidP="00463CDF">
      <w:pPr>
        <w:pStyle w:val="TableParagraph"/>
        <w:spacing w:before="2"/>
        <w:ind w:left="952"/>
        <w:jc w:val="both"/>
        <w:rPr>
          <w:sz w:val="28"/>
        </w:rPr>
      </w:pPr>
      <w:r w:rsidRPr="00C30618">
        <w:rPr>
          <w:noProof/>
          <w:sz w:val="28"/>
          <w:lang w:val="ru-RU" w:eastAsia="ru-RU"/>
        </w:rPr>
        <w:drawing>
          <wp:inline distT="0" distB="0" distL="0" distR="0" wp14:anchorId="6AD2543E" wp14:editId="21F6CE0E">
            <wp:extent cx="3711262" cy="381033"/>
            <wp:effectExtent l="0" t="0" r="3810" b="0"/>
            <wp:docPr id="314" name="Рисунок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711262" cy="381033"/>
                    </a:xfrm>
                    <a:prstGeom prst="rect">
                      <a:avLst/>
                    </a:prstGeom>
                  </pic:spPr>
                </pic:pic>
              </a:graphicData>
            </a:graphic>
          </wp:inline>
        </w:drawing>
      </w:r>
    </w:p>
    <w:p w14:paraId="04097694" w14:textId="77777777" w:rsidR="00463CDF" w:rsidRDefault="00463CDF" w:rsidP="00463CDF">
      <w:pPr>
        <w:pStyle w:val="TableParagraph"/>
        <w:spacing w:before="214"/>
        <w:ind w:left="952"/>
        <w:jc w:val="both"/>
        <w:rPr>
          <w:spacing w:val="-2"/>
          <w:sz w:val="28"/>
        </w:rPr>
      </w:pPr>
      <w:r>
        <w:rPr>
          <w:sz w:val="28"/>
        </w:rPr>
        <w:t>Час</w:t>
      </w:r>
      <w:r>
        <w:rPr>
          <w:spacing w:val="-4"/>
          <w:sz w:val="28"/>
        </w:rPr>
        <w:t xml:space="preserve"> </w:t>
      </w:r>
      <w:r>
        <w:rPr>
          <w:sz w:val="28"/>
        </w:rPr>
        <w:t>інтегрування</w:t>
      </w:r>
      <w:r>
        <w:rPr>
          <w:spacing w:val="-1"/>
          <w:sz w:val="28"/>
        </w:rPr>
        <w:t xml:space="preserve"> </w:t>
      </w:r>
      <w:r>
        <w:rPr>
          <w:sz w:val="28"/>
        </w:rPr>
        <w:t>визначимо</w:t>
      </w:r>
      <w:r>
        <w:rPr>
          <w:spacing w:val="-3"/>
          <w:sz w:val="28"/>
        </w:rPr>
        <w:t xml:space="preserve"> </w:t>
      </w:r>
      <w:r>
        <w:rPr>
          <w:sz w:val="28"/>
        </w:rPr>
        <w:t>за</w:t>
      </w:r>
      <w:r>
        <w:rPr>
          <w:spacing w:val="-4"/>
          <w:sz w:val="28"/>
        </w:rPr>
        <w:t xml:space="preserve"> </w:t>
      </w:r>
      <w:r>
        <w:rPr>
          <w:spacing w:val="-2"/>
          <w:sz w:val="28"/>
        </w:rPr>
        <w:t>формулою</w:t>
      </w:r>
    </w:p>
    <w:p w14:paraId="358E35A4" w14:textId="13DD50D1" w:rsidR="00C30618" w:rsidRDefault="00C30618" w:rsidP="00463CDF">
      <w:pPr>
        <w:pStyle w:val="TableParagraph"/>
        <w:spacing w:before="214"/>
        <w:ind w:left="952"/>
        <w:jc w:val="both"/>
        <w:rPr>
          <w:sz w:val="28"/>
        </w:rPr>
      </w:pPr>
      <w:r w:rsidRPr="00C30618">
        <w:rPr>
          <w:noProof/>
          <w:sz w:val="28"/>
          <w:lang w:val="ru-RU" w:eastAsia="ru-RU"/>
        </w:rPr>
        <w:drawing>
          <wp:inline distT="0" distB="0" distL="0" distR="0" wp14:anchorId="2C721B06" wp14:editId="30837864">
            <wp:extent cx="2309060" cy="419136"/>
            <wp:effectExtent l="0" t="0" r="0" b="0"/>
            <wp:docPr id="315" name="Рисунок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309060" cy="419136"/>
                    </a:xfrm>
                    <a:prstGeom prst="rect">
                      <a:avLst/>
                    </a:prstGeom>
                  </pic:spPr>
                </pic:pic>
              </a:graphicData>
            </a:graphic>
          </wp:inline>
        </w:drawing>
      </w:r>
    </w:p>
    <w:p w14:paraId="24623DAB" w14:textId="33A90358" w:rsidR="00463CDF" w:rsidRDefault="00463CDF" w:rsidP="00463CDF">
      <w:pPr>
        <w:pStyle w:val="TableParagraph"/>
        <w:spacing w:line="360" w:lineRule="auto"/>
        <w:ind w:left="383" w:right="380" w:firstLine="568"/>
        <w:jc w:val="both"/>
        <w:rPr>
          <w:sz w:val="28"/>
        </w:rPr>
      </w:pPr>
      <w:r>
        <w:rPr>
          <w:sz w:val="28"/>
        </w:rPr>
        <w:t>Визначимо показники якості регулювання АСР температури для отриманних</w:t>
      </w:r>
      <w:r>
        <w:rPr>
          <w:spacing w:val="40"/>
          <w:sz w:val="28"/>
        </w:rPr>
        <w:t xml:space="preserve"> </w:t>
      </w:r>
      <w:r>
        <w:rPr>
          <w:sz w:val="28"/>
        </w:rPr>
        <w:t>настроювань</w:t>
      </w:r>
      <w:r>
        <w:rPr>
          <w:spacing w:val="40"/>
          <w:sz w:val="28"/>
        </w:rPr>
        <w:t xml:space="preserve"> </w:t>
      </w:r>
      <w:r>
        <w:rPr>
          <w:sz w:val="28"/>
        </w:rPr>
        <w:t>(коефіцієнт</w:t>
      </w:r>
      <w:r>
        <w:rPr>
          <w:spacing w:val="40"/>
          <w:sz w:val="28"/>
        </w:rPr>
        <w:t xml:space="preserve"> </w:t>
      </w:r>
      <w:r>
        <w:rPr>
          <w:sz w:val="28"/>
        </w:rPr>
        <w:t>передачі</w:t>
      </w:r>
      <w:r>
        <w:rPr>
          <w:spacing w:val="40"/>
          <w:sz w:val="28"/>
        </w:rPr>
        <w:t xml:space="preserve"> </w:t>
      </w:r>
      <w:r>
        <w:rPr>
          <w:sz w:val="28"/>
        </w:rPr>
        <w:t>регулятора</w:t>
      </w:r>
      <w:r>
        <w:rPr>
          <w:spacing w:val="40"/>
          <w:sz w:val="28"/>
        </w:rPr>
        <w:t xml:space="preserve"> </w:t>
      </w:r>
      <w:r>
        <w:rPr>
          <w:sz w:val="28"/>
        </w:rPr>
        <w:t>0,024</w:t>
      </w:r>
      <w:r>
        <w:rPr>
          <w:spacing w:val="40"/>
          <w:sz w:val="28"/>
        </w:rPr>
        <w:t xml:space="preserve"> </w:t>
      </w:r>
      <w:r>
        <w:rPr>
          <w:sz w:val="28"/>
        </w:rPr>
        <w:t>і</w:t>
      </w:r>
      <w:r>
        <w:rPr>
          <w:spacing w:val="40"/>
          <w:sz w:val="28"/>
        </w:rPr>
        <w:t xml:space="preserve"> </w:t>
      </w:r>
      <w:r>
        <w:rPr>
          <w:sz w:val="28"/>
        </w:rPr>
        <w:t>час</w:t>
      </w:r>
      <w:r>
        <w:rPr>
          <w:spacing w:val="40"/>
          <w:sz w:val="28"/>
        </w:rPr>
        <w:t xml:space="preserve"> </w:t>
      </w:r>
      <w:r>
        <w:rPr>
          <w:sz w:val="28"/>
        </w:rPr>
        <w:t>інтегрування 2,3 с).</w:t>
      </w:r>
    </w:p>
    <w:p w14:paraId="67E48549" w14:textId="44609DD2" w:rsidR="00463CDF" w:rsidRDefault="00463CDF" w:rsidP="00463CDF">
      <w:pPr>
        <w:pStyle w:val="TableParagraph"/>
        <w:spacing w:before="1" w:line="360" w:lineRule="auto"/>
        <w:ind w:left="383" w:right="380" w:firstLine="568"/>
        <w:jc w:val="both"/>
        <w:rPr>
          <w:sz w:val="28"/>
        </w:rPr>
      </w:pPr>
      <w:r>
        <w:rPr>
          <w:sz w:val="28"/>
        </w:rPr>
        <w:t>Побудуємо перехідний процес АСР температури по каналу завдання методом квадратур.</w:t>
      </w:r>
    </w:p>
    <w:p w14:paraId="44DA3C41" w14:textId="77777777" w:rsidR="00463CDF" w:rsidRDefault="00463CDF" w:rsidP="00463CDF">
      <w:pPr>
        <w:pStyle w:val="TableParagraph"/>
        <w:spacing w:line="321" w:lineRule="exact"/>
        <w:ind w:left="952"/>
        <w:jc w:val="both"/>
        <w:rPr>
          <w:sz w:val="28"/>
        </w:rPr>
      </w:pPr>
      <w:r>
        <w:rPr>
          <w:sz w:val="28"/>
        </w:rPr>
        <w:t>Для</w:t>
      </w:r>
      <w:r>
        <w:rPr>
          <w:spacing w:val="-2"/>
          <w:sz w:val="28"/>
        </w:rPr>
        <w:t xml:space="preserve"> </w:t>
      </w:r>
      <w:r>
        <w:rPr>
          <w:sz w:val="28"/>
        </w:rPr>
        <w:t>цього</w:t>
      </w:r>
      <w:r>
        <w:rPr>
          <w:spacing w:val="-4"/>
          <w:sz w:val="28"/>
        </w:rPr>
        <w:t xml:space="preserve"> </w:t>
      </w:r>
      <w:r>
        <w:rPr>
          <w:sz w:val="28"/>
        </w:rPr>
        <w:t>побудуємо</w:t>
      </w:r>
      <w:r>
        <w:rPr>
          <w:spacing w:val="-2"/>
          <w:sz w:val="28"/>
        </w:rPr>
        <w:t xml:space="preserve"> </w:t>
      </w:r>
      <w:r>
        <w:rPr>
          <w:sz w:val="28"/>
        </w:rPr>
        <w:t>ДЧХ</w:t>
      </w:r>
      <w:r>
        <w:rPr>
          <w:spacing w:val="65"/>
          <w:sz w:val="28"/>
        </w:rPr>
        <w:t xml:space="preserve"> </w:t>
      </w:r>
      <w:r>
        <w:rPr>
          <w:sz w:val="28"/>
        </w:rPr>
        <w:t>АСР</w:t>
      </w:r>
      <w:r>
        <w:rPr>
          <w:spacing w:val="-2"/>
          <w:sz w:val="28"/>
        </w:rPr>
        <w:t xml:space="preserve"> </w:t>
      </w:r>
      <w:r>
        <w:rPr>
          <w:sz w:val="28"/>
        </w:rPr>
        <w:t>температури</w:t>
      </w:r>
      <w:r>
        <w:rPr>
          <w:spacing w:val="-3"/>
          <w:sz w:val="28"/>
        </w:rPr>
        <w:t xml:space="preserve"> </w:t>
      </w:r>
      <w:r>
        <w:rPr>
          <w:sz w:val="28"/>
        </w:rPr>
        <w:t>й</w:t>
      </w:r>
      <w:r>
        <w:rPr>
          <w:spacing w:val="-1"/>
          <w:sz w:val="28"/>
        </w:rPr>
        <w:t xml:space="preserve"> </w:t>
      </w:r>
      <w:r>
        <w:rPr>
          <w:sz w:val="28"/>
        </w:rPr>
        <w:t>знайдемо</w:t>
      </w:r>
      <w:r>
        <w:rPr>
          <w:spacing w:val="-5"/>
          <w:sz w:val="28"/>
        </w:rPr>
        <w:t xml:space="preserve"> </w:t>
      </w:r>
      <w:r>
        <w:rPr>
          <w:sz w:val="28"/>
        </w:rPr>
        <w:t>постійну</w:t>
      </w:r>
      <w:r>
        <w:rPr>
          <w:spacing w:val="-4"/>
          <w:sz w:val="28"/>
        </w:rPr>
        <w:t xml:space="preserve"> </w:t>
      </w:r>
      <w:r>
        <w:rPr>
          <w:sz w:val="28"/>
        </w:rPr>
        <w:t>часу</w:t>
      </w:r>
      <w:r>
        <w:rPr>
          <w:spacing w:val="-4"/>
          <w:sz w:val="28"/>
        </w:rPr>
        <w:t xml:space="preserve"> </w:t>
      </w:r>
      <w:r>
        <w:rPr>
          <w:spacing w:val="-5"/>
          <w:sz w:val="28"/>
        </w:rPr>
        <w:t>T</w:t>
      </w:r>
      <w:r>
        <w:rPr>
          <w:spacing w:val="-5"/>
          <w:sz w:val="28"/>
          <w:vertAlign w:val="subscript"/>
        </w:rPr>
        <w:t>2</w:t>
      </w:r>
      <w:r>
        <w:rPr>
          <w:spacing w:val="-5"/>
          <w:sz w:val="28"/>
        </w:rPr>
        <w:t>.</w:t>
      </w:r>
    </w:p>
    <w:p w14:paraId="03465153" w14:textId="77777777" w:rsidR="00463CDF" w:rsidRDefault="00463CDF" w:rsidP="00463CDF">
      <w:pPr>
        <w:pStyle w:val="TableParagraph"/>
        <w:numPr>
          <w:ilvl w:val="0"/>
          <w:numId w:val="11"/>
        </w:numPr>
        <w:tabs>
          <w:tab w:val="left" w:pos="647"/>
        </w:tabs>
        <w:spacing w:before="171"/>
        <w:ind w:left="647" w:hanging="264"/>
        <w:rPr>
          <w:rFonts w:ascii="Courier New" w:hAnsi="Courier New"/>
        </w:rPr>
      </w:pPr>
      <w:r>
        <w:rPr>
          <w:rFonts w:ascii="Courier New" w:hAnsi="Courier New"/>
          <w:spacing w:val="-2"/>
        </w:rPr>
        <w:t>s:=I*v:</w:t>
      </w:r>
    </w:p>
    <w:p w14:paraId="3BAA8A1C" w14:textId="77777777" w:rsidR="00463CDF" w:rsidRDefault="00463CDF" w:rsidP="00463CDF">
      <w:pPr>
        <w:pStyle w:val="TableParagraph"/>
        <w:numPr>
          <w:ilvl w:val="0"/>
          <w:numId w:val="11"/>
        </w:numPr>
        <w:tabs>
          <w:tab w:val="left" w:pos="647"/>
        </w:tabs>
        <w:spacing w:before="1"/>
        <w:ind w:left="647" w:hanging="264"/>
        <w:rPr>
          <w:rFonts w:ascii="Courier New" w:hAnsi="Courier New"/>
        </w:rPr>
      </w:pPr>
      <w:r>
        <w:rPr>
          <w:rFonts w:ascii="Courier New" w:hAnsi="Courier New"/>
          <w:spacing w:val="-2"/>
        </w:rPr>
        <w:t>W1:=0.024+1/(1.3*s):</w:t>
      </w:r>
    </w:p>
    <w:p w14:paraId="18812D6B" w14:textId="77777777" w:rsidR="00463CDF" w:rsidRDefault="00463CDF" w:rsidP="00463CDF">
      <w:pPr>
        <w:pStyle w:val="TableParagraph"/>
        <w:numPr>
          <w:ilvl w:val="0"/>
          <w:numId w:val="11"/>
        </w:numPr>
        <w:tabs>
          <w:tab w:val="left" w:pos="647"/>
        </w:tabs>
        <w:ind w:left="647" w:hanging="264"/>
        <w:rPr>
          <w:rFonts w:ascii="Courier New" w:hAnsi="Courier New"/>
        </w:rPr>
      </w:pPr>
      <w:r>
        <w:rPr>
          <w:rFonts w:ascii="Courier New" w:hAnsi="Courier New"/>
          <w:spacing w:val="-2"/>
        </w:rPr>
        <w:t>W2:=1:</w:t>
      </w:r>
    </w:p>
    <w:p w14:paraId="2EB812CD" w14:textId="77777777" w:rsidR="00463CDF" w:rsidRDefault="00463CDF" w:rsidP="00463CDF">
      <w:pPr>
        <w:pStyle w:val="TableParagraph"/>
        <w:numPr>
          <w:ilvl w:val="0"/>
          <w:numId w:val="11"/>
        </w:numPr>
        <w:tabs>
          <w:tab w:val="left" w:pos="647"/>
        </w:tabs>
        <w:ind w:left="647" w:hanging="264"/>
        <w:rPr>
          <w:rFonts w:ascii="Courier New" w:hAnsi="Courier New"/>
        </w:rPr>
      </w:pPr>
      <w:r>
        <w:rPr>
          <w:rFonts w:ascii="Courier New" w:hAnsi="Courier New"/>
          <w:spacing w:val="-2"/>
        </w:rPr>
        <w:t>W3:=0.85/(30*s+1):</w:t>
      </w:r>
    </w:p>
    <w:p w14:paraId="66B60D66" w14:textId="77777777" w:rsidR="00463CDF" w:rsidRDefault="00463CDF" w:rsidP="00463CDF">
      <w:pPr>
        <w:pStyle w:val="TableParagraph"/>
        <w:numPr>
          <w:ilvl w:val="0"/>
          <w:numId w:val="11"/>
        </w:numPr>
        <w:tabs>
          <w:tab w:val="left" w:pos="647"/>
        </w:tabs>
        <w:spacing w:before="1"/>
        <w:ind w:left="647" w:hanging="264"/>
        <w:rPr>
          <w:rFonts w:ascii="Courier New" w:hAnsi="Courier New"/>
        </w:rPr>
      </w:pPr>
      <w:r>
        <w:rPr>
          <w:rFonts w:ascii="Courier New" w:hAnsi="Courier New"/>
          <w:spacing w:val="-2"/>
        </w:rPr>
        <w:t>W4:=1:</w:t>
      </w:r>
    </w:p>
    <w:p w14:paraId="712CF478" w14:textId="77777777" w:rsidR="00463CDF" w:rsidRDefault="00463CDF" w:rsidP="00463CDF">
      <w:pPr>
        <w:pStyle w:val="TableParagraph"/>
        <w:numPr>
          <w:ilvl w:val="0"/>
          <w:numId w:val="11"/>
        </w:numPr>
        <w:tabs>
          <w:tab w:val="left" w:pos="647"/>
        </w:tabs>
        <w:spacing w:line="248" w:lineRule="exact"/>
        <w:ind w:left="647" w:hanging="264"/>
        <w:rPr>
          <w:rFonts w:ascii="Courier New" w:hAnsi="Courier New"/>
        </w:rPr>
      </w:pPr>
      <w:r>
        <w:rPr>
          <w:rFonts w:ascii="Courier New" w:hAnsi="Courier New"/>
          <w:spacing w:val="-2"/>
        </w:rPr>
        <w:t>W5:=26.1*(0.04*s+1)*(1-0.6*s)/(4.7*s^2+12.3*s+1):</w:t>
      </w:r>
    </w:p>
    <w:p w14:paraId="64AB8771" w14:textId="77777777" w:rsidR="00463CDF" w:rsidRDefault="00463CDF" w:rsidP="00463CDF">
      <w:pPr>
        <w:pStyle w:val="TableParagraph"/>
        <w:numPr>
          <w:ilvl w:val="0"/>
          <w:numId w:val="11"/>
        </w:numPr>
        <w:tabs>
          <w:tab w:val="left" w:pos="647"/>
        </w:tabs>
        <w:spacing w:line="248" w:lineRule="exact"/>
        <w:ind w:left="647" w:hanging="264"/>
        <w:rPr>
          <w:rFonts w:ascii="Courier New" w:hAnsi="Courier New"/>
        </w:rPr>
      </w:pPr>
      <w:r>
        <w:rPr>
          <w:rFonts w:ascii="Courier New" w:hAnsi="Courier New"/>
          <w:spacing w:val="-2"/>
        </w:rPr>
        <w:t>W6:=0.96/(40*s+1):</w:t>
      </w:r>
    </w:p>
    <w:p w14:paraId="2377F0F7" w14:textId="77777777" w:rsidR="00463CDF" w:rsidRDefault="00463CDF" w:rsidP="00463CDF">
      <w:pPr>
        <w:pStyle w:val="TableParagraph"/>
        <w:numPr>
          <w:ilvl w:val="0"/>
          <w:numId w:val="11"/>
        </w:numPr>
        <w:tabs>
          <w:tab w:val="left" w:pos="647"/>
        </w:tabs>
        <w:spacing w:before="1"/>
        <w:ind w:left="647" w:hanging="264"/>
        <w:rPr>
          <w:rFonts w:ascii="Courier New" w:hAnsi="Courier New"/>
        </w:rPr>
      </w:pPr>
      <w:r>
        <w:rPr>
          <w:rFonts w:ascii="Courier New" w:hAnsi="Courier New"/>
          <w:spacing w:val="-2"/>
        </w:rPr>
        <w:t>Wp:=(W1*W2*W3*W4*W5)/(1+W1*W2*W3*W4*W5*W6);</w:t>
      </w:r>
    </w:p>
    <w:p w14:paraId="4B63F152" w14:textId="77777777" w:rsidR="00463CDF" w:rsidRDefault="00463CDF" w:rsidP="00463CDF">
      <w:pPr>
        <w:pStyle w:val="TableParagraph"/>
        <w:tabs>
          <w:tab w:val="left" w:pos="3552"/>
        </w:tabs>
        <w:ind w:left="2364"/>
        <w:rPr>
          <w:rFonts w:ascii="Courier New"/>
        </w:rPr>
      </w:pPr>
      <w:r>
        <w:rPr>
          <w:rFonts w:ascii="Courier New"/>
          <w:spacing w:val="-10"/>
        </w:rPr>
        <w:t>/</w:t>
      </w:r>
      <w:r>
        <w:rPr>
          <w:rFonts w:ascii="Courier New"/>
        </w:rPr>
        <w:tab/>
        <w:t>0.7692307692</w:t>
      </w:r>
      <w:r>
        <w:rPr>
          <w:rFonts w:ascii="Courier New"/>
          <w:spacing w:val="-9"/>
        </w:rPr>
        <w:t xml:space="preserve"> </w:t>
      </w:r>
      <w:r>
        <w:rPr>
          <w:rFonts w:ascii="Courier New"/>
          <w:spacing w:val="-5"/>
        </w:rPr>
        <w:t>I\</w:t>
      </w:r>
    </w:p>
    <w:p w14:paraId="542DBC77" w14:textId="77777777" w:rsidR="00463CDF" w:rsidRDefault="00463CDF" w:rsidP="00463CDF">
      <w:pPr>
        <w:pStyle w:val="TableParagraph"/>
        <w:ind w:left="648"/>
        <w:rPr>
          <w:rFonts w:ascii="Courier New"/>
        </w:rPr>
      </w:pPr>
      <w:r>
        <w:rPr>
          <w:rFonts w:ascii="Courier New"/>
        </w:rPr>
        <w:t>Wp</w:t>
      </w:r>
      <w:r>
        <w:rPr>
          <w:rFonts w:ascii="Courier New"/>
          <w:spacing w:val="-5"/>
        </w:rPr>
        <w:t xml:space="preserve"> </w:t>
      </w:r>
      <w:r>
        <w:rPr>
          <w:rFonts w:ascii="Courier New"/>
        </w:rPr>
        <w:t>:=</w:t>
      </w:r>
      <w:r>
        <w:rPr>
          <w:rFonts w:ascii="Courier New"/>
          <w:spacing w:val="-3"/>
        </w:rPr>
        <w:t xml:space="preserve"> </w:t>
      </w:r>
      <w:r>
        <w:rPr>
          <w:rFonts w:ascii="Courier New"/>
        </w:rPr>
        <w:t>22.185</w:t>
      </w:r>
      <w:r>
        <w:rPr>
          <w:rFonts w:ascii="Courier New"/>
          <w:spacing w:val="-2"/>
        </w:rPr>
        <w:t xml:space="preserve"> </w:t>
      </w:r>
      <w:r>
        <w:rPr>
          <w:rFonts w:ascii="Courier New"/>
        </w:rPr>
        <w:t>|0.024</w:t>
      </w:r>
      <w:r>
        <w:rPr>
          <w:rFonts w:ascii="Courier New"/>
          <w:spacing w:val="-3"/>
        </w:rPr>
        <w:t xml:space="preserve"> </w:t>
      </w:r>
      <w:r>
        <w:rPr>
          <w:rFonts w:ascii="Courier New"/>
        </w:rPr>
        <w:t>-</w:t>
      </w:r>
      <w:r>
        <w:rPr>
          <w:rFonts w:ascii="Courier New"/>
          <w:spacing w:val="-2"/>
        </w:rPr>
        <w:t xml:space="preserve"> </w:t>
      </w:r>
      <w:r>
        <w:rPr>
          <w:rFonts w:ascii="Courier New"/>
        </w:rPr>
        <w:t>--------------|</w:t>
      </w:r>
      <w:r>
        <w:rPr>
          <w:rFonts w:ascii="Courier New"/>
          <w:spacing w:val="-2"/>
        </w:rPr>
        <w:t xml:space="preserve"> </w:t>
      </w:r>
      <w:r>
        <w:rPr>
          <w:rFonts w:ascii="Courier New"/>
        </w:rPr>
        <w:t>(0.04</w:t>
      </w:r>
      <w:r>
        <w:rPr>
          <w:rFonts w:ascii="Courier New"/>
          <w:spacing w:val="-2"/>
        </w:rPr>
        <w:t xml:space="preserve"> </w:t>
      </w:r>
      <w:r>
        <w:rPr>
          <w:rFonts w:ascii="Courier New"/>
        </w:rPr>
        <w:t>I</w:t>
      </w:r>
      <w:r>
        <w:rPr>
          <w:rFonts w:ascii="Courier New"/>
          <w:spacing w:val="-4"/>
        </w:rPr>
        <w:t xml:space="preserve"> </w:t>
      </w:r>
      <w:r>
        <w:rPr>
          <w:rFonts w:ascii="Courier New"/>
        </w:rPr>
        <w:t>v</w:t>
      </w:r>
      <w:r>
        <w:rPr>
          <w:rFonts w:ascii="Courier New"/>
          <w:spacing w:val="-2"/>
        </w:rPr>
        <w:t xml:space="preserve"> </w:t>
      </w:r>
      <w:r>
        <w:rPr>
          <w:rFonts w:ascii="Courier New"/>
        </w:rPr>
        <w:t>+</w:t>
      </w:r>
      <w:r>
        <w:rPr>
          <w:rFonts w:ascii="Courier New"/>
          <w:spacing w:val="-4"/>
        </w:rPr>
        <w:t xml:space="preserve"> </w:t>
      </w:r>
      <w:r>
        <w:rPr>
          <w:rFonts w:ascii="Courier New"/>
        </w:rPr>
        <w:t>1)</w:t>
      </w:r>
      <w:r>
        <w:rPr>
          <w:rFonts w:ascii="Courier New"/>
          <w:spacing w:val="-2"/>
        </w:rPr>
        <w:t xml:space="preserve"> </w:t>
      </w:r>
      <w:r>
        <w:rPr>
          <w:rFonts w:ascii="Courier New"/>
        </w:rPr>
        <w:t>(1</w:t>
      </w:r>
      <w:r>
        <w:rPr>
          <w:rFonts w:ascii="Courier New"/>
          <w:spacing w:val="-2"/>
        </w:rPr>
        <w:t xml:space="preserve"> </w:t>
      </w:r>
      <w:r>
        <w:rPr>
          <w:rFonts w:ascii="Courier New"/>
        </w:rPr>
        <w:t>-</w:t>
      </w:r>
      <w:r>
        <w:rPr>
          <w:rFonts w:ascii="Courier New"/>
          <w:spacing w:val="-4"/>
        </w:rPr>
        <w:t xml:space="preserve"> </w:t>
      </w:r>
      <w:r>
        <w:rPr>
          <w:rFonts w:ascii="Courier New"/>
        </w:rPr>
        <w:t>0.6</w:t>
      </w:r>
      <w:r>
        <w:rPr>
          <w:rFonts w:ascii="Courier New"/>
          <w:spacing w:val="-2"/>
        </w:rPr>
        <w:t xml:space="preserve"> </w:t>
      </w:r>
      <w:r>
        <w:rPr>
          <w:rFonts w:ascii="Courier New"/>
        </w:rPr>
        <w:t>I</w:t>
      </w:r>
      <w:r>
        <w:rPr>
          <w:rFonts w:ascii="Courier New"/>
          <w:spacing w:val="-3"/>
        </w:rPr>
        <w:t xml:space="preserve"> </w:t>
      </w:r>
      <w:r>
        <w:rPr>
          <w:rFonts w:ascii="Courier New"/>
          <w:spacing w:val="-5"/>
        </w:rPr>
        <w:t>v)</w:t>
      </w:r>
    </w:p>
    <w:p w14:paraId="79A40DB9" w14:textId="77777777" w:rsidR="00463CDF" w:rsidRDefault="00463CDF" w:rsidP="00463CDF">
      <w:pPr>
        <w:pStyle w:val="TableParagraph"/>
        <w:tabs>
          <w:tab w:val="left" w:pos="4343"/>
          <w:tab w:val="left" w:pos="5398"/>
        </w:tabs>
        <w:spacing w:before="1"/>
        <w:ind w:left="2364"/>
        <w:rPr>
          <w:rFonts w:ascii="Courier New"/>
        </w:rPr>
      </w:pPr>
      <w:r>
        <w:rPr>
          <w:rFonts w:ascii="Courier New"/>
          <w:spacing w:val="-10"/>
        </w:rPr>
        <w:t>\</w:t>
      </w:r>
      <w:r>
        <w:rPr>
          <w:rFonts w:ascii="Courier New"/>
        </w:rPr>
        <w:tab/>
      </w:r>
      <w:r>
        <w:rPr>
          <w:rFonts w:ascii="Courier New"/>
          <w:spacing w:val="-10"/>
        </w:rPr>
        <w:t>v</w:t>
      </w:r>
      <w:r>
        <w:rPr>
          <w:rFonts w:ascii="Courier New"/>
        </w:rPr>
        <w:tab/>
      </w:r>
      <w:r>
        <w:rPr>
          <w:rFonts w:ascii="Courier New"/>
          <w:spacing w:val="-10"/>
        </w:rPr>
        <w:t>/</w:t>
      </w:r>
    </w:p>
    <w:p w14:paraId="25AF7303" w14:textId="77777777" w:rsidR="00463CDF" w:rsidRDefault="00463CDF" w:rsidP="00463CDF">
      <w:pPr>
        <w:pStyle w:val="TableParagraph"/>
        <w:tabs>
          <w:tab w:val="left" w:pos="4870"/>
          <w:tab w:val="left" w:pos="7247"/>
        </w:tabs>
        <w:spacing w:line="248" w:lineRule="exact"/>
        <w:ind w:left="1836"/>
        <w:rPr>
          <w:rFonts w:ascii="Courier New"/>
        </w:rPr>
      </w:pPr>
      <w:r>
        <w:rPr>
          <w:rFonts w:ascii="Courier New"/>
        </w:rPr>
        <w:t>/</w:t>
      </w:r>
      <w:r>
        <w:rPr>
          <w:rFonts w:ascii="Courier New"/>
          <w:spacing w:val="-2"/>
        </w:rPr>
        <w:t xml:space="preserve"> </w:t>
      </w:r>
      <w:r>
        <w:rPr>
          <w:rFonts w:ascii="Courier New"/>
          <w:spacing w:val="-10"/>
        </w:rPr>
        <w:t>/</w:t>
      </w:r>
      <w:r>
        <w:rPr>
          <w:rFonts w:ascii="Courier New"/>
        </w:rPr>
        <w:tab/>
      </w:r>
      <w:r>
        <w:rPr>
          <w:rFonts w:ascii="Courier New"/>
          <w:spacing w:val="-10"/>
        </w:rPr>
        <w:t>2</w:t>
      </w:r>
      <w:r>
        <w:rPr>
          <w:rFonts w:ascii="Courier New"/>
        </w:rPr>
        <w:tab/>
      </w:r>
      <w:r>
        <w:rPr>
          <w:rFonts w:ascii="Courier New"/>
          <w:spacing w:val="-10"/>
        </w:rPr>
        <w:t>/</w:t>
      </w:r>
    </w:p>
    <w:p w14:paraId="56DBF6DB" w14:textId="77777777" w:rsidR="00463CDF" w:rsidRDefault="00463CDF" w:rsidP="00463CDF">
      <w:pPr>
        <w:pStyle w:val="TableParagraph"/>
        <w:spacing w:line="248" w:lineRule="exact"/>
        <w:ind w:left="1704"/>
        <w:rPr>
          <w:rFonts w:ascii="Courier New"/>
        </w:rPr>
      </w:pPr>
      <w:r>
        <w:rPr>
          <w:rFonts w:ascii="Courier New"/>
        </w:rPr>
        <w:t>/</w:t>
      </w:r>
      <w:r>
        <w:rPr>
          <w:rFonts w:ascii="Courier New"/>
          <w:spacing w:val="62"/>
          <w:w w:val="150"/>
        </w:rPr>
        <w:t xml:space="preserve"> </w:t>
      </w:r>
      <w:r>
        <w:rPr>
          <w:rFonts w:ascii="Courier New"/>
        </w:rPr>
        <w:t>|(30 I</w:t>
      </w:r>
      <w:r>
        <w:rPr>
          <w:rFonts w:ascii="Courier New"/>
          <w:spacing w:val="-3"/>
        </w:rPr>
        <w:t xml:space="preserve"> </w:t>
      </w:r>
      <w:r>
        <w:rPr>
          <w:rFonts w:ascii="Courier New"/>
        </w:rPr>
        <w:t>v +</w:t>
      </w:r>
      <w:r>
        <w:rPr>
          <w:rFonts w:ascii="Courier New"/>
          <w:spacing w:val="-1"/>
        </w:rPr>
        <w:t xml:space="preserve"> </w:t>
      </w:r>
      <w:r>
        <w:rPr>
          <w:rFonts w:ascii="Courier New"/>
        </w:rPr>
        <w:t>1) (-4.7</w:t>
      </w:r>
      <w:r>
        <w:rPr>
          <w:rFonts w:ascii="Courier New"/>
          <w:spacing w:val="-1"/>
        </w:rPr>
        <w:t xml:space="preserve"> </w:t>
      </w:r>
      <w:r>
        <w:rPr>
          <w:rFonts w:ascii="Courier New"/>
        </w:rPr>
        <w:t>v</w:t>
      </w:r>
      <w:r>
        <w:rPr>
          <w:rFonts w:ascii="Courier New"/>
          <w:spacing w:val="63"/>
          <w:w w:val="150"/>
        </w:rPr>
        <w:t xml:space="preserve"> </w:t>
      </w:r>
      <w:r>
        <w:rPr>
          <w:rFonts w:ascii="Courier New"/>
        </w:rPr>
        <w:t>+</w:t>
      </w:r>
      <w:r>
        <w:rPr>
          <w:rFonts w:ascii="Courier New"/>
          <w:spacing w:val="-3"/>
        </w:rPr>
        <w:t xml:space="preserve"> </w:t>
      </w:r>
      <w:r>
        <w:rPr>
          <w:rFonts w:ascii="Courier New"/>
        </w:rPr>
        <w:t>12.3</w:t>
      </w:r>
      <w:r>
        <w:rPr>
          <w:rFonts w:ascii="Courier New"/>
          <w:spacing w:val="-2"/>
        </w:rPr>
        <w:t xml:space="preserve"> </w:t>
      </w:r>
      <w:r>
        <w:rPr>
          <w:rFonts w:ascii="Courier New"/>
        </w:rPr>
        <w:t>I</w:t>
      </w:r>
      <w:r>
        <w:rPr>
          <w:rFonts w:ascii="Courier New"/>
          <w:spacing w:val="-1"/>
        </w:rPr>
        <w:t xml:space="preserve"> </w:t>
      </w:r>
      <w:r>
        <w:rPr>
          <w:rFonts w:ascii="Courier New"/>
        </w:rPr>
        <w:t>v</w:t>
      </w:r>
      <w:r>
        <w:rPr>
          <w:rFonts w:ascii="Courier New"/>
          <w:spacing w:val="-2"/>
        </w:rPr>
        <w:t xml:space="preserve"> </w:t>
      </w:r>
      <w:r>
        <w:rPr>
          <w:rFonts w:ascii="Courier New"/>
        </w:rPr>
        <w:t>+</w:t>
      </w:r>
      <w:r>
        <w:rPr>
          <w:rFonts w:ascii="Courier New"/>
          <w:spacing w:val="-1"/>
        </w:rPr>
        <w:t xml:space="preserve"> </w:t>
      </w:r>
      <w:r>
        <w:rPr>
          <w:rFonts w:ascii="Courier New"/>
        </w:rPr>
        <w:t>1)</w:t>
      </w:r>
      <w:r>
        <w:rPr>
          <w:rFonts w:ascii="Courier New"/>
          <w:spacing w:val="-3"/>
        </w:rPr>
        <w:t xml:space="preserve"> </w:t>
      </w:r>
      <w:r>
        <w:rPr>
          <w:rFonts w:ascii="Courier New"/>
          <w:spacing w:val="-2"/>
        </w:rPr>
        <w:t>|21.29760</w:t>
      </w:r>
    </w:p>
    <w:p w14:paraId="4F9A1550" w14:textId="77777777" w:rsidR="00463CDF" w:rsidRDefault="00463CDF" w:rsidP="00463CDF">
      <w:pPr>
        <w:pStyle w:val="TableParagraph"/>
        <w:tabs>
          <w:tab w:val="left" w:pos="2099"/>
          <w:tab w:val="left" w:pos="7247"/>
        </w:tabs>
        <w:ind w:left="1571"/>
        <w:rPr>
          <w:rFonts w:ascii="Courier New"/>
        </w:rPr>
      </w:pPr>
      <w:r>
        <w:rPr>
          <w:rFonts w:ascii="Courier New"/>
          <w:spacing w:val="-10"/>
        </w:rPr>
        <w:t>/</w:t>
      </w:r>
      <w:r>
        <w:rPr>
          <w:rFonts w:ascii="Courier New"/>
        </w:rPr>
        <w:tab/>
      </w:r>
      <w:r>
        <w:rPr>
          <w:rFonts w:ascii="Courier New"/>
          <w:spacing w:val="-10"/>
        </w:rPr>
        <w:t>\</w:t>
      </w:r>
      <w:r>
        <w:rPr>
          <w:rFonts w:ascii="Courier New"/>
        </w:rPr>
        <w:tab/>
      </w:r>
      <w:r>
        <w:rPr>
          <w:rFonts w:ascii="Courier New"/>
          <w:spacing w:val="-10"/>
        </w:rPr>
        <w:t>\</w:t>
      </w:r>
    </w:p>
    <w:p w14:paraId="65306B29" w14:textId="77777777" w:rsidR="00463CDF" w:rsidRDefault="00463CDF" w:rsidP="00463CDF">
      <w:pPr>
        <w:pStyle w:val="TableParagraph"/>
        <w:tabs>
          <w:tab w:val="left" w:pos="2627"/>
          <w:tab w:val="left" w:pos="8832"/>
        </w:tabs>
        <w:spacing w:before="1"/>
        <w:ind w:left="1439"/>
        <w:rPr>
          <w:rFonts w:ascii="Courier New"/>
        </w:rPr>
      </w:pPr>
      <w:r>
        <w:rPr>
          <w:rFonts w:ascii="Courier New"/>
          <w:spacing w:val="-10"/>
        </w:rPr>
        <w:t>/</w:t>
      </w:r>
      <w:r>
        <w:rPr>
          <w:rFonts w:ascii="Courier New"/>
        </w:rPr>
        <w:tab/>
        <w:t>0.7692307692</w:t>
      </w:r>
      <w:r>
        <w:rPr>
          <w:rFonts w:ascii="Courier New"/>
          <w:spacing w:val="-10"/>
        </w:rPr>
        <w:t xml:space="preserve"> </w:t>
      </w:r>
      <w:r>
        <w:rPr>
          <w:rFonts w:ascii="Courier New"/>
          <w:spacing w:val="-5"/>
        </w:rPr>
        <w:t>I\</w:t>
      </w:r>
      <w:r>
        <w:rPr>
          <w:rFonts w:ascii="Courier New"/>
        </w:rPr>
        <w:tab/>
      </w:r>
      <w:r>
        <w:rPr>
          <w:rFonts w:ascii="Courier New"/>
          <w:spacing w:val="-10"/>
        </w:rPr>
        <w:t>/</w:t>
      </w:r>
    </w:p>
    <w:p w14:paraId="0D8C0094" w14:textId="77777777" w:rsidR="00463CDF" w:rsidRDefault="00463CDF" w:rsidP="00463CDF">
      <w:pPr>
        <w:pStyle w:val="TableParagraph"/>
        <w:ind w:left="1439"/>
        <w:rPr>
          <w:rFonts w:ascii="Courier New"/>
        </w:rPr>
      </w:pPr>
      <w:r>
        <w:rPr>
          <w:rFonts w:ascii="Courier New"/>
        </w:rPr>
        <w:t>|0.024</w:t>
      </w:r>
      <w:r>
        <w:rPr>
          <w:rFonts w:ascii="Courier New"/>
          <w:spacing w:val="-4"/>
        </w:rPr>
        <w:t xml:space="preserve"> </w:t>
      </w:r>
      <w:r>
        <w:rPr>
          <w:rFonts w:ascii="Courier New"/>
        </w:rPr>
        <w:t>-</w:t>
      </w:r>
      <w:r>
        <w:rPr>
          <w:rFonts w:ascii="Courier New"/>
          <w:spacing w:val="-3"/>
        </w:rPr>
        <w:t xml:space="preserve"> </w:t>
      </w:r>
      <w:r>
        <w:rPr>
          <w:rFonts w:ascii="Courier New"/>
        </w:rPr>
        <w:t>--------------|</w:t>
      </w:r>
      <w:r>
        <w:rPr>
          <w:rFonts w:ascii="Courier New"/>
          <w:spacing w:val="-1"/>
        </w:rPr>
        <w:t xml:space="preserve"> </w:t>
      </w:r>
      <w:r>
        <w:rPr>
          <w:rFonts w:ascii="Courier New"/>
        </w:rPr>
        <w:t>(0.04</w:t>
      </w:r>
      <w:r>
        <w:rPr>
          <w:rFonts w:ascii="Courier New"/>
          <w:spacing w:val="-3"/>
        </w:rPr>
        <w:t xml:space="preserve"> </w:t>
      </w:r>
      <w:r>
        <w:rPr>
          <w:rFonts w:ascii="Courier New"/>
        </w:rPr>
        <w:t>I</w:t>
      </w:r>
      <w:r>
        <w:rPr>
          <w:rFonts w:ascii="Courier New"/>
          <w:spacing w:val="-1"/>
        </w:rPr>
        <w:t xml:space="preserve"> </w:t>
      </w:r>
      <w:r>
        <w:rPr>
          <w:rFonts w:ascii="Courier New"/>
        </w:rPr>
        <w:t>v</w:t>
      </w:r>
      <w:r>
        <w:rPr>
          <w:rFonts w:ascii="Courier New"/>
          <w:spacing w:val="-3"/>
        </w:rPr>
        <w:t xml:space="preserve"> </w:t>
      </w:r>
      <w:r>
        <w:rPr>
          <w:rFonts w:ascii="Courier New"/>
        </w:rPr>
        <w:t>+</w:t>
      </w:r>
      <w:r>
        <w:rPr>
          <w:rFonts w:ascii="Courier New"/>
          <w:spacing w:val="-1"/>
        </w:rPr>
        <w:t xml:space="preserve"> </w:t>
      </w:r>
      <w:r>
        <w:rPr>
          <w:rFonts w:ascii="Courier New"/>
        </w:rPr>
        <w:t>1)</w:t>
      </w:r>
      <w:r>
        <w:rPr>
          <w:rFonts w:ascii="Courier New"/>
          <w:spacing w:val="-3"/>
        </w:rPr>
        <w:t xml:space="preserve"> </w:t>
      </w:r>
      <w:r>
        <w:rPr>
          <w:rFonts w:ascii="Courier New"/>
        </w:rPr>
        <w:t>(1</w:t>
      </w:r>
      <w:r>
        <w:rPr>
          <w:rFonts w:ascii="Courier New"/>
          <w:spacing w:val="-2"/>
        </w:rPr>
        <w:t xml:space="preserve"> </w:t>
      </w:r>
      <w:r>
        <w:rPr>
          <w:rFonts w:ascii="Courier New"/>
        </w:rPr>
        <w:t>-</w:t>
      </w:r>
      <w:r>
        <w:rPr>
          <w:rFonts w:ascii="Courier New"/>
          <w:spacing w:val="-3"/>
        </w:rPr>
        <w:t xml:space="preserve"> </w:t>
      </w:r>
      <w:r>
        <w:rPr>
          <w:rFonts w:ascii="Courier New"/>
        </w:rPr>
        <w:t>0.6</w:t>
      </w:r>
      <w:r>
        <w:rPr>
          <w:rFonts w:ascii="Courier New"/>
          <w:spacing w:val="-3"/>
        </w:rPr>
        <w:t xml:space="preserve"> </w:t>
      </w:r>
      <w:r>
        <w:rPr>
          <w:rFonts w:ascii="Courier New"/>
        </w:rPr>
        <w:t>I</w:t>
      </w:r>
      <w:r>
        <w:rPr>
          <w:rFonts w:ascii="Courier New"/>
          <w:spacing w:val="-1"/>
        </w:rPr>
        <w:t xml:space="preserve"> </w:t>
      </w:r>
      <w:r>
        <w:rPr>
          <w:rFonts w:ascii="Courier New"/>
        </w:rPr>
        <w:t>v)</w:t>
      </w:r>
      <w:r>
        <w:rPr>
          <w:rFonts w:ascii="Courier New"/>
          <w:spacing w:val="64"/>
          <w:w w:val="150"/>
        </w:rPr>
        <w:t xml:space="preserve"> </w:t>
      </w:r>
      <w:r>
        <w:rPr>
          <w:rFonts w:ascii="Courier New"/>
        </w:rPr>
        <w:t>/</w:t>
      </w:r>
      <w:r>
        <w:rPr>
          <w:rFonts w:ascii="Courier New"/>
          <w:spacing w:val="62"/>
          <w:w w:val="150"/>
        </w:rPr>
        <w:t xml:space="preserve"> </w:t>
      </w:r>
      <w:r>
        <w:rPr>
          <w:rFonts w:ascii="Courier New"/>
          <w:spacing w:val="-10"/>
        </w:rPr>
        <w:t>(</w:t>
      </w:r>
    </w:p>
    <w:p w14:paraId="4EFEEAD5" w14:textId="77777777" w:rsidR="00463CDF" w:rsidRDefault="00463CDF" w:rsidP="00463CDF">
      <w:pPr>
        <w:pStyle w:val="TableParagraph"/>
        <w:tabs>
          <w:tab w:val="left" w:pos="3420"/>
          <w:tab w:val="left" w:pos="4475"/>
          <w:tab w:val="left" w:pos="8567"/>
        </w:tabs>
        <w:spacing w:before="1"/>
        <w:ind w:left="1439"/>
        <w:rPr>
          <w:rFonts w:ascii="Courier New"/>
        </w:rPr>
      </w:pPr>
      <w:r>
        <w:rPr>
          <w:rFonts w:ascii="Courier New"/>
          <w:spacing w:val="-10"/>
        </w:rPr>
        <w:t>\</w:t>
      </w:r>
      <w:r>
        <w:rPr>
          <w:rFonts w:ascii="Courier New"/>
        </w:rPr>
        <w:tab/>
      </w:r>
      <w:r>
        <w:rPr>
          <w:rFonts w:ascii="Courier New"/>
          <w:spacing w:val="-10"/>
        </w:rPr>
        <w:t>v</w:t>
      </w:r>
      <w:r>
        <w:rPr>
          <w:rFonts w:ascii="Courier New"/>
        </w:rPr>
        <w:tab/>
      </w:r>
      <w:r>
        <w:rPr>
          <w:rFonts w:ascii="Courier New"/>
          <w:spacing w:val="-10"/>
        </w:rPr>
        <w:t>/</w:t>
      </w:r>
      <w:r>
        <w:rPr>
          <w:rFonts w:ascii="Courier New"/>
        </w:rPr>
        <w:tab/>
      </w:r>
      <w:r>
        <w:rPr>
          <w:rFonts w:ascii="Courier New"/>
          <w:spacing w:val="-10"/>
        </w:rPr>
        <w:t>/</w:t>
      </w:r>
    </w:p>
    <w:p w14:paraId="2483C8A5" w14:textId="77777777" w:rsidR="00463CDF" w:rsidRDefault="00463CDF" w:rsidP="00463CDF">
      <w:pPr>
        <w:pStyle w:val="TableParagraph"/>
        <w:tabs>
          <w:tab w:val="left" w:pos="4619"/>
        </w:tabs>
        <w:spacing w:line="248" w:lineRule="exact"/>
        <w:ind w:right="1398"/>
        <w:jc w:val="right"/>
        <w:rPr>
          <w:rFonts w:ascii="Courier New"/>
        </w:rPr>
      </w:pPr>
      <w:r>
        <w:rPr>
          <w:rFonts w:ascii="Courier New"/>
          <w:spacing w:val="-10"/>
        </w:rPr>
        <w:t>2</w:t>
      </w:r>
      <w:r>
        <w:rPr>
          <w:rFonts w:ascii="Courier New"/>
        </w:rPr>
        <w:tab/>
      </w:r>
      <w:r>
        <w:rPr>
          <w:rFonts w:ascii="Courier New"/>
          <w:spacing w:val="-5"/>
        </w:rPr>
        <w:t>\\</w:t>
      </w:r>
    </w:p>
    <w:p w14:paraId="6EB51E8E" w14:textId="77777777" w:rsidR="00463CDF" w:rsidRDefault="00463CDF" w:rsidP="00463CDF">
      <w:pPr>
        <w:pStyle w:val="TableParagraph"/>
        <w:spacing w:line="248" w:lineRule="exact"/>
        <w:ind w:right="1398"/>
        <w:jc w:val="right"/>
        <w:rPr>
          <w:rFonts w:ascii="Courier New"/>
        </w:rPr>
      </w:pPr>
      <w:r>
        <w:rPr>
          <w:rFonts w:ascii="Courier New"/>
        </w:rPr>
        <w:t>(30</w:t>
      </w:r>
      <w:r>
        <w:rPr>
          <w:rFonts w:ascii="Courier New"/>
          <w:spacing w:val="-3"/>
        </w:rPr>
        <w:t xml:space="preserve"> </w:t>
      </w:r>
      <w:r>
        <w:rPr>
          <w:rFonts w:ascii="Courier New"/>
        </w:rPr>
        <w:t>I v</w:t>
      </w:r>
      <w:r>
        <w:rPr>
          <w:rFonts w:ascii="Courier New"/>
          <w:spacing w:val="-3"/>
        </w:rPr>
        <w:t xml:space="preserve"> </w:t>
      </w:r>
      <w:r>
        <w:rPr>
          <w:rFonts w:ascii="Courier New"/>
        </w:rPr>
        <w:t>+ 1)</w:t>
      </w:r>
      <w:r>
        <w:rPr>
          <w:rFonts w:ascii="Courier New"/>
          <w:spacing w:val="-3"/>
        </w:rPr>
        <w:t xml:space="preserve"> </w:t>
      </w:r>
      <w:r>
        <w:rPr>
          <w:rFonts w:ascii="Courier New"/>
        </w:rPr>
        <w:t>(-4.7 v</w:t>
      </w:r>
      <w:r>
        <w:rPr>
          <w:rFonts w:ascii="Courier New"/>
          <w:spacing w:val="63"/>
          <w:w w:val="150"/>
        </w:rPr>
        <w:t xml:space="preserve"> </w:t>
      </w:r>
      <w:r>
        <w:rPr>
          <w:rFonts w:ascii="Courier New"/>
        </w:rPr>
        <w:t>+</w:t>
      </w:r>
      <w:r>
        <w:rPr>
          <w:rFonts w:ascii="Courier New"/>
          <w:spacing w:val="-1"/>
        </w:rPr>
        <w:t xml:space="preserve"> </w:t>
      </w:r>
      <w:r>
        <w:rPr>
          <w:rFonts w:ascii="Courier New"/>
        </w:rPr>
        <w:t>12.3 I</w:t>
      </w:r>
      <w:r>
        <w:rPr>
          <w:rFonts w:ascii="Courier New"/>
          <w:spacing w:val="-2"/>
        </w:rPr>
        <w:t xml:space="preserve"> </w:t>
      </w:r>
      <w:r>
        <w:rPr>
          <w:rFonts w:ascii="Courier New"/>
        </w:rPr>
        <w:t>v</w:t>
      </w:r>
      <w:r>
        <w:rPr>
          <w:rFonts w:ascii="Courier New"/>
          <w:spacing w:val="-1"/>
        </w:rPr>
        <w:t xml:space="preserve"> </w:t>
      </w:r>
      <w:r>
        <w:rPr>
          <w:rFonts w:ascii="Courier New"/>
        </w:rPr>
        <w:t>+</w:t>
      </w:r>
      <w:r>
        <w:rPr>
          <w:rFonts w:ascii="Courier New"/>
          <w:spacing w:val="-2"/>
        </w:rPr>
        <w:t xml:space="preserve"> </w:t>
      </w:r>
      <w:r>
        <w:rPr>
          <w:rFonts w:ascii="Courier New"/>
        </w:rPr>
        <w:t>1)</w:t>
      </w:r>
      <w:r>
        <w:rPr>
          <w:rFonts w:ascii="Courier New"/>
          <w:spacing w:val="-1"/>
        </w:rPr>
        <w:t xml:space="preserve"> </w:t>
      </w:r>
      <w:r>
        <w:rPr>
          <w:rFonts w:ascii="Courier New"/>
        </w:rPr>
        <w:t>(40 I</w:t>
      </w:r>
      <w:r>
        <w:rPr>
          <w:rFonts w:ascii="Courier New"/>
          <w:spacing w:val="-3"/>
        </w:rPr>
        <w:t xml:space="preserve"> </w:t>
      </w:r>
      <w:r>
        <w:rPr>
          <w:rFonts w:ascii="Courier New"/>
        </w:rPr>
        <w:t>v +</w:t>
      </w:r>
      <w:r>
        <w:rPr>
          <w:rFonts w:ascii="Courier New"/>
          <w:spacing w:val="-3"/>
        </w:rPr>
        <w:t xml:space="preserve"> </w:t>
      </w:r>
      <w:r>
        <w:rPr>
          <w:rFonts w:ascii="Courier New"/>
        </w:rPr>
        <w:t>1))</w:t>
      </w:r>
      <w:r>
        <w:rPr>
          <w:rFonts w:ascii="Courier New"/>
          <w:spacing w:val="-2"/>
        </w:rPr>
        <w:t xml:space="preserve"> </w:t>
      </w:r>
      <w:r>
        <w:rPr>
          <w:rFonts w:ascii="Courier New"/>
        </w:rPr>
        <w:t>+</w:t>
      </w:r>
      <w:r>
        <w:rPr>
          <w:rFonts w:ascii="Courier New"/>
          <w:spacing w:val="-1"/>
        </w:rPr>
        <w:t xml:space="preserve"> </w:t>
      </w:r>
      <w:r>
        <w:rPr>
          <w:rFonts w:ascii="Courier New"/>
          <w:spacing w:val="-5"/>
        </w:rPr>
        <w:t>1||</w:t>
      </w:r>
    </w:p>
    <w:p w14:paraId="35622BC4" w14:textId="77777777" w:rsidR="00463CDF" w:rsidRDefault="00463CDF" w:rsidP="00463CDF">
      <w:pPr>
        <w:pStyle w:val="TableParagraph"/>
        <w:ind w:right="1398"/>
        <w:jc w:val="right"/>
        <w:rPr>
          <w:rFonts w:ascii="Courier New"/>
        </w:rPr>
      </w:pPr>
      <w:r>
        <w:rPr>
          <w:rFonts w:ascii="Courier New"/>
          <w:spacing w:val="-5"/>
        </w:rPr>
        <w:t>//</w:t>
      </w:r>
    </w:p>
    <w:p w14:paraId="1235D38D" w14:textId="77777777" w:rsidR="00463CDF" w:rsidRDefault="00463CDF" w:rsidP="00463CDF">
      <w:pPr>
        <w:pStyle w:val="TableParagraph"/>
        <w:spacing w:before="1"/>
        <w:ind w:left="383"/>
        <w:rPr>
          <w:rFonts w:ascii="Courier New"/>
        </w:rPr>
      </w:pPr>
      <w:r>
        <w:rPr>
          <w:rFonts w:ascii="Courier New"/>
        </w:rPr>
        <w:t xml:space="preserve">&gt; </w:t>
      </w:r>
      <w:r>
        <w:rPr>
          <w:rFonts w:ascii="Courier New"/>
          <w:spacing w:val="-2"/>
        </w:rPr>
        <w:t>plot(Re(Wp),v=0..1.5);</w:t>
      </w:r>
    </w:p>
    <w:p w14:paraId="3601776E" w14:textId="77777777" w:rsidR="00463CDF" w:rsidRDefault="00463CDF" w:rsidP="00463CDF">
      <w:pPr>
        <w:pStyle w:val="TableParagraph"/>
        <w:ind w:left="383"/>
        <w:rPr>
          <w:sz w:val="20"/>
        </w:rPr>
      </w:pPr>
      <w:r>
        <w:rPr>
          <w:noProof/>
          <w:sz w:val="20"/>
          <w:lang w:val="ru-RU" w:eastAsia="ru-RU"/>
        </w:rPr>
        <w:lastRenderedPageBreak/>
        <w:drawing>
          <wp:inline distT="0" distB="0" distL="0" distR="0" wp14:anchorId="11313FA7" wp14:editId="2963A28A">
            <wp:extent cx="2940095" cy="2892552"/>
            <wp:effectExtent l="0" t="0" r="0" b="0"/>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60" cstate="print"/>
                    <a:stretch>
                      <a:fillRect/>
                    </a:stretch>
                  </pic:blipFill>
                  <pic:spPr>
                    <a:xfrm>
                      <a:off x="0" y="0"/>
                      <a:ext cx="2940095" cy="2892552"/>
                    </a:xfrm>
                    <a:prstGeom prst="rect">
                      <a:avLst/>
                    </a:prstGeom>
                  </pic:spPr>
                </pic:pic>
              </a:graphicData>
            </a:graphic>
          </wp:inline>
        </w:drawing>
      </w:r>
    </w:p>
    <w:p w14:paraId="4784EAAB" w14:textId="714F7B11" w:rsidR="00463CDF" w:rsidRDefault="00463CDF" w:rsidP="00463CDF">
      <w:pPr>
        <w:spacing w:line="360" w:lineRule="auto"/>
        <w:jc w:val="both"/>
        <w:rPr>
          <w:sz w:val="28"/>
          <w:szCs w:val="28"/>
          <w:u w:val="single"/>
          <w:lang w:val="uk-UA"/>
        </w:rPr>
      </w:pPr>
      <w:r>
        <w:rPr>
          <w:sz w:val="28"/>
        </w:rPr>
        <w:t>Рисунок</w:t>
      </w:r>
      <w:r>
        <w:rPr>
          <w:spacing w:val="-5"/>
          <w:sz w:val="28"/>
        </w:rPr>
        <w:t xml:space="preserve"> </w:t>
      </w:r>
      <w:r>
        <w:rPr>
          <w:sz w:val="28"/>
        </w:rPr>
        <w:t>4.11</w:t>
      </w:r>
      <w:r>
        <w:rPr>
          <w:spacing w:val="-1"/>
          <w:sz w:val="28"/>
        </w:rPr>
        <w:t xml:space="preserve"> </w:t>
      </w:r>
      <w:r>
        <w:rPr>
          <w:sz w:val="28"/>
        </w:rPr>
        <w:t>-</w:t>
      </w:r>
      <w:r>
        <w:rPr>
          <w:spacing w:val="-3"/>
          <w:sz w:val="28"/>
        </w:rPr>
        <w:t xml:space="preserve"> </w:t>
      </w:r>
      <w:r>
        <w:rPr>
          <w:sz w:val="28"/>
        </w:rPr>
        <w:t>ДЧХ</w:t>
      </w:r>
      <w:r>
        <w:rPr>
          <w:spacing w:val="-8"/>
          <w:sz w:val="28"/>
        </w:rPr>
        <w:t xml:space="preserve"> </w:t>
      </w:r>
      <w:r>
        <w:rPr>
          <w:sz w:val="28"/>
        </w:rPr>
        <w:t>АСР</w:t>
      </w:r>
      <w:r>
        <w:rPr>
          <w:spacing w:val="-2"/>
          <w:sz w:val="28"/>
        </w:rPr>
        <w:t xml:space="preserve"> </w:t>
      </w:r>
      <w:r>
        <w:rPr>
          <w:sz w:val="28"/>
        </w:rPr>
        <w:t>температури</w:t>
      </w:r>
      <w:r>
        <w:rPr>
          <w:spacing w:val="2"/>
          <w:sz w:val="28"/>
        </w:rPr>
        <w:t xml:space="preserve"> </w:t>
      </w:r>
      <w:r>
        <w:rPr>
          <w:sz w:val="28"/>
        </w:rPr>
        <w:t>при</w:t>
      </w:r>
      <w:r>
        <w:rPr>
          <w:spacing w:val="-1"/>
          <w:sz w:val="28"/>
        </w:rPr>
        <w:t xml:space="preserve"> </w:t>
      </w:r>
      <w:r>
        <w:rPr>
          <w:spacing w:val="-5"/>
          <w:sz w:val="28"/>
        </w:rPr>
        <w:t>ОНР</w:t>
      </w:r>
    </w:p>
    <w:p w14:paraId="333571F9" w14:textId="562E646D" w:rsidR="00463CDF" w:rsidRDefault="00463CDF" w:rsidP="00463CDF">
      <w:pPr>
        <w:tabs>
          <w:tab w:val="left" w:pos="1800"/>
        </w:tabs>
        <w:spacing w:line="360" w:lineRule="auto"/>
        <w:jc w:val="both"/>
        <w:rPr>
          <w:sz w:val="28"/>
          <w:szCs w:val="28"/>
          <w:u w:val="single"/>
          <w:lang w:val="uk-UA"/>
        </w:rPr>
      </w:pPr>
      <w:r>
        <w:rPr>
          <w:sz w:val="28"/>
          <w:szCs w:val="28"/>
          <w:u w:val="single"/>
          <w:lang w:val="uk-UA"/>
        </w:rPr>
        <w:tab/>
      </w:r>
    </w:p>
    <w:p w14:paraId="22A0A9EB" w14:textId="77777777" w:rsidR="00463CDF" w:rsidRDefault="00463CDF" w:rsidP="00463CDF">
      <w:pPr>
        <w:pStyle w:val="TableParagraph"/>
        <w:spacing w:after="76"/>
        <w:ind w:left="383"/>
        <w:rPr>
          <w:rFonts w:ascii="Courier New"/>
        </w:rPr>
      </w:pPr>
      <w:r>
        <w:rPr>
          <w:rFonts w:ascii="Courier New"/>
        </w:rPr>
        <w:t xml:space="preserve">&gt; </w:t>
      </w:r>
      <w:r>
        <w:rPr>
          <w:rFonts w:ascii="Courier New"/>
          <w:spacing w:val="-2"/>
        </w:rPr>
        <w:t>plot(Re(Wp),v=0.12..0.13);</w:t>
      </w:r>
    </w:p>
    <w:p w14:paraId="08A36BA6" w14:textId="77777777" w:rsidR="00463CDF" w:rsidRDefault="00463CDF" w:rsidP="00463CDF">
      <w:pPr>
        <w:pStyle w:val="TableParagraph"/>
        <w:ind w:left="383"/>
        <w:rPr>
          <w:sz w:val="20"/>
        </w:rPr>
      </w:pPr>
      <w:r>
        <w:rPr>
          <w:noProof/>
          <w:sz w:val="20"/>
          <w:lang w:val="ru-RU" w:eastAsia="ru-RU"/>
        </w:rPr>
        <w:drawing>
          <wp:inline distT="0" distB="0" distL="0" distR="0" wp14:anchorId="741879AD" wp14:editId="6A00CE57">
            <wp:extent cx="2701448" cy="2766060"/>
            <wp:effectExtent l="0" t="0" r="0" b="0"/>
            <wp:docPr id="270" name="Image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pic:cNvPicPr/>
                  </pic:nvPicPr>
                  <pic:blipFill>
                    <a:blip r:embed="rId61" cstate="print"/>
                    <a:stretch>
                      <a:fillRect/>
                    </a:stretch>
                  </pic:blipFill>
                  <pic:spPr>
                    <a:xfrm>
                      <a:off x="0" y="0"/>
                      <a:ext cx="2701448" cy="2766060"/>
                    </a:xfrm>
                    <a:prstGeom prst="rect">
                      <a:avLst/>
                    </a:prstGeom>
                  </pic:spPr>
                </pic:pic>
              </a:graphicData>
            </a:graphic>
          </wp:inline>
        </w:drawing>
      </w:r>
    </w:p>
    <w:p w14:paraId="00657987" w14:textId="77777777" w:rsidR="00463CDF" w:rsidRDefault="00463CDF" w:rsidP="00463CDF">
      <w:pPr>
        <w:pStyle w:val="TableParagraph"/>
        <w:spacing w:before="93"/>
        <w:ind w:left="381"/>
        <w:rPr>
          <w:sz w:val="28"/>
        </w:rPr>
      </w:pPr>
      <w:r>
        <w:rPr>
          <w:sz w:val="28"/>
        </w:rPr>
        <w:t>Рисунок</w:t>
      </w:r>
      <w:r>
        <w:rPr>
          <w:spacing w:val="-5"/>
          <w:sz w:val="28"/>
        </w:rPr>
        <w:t xml:space="preserve"> </w:t>
      </w:r>
      <w:r>
        <w:rPr>
          <w:sz w:val="28"/>
        </w:rPr>
        <w:t>4.12</w:t>
      </w:r>
      <w:r>
        <w:rPr>
          <w:spacing w:val="-1"/>
          <w:sz w:val="28"/>
        </w:rPr>
        <w:t xml:space="preserve"> </w:t>
      </w:r>
      <w:r>
        <w:rPr>
          <w:sz w:val="28"/>
        </w:rPr>
        <w:t>-</w:t>
      </w:r>
      <w:r>
        <w:rPr>
          <w:spacing w:val="-3"/>
          <w:sz w:val="28"/>
        </w:rPr>
        <w:t xml:space="preserve"> </w:t>
      </w:r>
      <w:r>
        <w:rPr>
          <w:sz w:val="28"/>
        </w:rPr>
        <w:t>ДЧХ</w:t>
      </w:r>
      <w:r>
        <w:rPr>
          <w:spacing w:val="-8"/>
          <w:sz w:val="28"/>
        </w:rPr>
        <w:t xml:space="preserve"> </w:t>
      </w:r>
      <w:r>
        <w:rPr>
          <w:sz w:val="28"/>
        </w:rPr>
        <w:t>АСР</w:t>
      </w:r>
      <w:r>
        <w:rPr>
          <w:spacing w:val="-2"/>
          <w:sz w:val="28"/>
        </w:rPr>
        <w:t xml:space="preserve"> </w:t>
      </w:r>
      <w:r>
        <w:rPr>
          <w:sz w:val="28"/>
        </w:rPr>
        <w:t>температури</w:t>
      </w:r>
      <w:r>
        <w:rPr>
          <w:spacing w:val="2"/>
          <w:sz w:val="28"/>
        </w:rPr>
        <w:t xml:space="preserve"> </w:t>
      </w:r>
      <w:r>
        <w:rPr>
          <w:sz w:val="28"/>
        </w:rPr>
        <w:t>при</w:t>
      </w:r>
      <w:r>
        <w:rPr>
          <w:spacing w:val="-1"/>
          <w:sz w:val="28"/>
        </w:rPr>
        <w:t xml:space="preserve"> </w:t>
      </w:r>
      <w:r>
        <w:rPr>
          <w:spacing w:val="-5"/>
          <w:sz w:val="28"/>
        </w:rPr>
        <w:t>ОНР</w:t>
      </w:r>
    </w:p>
    <w:p w14:paraId="4FF3E8B0" w14:textId="77777777" w:rsidR="00463CDF" w:rsidRDefault="00463CDF" w:rsidP="00463CDF">
      <w:pPr>
        <w:pStyle w:val="TableParagraph"/>
        <w:numPr>
          <w:ilvl w:val="0"/>
          <w:numId w:val="12"/>
        </w:numPr>
        <w:tabs>
          <w:tab w:val="left" w:pos="647"/>
        </w:tabs>
        <w:spacing w:before="171"/>
        <w:ind w:left="647" w:hanging="264"/>
        <w:rPr>
          <w:rFonts w:ascii="Courier New" w:hAnsi="Courier New"/>
        </w:rPr>
      </w:pPr>
      <w:r>
        <w:rPr>
          <w:rFonts w:ascii="Courier New" w:hAnsi="Courier New"/>
          <w:spacing w:val="-2"/>
        </w:rPr>
        <w:t>v:=0.1276:</w:t>
      </w:r>
    </w:p>
    <w:p w14:paraId="5B328E11" w14:textId="77777777" w:rsidR="00463CDF" w:rsidRDefault="00463CDF" w:rsidP="00463CDF">
      <w:pPr>
        <w:pStyle w:val="TableParagraph"/>
        <w:numPr>
          <w:ilvl w:val="0"/>
          <w:numId w:val="12"/>
        </w:numPr>
        <w:tabs>
          <w:tab w:val="left" w:pos="647"/>
        </w:tabs>
        <w:spacing w:before="1"/>
        <w:ind w:left="647" w:hanging="264"/>
        <w:rPr>
          <w:rFonts w:ascii="Courier New" w:hAnsi="Courier New"/>
        </w:rPr>
      </w:pPr>
      <w:r>
        <w:rPr>
          <w:rFonts w:ascii="Courier New" w:hAnsi="Courier New"/>
          <w:spacing w:val="-2"/>
        </w:rPr>
        <w:t>T2:=sqrt((1-Re(Wp))/(v*v));</w:t>
      </w:r>
    </w:p>
    <w:p w14:paraId="3D80FA24" w14:textId="77777777" w:rsidR="00463CDF" w:rsidRDefault="00463CDF" w:rsidP="00463CDF">
      <w:pPr>
        <w:pStyle w:val="TableParagraph"/>
        <w:ind w:left="3815"/>
        <w:rPr>
          <w:rFonts w:ascii="Courier New"/>
        </w:rPr>
      </w:pPr>
      <w:r>
        <w:rPr>
          <w:rFonts w:ascii="Courier New"/>
        </w:rPr>
        <w:t>T2</w:t>
      </w:r>
      <w:r>
        <w:rPr>
          <w:rFonts w:ascii="Courier New"/>
          <w:spacing w:val="-2"/>
        </w:rPr>
        <w:t xml:space="preserve"> </w:t>
      </w:r>
      <w:r>
        <w:rPr>
          <w:rFonts w:ascii="Courier New"/>
        </w:rPr>
        <w:t xml:space="preserve">:= </w:t>
      </w:r>
      <w:r>
        <w:rPr>
          <w:rFonts w:ascii="Courier New"/>
          <w:spacing w:val="-2"/>
        </w:rPr>
        <w:t>7.831404086</w:t>
      </w:r>
    </w:p>
    <w:p w14:paraId="18091A5C" w14:textId="77777777" w:rsidR="00463CDF" w:rsidRDefault="00463CDF" w:rsidP="00463CDF">
      <w:pPr>
        <w:pStyle w:val="TableParagraph"/>
        <w:numPr>
          <w:ilvl w:val="0"/>
          <w:numId w:val="12"/>
        </w:numPr>
        <w:tabs>
          <w:tab w:val="left" w:pos="515"/>
        </w:tabs>
        <w:spacing w:before="1"/>
        <w:ind w:left="515" w:hanging="132"/>
        <w:rPr>
          <w:rFonts w:ascii="Courier New" w:hAnsi="Courier New"/>
        </w:rPr>
      </w:pPr>
      <w:r>
        <w:rPr>
          <w:rFonts w:ascii="Cambria Math" w:hAnsi="Cambria Math" w:cs="Cambria Math"/>
        </w:rPr>
        <w:t>​</w:t>
      </w:r>
    </w:p>
    <w:p w14:paraId="304508C0" w14:textId="77777777" w:rsidR="00463CDF" w:rsidRDefault="00463CDF" w:rsidP="00463CDF">
      <w:pPr>
        <w:pStyle w:val="TableParagraph"/>
        <w:spacing w:before="236"/>
        <w:ind w:left="952"/>
        <w:rPr>
          <w:sz w:val="28"/>
        </w:rPr>
      </w:pPr>
      <w:r>
        <w:rPr>
          <w:sz w:val="28"/>
        </w:rPr>
        <w:t>Потім</w:t>
      </w:r>
      <w:r>
        <w:rPr>
          <w:spacing w:val="-4"/>
          <w:sz w:val="28"/>
        </w:rPr>
        <w:t xml:space="preserve"> </w:t>
      </w:r>
      <w:r>
        <w:rPr>
          <w:sz w:val="28"/>
        </w:rPr>
        <w:t>знайдемо</w:t>
      </w:r>
      <w:r>
        <w:rPr>
          <w:spacing w:val="-1"/>
          <w:sz w:val="28"/>
        </w:rPr>
        <w:t xml:space="preserve"> </w:t>
      </w:r>
      <w:r>
        <w:rPr>
          <w:sz w:val="28"/>
        </w:rPr>
        <w:t>постійну</w:t>
      </w:r>
      <w:r>
        <w:rPr>
          <w:spacing w:val="-6"/>
          <w:sz w:val="28"/>
        </w:rPr>
        <w:t xml:space="preserve"> </w:t>
      </w:r>
      <w:r>
        <w:rPr>
          <w:sz w:val="28"/>
        </w:rPr>
        <w:t>часу</w:t>
      </w:r>
      <w:r>
        <w:rPr>
          <w:spacing w:val="-5"/>
          <w:sz w:val="28"/>
        </w:rPr>
        <w:t xml:space="preserve"> Т</w:t>
      </w:r>
      <w:r>
        <w:rPr>
          <w:spacing w:val="-5"/>
          <w:sz w:val="28"/>
          <w:vertAlign w:val="subscript"/>
        </w:rPr>
        <w:t>1</w:t>
      </w:r>
      <w:r>
        <w:rPr>
          <w:spacing w:val="-5"/>
          <w:sz w:val="28"/>
        </w:rPr>
        <w:t>.</w:t>
      </w:r>
    </w:p>
    <w:p w14:paraId="636D729B" w14:textId="77777777" w:rsidR="00463CDF" w:rsidRDefault="00463CDF" w:rsidP="00463CDF">
      <w:pPr>
        <w:pStyle w:val="TableParagraph"/>
        <w:numPr>
          <w:ilvl w:val="0"/>
          <w:numId w:val="12"/>
        </w:numPr>
        <w:tabs>
          <w:tab w:val="left" w:pos="647"/>
        </w:tabs>
        <w:spacing w:before="174"/>
        <w:ind w:left="647" w:hanging="264"/>
        <w:rPr>
          <w:rFonts w:ascii="Courier New" w:hAnsi="Courier New"/>
        </w:rPr>
      </w:pPr>
      <w:r>
        <w:rPr>
          <w:rFonts w:ascii="Courier New" w:hAnsi="Courier New"/>
          <w:spacing w:val="-2"/>
        </w:rPr>
        <w:t>Wp:=22.185*(.24e-1-.7692307692*I/v)/(30*I*v+1)*(.4e-1*I*v+1)*(1-.6*I*v</w:t>
      </w:r>
    </w:p>
    <w:p w14:paraId="78D2A1BC" w14:textId="77777777" w:rsidR="00463CDF" w:rsidRDefault="00463CDF" w:rsidP="00463CDF">
      <w:pPr>
        <w:pStyle w:val="TableParagraph"/>
        <w:spacing w:line="248" w:lineRule="exact"/>
        <w:ind w:left="516"/>
        <w:rPr>
          <w:rFonts w:ascii="Courier New"/>
        </w:rPr>
      </w:pPr>
      <w:r>
        <w:rPr>
          <w:rFonts w:ascii="Courier New"/>
          <w:spacing w:val="-2"/>
        </w:rPr>
        <w:t>)/(-4.7*v^2+12.3*I*v+1)/(21.29760*(.24e-1-.7692307692*I/v)/(30*I*v+1)*</w:t>
      </w:r>
    </w:p>
    <w:p w14:paraId="4393AC0C" w14:textId="77777777" w:rsidR="00463CDF" w:rsidRDefault="00463CDF" w:rsidP="00463CDF">
      <w:pPr>
        <w:pStyle w:val="TableParagraph"/>
        <w:spacing w:line="248" w:lineRule="exact"/>
        <w:ind w:left="516"/>
        <w:rPr>
          <w:rFonts w:ascii="Courier New"/>
        </w:rPr>
      </w:pPr>
      <w:r>
        <w:rPr>
          <w:rFonts w:ascii="Courier New"/>
          <w:spacing w:val="-2"/>
        </w:rPr>
        <w:t>(.4e-1*I*v+1)*(1-.6*I*v)/(-4.7*v^2+12.3*I*v+1)/(40*I*v+1)+1):</w:t>
      </w:r>
    </w:p>
    <w:p w14:paraId="133C20DA" w14:textId="77777777" w:rsidR="00463CDF" w:rsidRDefault="00463CDF" w:rsidP="00463CDF">
      <w:pPr>
        <w:pStyle w:val="TableParagraph"/>
        <w:numPr>
          <w:ilvl w:val="0"/>
          <w:numId w:val="12"/>
        </w:numPr>
        <w:tabs>
          <w:tab w:val="left" w:pos="647"/>
        </w:tabs>
        <w:spacing w:before="1"/>
        <w:ind w:left="647" w:hanging="264"/>
        <w:rPr>
          <w:rFonts w:ascii="Courier New" w:hAnsi="Courier New"/>
        </w:rPr>
      </w:pPr>
      <w:r>
        <w:rPr>
          <w:rFonts w:ascii="Courier New" w:hAnsi="Courier New"/>
          <w:spacing w:val="-2"/>
        </w:rPr>
        <w:t>IM(w):=simplify(evalc(Im(Wp)));</w:t>
      </w:r>
    </w:p>
    <w:p w14:paraId="04C51288" w14:textId="77777777" w:rsidR="00463CDF" w:rsidRDefault="00463CDF" w:rsidP="00463CDF">
      <w:pPr>
        <w:pStyle w:val="TableParagraph"/>
        <w:tabs>
          <w:tab w:val="left" w:pos="6324"/>
        </w:tabs>
        <w:ind w:left="3155"/>
        <w:rPr>
          <w:rFonts w:ascii="Courier New"/>
        </w:rPr>
      </w:pPr>
      <w:r>
        <w:rPr>
          <w:rFonts w:ascii="Courier New"/>
          <w:spacing w:val="-10"/>
        </w:rPr>
        <w:t>2</w:t>
      </w:r>
      <w:r>
        <w:rPr>
          <w:rFonts w:ascii="Courier New"/>
        </w:rPr>
        <w:tab/>
        <w:t>10</w:t>
      </w:r>
      <w:r>
        <w:rPr>
          <w:rFonts w:ascii="Courier New"/>
          <w:spacing w:val="63"/>
          <w:w w:val="150"/>
        </w:rPr>
        <w:t xml:space="preserve"> </w:t>
      </w:r>
      <w:r>
        <w:rPr>
          <w:rFonts w:ascii="Courier New"/>
          <w:spacing w:val="-10"/>
        </w:rPr>
        <w:t>4</w:t>
      </w:r>
    </w:p>
    <w:p w14:paraId="17649BE3" w14:textId="77777777" w:rsidR="00463CDF" w:rsidRDefault="00463CDF" w:rsidP="00463CDF">
      <w:pPr>
        <w:pStyle w:val="TableParagraph"/>
        <w:tabs>
          <w:tab w:val="left" w:pos="6719"/>
        </w:tabs>
        <w:ind w:left="648"/>
        <w:rPr>
          <w:rFonts w:ascii="Courier New"/>
        </w:rPr>
      </w:pPr>
      <w:r>
        <w:rPr>
          <w:rFonts w:ascii="Courier New"/>
        </w:rPr>
        <w:t>IM(w)</w:t>
      </w:r>
      <w:r>
        <w:rPr>
          <w:rFonts w:ascii="Courier New"/>
          <w:spacing w:val="-4"/>
        </w:rPr>
        <w:t xml:space="preserve"> </w:t>
      </w:r>
      <w:r>
        <w:rPr>
          <w:rFonts w:ascii="Courier New"/>
        </w:rPr>
        <w:t>:=</w:t>
      </w:r>
      <w:r>
        <w:rPr>
          <w:rFonts w:ascii="Courier New"/>
          <w:spacing w:val="-1"/>
        </w:rPr>
        <w:t xml:space="preserve"> </w:t>
      </w:r>
      <w:r>
        <w:rPr>
          <w:rFonts w:ascii="Courier New"/>
        </w:rPr>
        <w:t>v</w:t>
      </w:r>
      <w:r>
        <w:rPr>
          <w:rFonts w:ascii="Courier New"/>
          <w:spacing w:val="-3"/>
        </w:rPr>
        <w:t xml:space="preserve"> </w:t>
      </w:r>
      <w:r>
        <w:rPr>
          <w:rFonts w:ascii="Courier New"/>
        </w:rPr>
        <w:t>(1600.</w:t>
      </w:r>
      <w:r>
        <w:rPr>
          <w:rFonts w:ascii="Courier New"/>
          <w:spacing w:val="-4"/>
        </w:rPr>
        <w:t xml:space="preserve"> </w:t>
      </w:r>
      <w:r>
        <w:rPr>
          <w:rFonts w:ascii="Courier New"/>
        </w:rPr>
        <w:t>v</w:t>
      </w:r>
      <w:r>
        <w:rPr>
          <w:rFonts w:ascii="Courier New"/>
          <w:spacing w:val="64"/>
          <w:w w:val="150"/>
        </w:rPr>
        <w:t xml:space="preserve"> </w:t>
      </w:r>
      <w:r>
        <w:rPr>
          <w:rFonts w:ascii="Courier New"/>
        </w:rPr>
        <w:t>+</w:t>
      </w:r>
      <w:r>
        <w:rPr>
          <w:rFonts w:ascii="Courier New"/>
          <w:spacing w:val="-4"/>
        </w:rPr>
        <w:t xml:space="preserve"> </w:t>
      </w:r>
      <w:r>
        <w:rPr>
          <w:rFonts w:ascii="Courier New"/>
        </w:rPr>
        <w:t>1.)</w:t>
      </w:r>
      <w:r>
        <w:rPr>
          <w:rFonts w:ascii="Courier New"/>
          <w:spacing w:val="-3"/>
        </w:rPr>
        <w:t xml:space="preserve"> </w:t>
      </w:r>
      <w:r>
        <w:rPr>
          <w:rFonts w:ascii="Courier New"/>
        </w:rPr>
        <w:t>(0.1419794286</w:t>
      </w:r>
      <w:r>
        <w:rPr>
          <w:rFonts w:ascii="Courier New"/>
          <w:spacing w:val="-3"/>
        </w:rPr>
        <w:t xml:space="preserve"> </w:t>
      </w:r>
      <w:r>
        <w:rPr>
          <w:rFonts w:ascii="Courier New"/>
          <w:spacing w:val="-5"/>
        </w:rPr>
        <w:t>10</w:t>
      </w:r>
      <w:r>
        <w:rPr>
          <w:rFonts w:ascii="Courier New"/>
        </w:rPr>
        <w:tab/>
      </w:r>
      <w:r>
        <w:rPr>
          <w:rFonts w:ascii="Courier New"/>
          <w:spacing w:val="-10"/>
        </w:rPr>
        <w:t>v</w:t>
      </w:r>
    </w:p>
    <w:p w14:paraId="09BD1AF3" w14:textId="77777777" w:rsidR="00463CDF" w:rsidRDefault="00463CDF" w:rsidP="00463CDF">
      <w:pPr>
        <w:pStyle w:val="TableParagraph"/>
        <w:tabs>
          <w:tab w:val="left" w:pos="6719"/>
        </w:tabs>
        <w:spacing w:before="1"/>
        <w:ind w:left="3815"/>
        <w:rPr>
          <w:rFonts w:ascii="Courier New"/>
        </w:rPr>
      </w:pPr>
      <w:r>
        <w:rPr>
          <w:rFonts w:ascii="Courier New"/>
        </w:rPr>
        <w:t>8</w:t>
      </w:r>
      <w:r>
        <w:rPr>
          <w:rFonts w:ascii="Courier New"/>
          <w:spacing w:val="63"/>
          <w:w w:val="150"/>
        </w:rPr>
        <w:t xml:space="preserve"> </w:t>
      </w:r>
      <w:r>
        <w:rPr>
          <w:rFonts w:ascii="Courier New"/>
          <w:spacing w:val="-10"/>
        </w:rPr>
        <w:t>2</w:t>
      </w:r>
      <w:r>
        <w:rPr>
          <w:rFonts w:ascii="Courier New"/>
        </w:rPr>
        <w:tab/>
        <w:t>10</w:t>
      </w:r>
      <w:r>
        <w:rPr>
          <w:rFonts w:ascii="Courier New"/>
          <w:spacing w:val="63"/>
          <w:w w:val="150"/>
        </w:rPr>
        <w:t xml:space="preserve"> </w:t>
      </w:r>
      <w:r>
        <w:rPr>
          <w:rFonts w:ascii="Courier New"/>
          <w:spacing w:val="-10"/>
        </w:rPr>
        <w:t>6</w:t>
      </w:r>
    </w:p>
    <w:p w14:paraId="36BF9AB2" w14:textId="77777777" w:rsidR="00463CDF" w:rsidRDefault="00463CDF" w:rsidP="00463CDF">
      <w:pPr>
        <w:pStyle w:val="TableParagraph"/>
        <w:tabs>
          <w:tab w:val="left" w:pos="7116"/>
        </w:tabs>
        <w:spacing w:line="248" w:lineRule="exact"/>
        <w:ind w:left="1571"/>
        <w:rPr>
          <w:rFonts w:ascii="Courier New"/>
        </w:rPr>
      </w:pPr>
      <w:r>
        <w:rPr>
          <w:rFonts w:ascii="Courier New"/>
        </w:rPr>
        <w:t>+</w:t>
      </w:r>
      <w:r>
        <w:rPr>
          <w:rFonts w:ascii="Courier New"/>
          <w:spacing w:val="-5"/>
        </w:rPr>
        <w:t xml:space="preserve"> </w:t>
      </w:r>
      <w:r>
        <w:rPr>
          <w:rFonts w:ascii="Courier New"/>
        </w:rPr>
        <w:t>0.1161731984</w:t>
      </w:r>
      <w:r>
        <w:rPr>
          <w:rFonts w:ascii="Courier New"/>
          <w:spacing w:val="-3"/>
        </w:rPr>
        <w:t xml:space="preserve"> </w:t>
      </w:r>
      <w:r>
        <w:rPr>
          <w:rFonts w:ascii="Courier New"/>
        </w:rPr>
        <w:t>10</w:t>
      </w:r>
      <w:r>
        <w:rPr>
          <w:rFonts w:ascii="Courier New"/>
          <w:spacing w:val="61"/>
          <w:w w:val="150"/>
        </w:rPr>
        <w:t xml:space="preserve"> </w:t>
      </w:r>
      <w:r>
        <w:rPr>
          <w:rFonts w:ascii="Courier New"/>
        </w:rPr>
        <w:t>v</w:t>
      </w:r>
      <w:r>
        <w:rPr>
          <w:rFonts w:ascii="Courier New"/>
          <w:spacing w:val="59"/>
          <w:w w:val="150"/>
        </w:rPr>
        <w:t xml:space="preserve"> </w:t>
      </w:r>
      <w:r>
        <w:rPr>
          <w:rFonts w:ascii="Courier New"/>
        </w:rPr>
        <w:t>+</w:t>
      </w:r>
      <w:r>
        <w:rPr>
          <w:rFonts w:ascii="Courier New"/>
          <w:spacing w:val="-3"/>
        </w:rPr>
        <w:t xml:space="preserve"> </w:t>
      </w:r>
      <w:r>
        <w:rPr>
          <w:rFonts w:ascii="Courier New"/>
        </w:rPr>
        <w:t>0.9379316230</w:t>
      </w:r>
      <w:r>
        <w:rPr>
          <w:rFonts w:ascii="Courier New"/>
          <w:spacing w:val="-2"/>
        </w:rPr>
        <w:t xml:space="preserve"> </w:t>
      </w:r>
      <w:r>
        <w:rPr>
          <w:rFonts w:ascii="Courier New"/>
          <w:spacing w:val="-7"/>
        </w:rPr>
        <w:t>10</w:t>
      </w:r>
      <w:r>
        <w:rPr>
          <w:rFonts w:ascii="Courier New"/>
        </w:rPr>
        <w:tab/>
      </w:r>
      <w:r>
        <w:rPr>
          <w:rFonts w:ascii="Courier New"/>
          <w:spacing w:val="-10"/>
        </w:rPr>
        <w:t>v</w:t>
      </w:r>
    </w:p>
    <w:p w14:paraId="6F9E5DE7" w14:textId="77777777" w:rsidR="00463CDF" w:rsidRDefault="00463CDF" w:rsidP="00463CDF">
      <w:pPr>
        <w:pStyle w:val="TableParagraph"/>
        <w:tabs>
          <w:tab w:val="left" w:pos="6851"/>
        </w:tabs>
        <w:spacing w:line="248" w:lineRule="exact"/>
        <w:ind w:left="3815"/>
        <w:rPr>
          <w:rFonts w:ascii="Courier New"/>
        </w:rPr>
      </w:pPr>
      <w:r>
        <w:rPr>
          <w:rFonts w:ascii="Courier New"/>
        </w:rPr>
        <w:lastRenderedPageBreak/>
        <w:t>13</w:t>
      </w:r>
      <w:r>
        <w:rPr>
          <w:rFonts w:ascii="Courier New"/>
          <w:spacing w:val="63"/>
          <w:w w:val="150"/>
        </w:rPr>
        <w:t xml:space="preserve"> </w:t>
      </w:r>
      <w:r>
        <w:rPr>
          <w:rFonts w:ascii="Courier New"/>
          <w:spacing w:val="-10"/>
        </w:rPr>
        <w:t>8</w:t>
      </w:r>
      <w:r>
        <w:rPr>
          <w:rFonts w:ascii="Courier New"/>
        </w:rPr>
        <w:tab/>
        <w:t>10</w:t>
      </w:r>
      <w:r>
        <w:rPr>
          <w:rFonts w:ascii="Courier New"/>
          <w:spacing w:val="63"/>
          <w:w w:val="150"/>
        </w:rPr>
        <w:t xml:space="preserve"> </w:t>
      </w:r>
      <w:r>
        <w:rPr>
          <w:rFonts w:ascii="Courier New"/>
          <w:spacing w:val="-5"/>
        </w:rPr>
        <w:t>10</w:t>
      </w:r>
    </w:p>
    <w:p w14:paraId="29854C73" w14:textId="77777777" w:rsidR="00463CDF" w:rsidRDefault="00463CDF" w:rsidP="00463CDF">
      <w:pPr>
        <w:pStyle w:val="TableParagraph"/>
        <w:tabs>
          <w:tab w:val="left" w:pos="4210"/>
          <w:tab w:val="left" w:pos="7247"/>
          <w:tab w:val="left" w:pos="7774"/>
        </w:tabs>
        <w:spacing w:before="1"/>
        <w:ind w:left="1571"/>
        <w:rPr>
          <w:rFonts w:ascii="Courier New"/>
        </w:rPr>
      </w:pPr>
      <w:r>
        <w:rPr>
          <w:rFonts w:ascii="Courier New"/>
        </w:rPr>
        <w:t>+</w:t>
      </w:r>
      <w:r>
        <w:rPr>
          <w:rFonts w:ascii="Courier New"/>
          <w:spacing w:val="-5"/>
        </w:rPr>
        <w:t xml:space="preserve"> </w:t>
      </w:r>
      <w:r>
        <w:rPr>
          <w:rFonts w:ascii="Courier New"/>
        </w:rPr>
        <w:t>0.1378979087</w:t>
      </w:r>
      <w:r>
        <w:rPr>
          <w:rFonts w:ascii="Courier New"/>
          <w:spacing w:val="-4"/>
        </w:rPr>
        <w:t xml:space="preserve"> </w:t>
      </w:r>
      <w:r>
        <w:rPr>
          <w:rFonts w:ascii="Courier New"/>
          <w:spacing w:val="-5"/>
        </w:rPr>
        <w:t>10</w:t>
      </w:r>
      <w:r>
        <w:rPr>
          <w:rFonts w:ascii="Courier New"/>
        </w:rPr>
        <w:tab/>
        <w:t>v</w:t>
      </w:r>
      <w:r>
        <w:rPr>
          <w:rFonts w:ascii="Courier New"/>
          <w:spacing w:val="62"/>
          <w:w w:val="150"/>
        </w:rPr>
        <w:t xml:space="preserve"> </w:t>
      </w:r>
      <w:r>
        <w:rPr>
          <w:rFonts w:ascii="Courier New"/>
        </w:rPr>
        <w:t>+</w:t>
      </w:r>
      <w:r>
        <w:rPr>
          <w:rFonts w:ascii="Courier New"/>
          <w:spacing w:val="-3"/>
        </w:rPr>
        <w:t xml:space="preserve"> </w:t>
      </w:r>
      <w:r>
        <w:rPr>
          <w:rFonts w:ascii="Courier New"/>
        </w:rPr>
        <w:t>0.8876241329</w:t>
      </w:r>
      <w:r>
        <w:rPr>
          <w:rFonts w:ascii="Courier New"/>
          <w:spacing w:val="-3"/>
        </w:rPr>
        <w:t xml:space="preserve"> </w:t>
      </w:r>
      <w:r>
        <w:rPr>
          <w:rFonts w:ascii="Courier New"/>
          <w:spacing w:val="-5"/>
        </w:rPr>
        <w:t>10</w:t>
      </w:r>
      <w:r>
        <w:rPr>
          <w:rFonts w:ascii="Courier New"/>
        </w:rPr>
        <w:tab/>
      </w:r>
      <w:r>
        <w:rPr>
          <w:rFonts w:ascii="Courier New"/>
          <w:spacing w:val="-10"/>
        </w:rPr>
        <w:t>v</w:t>
      </w:r>
      <w:r>
        <w:rPr>
          <w:rFonts w:ascii="Courier New"/>
        </w:rPr>
        <w:tab/>
        <w:t>+</w:t>
      </w:r>
      <w:r>
        <w:rPr>
          <w:rFonts w:ascii="Courier New"/>
          <w:spacing w:val="-2"/>
        </w:rPr>
        <w:t xml:space="preserve"> 11166.06493</w:t>
      </w:r>
    </w:p>
    <w:p w14:paraId="79D2900C" w14:textId="77777777" w:rsidR="00463CDF" w:rsidRDefault="00463CDF" w:rsidP="00463CDF">
      <w:pPr>
        <w:pStyle w:val="TableParagraph"/>
        <w:tabs>
          <w:tab w:val="left" w:pos="6984"/>
          <w:tab w:val="left" w:pos="8172"/>
        </w:tabs>
        <w:ind w:left="3815"/>
        <w:rPr>
          <w:rFonts w:ascii="Courier New"/>
        </w:rPr>
      </w:pPr>
      <w:r>
        <w:rPr>
          <w:rFonts w:ascii="Courier New"/>
        </w:rPr>
        <w:t>11</w:t>
      </w:r>
      <w:r>
        <w:rPr>
          <w:rFonts w:ascii="Courier New"/>
          <w:spacing w:val="63"/>
          <w:w w:val="150"/>
        </w:rPr>
        <w:t xml:space="preserve"> </w:t>
      </w:r>
      <w:r>
        <w:rPr>
          <w:rFonts w:ascii="Courier New"/>
          <w:spacing w:val="-5"/>
        </w:rPr>
        <w:t>12</w:t>
      </w:r>
      <w:r>
        <w:rPr>
          <w:rFonts w:ascii="Courier New"/>
        </w:rPr>
        <w:tab/>
        <w:t>8</w:t>
      </w:r>
      <w:r>
        <w:rPr>
          <w:rFonts w:ascii="Courier New"/>
          <w:spacing w:val="63"/>
          <w:w w:val="150"/>
        </w:rPr>
        <w:t xml:space="preserve"> </w:t>
      </w:r>
      <w:r>
        <w:rPr>
          <w:rFonts w:ascii="Courier New"/>
          <w:spacing w:val="-5"/>
        </w:rPr>
        <w:t>14</w:t>
      </w:r>
      <w:r>
        <w:rPr>
          <w:rFonts w:ascii="Courier New"/>
        </w:rPr>
        <w:tab/>
      </w:r>
      <w:r>
        <w:rPr>
          <w:rFonts w:ascii="Courier New"/>
          <w:spacing w:val="-10"/>
        </w:rPr>
        <w:t>/</w:t>
      </w:r>
    </w:p>
    <w:p w14:paraId="1DED0603" w14:textId="77777777" w:rsidR="00463CDF" w:rsidRDefault="00463CDF" w:rsidP="00463CDF">
      <w:pPr>
        <w:pStyle w:val="TableParagraph"/>
        <w:tabs>
          <w:tab w:val="left" w:pos="4210"/>
          <w:tab w:val="left" w:pos="4740"/>
        </w:tabs>
        <w:ind w:left="1571"/>
        <w:rPr>
          <w:rFonts w:ascii="Courier New"/>
        </w:rPr>
      </w:pPr>
      <w:r>
        <w:rPr>
          <w:rFonts w:ascii="Courier New"/>
        </w:rPr>
        <w:t>-</w:t>
      </w:r>
      <w:r>
        <w:rPr>
          <w:rFonts w:ascii="Courier New"/>
          <w:spacing w:val="-5"/>
        </w:rPr>
        <w:t xml:space="preserve"> </w:t>
      </w:r>
      <w:r>
        <w:rPr>
          <w:rFonts w:ascii="Courier New"/>
        </w:rPr>
        <w:t>0.3171073667</w:t>
      </w:r>
      <w:r>
        <w:rPr>
          <w:rFonts w:ascii="Courier New"/>
          <w:spacing w:val="-4"/>
        </w:rPr>
        <w:t xml:space="preserve"> </w:t>
      </w:r>
      <w:r>
        <w:rPr>
          <w:rFonts w:ascii="Courier New"/>
          <w:spacing w:val="-5"/>
        </w:rPr>
        <w:t>10</w:t>
      </w:r>
      <w:r>
        <w:rPr>
          <w:rFonts w:ascii="Courier New"/>
        </w:rPr>
        <w:tab/>
      </w:r>
      <w:r>
        <w:rPr>
          <w:rFonts w:ascii="Courier New"/>
          <w:spacing w:val="-10"/>
        </w:rPr>
        <w:t>v</w:t>
      </w:r>
      <w:r>
        <w:rPr>
          <w:rFonts w:ascii="Courier New"/>
        </w:rPr>
        <w:tab/>
        <w:t>+</w:t>
      </w:r>
      <w:r>
        <w:rPr>
          <w:rFonts w:ascii="Courier New"/>
          <w:spacing w:val="-3"/>
        </w:rPr>
        <w:t xml:space="preserve"> </w:t>
      </w:r>
      <w:r>
        <w:rPr>
          <w:rFonts w:ascii="Courier New"/>
        </w:rPr>
        <w:t>0.5731380440</w:t>
      </w:r>
      <w:r>
        <w:rPr>
          <w:rFonts w:ascii="Courier New"/>
          <w:spacing w:val="-3"/>
        </w:rPr>
        <w:t xml:space="preserve"> </w:t>
      </w:r>
      <w:r>
        <w:rPr>
          <w:rFonts w:ascii="Courier New"/>
        </w:rPr>
        <w:t>10</w:t>
      </w:r>
      <w:r>
        <w:rPr>
          <w:rFonts w:ascii="Courier New"/>
          <w:spacing w:val="63"/>
          <w:w w:val="150"/>
        </w:rPr>
        <w:t xml:space="preserve"> </w:t>
      </w:r>
      <w:r>
        <w:rPr>
          <w:rFonts w:ascii="Courier New"/>
        </w:rPr>
        <w:t>v</w:t>
      </w:r>
      <w:r>
        <w:rPr>
          <w:rFonts w:ascii="Courier New"/>
          <w:spacing w:val="65"/>
          <w:w w:val="150"/>
        </w:rPr>
        <w:t xml:space="preserve"> </w:t>
      </w:r>
      <w:r>
        <w:rPr>
          <w:rFonts w:ascii="Courier New"/>
        </w:rPr>
        <w:t>)</w:t>
      </w:r>
      <w:r>
        <w:rPr>
          <w:rFonts w:ascii="Courier New"/>
          <w:spacing w:val="63"/>
          <w:w w:val="150"/>
        </w:rPr>
        <w:t xml:space="preserve"> </w:t>
      </w:r>
      <w:r>
        <w:rPr>
          <w:rFonts w:ascii="Courier New"/>
        </w:rPr>
        <w:t>/</w:t>
      </w:r>
      <w:r>
        <w:rPr>
          <w:rFonts w:ascii="Courier New"/>
          <w:spacing w:val="62"/>
          <w:w w:val="150"/>
        </w:rPr>
        <w:t xml:space="preserve"> </w:t>
      </w:r>
      <w:r>
        <w:rPr>
          <w:rFonts w:ascii="Courier New"/>
          <w:spacing w:val="-10"/>
        </w:rPr>
        <w:t>(</w:t>
      </w:r>
    </w:p>
    <w:p w14:paraId="290C5910" w14:textId="77777777" w:rsidR="00463CDF" w:rsidRDefault="00463CDF" w:rsidP="00463CDF">
      <w:pPr>
        <w:pStyle w:val="TableParagraph"/>
        <w:spacing w:before="1"/>
        <w:ind w:left="7907"/>
        <w:rPr>
          <w:rFonts w:ascii="Courier New"/>
        </w:rPr>
      </w:pPr>
      <w:r>
        <w:rPr>
          <w:rFonts w:ascii="Courier New"/>
          <w:spacing w:val="-10"/>
        </w:rPr>
        <w:t>/</w:t>
      </w:r>
    </w:p>
    <w:p w14:paraId="59C18896" w14:textId="77777777" w:rsidR="00463CDF" w:rsidRDefault="00463CDF" w:rsidP="00463CDF">
      <w:pPr>
        <w:pStyle w:val="TableParagraph"/>
        <w:tabs>
          <w:tab w:val="left" w:pos="6059"/>
          <w:tab w:val="left" w:pos="8567"/>
        </w:tabs>
        <w:spacing w:line="248" w:lineRule="exact"/>
        <w:ind w:left="3420"/>
        <w:rPr>
          <w:rFonts w:ascii="Courier New"/>
        </w:rPr>
      </w:pPr>
      <w:r>
        <w:rPr>
          <w:rFonts w:ascii="Courier New"/>
        </w:rPr>
        <w:t>9</w:t>
      </w:r>
      <w:r>
        <w:rPr>
          <w:rFonts w:ascii="Courier New"/>
          <w:spacing w:val="63"/>
          <w:w w:val="150"/>
        </w:rPr>
        <w:t xml:space="preserve"> </w:t>
      </w:r>
      <w:r>
        <w:rPr>
          <w:rFonts w:ascii="Courier New"/>
          <w:spacing w:val="-10"/>
        </w:rPr>
        <w:t>4</w:t>
      </w:r>
      <w:r>
        <w:rPr>
          <w:rFonts w:ascii="Courier New"/>
        </w:rPr>
        <w:tab/>
      </w:r>
      <w:r>
        <w:rPr>
          <w:rFonts w:ascii="Courier New"/>
          <w:spacing w:val="-10"/>
        </w:rPr>
        <w:t>2</w:t>
      </w:r>
      <w:r>
        <w:rPr>
          <w:rFonts w:ascii="Courier New"/>
        </w:rPr>
        <w:tab/>
        <w:t>11</w:t>
      </w:r>
      <w:r>
        <w:rPr>
          <w:rFonts w:ascii="Courier New"/>
          <w:spacing w:val="63"/>
          <w:w w:val="150"/>
        </w:rPr>
        <w:t xml:space="preserve"> </w:t>
      </w:r>
      <w:r>
        <w:rPr>
          <w:rFonts w:ascii="Courier New"/>
          <w:spacing w:val="-10"/>
        </w:rPr>
        <w:t>6</w:t>
      </w:r>
    </w:p>
    <w:p w14:paraId="70A1D129" w14:textId="77777777" w:rsidR="00463CDF" w:rsidRDefault="00463CDF" w:rsidP="00463CDF">
      <w:pPr>
        <w:pStyle w:val="TableParagraph"/>
        <w:tabs>
          <w:tab w:val="left" w:pos="8963"/>
        </w:tabs>
        <w:spacing w:line="248" w:lineRule="exact"/>
        <w:ind w:left="1439"/>
        <w:rPr>
          <w:rFonts w:ascii="Courier New"/>
        </w:rPr>
      </w:pPr>
      <w:r>
        <w:rPr>
          <w:rFonts w:ascii="Courier New"/>
        </w:rPr>
        <w:t>0.4753239226</w:t>
      </w:r>
      <w:r>
        <w:rPr>
          <w:rFonts w:ascii="Courier New"/>
          <w:spacing w:val="-4"/>
        </w:rPr>
        <w:t xml:space="preserve"> </w:t>
      </w:r>
      <w:r>
        <w:rPr>
          <w:rFonts w:ascii="Courier New"/>
        </w:rPr>
        <w:t>10</w:t>
      </w:r>
      <w:r>
        <w:rPr>
          <w:rFonts w:ascii="Courier New"/>
          <w:spacing w:val="61"/>
          <w:w w:val="150"/>
        </w:rPr>
        <w:t xml:space="preserve"> </w:t>
      </w:r>
      <w:r>
        <w:rPr>
          <w:rFonts w:ascii="Courier New"/>
        </w:rPr>
        <w:t>v</w:t>
      </w:r>
      <w:r>
        <w:rPr>
          <w:rFonts w:ascii="Courier New"/>
          <w:spacing w:val="62"/>
          <w:w w:val="150"/>
        </w:rPr>
        <w:t xml:space="preserve"> </w:t>
      </w:r>
      <w:r>
        <w:rPr>
          <w:rFonts w:ascii="Courier New"/>
        </w:rPr>
        <w:t>+</w:t>
      </w:r>
      <w:r>
        <w:rPr>
          <w:rFonts w:ascii="Courier New"/>
          <w:spacing w:val="-3"/>
        </w:rPr>
        <w:t xml:space="preserve"> </w:t>
      </w:r>
      <w:r>
        <w:rPr>
          <w:rFonts w:ascii="Courier New"/>
        </w:rPr>
        <w:t>706454.7870</w:t>
      </w:r>
      <w:r>
        <w:rPr>
          <w:rFonts w:ascii="Courier New"/>
          <w:spacing w:val="-2"/>
        </w:rPr>
        <w:t xml:space="preserve"> </w:t>
      </w:r>
      <w:r>
        <w:rPr>
          <w:rFonts w:ascii="Courier New"/>
        </w:rPr>
        <w:t>v</w:t>
      </w:r>
      <w:r>
        <w:rPr>
          <w:rFonts w:ascii="Courier New"/>
          <w:spacing w:val="61"/>
          <w:w w:val="150"/>
        </w:rPr>
        <w:t xml:space="preserve"> </w:t>
      </w:r>
      <w:r>
        <w:rPr>
          <w:rFonts w:ascii="Courier New"/>
        </w:rPr>
        <w:t>+</w:t>
      </w:r>
      <w:r>
        <w:rPr>
          <w:rFonts w:ascii="Courier New"/>
          <w:spacing w:val="-4"/>
        </w:rPr>
        <w:t xml:space="preserve"> </w:t>
      </w:r>
      <w:r>
        <w:rPr>
          <w:rFonts w:ascii="Courier New"/>
        </w:rPr>
        <w:t>0.5156847953</w:t>
      </w:r>
      <w:r>
        <w:rPr>
          <w:rFonts w:ascii="Courier New"/>
          <w:spacing w:val="-4"/>
        </w:rPr>
        <w:t xml:space="preserve"> </w:t>
      </w:r>
      <w:r>
        <w:rPr>
          <w:rFonts w:ascii="Courier New"/>
          <w:spacing w:val="-5"/>
        </w:rPr>
        <w:t>10</w:t>
      </w:r>
      <w:r>
        <w:rPr>
          <w:rFonts w:ascii="Courier New"/>
        </w:rPr>
        <w:tab/>
      </w:r>
      <w:r>
        <w:rPr>
          <w:rFonts w:ascii="Courier New"/>
          <w:spacing w:val="-10"/>
        </w:rPr>
        <w:t>v</w:t>
      </w:r>
    </w:p>
    <w:p w14:paraId="0AE1F69A" w14:textId="77777777" w:rsidR="00463CDF" w:rsidRDefault="00463CDF" w:rsidP="00463CDF">
      <w:pPr>
        <w:pStyle w:val="TableParagraph"/>
        <w:tabs>
          <w:tab w:val="left" w:pos="6851"/>
        </w:tabs>
        <w:spacing w:before="1"/>
        <w:ind w:left="3815"/>
        <w:rPr>
          <w:rFonts w:ascii="Courier New"/>
        </w:rPr>
      </w:pPr>
      <w:r>
        <w:rPr>
          <w:rFonts w:ascii="Courier New"/>
        </w:rPr>
        <w:t>12</w:t>
      </w:r>
      <w:r>
        <w:rPr>
          <w:rFonts w:ascii="Courier New"/>
          <w:spacing w:val="63"/>
          <w:w w:val="150"/>
        </w:rPr>
        <w:t xml:space="preserve"> </w:t>
      </w:r>
      <w:r>
        <w:rPr>
          <w:rFonts w:ascii="Courier New"/>
          <w:spacing w:val="-10"/>
        </w:rPr>
        <w:t>8</w:t>
      </w:r>
      <w:r>
        <w:rPr>
          <w:rFonts w:ascii="Courier New"/>
        </w:rPr>
        <w:tab/>
        <w:t>15</w:t>
      </w:r>
      <w:r>
        <w:rPr>
          <w:rFonts w:ascii="Courier New"/>
          <w:spacing w:val="63"/>
          <w:w w:val="150"/>
        </w:rPr>
        <w:t xml:space="preserve"> </w:t>
      </w:r>
      <w:r>
        <w:rPr>
          <w:rFonts w:ascii="Courier New"/>
          <w:spacing w:val="-5"/>
        </w:rPr>
        <w:t>10</w:t>
      </w:r>
    </w:p>
    <w:p w14:paraId="19BE2A38" w14:textId="77777777" w:rsidR="00463CDF" w:rsidRDefault="00463CDF" w:rsidP="00463CDF">
      <w:pPr>
        <w:pStyle w:val="TableParagraph"/>
        <w:tabs>
          <w:tab w:val="left" w:pos="4210"/>
          <w:tab w:val="left" w:pos="7247"/>
        </w:tabs>
        <w:ind w:left="1571"/>
        <w:rPr>
          <w:rFonts w:ascii="Courier New"/>
        </w:rPr>
      </w:pPr>
      <w:r>
        <w:rPr>
          <w:rFonts w:ascii="Courier New"/>
        </w:rPr>
        <w:t>+</w:t>
      </w:r>
      <w:r>
        <w:rPr>
          <w:rFonts w:ascii="Courier New"/>
          <w:spacing w:val="-5"/>
        </w:rPr>
        <w:t xml:space="preserve"> </w:t>
      </w:r>
      <w:r>
        <w:rPr>
          <w:rFonts w:ascii="Courier New"/>
        </w:rPr>
        <w:t>0.4348067127</w:t>
      </w:r>
      <w:r>
        <w:rPr>
          <w:rFonts w:ascii="Courier New"/>
          <w:spacing w:val="-4"/>
        </w:rPr>
        <w:t xml:space="preserve"> </w:t>
      </w:r>
      <w:r>
        <w:rPr>
          <w:rFonts w:ascii="Courier New"/>
          <w:spacing w:val="-5"/>
        </w:rPr>
        <w:t>10</w:t>
      </w:r>
      <w:r>
        <w:rPr>
          <w:rFonts w:ascii="Courier New"/>
        </w:rPr>
        <w:tab/>
        <w:t>v</w:t>
      </w:r>
      <w:r>
        <w:rPr>
          <w:rFonts w:ascii="Courier New"/>
          <w:spacing w:val="62"/>
          <w:w w:val="150"/>
        </w:rPr>
        <w:t xml:space="preserve"> </w:t>
      </w:r>
      <w:r>
        <w:rPr>
          <w:rFonts w:ascii="Courier New"/>
        </w:rPr>
        <w:t>+</w:t>
      </w:r>
      <w:r>
        <w:rPr>
          <w:rFonts w:ascii="Courier New"/>
          <w:spacing w:val="-3"/>
        </w:rPr>
        <w:t xml:space="preserve"> </w:t>
      </w:r>
      <w:r>
        <w:rPr>
          <w:rFonts w:ascii="Courier New"/>
        </w:rPr>
        <w:t>0.1124149813</w:t>
      </w:r>
      <w:r>
        <w:rPr>
          <w:rFonts w:ascii="Courier New"/>
          <w:spacing w:val="-3"/>
        </w:rPr>
        <w:t xml:space="preserve"> </w:t>
      </w:r>
      <w:r>
        <w:rPr>
          <w:rFonts w:ascii="Courier New"/>
          <w:spacing w:val="-5"/>
        </w:rPr>
        <w:t>10</w:t>
      </w:r>
      <w:r>
        <w:rPr>
          <w:rFonts w:ascii="Courier New"/>
        </w:rPr>
        <w:tab/>
      </w:r>
      <w:r>
        <w:rPr>
          <w:rFonts w:ascii="Courier New"/>
          <w:spacing w:val="-10"/>
        </w:rPr>
        <w:t>v</w:t>
      </w:r>
    </w:p>
    <w:p w14:paraId="2F6669A1" w14:textId="77777777" w:rsidR="00463CDF" w:rsidRDefault="00463CDF" w:rsidP="00463CDF">
      <w:pPr>
        <w:pStyle w:val="TableParagraph"/>
        <w:tabs>
          <w:tab w:val="left" w:pos="6984"/>
        </w:tabs>
        <w:ind w:left="3815"/>
        <w:rPr>
          <w:rFonts w:ascii="Courier New"/>
        </w:rPr>
      </w:pPr>
      <w:r>
        <w:rPr>
          <w:rFonts w:ascii="Courier New"/>
        </w:rPr>
        <w:t>15</w:t>
      </w:r>
      <w:r>
        <w:rPr>
          <w:rFonts w:ascii="Courier New"/>
          <w:spacing w:val="63"/>
          <w:w w:val="150"/>
        </w:rPr>
        <w:t xml:space="preserve"> </w:t>
      </w:r>
      <w:r>
        <w:rPr>
          <w:rFonts w:ascii="Courier New"/>
          <w:spacing w:val="-5"/>
        </w:rPr>
        <w:t>12</w:t>
      </w:r>
      <w:r>
        <w:rPr>
          <w:rFonts w:ascii="Courier New"/>
        </w:rPr>
        <w:tab/>
        <w:t>17</w:t>
      </w:r>
      <w:r>
        <w:rPr>
          <w:rFonts w:ascii="Courier New"/>
          <w:spacing w:val="63"/>
          <w:w w:val="150"/>
        </w:rPr>
        <w:t xml:space="preserve"> </w:t>
      </w:r>
      <w:r>
        <w:rPr>
          <w:rFonts w:ascii="Courier New"/>
          <w:spacing w:val="-5"/>
        </w:rPr>
        <w:t>14</w:t>
      </w:r>
    </w:p>
    <w:p w14:paraId="06EF23AD" w14:textId="77777777" w:rsidR="00463CDF" w:rsidRDefault="00463CDF" w:rsidP="00463CDF">
      <w:pPr>
        <w:pStyle w:val="TableParagraph"/>
        <w:tabs>
          <w:tab w:val="left" w:pos="4210"/>
          <w:tab w:val="left" w:pos="4740"/>
          <w:tab w:val="left" w:pos="7379"/>
        </w:tabs>
        <w:spacing w:before="1"/>
        <w:ind w:left="1571"/>
        <w:rPr>
          <w:rFonts w:ascii="Courier New"/>
        </w:rPr>
      </w:pPr>
      <w:r>
        <w:rPr>
          <w:rFonts w:ascii="Courier New"/>
        </w:rPr>
        <w:t>+</w:t>
      </w:r>
      <w:r>
        <w:rPr>
          <w:rFonts w:ascii="Courier New"/>
          <w:spacing w:val="-5"/>
        </w:rPr>
        <w:t xml:space="preserve"> </w:t>
      </w:r>
      <w:r>
        <w:rPr>
          <w:rFonts w:ascii="Courier New"/>
        </w:rPr>
        <w:t>0.7348475649</w:t>
      </w:r>
      <w:r>
        <w:rPr>
          <w:rFonts w:ascii="Courier New"/>
          <w:spacing w:val="-4"/>
        </w:rPr>
        <w:t xml:space="preserve"> </w:t>
      </w:r>
      <w:r>
        <w:rPr>
          <w:rFonts w:ascii="Courier New"/>
          <w:spacing w:val="-5"/>
        </w:rPr>
        <w:t>10</w:t>
      </w:r>
      <w:r>
        <w:rPr>
          <w:rFonts w:ascii="Courier New"/>
        </w:rPr>
        <w:tab/>
      </w:r>
      <w:r>
        <w:rPr>
          <w:rFonts w:ascii="Courier New"/>
          <w:spacing w:val="-10"/>
        </w:rPr>
        <w:t>v</w:t>
      </w:r>
      <w:r>
        <w:rPr>
          <w:rFonts w:ascii="Courier New"/>
        </w:rPr>
        <w:tab/>
        <w:t>+</w:t>
      </w:r>
      <w:r>
        <w:rPr>
          <w:rFonts w:ascii="Courier New"/>
          <w:spacing w:val="-5"/>
        </w:rPr>
        <w:t xml:space="preserve"> </w:t>
      </w:r>
      <w:r>
        <w:rPr>
          <w:rFonts w:ascii="Courier New"/>
        </w:rPr>
        <w:t>0.4188163740</w:t>
      </w:r>
      <w:r>
        <w:rPr>
          <w:rFonts w:ascii="Courier New"/>
          <w:spacing w:val="-5"/>
        </w:rPr>
        <w:t xml:space="preserve"> 10</w:t>
      </w:r>
      <w:r>
        <w:rPr>
          <w:rFonts w:ascii="Courier New"/>
        </w:rPr>
        <w:tab/>
      </w:r>
      <w:r>
        <w:rPr>
          <w:rFonts w:ascii="Courier New"/>
          <w:spacing w:val="-10"/>
        </w:rPr>
        <w:t>v</w:t>
      </w:r>
    </w:p>
    <w:p w14:paraId="1F3863B0" w14:textId="77777777" w:rsidR="00463CDF" w:rsidRDefault="00463CDF" w:rsidP="00463CDF">
      <w:pPr>
        <w:pStyle w:val="TableParagraph"/>
        <w:tabs>
          <w:tab w:val="left" w:pos="6984"/>
        </w:tabs>
        <w:ind w:left="3815"/>
        <w:rPr>
          <w:rFonts w:ascii="Courier New"/>
        </w:rPr>
      </w:pPr>
      <w:r>
        <w:rPr>
          <w:rFonts w:ascii="Courier New"/>
        </w:rPr>
        <w:t>17</w:t>
      </w:r>
      <w:r>
        <w:rPr>
          <w:rFonts w:ascii="Courier New"/>
          <w:spacing w:val="63"/>
          <w:w w:val="150"/>
        </w:rPr>
        <w:t xml:space="preserve"> </w:t>
      </w:r>
      <w:r>
        <w:rPr>
          <w:rFonts w:ascii="Courier New"/>
          <w:spacing w:val="-5"/>
        </w:rPr>
        <w:t>16</w:t>
      </w:r>
      <w:r>
        <w:rPr>
          <w:rFonts w:ascii="Courier New"/>
        </w:rPr>
        <w:tab/>
        <w:t>16</w:t>
      </w:r>
      <w:r>
        <w:rPr>
          <w:rFonts w:ascii="Courier New"/>
          <w:spacing w:val="63"/>
          <w:w w:val="150"/>
        </w:rPr>
        <w:t xml:space="preserve"> </w:t>
      </w:r>
      <w:r>
        <w:rPr>
          <w:rFonts w:ascii="Courier New"/>
          <w:spacing w:val="-5"/>
        </w:rPr>
        <w:t>18</w:t>
      </w:r>
    </w:p>
    <w:p w14:paraId="5155277C" w14:textId="77777777" w:rsidR="00463CDF" w:rsidRDefault="00463CDF" w:rsidP="00463CDF">
      <w:pPr>
        <w:pStyle w:val="TableParagraph"/>
        <w:tabs>
          <w:tab w:val="left" w:pos="4210"/>
          <w:tab w:val="left" w:pos="4740"/>
          <w:tab w:val="left" w:pos="7379"/>
        </w:tabs>
        <w:spacing w:line="248" w:lineRule="exact"/>
        <w:ind w:left="1571"/>
        <w:rPr>
          <w:rFonts w:ascii="Courier New"/>
        </w:rPr>
      </w:pPr>
      <w:r>
        <w:rPr>
          <w:rFonts w:ascii="Courier New"/>
        </w:rPr>
        <w:t>+</w:t>
      </w:r>
      <w:r>
        <w:rPr>
          <w:rFonts w:ascii="Courier New"/>
          <w:spacing w:val="-5"/>
        </w:rPr>
        <w:t xml:space="preserve"> </w:t>
      </w:r>
      <w:r>
        <w:rPr>
          <w:rFonts w:ascii="Courier New"/>
        </w:rPr>
        <w:t>0.1300229451</w:t>
      </w:r>
      <w:r>
        <w:rPr>
          <w:rFonts w:ascii="Courier New"/>
          <w:spacing w:val="-4"/>
        </w:rPr>
        <w:t xml:space="preserve"> </w:t>
      </w:r>
      <w:r>
        <w:rPr>
          <w:rFonts w:ascii="Courier New"/>
          <w:spacing w:val="-5"/>
        </w:rPr>
        <w:t>10</w:t>
      </w:r>
      <w:r>
        <w:rPr>
          <w:rFonts w:ascii="Courier New"/>
        </w:rPr>
        <w:tab/>
      </w:r>
      <w:r>
        <w:rPr>
          <w:rFonts w:ascii="Courier New"/>
          <w:spacing w:val="-10"/>
        </w:rPr>
        <w:t>v</w:t>
      </w:r>
      <w:r>
        <w:rPr>
          <w:rFonts w:ascii="Courier New"/>
        </w:rPr>
        <w:tab/>
        <w:t>+</w:t>
      </w:r>
      <w:r>
        <w:rPr>
          <w:rFonts w:ascii="Courier New"/>
          <w:spacing w:val="-5"/>
        </w:rPr>
        <w:t xml:space="preserve"> </w:t>
      </w:r>
      <w:r>
        <w:rPr>
          <w:rFonts w:ascii="Courier New"/>
        </w:rPr>
        <w:t>0.1011850652</w:t>
      </w:r>
      <w:r>
        <w:rPr>
          <w:rFonts w:ascii="Courier New"/>
          <w:spacing w:val="-5"/>
        </w:rPr>
        <w:t xml:space="preserve"> 10</w:t>
      </w:r>
      <w:r>
        <w:rPr>
          <w:rFonts w:ascii="Courier New"/>
        </w:rPr>
        <w:tab/>
      </w:r>
      <w:r>
        <w:rPr>
          <w:rFonts w:ascii="Courier New"/>
          <w:spacing w:val="-10"/>
        </w:rPr>
        <w:t>v</w:t>
      </w:r>
    </w:p>
    <w:p w14:paraId="536D4944" w14:textId="4AD8A400" w:rsidR="00463CDF" w:rsidRDefault="00463CDF" w:rsidP="00463CDF">
      <w:pPr>
        <w:tabs>
          <w:tab w:val="left" w:pos="1800"/>
        </w:tabs>
        <w:spacing w:line="360" w:lineRule="auto"/>
        <w:jc w:val="both"/>
        <w:rPr>
          <w:rFonts w:ascii="Courier New"/>
          <w:spacing w:val="-2"/>
          <w:sz w:val="22"/>
        </w:rPr>
      </w:pPr>
      <w:r>
        <w:rPr>
          <w:rFonts w:ascii="Courier New"/>
          <w:sz w:val="22"/>
        </w:rPr>
        <w:t xml:space="preserve">+ </w:t>
      </w:r>
      <w:r>
        <w:rPr>
          <w:rFonts w:ascii="Courier New"/>
          <w:spacing w:val="-2"/>
          <w:sz w:val="22"/>
        </w:rPr>
        <w:t>268.3951276)</w:t>
      </w:r>
    </w:p>
    <w:p w14:paraId="332D391C" w14:textId="77777777" w:rsidR="00463CDF" w:rsidRDefault="00463CDF" w:rsidP="00463CDF">
      <w:pPr>
        <w:pStyle w:val="TableParagraph"/>
        <w:numPr>
          <w:ilvl w:val="0"/>
          <w:numId w:val="13"/>
        </w:numPr>
        <w:tabs>
          <w:tab w:val="left" w:pos="647"/>
        </w:tabs>
        <w:ind w:left="647" w:hanging="264"/>
        <w:rPr>
          <w:rFonts w:ascii="Courier New" w:hAnsi="Courier New"/>
        </w:rPr>
      </w:pPr>
      <w:r>
        <w:rPr>
          <w:rFonts w:ascii="Courier New" w:hAnsi="Courier New"/>
          <w:spacing w:val="-2"/>
        </w:rPr>
        <w:t>T1(w):=simplify(IM(w)/v);</w:t>
      </w:r>
    </w:p>
    <w:p w14:paraId="68F4BB17" w14:textId="77777777" w:rsidR="00463CDF" w:rsidRDefault="00463CDF" w:rsidP="00463CDF">
      <w:pPr>
        <w:pStyle w:val="TableParagraph"/>
        <w:tabs>
          <w:tab w:val="left" w:pos="6059"/>
        </w:tabs>
        <w:ind w:left="2892"/>
        <w:rPr>
          <w:rFonts w:ascii="Courier New"/>
        </w:rPr>
      </w:pPr>
      <w:r>
        <w:rPr>
          <w:rFonts w:ascii="Courier New"/>
          <w:spacing w:val="-10"/>
        </w:rPr>
        <w:t>2</w:t>
      </w:r>
      <w:r>
        <w:rPr>
          <w:rFonts w:ascii="Courier New"/>
        </w:rPr>
        <w:tab/>
        <w:t>10</w:t>
      </w:r>
      <w:r>
        <w:rPr>
          <w:rFonts w:ascii="Courier New"/>
          <w:spacing w:val="63"/>
          <w:w w:val="150"/>
        </w:rPr>
        <w:t xml:space="preserve"> </w:t>
      </w:r>
      <w:r>
        <w:rPr>
          <w:rFonts w:ascii="Courier New"/>
          <w:spacing w:val="-10"/>
        </w:rPr>
        <w:t>4</w:t>
      </w:r>
    </w:p>
    <w:p w14:paraId="0FBA4BFB" w14:textId="77777777" w:rsidR="00463CDF" w:rsidRDefault="00463CDF" w:rsidP="00463CDF">
      <w:pPr>
        <w:pStyle w:val="TableParagraph"/>
        <w:tabs>
          <w:tab w:val="left" w:pos="6456"/>
        </w:tabs>
        <w:spacing w:before="1" w:line="248" w:lineRule="exact"/>
        <w:ind w:left="648"/>
        <w:rPr>
          <w:rFonts w:ascii="Courier New"/>
        </w:rPr>
      </w:pPr>
      <w:r>
        <w:rPr>
          <w:rFonts w:ascii="Courier New"/>
        </w:rPr>
        <w:t>T1(w)</w:t>
      </w:r>
      <w:r>
        <w:rPr>
          <w:rFonts w:ascii="Courier New"/>
          <w:spacing w:val="-5"/>
        </w:rPr>
        <w:t xml:space="preserve"> </w:t>
      </w:r>
      <w:r>
        <w:rPr>
          <w:rFonts w:ascii="Courier New"/>
        </w:rPr>
        <w:t>:=</w:t>
      </w:r>
      <w:r>
        <w:rPr>
          <w:rFonts w:ascii="Courier New"/>
          <w:spacing w:val="-3"/>
        </w:rPr>
        <w:t xml:space="preserve"> </w:t>
      </w:r>
      <w:r>
        <w:rPr>
          <w:rFonts w:ascii="Courier New"/>
        </w:rPr>
        <w:t>(1600.</w:t>
      </w:r>
      <w:r>
        <w:rPr>
          <w:rFonts w:ascii="Courier New"/>
          <w:spacing w:val="-2"/>
        </w:rPr>
        <w:t xml:space="preserve"> </w:t>
      </w:r>
      <w:r>
        <w:rPr>
          <w:rFonts w:ascii="Courier New"/>
        </w:rPr>
        <w:t>v</w:t>
      </w:r>
      <w:r>
        <w:rPr>
          <w:rFonts w:ascii="Courier New"/>
          <w:spacing w:val="58"/>
          <w:w w:val="150"/>
        </w:rPr>
        <w:t xml:space="preserve"> </w:t>
      </w:r>
      <w:r>
        <w:rPr>
          <w:rFonts w:ascii="Courier New"/>
        </w:rPr>
        <w:t>+</w:t>
      </w:r>
      <w:r>
        <w:rPr>
          <w:rFonts w:ascii="Courier New"/>
          <w:spacing w:val="-2"/>
        </w:rPr>
        <w:t xml:space="preserve"> </w:t>
      </w:r>
      <w:r>
        <w:rPr>
          <w:rFonts w:ascii="Courier New"/>
        </w:rPr>
        <w:t>1.)</w:t>
      </w:r>
      <w:r>
        <w:rPr>
          <w:rFonts w:ascii="Courier New"/>
          <w:spacing w:val="-3"/>
        </w:rPr>
        <w:t xml:space="preserve"> </w:t>
      </w:r>
      <w:r>
        <w:rPr>
          <w:rFonts w:ascii="Courier New"/>
        </w:rPr>
        <w:t>(0.1419794286</w:t>
      </w:r>
      <w:r>
        <w:rPr>
          <w:rFonts w:ascii="Courier New"/>
          <w:spacing w:val="-3"/>
        </w:rPr>
        <w:t xml:space="preserve"> </w:t>
      </w:r>
      <w:r>
        <w:rPr>
          <w:rFonts w:ascii="Courier New"/>
          <w:spacing w:val="-5"/>
        </w:rPr>
        <w:t>10</w:t>
      </w:r>
      <w:r>
        <w:rPr>
          <w:rFonts w:ascii="Courier New"/>
        </w:rPr>
        <w:tab/>
      </w:r>
      <w:r>
        <w:rPr>
          <w:rFonts w:ascii="Courier New"/>
          <w:spacing w:val="-10"/>
        </w:rPr>
        <w:t>v</w:t>
      </w:r>
    </w:p>
    <w:p w14:paraId="7901A1DD" w14:textId="77777777" w:rsidR="00463CDF" w:rsidRDefault="00463CDF" w:rsidP="00463CDF">
      <w:pPr>
        <w:pStyle w:val="TableParagraph"/>
        <w:tabs>
          <w:tab w:val="left" w:pos="6719"/>
        </w:tabs>
        <w:spacing w:line="248" w:lineRule="exact"/>
        <w:ind w:left="3815"/>
        <w:rPr>
          <w:rFonts w:ascii="Courier New"/>
        </w:rPr>
      </w:pPr>
      <w:r>
        <w:rPr>
          <w:rFonts w:ascii="Courier New"/>
        </w:rPr>
        <w:t>8</w:t>
      </w:r>
      <w:r>
        <w:rPr>
          <w:rFonts w:ascii="Courier New"/>
          <w:spacing w:val="63"/>
          <w:w w:val="150"/>
        </w:rPr>
        <w:t xml:space="preserve"> </w:t>
      </w:r>
      <w:r>
        <w:rPr>
          <w:rFonts w:ascii="Courier New"/>
          <w:spacing w:val="-10"/>
        </w:rPr>
        <w:t>2</w:t>
      </w:r>
      <w:r>
        <w:rPr>
          <w:rFonts w:ascii="Courier New"/>
        </w:rPr>
        <w:tab/>
        <w:t>10</w:t>
      </w:r>
      <w:r>
        <w:rPr>
          <w:rFonts w:ascii="Courier New"/>
          <w:spacing w:val="63"/>
          <w:w w:val="150"/>
        </w:rPr>
        <w:t xml:space="preserve"> </w:t>
      </w:r>
      <w:r>
        <w:rPr>
          <w:rFonts w:ascii="Courier New"/>
          <w:spacing w:val="-10"/>
        </w:rPr>
        <w:t>6</w:t>
      </w:r>
    </w:p>
    <w:p w14:paraId="4EAB98A4" w14:textId="77777777" w:rsidR="00463CDF" w:rsidRDefault="00463CDF" w:rsidP="00463CDF">
      <w:pPr>
        <w:pStyle w:val="TableParagraph"/>
        <w:tabs>
          <w:tab w:val="left" w:pos="7116"/>
        </w:tabs>
        <w:ind w:left="1571"/>
        <w:rPr>
          <w:rFonts w:ascii="Courier New"/>
        </w:rPr>
      </w:pPr>
      <w:r>
        <w:rPr>
          <w:rFonts w:ascii="Courier New"/>
        </w:rPr>
        <w:t>+</w:t>
      </w:r>
      <w:r>
        <w:rPr>
          <w:rFonts w:ascii="Courier New"/>
          <w:spacing w:val="-5"/>
        </w:rPr>
        <w:t xml:space="preserve"> </w:t>
      </w:r>
      <w:r>
        <w:rPr>
          <w:rFonts w:ascii="Courier New"/>
        </w:rPr>
        <w:t>0.1161731984</w:t>
      </w:r>
      <w:r>
        <w:rPr>
          <w:rFonts w:ascii="Courier New"/>
          <w:spacing w:val="-3"/>
        </w:rPr>
        <w:t xml:space="preserve"> </w:t>
      </w:r>
      <w:r>
        <w:rPr>
          <w:rFonts w:ascii="Courier New"/>
        </w:rPr>
        <w:t>10</w:t>
      </w:r>
      <w:r>
        <w:rPr>
          <w:rFonts w:ascii="Courier New"/>
          <w:spacing w:val="61"/>
          <w:w w:val="150"/>
        </w:rPr>
        <w:t xml:space="preserve"> </w:t>
      </w:r>
      <w:r>
        <w:rPr>
          <w:rFonts w:ascii="Courier New"/>
        </w:rPr>
        <w:t>v</w:t>
      </w:r>
      <w:r>
        <w:rPr>
          <w:rFonts w:ascii="Courier New"/>
          <w:spacing w:val="59"/>
          <w:w w:val="150"/>
        </w:rPr>
        <w:t xml:space="preserve"> </w:t>
      </w:r>
      <w:r>
        <w:rPr>
          <w:rFonts w:ascii="Courier New"/>
        </w:rPr>
        <w:t>+</w:t>
      </w:r>
      <w:r>
        <w:rPr>
          <w:rFonts w:ascii="Courier New"/>
          <w:spacing w:val="-3"/>
        </w:rPr>
        <w:t xml:space="preserve"> </w:t>
      </w:r>
      <w:r>
        <w:rPr>
          <w:rFonts w:ascii="Courier New"/>
        </w:rPr>
        <w:t>0.9379316230</w:t>
      </w:r>
      <w:r>
        <w:rPr>
          <w:rFonts w:ascii="Courier New"/>
          <w:spacing w:val="-2"/>
        </w:rPr>
        <w:t xml:space="preserve"> </w:t>
      </w:r>
      <w:r>
        <w:rPr>
          <w:rFonts w:ascii="Courier New"/>
          <w:spacing w:val="-7"/>
        </w:rPr>
        <w:t>10</w:t>
      </w:r>
      <w:r>
        <w:rPr>
          <w:rFonts w:ascii="Courier New"/>
        </w:rPr>
        <w:tab/>
      </w:r>
      <w:r>
        <w:rPr>
          <w:rFonts w:ascii="Courier New"/>
          <w:spacing w:val="-10"/>
        </w:rPr>
        <w:t>v</w:t>
      </w:r>
    </w:p>
    <w:p w14:paraId="280BA113" w14:textId="77777777" w:rsidR="00463CDF" w:rsidRDefault="00463CDF" w:rsidP="00463CDF">
      <w:pPr>
        <w:pStyle w:val="TableParagraph"/>
        <w:tabs>
          <w:tab w:val="left" w:pos="6851"/>
        </w:tabs>
        <w:spacing w:before="1"/>
        <w:ind w:left="3815"/>
        <w:rPr>
          <w:rFonts w:ascii="Courier New"/>
        </w:rPr>
      </w:pPr>
      <w:r>
        <w:rPr>
          <w:rFonts w:ascii="Courier New"/>
        </w:rPr>
        <w:t>13</w:t>
      </w:r>
      <w:r>
        <w:rPr>
          <w:rFonts w:ascii="Courier New"/>
          <w:spacing w:val="63"/>
          <w:w w:val="150"/>
        </w:rPr>
        <w:t xml:space="preserve"> </w:t>
      </w:r>
      <w:r>
        <w:rPr>
          <w:rFonts w:ascii="Courier New"/>
          <w:spacing w:val="-10"/>
        </w:rPr>
        <w:t>8</w:t>
      </w:r>
      <w:r>
        <w:rPr>
          <w:rFonts w:ascii="Courier New"/>
        </w:rPr>
        <w:tab/>
        <w:t>10</w:t>
      </w:r>
      <w:r>
        <w:rPr>
          <w:rFonts w:ascii="Courier New"/>
          <w:spacing w:val="63"/>
          <w:w w:val="150"/>
        </w:rPr>
        <w:t xml:space="preserve"> </w:t>
      </w:r>
      <w:r>
        <w:rPr>
          <w:rFonts w:ascii="Courier New"/>
          <w:spacing w:val="-5"/>
        </w:rPr>
        <w:t>10</w:t>
      </w:r>
    </w:p>
    <w:p w14:paraId="612F130B" w14:textId="77777777" w:rsidR="00463CDF" w:rsidRDefault="00463CDF" w:rsidP="00463CDF">
      <w:pPr>
        <w:pStyle w:val="TableParagraph"/>
        <w:tabs>
          <w:tab w:val="left" w:pos="4210"/>
          <w:tab w:val="left" w:pos="7247"/>
          <w:tab w:val="left" w:pos="7774"/>
        </w:tabs>
        <w:ind w:left="1571"/>
        <w:rPr>
          <w:rFonts w:ascii="Courier New"/>
        </w:rPr>
      </w:pPr>
      <w:r>
        <w:rPr>
          <w:rFonts w:ascii="Courier New"/>
        </w:rPr>
        <w:t>+</w:t>
      </w:r>
      <w:r>
        <w:rPr>
          <w:rFonts w:ascii="Courier New"/>
          <w:spacing w:val="-5"/>
        </w:rPr>
        <w:t xml:space="preserve"> </w:t>
      </w:r>
      <w:r>
        <w:rPr>
          <w:rFonts w:ascii="Courier New"/>
        </w:rPr>
        <w:t>0.1378979087</w:t>
      </w:r>
      <w:r>
        <w:rPr>
          <w:rFonts w:ascii="Courier New"/>
          <w:spacing w:val="-4"/>
        </w:rPr>
        <w:t xml:space="preserve"> </w:t>
      </w:r>
      <w:r>
        <w:rPr>
          <w:rFonts w:ascii="Courier New"/>
          <w:spacing w:val="-5"/>
        </w:rPr>
        <w:t>10</w:t>
      </w:r>
      <w:r>
        <w:rPr>
          <w:rFonts w:ascii="Courier New"/>
        </w:rPr>
        <w:tab/>
        <w:t>v</w:t>
      </w:r>
      <w:r>
        <w:rPr>
          <w:rFonts w:ascii="Courier New"/>
          <w:spacing w:val="62"/>
          <w:w w:val="150"/>
        </w:rPr>
        <w:t xml:space="preserve"> </w:t>
      </w:r>
      <w:r>
        <w:rPr>
          <w:rFonts w:ascii="Courier New"/>
        </w:rPr>
        <w:t>+</w:t>
      </w:r>
      <w:r>
        <w:rPr>
          <w:rFonts w:ascii="Courier New"/>
          <w:spacing w:val="-3"/>
        </w:rPr>
        <w:t xml:space="preserve"> </w:t>
      </w:r>
      <w:r>
        <w:rPr>
          <w:rFonts w:ascii="Courier New"/>
        </w:rPr>
        <w:t>0.8876241329</w:t>
      </w:r>
      <w:r>
        <w:rPr>
          <w:rFonts w:ascii="Courier New"/>
          <w:spacing w:val="-3"/>
        </w:rPr>
        <w:t xml:space="preserve"> </w:t>
      </w:r>
      <w:r>
        <w:rPr>
          <w:rFonts w:ascii="Courier New"/>
          <w:spacing w:val="-5"/>
        </w:rPr>
        <w:t>10</w:t>
      </w:r>
      <w:r>
        <w:rPr>
          <w:rFonts w:ascii="Courier New"/>
        </w:rPr>
        <w:tab/>
      </w:r>
      <w:r>
        <w:rPr>
          <w:rFonts w:ascii="Courier New"/>
          <w:spacing w:val="-10"/>
        </w:rPr>
        <w:t>v</w:t>
      </w:r>
      <w:r>
        <w:rPr>
          <w:rFonts w:ascii="Courier New"/>
        </w:rPr>
        <w:tab/>
        <w:t>+</w:t>
      </w:r>
      <w:r>
        <w:rPr>
          <w:rFonts w:ascii="Courier New"/>
          <w:spacing w:val="-2"/>
        </w:rPr>
        <w:t xml:space="preserve"> 11166.06493</w:t>
      </w:r>
    </w:p>
    <w:p w14:paraId="65FA6F3A" w14:textId="77777777" w:rsidR="00463CDF" w:rsidRDefault="00463CDF" w:rsidP="00463CDF">
      <w:pPr>
        <w:pStyle w:val="TableParagraph"/>
        <w:tabs>
          <w:tab w:val="left" w:pos="6984"/>
          <w:tab w:val="left" w:pos="8172"/>
        </w:tabs>
        <w:ind w:left="3815"/>
        <w:rPr>
          <w:rFonts w:ascii="Courier New"/>
        </w:rPr>
      </w:pPr>
      <w:r>
        <w:rPr>
          <w:rFonts w:ascii="Courier New"/>
        </w:rPr>
        <w:t>11</w:t>
      </w:r>
      <w:r>
        <w:rPr>
          <w:rFonts w:ascii="Courier New"/>
          <w:spacing w:val="63"/>
          <w:w w:val="150"/>
        </w:rPr>
        <w:t xml:space="preserve"> </w:t>
      </w:r>
      <w:r>
        <w:rPr>
          <w:rFonts w:ascii="Courier New"/>
          <w:spacing w:val="-5"/>
        </w:rPr>
        <w:t>12</w:t>
      </w:r>
      <w:r>
        <w:rPr>
          <w:rFonts w:ascii="Courier New"/>
        </w:rPr>
        <w:tab/>
        <w:t>8</w:t>
      </w:r>
      <w:r>
        <w:rPr>
          <w:rFonts w:ascii="Courier New"/>
          <w:spacing w:val="63"/>
          <w:w w:val="150"/>
        </w:rPr>
        <w:t xml:space="preserve"> </w:t>
      </w:r>
      <w:r>
        <w:rPr>
          <w:rFonts w:ascii="Courier New"/>
          <w:spacing w:val="-5"/>
        </w:rPr>
        <w:t>14</w:t>
      </w:r>
      <w:r>
        <w:rPr>
          <w:rFonts w:ascii="Courier New"/>
        </w:rPr>
        <w:tab/>
      </w:r>
      <w:r>
        <w:rPr>
          <w:rFonts w:ascii="Courier New"/>
          <w:spacing w:val="-10"/>
        </w:rPr>
        <w:t>/</w:t>
      </w:r>
    </w:p>
    <w:p w14:paraId="5389E2EE" w14:textId="77777777" w:rsidR="00463CDF" w:rsidRDefault="00463CDF" w:rsidP="00463CDF">
      <w:pPr>
        <w:pStyle w:val="TableParagraph"/>
        <w:tabs>
          <w:tab w:val="left" w:pos="4210"/>
          <w:tab w:val="left" w:pos="4740"/>
        </w:tabs>
        <w:spacing w:before="1" w:line="248" w:lineRule="exact"/>
        <w:ind w:left="1571"/>
        <w:rPr>
          <w:rFonts w:ascii="Courier New"/>
        </w:rPr>
      </w:pPr>
      <w:r>
        <w:rPr>
          <w:rFonts w:ascii="Courier New"/>
        </w:rPr>
        <w:t>-</w:t>
      </w:r>
      <w:r>
        <w:rPr>
          <w:rFonts w:ascii="Courier New"/>
          <w:spacing w:val="-5"/>
        </w:rPr>
        <w:t xml:space="preserve"> </w:t>
      </w:r>
      <w:r>
        <w:rPr>
          <w:rFonts w:ascii="Courier New"/>
        </w:rPr>
        <w:t>0.3171073667</w:t>
      </w:r>
      <w:r>
        <w:rPr>
          <w:rFonts w:ascii="Courier New"/>
          <w:spacing w:val="-4"/>
        </w:rPr>
        <w:t xml:space="preserve"> </w:t>
      </w:r>
      <w:r>
        <w:rPr>
          <w:rFonts w:ascii="Courier New"/>
          <w:spacing w:val="-5"/>
        </w:rPr>
        <w:t>10</w:t>
      </w:r>
      <w:r>
        <w:rPr>
          <w:rFonts w:ascii="Courier New"/>
        </w:rPr>
        <w:tab/>
      </w:r>
      <w:r>
        <w:rPr>
          <w:rFonts w:ascii="Courier New"/>
          <w:spacing w:val="-10"/>
        </w:rPr>
        <w:t>v</w:t>
      </w:r>
      <w:r>
        <w:rPr>
          <w:rFonts w:ascii="Courier New"/>
        </w:rPr>
        <w:tab/>
        <w:t>+</w:t>
      </w:r>
      <w:r>
        <w:rPr>
          <w:rFonts w:ascii="Courier New"/>
          <w:spacing w:val="-3"/>
        </w:rPr>
        <w:t xml:space="preserve"> </w:t>
      </w:r>
      <w:r>
        <w:rPr>
          <w:rFonts w:ascii="Courier New"/>
        </w:rPr>
        <w:t>0.5731380440</w:t>
      </w:r>
      <w:r>
        <w:rPr>
          <w:rFonts w:ascii="Courier New"/>
          <w:spacing w:val="-3"/>
        </w:rPr>
        <w:t xml:space="preserve"> </w:t>
      </w:r>
      <w:r>
        <w:rPr>
          <w:rFonts w:ascii="Courier New"/>
        </w:rPr>
        <w:t>10</w:t>
      </w:r>
      <w:r>
        <w:rPr>
          <w:rFonts w:ascii="Courier New"/>
          <w:spacing w:val="63"/>
          <w:w w:val="150"/>
        </w:rPr>
        <w:t xml:space="preserve"> </w:t>
      </w:r>
      <w:r>
        <w:rPr>
          <w:rFonts w:ascii="Courier New"/>
        </w:rPr>
        <w:t>v</w:t>
      </w:r>
      <w:r>
        <w:rPr>
          <w:rFonts w:ascii="Courier New"/>
          <w:spacing w:val="65"/>
          <w:w w:val="150"/>
        </w:rPr>
        <w:t xml:space="preserve"> </w:t>
      </w:r>
      <w:r>
        <w:rPr>
          <w:rFonts w:ascii="Courier New"/>
        </w:rPr>
        <w:t>)</w:t>
      </w:r>
      <w:r>
        <w:rPr>
          <w:rFonts w:ascii="Courier New"/>
          <w:spacing w:val="63"/>
          <w:w w:val="150"/>
        </w:rPr>
        <w:t xml:space="preserve"> </w:t>
      </w:r>
      <w:r>
        <w:rPr>
          <w:rFonts w:ascii="Courier New"/>
        </w:rPr>
        <w:t>/</w:t>
      </w:r>
      <w:r>
        <w:rPr>
          <w:rFonts w:ascii="Courier New"/>
          <w:spacing w:val="62"/>
          <w:w w:val="150"/>
        </w:rPr>
        <w:t xml:space="preserve"> </w:t>
      </w:r>
      <w:r>
        <w:rPr>
          <w:rFonts w:ascii="Courier New"/>
          <w:spacing w:val="-10"/>
        </w:rPr>
        <w:t>(</w:t>
      </w:r>
    </w:p>
    <w:p w14:paraId="6BD39CA6" w14:textId="77777777" w:rsidR="00463CDF" w:rsidRDefault="00463CDF" w:rsidP="00463CDF">
      <w:pPr>
        <w:pStyle w:val="TableParagraph"/>
        <w:spacing w:line="248" w:lineRule="exact"/>
        <w:ind w:left="7907"/>
        <w:rPr>
          <w:rFonts w:ascii="Courier New"/>
        </w:rPr>
      </w:pPr>
      <w:r>
        <w:rPr>
          <w:rFonts w:ascii="Courier New"/>
          <w:spacing w:val="-10"/>
        </w:rPr>
        <w:t>/</w:t>
      </w:r>
    </w:p>
    <w:p w14:paraId="302D847E" w14:textId="77777777" w:rsidR="00463CDF" w:rsidRDefault="00463CDF" w:rsidP="00463CDF">
      <w:pPr>
        <w:pStyle w:val="TableParagraph"/>
        <w:tabs>
          <w:tab w:val="left" w:pos="6059"/>
          <w:tab w:val="left" w:pos="8567"/>
        </w:tabs>
        <w:ind w:left="3420"/>
        <w:rPr>
          <w:rFonts w:ascii="Courier New"/>
        </w:rPr>
      </w:pPr>
      <w:r>
        <w:rPr>
          <w:rFonts w:ascii="Courier New"/>
        </w:rPr>
        <w:t>9</w:t>
      </w:r>
      <w:r>
        <w:rPr>
          <w:rFonts w:ascii="Courier New"/>
          <w:spacing w:val="63"/>
          <w:w w:val="150"/>
        </w:rPr>
        <w:t xml:space="preserve"> </w:t>
      </w:r>
      <w:r>
        <w:rPr>
          <w:rFonts w:ascii="Courier New"/>
          <w:spacing w:val="-10"/>
        </w:rPr>
        <w:t>4</w:t>
      </w:r>
      <w:r>
        <w:rPr>
          <w:rFonts w:ascii="Courier New"/>
        </w:rPr>
        <w:tab/>
      </w:r>
      <w:r>
        <w:rPr>
          <w:rFonts w:ascii="Courier New"/>
          <w:spacing w:val="-10"/>
        </w:rPr>
        <w:t>2</w:t>
      </w:r>
      <w:r>
        <w:rPr>
          <w:rFonts w:ascii="Courier New"/>
        </w:rPr>
        <w:tab/>
        <w:t>11</w:t>
      </w:r>
      <w:r>
        <w:rPr>
          <w:rFonts w:ascii="Courier New"/>
          <w:spacing w:val="63"/>
          <w:w w:val="150"/>
        </w:rPr>
        <w:t xml:space="preserve"> </w:t>
      </w:r>
      <w:r>
        <w:rPr>
          <w:rFonts w:ascii="Courier New"/>
          <w:spacing w:val="-10"/>
        </w:rPr>
        <w:t>6</w:t>
      </w:r>
    </w:p>
    <w:p w14:paraId="5D4096BC" w14:textId="77777777" w:rsidR="00463CDF" w:rsidRDefault="00463CDF" w:rsidP="00463CDF">
      <w:pPr>
        <w:pStyle w:val="TableParagraph"/>
        <w:tabs>
          <w:tab w:val="left" w:pos="8963"/>
        </w:tabs>
        <w:spacing w:before="1"/>
        <w:ind w:left="1439"/>
        <w:rPr>
          <w:rFonts w:ascii="Courier New"/>
        </w:rPr>
      </w:pPr>
      <w:r>
        <w:rPr>
          <w:rFonts w:ascii="Courier New"/>
        </w:rPr>
        <w:t>0.4753239226</w:t>
      </w:r>
      <w:r>
        <w:rPr>
          <w:rFonts w:ascii="Courier New"/>
          <w:spacing w:val="-4"/>
        </w:rPr>
        <w:t xml:space="preserve"> </w:t>
      </w:r>
      <w:r>
        <w:rPr>
          <w:rFonts w:ascii="Courier New"/>
        </w:rPr>
        <w:t>10</w:t>
      </w:r>
      <w:r>
        <w:rPr>
          <w:rFonts w:ascii="Courier New"/>
          <w:spacing w:val="61"/>
          <w:w w:val="150"/>
        </w:rPr>
        <w:t xml:space="preserve"> </w:t>
      </w:r>
      <w:r>
        <w:rPr>
          <w:rFonts w:ascii="Courier New"/>
        </w:rPr>
        <w:t>v</w:t>
      </w:r>
      <w:r>
        <w:rPr>
          <w:rFonts w:ascii="Courier New"/>
          <w:spacing w:val="62"/>
          <w:w w:val="150"/>
        </w:rPr>
        <w:t xml:space="preserve"> </w:t>
      </w:r>
      <w:r>
        <w:rPr>
          <w:rFonts w:ascii="Courier New"/>
        </w:rPr>
        <w:t>+</w:t>
      </w:r>
      <w:r>
        <w:rPr>
          <w:rFonts w:ascii="Courier New"/>
          <w:spacing w:val="-3"/>
        </w:rPr>
        <w:t xml:space="preserve"> </w:t>
      </w:r>
      <w:r>
        <w:rPr>
          <w:rFonts w:ascii="Courier New"/>
        </w:rPr>
        <w:t>706454.7870</w:t>
      </w:r>
      <w:r>
        <w:rPr>
          <w:rFonts w:ascii="Courier New"/>
          <w:spacing w:val="-2"/>
        </w:rPr>
        <w:t xml:space="preserve"> </w:t>
      </w:r>
      <w:r>
        <w:rPr>
          <w:rFonts w:ascii="Courier New"/>
        </w:rPr>
        <w:t>v</w:t>
      </w:r>
      <w:r>
        <w:rPr>
          <w:rFonts w:ascii="Courier New"/>
          <w:spacing w:val="61"/>
          <w:w w:val="150"/>
        </w:rPr>
        <w:t xml:space="preserve"> </w:t>
      </w:r>
      <w:r>
        <w:rPr>
          <w:rFonts w:ascii="Courier New"/>
        </w:rPr>
        <w:t>+</w:t>
      </w:r>
      <w:r>
        <w:rPr>
          <w:rFonts w:ascii="Courier New"/>
          <w:spacing w:val="-4"/>
        </w:rPr>
        <w:t xml:space="preserve"> </w:t>
      </w:r>
      <w:r>
        <w:rPr>
          <w:rFonts w:ascii="Courier New"/>
        </w:rPr>
        <w:t>0.5156847953</w:t>
      </w:r>
      <w:r>
        <w:rPr>
          <w:rFonts w:ascii="Courier New"/>
          <w:spacing w:val="-4"/>
        </w:rPr>
        <w:t xml:space="preserve"> </w:t>
      </w:r>
      <w:r>
        <w:rPr>
          <w:rFonts w:ascii="Courier New"/>
          <w:spacing w:val="-5"/>
        </w:rPr>
        <w:t>10</w:t>
      </w:r>
      <w:r>
        <w:rPr>
          <w:rFonts w:ascii="Courier New"/>
        </w:rPr>
        <w:tab/>
      </w:r>
      <w:r>
        <w:rPr>
          <w:rFonts w:ascii="Courier New"/>
          <w:spacing w:val="-10"/>
        </w:rPr>
        <w:t>v</w:t>
      </w:r>
    </w:p>
    <w:p w14:paraId="11E396A5" w14:textId="77777777" w:rsidR="00463CDF" w:rsidRDefault="00463CDF" w:rsidP="00463CDF">
      <w:pPr>
        <w:pStyle w:val="TableParagraph"/>
        <w:tabs>
          <w:tab w:val="left" w:pos="6851"/>
        </w:tabs>
        <w:ind w:left="3815"/>
        <w:rPr>
          <w:rFonts w:ascii="Courier New"/>
        </w:rPr>
      </w:pPr>
      <w:r>
        <w:rPr>
          <w:rFonts w:ascii="Courier New"/>
        </w:rPr>
        <w:t>12</w:t>
      </w:r>
      <w:r>
        <w:rPr>
          <w:rFonts w:ascii="Courier New"/>
          <w:spacing w:val="63"/>
          <w:w w:val="150"/>
        </w:rPr>
        <w:t xml:space="preserve"> </w:t>
      </w:r>
      <w:r>
        <w:rPr>
          <w:rFonts w:ascii="Courier New"/>
          <w:spacing w:val="-10"/>
        </w:rPr>
        <w:t>8</w:t>
      </w:r>
      <w:r>
        <w:rPr>
          <w:rFonts w:ascii="Courier New"/>
        </w:rPr>
        <w:tab/>
        <w:t>15</w:t>
      </w:r>
      <w:r>
        <w:rPr>
          <w:rFonts w:ascii="Courier New"/>
          <w:spacing w:val="63"/>
          <w:w w:val="150"/>
        </w:rPr>
        <w:t xml:space="preserve"> </w:t>
      </w:r>
      <w:r>
        <w:rPr>
          <w:rFonts w:ascii="Courier New"/>
          <w:spacing w:val="-5"/>
        </w:rPr>
        <w:t>10</w:t>
      </w:r>
    </w:p>
    <w:p w14:paraId="63170471" w14:textId="77777777" w:rsidR="00463CDF" w:rsidRDefault="00463CDF" w:rsidP="00463CDF">
      <w:pPr>
        <w:pStyle w:val="TableParagraph"/>
        <w:tabs>
          <w:tab w:val="left" w:pos="4210"/>
          <w:tab w:val="left" w:pos="7247"/>
        </w:tabs>
        <w:ind w:left="1571"/>
        <w:rPr>
          <w:rFonts w:ascii="Courier New"/>
        </w:rPr>
      </w:pPr>
      <w:r>
        <w:rPr>
          <w:rFonts w:ascii="Courier New"/>
        </w:rPr>
        <w:t>+</w:t>
      </w:r>
      <w:r>
        <w:rPr>
          <w:rFonts w:ascii="Courier New"/>
          <w:spacing w:val="-5"/>
        </w:rPr>
        <w:t xml:space="preserve"> </w:t>
      </w:r>
      <w:r>
        <w:rPr>
          <w:rFonts w:ascii="Courier New"/>
        </w:rPr>
        <w:t>0.4348067127</w:t>
      </w:r>
      <w:r>
        <w:rPr>
          <w:rFonts w:ascii="Courier New"/>
          <w:spacing w:val="-4"/>
        </w:rPr>
        <w:t xml:space="preserve"> </w:t>
      </w:r>
      <w:r>
        <w:rPr>
          <w:rFonts w:ascii="Courier New"/>
          <w:spacing w:val="-5"/>
        </w:rPr>
        <w:t>10</w:t>
      </w:r>
      <w:r>
        <w:rPr>
          <w:rFonts w:ascii="Courier New"/>
        </w:rPr>
        <w:tab/>
        <w:t>v</w:t>
      </w:r>
      <w:r>
        <w:rPr>
          <w:rFonts w:ascii="Courier New"/>
          <w:spacing w:val="62"/>
          <w:w w:val="150"/>
        </w:rPr>
        <w:t xml:space="preserve"> </w:t>
      </w:r>
      <w:r>
        <w:rPr>
          <w:rFonts w:ascii="Courier New"/>
        </w:rPr>
        <w:t>+</w:t>
      </w:r>
      <w:r>
        <w:rPr>
          <w:rFonts w:ascii="Courier New"/>
          <w:spacing w:val="-3"/>
        </w:rPr>
        <w:t xml:space="preserve"> </w:t>
      </w:r>
      <w:r>
        <w:rPr>
          <w:rFonts w:ascii="Courier New"/>
        </w:rPr>
        <w:t>0.1124149813</w:t>
      </w:r>
      <w:r>
        <w:rPr>
          <w:rFonts w:ascii="Courier New"/>
          <w:spacing w:val="-3"/>
        </w:rPr>
        <w:t xml:space="preserve"> </w:t>
      </w:r>
      <w:r>
        <w:rPr>
          <w:rFonts w:ascii="Courier New"/>
          <w:spacing w:val="-5"/>
        </w:rPr>
        <w:t>10</w:t>
      </w:r>
      <w:r>
        <w:rPr>
          <w:rFonts w:ascii="Courier New"/>
        </w:rPr>
        <w:tab/>
      </w:r>
      <w:r>
        <w:rPr>
          <w:rFonts w:ascii="Courier New"/>
          <w:spacing w:val="-10"/>
        </w:rPr>
        <w:t>v</w:t>
      </w:r>
    </w:p>
    <w:p w14:paraId="05124E5A" w14:textId="77777777" w:rsidR="00463CDF" w:rsidRDefault="00463CDF" w:rsidP="00463CDF">
      <w:pPr>
        <w:pStyle w:val="TableParagraph"/>
        <w:tabs>
          <w:tab w:val="left" w:pos="6984"/>
        </w:tabs>
        <w:spacing w:before="1"/>
        <w:ind w:left="3815"/>
        <w:rPr>
          <w:rFonts w:ascii="Courier New"/>
        </w:rPr>
      </w:pPr>
      <w:r>
        <w:rPr>
          <w:rFonts w:ascii="Courier New"/>
        </w:rPr>
        <w:t>15</w:t>
      </w:r>
      <w:r>
        <w:rPr>
          <w:rFonts w:ascii="Courier New"/>
          <w:spacing w:val="63"/>
          <w:w w:val="150"/>
        </w:rPr>
        <w:t xml:space="preserve"> </w:t>
      </w:r>
      <w:r>
        <w:rPr>
          <w:rFonts w:ascii="Courier New"/>
          <w:spacing w:val="-5"/>
        </w:rPr>
        <w:t>12</w:t>
      </w:r>
      <w:r>
        <w:rPr>
          <w:rFonts w:ascii="Courier New"/>
        </w:rPr>
        <w:tab/>
        <w:t>17</w:t>
      </w:r>
      <w:r>
        <w:rPr>
          <w:rFonts w:ascii="Courier New"/>
          <w:spacing w:val="63"/>
          <w:w w:val="150"/>
        </w:rPr>
        <w:t xml:space="preserve"> </w:t>
      </w:r>
      <w:r>
        <w:rPr>
          <w:rFonts w:ascii="Courier New"/>
          <w:spacing w:val="-5"/>
        </w:rPr>
        <w:t>14</w:t>
      </w:r>
    </w:p>
    <w:p w14:paraId="2A548A5E" w14:textId="77777777" w:rsidR="00463CDF" w:rsidRDefault="00463CDF" w:rsidP="00463CDF">
      <w:pPr>
        <w:pStyle w:val="TableParagraph"/>
        <w:tabs>
          <w:tab w:val="left" w:pos="4210"/>
          <w:tab w:val="left" w:pos="4740"/>
          <w:tab w:val="left" w:pos="7379"/>
        </w:tabs>
        <w:spacing w:line="248" w:lineRule="exact"/>
        <w:ind w:left="1571"/>
        <w:rPr>
          <w:rFonts w:ascii="Courier New"/>
        </w:rPr>
      </w:pPr>
      <w:r>
        <w:rPr>
          <w:rFonts w:ascii="Courier New"/>
        </w:rPr>
        <w:t>+</w:t>
      </w:r>
      <w:r>
        <w:rPr>
          <w:rFonts w:ascii="Courier New"/>
          <w:spacing w:val="-5"/>
        </w:rPr>
        <w:t xml:space="preserve"> </w:t>
      </w:r>
      <w:r>
        <w:rPr>
          <w:rFonts w:ascii="Courier New"/>
        </w:rPr>
        <w:t>0.7348475649</w:t>
      </w:r>
      <w:r>
        <w:rPr>
          <w:rFonts w:ascii="Courier New"/>
          <w:spacing w:val="-4"/>
        </w:rPr>
        <w:t xml:space="preserve"> </w:t>
      </w:r>
      <w:r>
        <w:rPr>
          <w:rFonts w:ascii="Courier New"/>
          <w:spacing w:val="-5"/>
        </w:rPr>
        <w:t>10</w:t>
      </w:r>
      <w:r>
        <w:rPr>
          <w:rFonts w:ascii="Courier New"/>
        </w:rPr>
        <w:tab/>
      </w:r>
      <w:r>
        <w:rPr>
          <w:rFonts w:ascii="Courier New"/>
          <w:spacing w:val="-10"/>
        </w:rPr>
        <w:t>v</w:t>
      </w:r>
      <w:r>
        <w:rPr>
          <w:rFonts w:ascii="Courier New"/>
        </w:rPr>
        <w:tab/>
        <w:t>+</w:t>
      </w:r>
      <w:r>
        <w:rPr>
          <w:rFonts w:ascii="Courier New"/>
          <w:spacing w:val="-5"/>
        </w:rPr>
        <w:t xml:space="preserve"> </w:t>
      </w:r>
      <w:r>
        <w:rPr>
          <w:rFonts w:ascii="Courier New"/>
        </w:rPr>
        <w:t>0.4188163740</w:t>
      </w:r>
      <w:r>
        <w:rPr>
          <w:rFonts w:ascii="Courier New"/>
          <w:spacing w:val="-5"/>
        </w:rPr>
        <w:t xml:space="preserve"> 10</w:t>
      </w:r>
      <w:r>
        <w:rPr>
          <w:rFonts w:ascii="Courier New"/>
        </w:rPr>
        <w:tab/>
      </w:r>
      <w:r>
        <w:rPr>
          <w:rFonts w:ascii="Courier New"/>
          <w:spacing w:val="-10"/>
        </w:rPr>
        <w:t>v</w:t>
      </w:r>
    </w:p>
    <w:p w14:paraId="084D106B" w14:textId="77777777" w:rsidR="00463CDF" w:rsidRDefault="00463CDF" w:rsidP="00463CDF">
      <w:pPr>
        <w:pStyle w:val="TableParagraph"/>
        <w:tabs>
          <w:tab w:val="left" w:pos="6984"/>
        </w:tabs>
        <w:spacing w:line="248" w:lineRule="exact"/>
        <w:ind w:left="3815"/>
        <w:rPr>
          <w:rFonts w:ascii="Courier New"/>
        </w:rPr>
      </w:pPr>
      <w:r>
        <w:rPr>
          <w:rFonts w:ascii="Courier New"/>
        </w:rPr>
        <w:t>17</w:t>
      </w:r>
      <w:r>
        <w:rPr>
          <w:rFonts w:ascii="Courier New"/>
          <w:spacing w:val="63"/>
          <w:w w:val="150"/>
        </w:rPr>
        <w:t xml:space="preserve"> </w:t>
      </w:r>
      <w:r>
        <w:rPr>
          <w:rFonts w:ascii="Courier New"/>
          <w:spacing w:val="-5"/>
        </w:rPr>
        <w:t>16</w:t>
      </w:r>
      <w:r>
        <w:rPr>
          <w:rFonts w:ascii="Courier New"/>
        </w:rPr>
        <w:tab/>
        <w:t>16</w:t>
      </w:r>
      <w:r>
        <w:rPr>
          <w:rFonts w:ascii="Courier New"/>
          <w:spacing w:val="63"/>
          <w:w w:val="150"/>
        </w:rPr>
        <w:t xml:space="preserve"> </w:t>
      </w:r>
      <w:r>
        <w:rPr>
          <w:rFonts w:ascii="Courier New"/>
          <w:spacing w:val="-5"/>
        </w:rPr>
        <w:t>18</w:t>
      </w:r>
    </w:p>
    <w:p w14:paraId="0F7B8B4D" w14:textId="77777777" w:rsidR="00463CDF" w:rsidRDefault="00463CDF" w:rsidP="00463CDF">
      <w:pPr>
        <w:pStyle w:val="TableParagraph"/>
        <w:tabs>
          <w:tab w:val="left" w:pos="4210"/>
          <w:tab w:val="left" w:pos="4740"/>
          <w:tab w:val="left" w:pos="7379"/>
        </w:tabs>
        <w:ind w:left="1571"/>
        <w:rPr>
          <w:rFonts w:ascii="Courier New"/>
        </w:rPr>
      </w:pPr>
      <w:r>
        <w:rPr>
          <w:rFonts w:ascii="Courier New"/>
        </w:rPr>
        <w:t>+</w:t>
      </w:r>
      <w:r>
        <w:rPr>
          <w:rFonts w:ascii="Courier New"/>
          <w:spacing w:val="-5"/>
        </w:rPr>
        <w:t xml:space="preserve"> </w:t>
      </w:r>
      <w:r>
        <w:rPr>
          <w:rFonts w:ascii="Courier New"/>
        </w:rPr>
        <w:t>0.1300229451</w:t>
      </w:r>
      <w:r>
        <w:rPr>
          <w:rFonts w:ascii="Courier New"/>
          <w:spacing w:val="-4"/>
        </w:rPr>
        <w:t xml:space="preserve"> </w:t>
      </w:r>
      <w:r>
        <w:rPr>
          <w:rFonts w:ascii="Courier New"/>
          <w:spacing w:val="-5"/>
        </w:rPr>
        <w:t>10</w:t>
      </w:r>
      <w:r>
        <w:rPr>
          <w:rFonts w:ascii="Courier New"/>
        </w:rPr>
        <w:tab/>
      </w:r>
      <w:r>
        <w:rPr>
          <w:rFonts w:ascii="Courier New"/>
          <w:spacing w:val="-10"/>
        </w:rPr>
        <w:t>v</w:t>
      </w:r>
      <w:r>
        <w:rPr>
          <w:rFonts w:ascii="Courier New"/>
        </w:rPr>
        <w:tab/>
        <w:t>+</w:t>
      </w:r>
      <w:r>
        <w:rPr>
          <w:rFonts w:ascii="Courier New"/>
          <w:spacing w:val="-5"/>
        </w:rPr>
        <w:t xml:space="preserve"> </w:t>
      </w:r>
      <w:r>
        <w:rPr>
          <w:rFonts w:ascii="Courier New"/>
        </w:rPr>
        <w:t>0.1011850652</w:t>
      </w:r>
      <w:r>
        <w:rPr>
          <w:rFonts w:ascii="Courier New"/>
          <w:spacing w:val="-5"/>
        </w:rPr>
        <w:t xml:space="preserve"> 10</w:t>
      </w:r>
      <w:r>
        <w:rPr>
          <w:rFonts w:ascii="Courier New"/>
        </w:rPr>
        <w:tab/>
      </w:r>
      <w:r>
        <w:rPr>
          <w:rFonts w:ascii="Courier New"/>
          <w:spacing w:val="-10"/>
        </w:rPr>
        <w:t>v</w:t>
      </w:r>
    </w:p>
    <w:p w14:paraId="119BC5D1" w14:textId="77777777" w:rsidR="00463CDF" w:rsidRDefault="00463CDF" w:rsidP="00463CDF">
      <w:pPr>
        <w:pStyle w:val="TableParagraph"/>
        <w:spacing w:before="1"/>
        <w:ind w:left="1571"/>
        <w:rPr>
          <w:rFonts w:ascii="Courier New"/>
        </w:rPr>
      </w:pPr>
      <w:r>
        <w:rPr>
          <w:rFonts w:ascii="Courier New"/>
        </w:rPr>
        <w:t xml:space="preserve">+ </w:t>
      </w:r>
      <w:r>
        <w:rPr>
          <w:rFonts w:ascii="Courier New"/>
          <w:spacing w:val="-2"/>
        </w:rPr>
        <w:t>268.3951276)</w:t>
      </w:r>
    </w:p>
    <w:p w14:paraId="2000A949" w14:textId="77777777" w:rsidR="00463CDF" w:rsidRDefault="00463CDF" w:rsidP="00463CDF">
      <w:pPr>
        <w:pStyle w:val="TableParagraph"/>
        <w:numPr>
          <w:ilvl w:val="0"/>
          <w:numId w:val="13"/>
        </w:numPr>
        <w:tabs>
          <w:tab w:val="left" w:pos="647"/>
        </w:tabs>
        <w:ind w:left="647" w:hanging="264"/>
        <w:rPr>
          <w:rFonts w:ascii="Courier New" w:hAnsi="Courier New"/>
        </w:rPr>
      </w:pPr>
      <w:r>
        <w:rPr>
          <w:rFonts w:ascii="Courier New" w:hAnsi="Courier New"/>
          <w:spacing w:val="-2"/>
        </w:rPr>
        <w:t>v:=0:</w:t>
      </w:r>
    </w:p>
    <w:p w14:paraId="546B1E80" w14:textId="77777777" w:rsidR="00463CDF" w:rsidRDefault="00463CDF" w:rsidP="00463CDF">
      <w:pPr>
        <w:pStyle w:val="TableParagraph"/>
        <w:numPr>
          <w:ilvl w:val="0"/>
          <w:numId w:val="13"/>
        </w:numPr>
        <w:tabs>
          <w:tab w:val="left" w:pos="647"/>
        </w:tabs>
        <w:spacing w:before="1"/>
        <w:ind w:left="647" w:hanging="264"/>
        <w:rPr>
          <w:rFonts w:ascii="Courier New" w:hAnsi="Courier New"/>
        </w:rPr>
      </w:pPr>
      <w:r>
        <w:rPr>
          <w:rFonts w:ascii="Courier New" w:hAnsi="Courier New"/>
          <w:spacing w:val="-2"/>
        </w:rPr>
        <w:t>T1(w):=(1600.*v^2+1.)*(1419794286.*v^4+11617319.84*v^2+9379316230.*v^6</w:t>
      </w:r>
    </w:p>
    <w:p w14:paraId="2C7DEB32" w14:textId="77777777" w:rsidR="00463CDF" w:rsidRDefault="00463CDF" w:rsidP="00463CDF">
      <w:pPr>
        <w:pStyle w:val="TableParagraph"/>
        <w:spacing w:before="2" w:line="237" w:lineRule="auto"/>
        <w:ind w:left="516"/>
        <w:rPr>
          <w:rFonts w:ascii="Courier New"/>
        </w:rPr>
      </w:pPr>
      <w:r>
        <w:rPr>
          <w:rFonts w:ascii="Courier New"/>
          <w:spacing w:val="-2"/>
        </w:rPr>
        <w:t>+.1378979087e13*v^8+8876241329.*v^10+11166.06493-.3171073667e11*v^12+5 7313804.40*v^14)/(475323922.6*v^4+706454.7870*v^2+.5156847953e11*v^6+.</w:t>
      </w:r>
    </w:p>
    <w:p w14:paraId="75B496B5" w14:textId="77777777" w:rsidR="00463CDF" w:rsidRDefault="00463CDF" w:rsidP="00463CDF">
      <w:pPr>
        <w:pStyle w:val="TableParagraph"/>
        <w:spacing w:before="1"/>
        <w:ind w:left="516"/>
        <w:rPr>
          <w:rFonts w:ascii="Courier New"/>
        </w:rPr>
      </w:pPr>
      <w:r>
        <w:rPr>
          <w:rFonts w:ascii="Courier New"/>
          <w:spacing w:val="-2"/>
        </w:rPr>
        <w:t>4348067127e12*v^8+.1124149813e15*v^10+.7348475649e15*v^12+.4188163740e</w:t>
      </w:r>
    </w:p>
    <w:p w14:paraId="2C068AC7" w14:textId="77777777" w:rsidR="00463CDF" w:rsidRDefault="00463CDF" w:rsidP="00463CDF">
      <w:pPr>
        <w:pStyle w:val="TableParagraph"/>
        <w:spacing w:before="1"/>
        <w:ind w:left="516"/>
        <w:rPr>
          <w:rFonts w:ascii="Courier New"/>
        </w:rPr>
      </w:pPr>
      <w:r>
        <w:rPr>
          <w:rFonts w:ascii="Courier New"/>
          <w:spacing w:val="-2"/>
        </w:rPr>
        <w:t>17*v^14+.1300229451e17*v^16+.1011850652e16*v^18+268.3951276);</w:t>
      </w:r>
    </w:p>
    <w:p w14:paraId="1206B2DC" w14:textId="77777777" w:rsidR="00463CDF" w:rsidRDefault="00463CDF" w:rsidP="00463CDF">
      <w:pPr>
        <w:pStyle w:val="TableParagraph"/>
        <w:ind w:left="3682"/>
        <w:rPr>
          <w:rFonts w:ascii="Courier New"/>
        </w:rPr>
      </w:pPr>
      <w:r>
        <w:rPr>
          <w:rFonts w:ascii="Courier New"/>
        </w:rPr>
        <w:t>T1(w)</w:t>
      </w:r>
      <w:r>
        <w:rPr>
          <w:rFonts w:ascii="Courier New"/>
          <w:spacing w:val="-2"/>
        </w:rPr>
        <w:t xml:space="preserve"> </w:t>
      </w:r>
      <w:r>
        <w:rPr>
          <w:rFonts w:ascii="Courier New"/>
        </w:rPr>
        <w:t>:=</w:t>
      </w:r>
      <w:r>
        <w:rPr>
          <w:rFonts w:ascii="Courier New"/>
          <w:spacing w:val="-3"/>
        </w:rPr>
        <w:t xml:space="preserve"> </w:t>
      </w:r>
      <w:r>
        <w:rPr>
          <w:rFonts w:ascii="Courier New"/>
          <w:spacing w:val="-2"/>
        </w:rPr>
        <w:t>41.60308359</w:t>
      </w:r>
    </w:p>
    <w:p w14:paraId="26086F1A" w14:textId="77777777" w:rsidR="00463CDF" w:rsidRDefault="00463CDF" w:rsidP="00463CDF">
      <w:pPr>
        <w:pStyle w:val="TableParagraph"/>
        <w:numPr>
          <w:ilvl w:val="0"/>
          <w:numId w:val="13"/>
        </w:numPr>
        <w:tabs>
          <w:tab w:val="left" w:pos="515"/>
        </w:tabs>
        <w:ind w:left="515" w:hanging="132"/>
        <w:rPr>
          <w:rFonts w:ascii="Courier New" w:hAnsi="Courier New"/>
        </w:rPr>
      </w:pPr>
      <w:r>
        <w:rPr>
          <w:rFonts w:ascii="Cambria Math" w:hAnsi="Cambria Math" w:cs="Cambria Math"/>
        </w:rPr>
        <w:t>​</w:t>
      </w:r>
    </w:p>
    <w:p w14:paraId="2C9AEF5F" w14:textId="77777777" w:rsidR="00463CDF" w:rsidRDefault="00463CDF" w:rsidP="00463CDF">
      <w:pPr>
        <w:pStyle w:val="TableParagraph"/>
        <w:spacing w:before="237" w:line="362" w:lineRule="auto"/>
        <w:ind w:left="383" w:firstLine="568"/>
        <w:rPr>
          <w:spacing w:val="-2"/>
          <w:sz w:val="28"/>
        </w:rPr>
      </w:pPr>
      <w:r>
        <w:rPr>
          <w:sz w:val="28"/>
        </w:rPr>
        <w:t>Передатна</w:t>
      </w:r>
      <w:r>
        <w:rPr>
          <w:spacing w:val="40"/>
          <w:sz w:val="28"/>
        </w:rPr>
        <w:t xml:space="preserve"> </w:t>
      </w:r>
      <w:r>
        <w:rPr>
          <w:sz w:val="28"/>
        </w:rPr>
        <w:t>функція</w:t>
      </w:r>
      <w:r>
        <w:rPr>
          <w:spacing w:val="40"/>
          <w:sz w:val="28"/>
        </w:rPr>
        <w:t xml:space="preserve"> </w:t>
      </w:r>
      <w:r>
        <w:rPr>
          <w:sz w:val="28"/>
        </w:rPr>
        <w:t>АСР</w:t>
      </w:r>
      <w:r>
        <w:rPr>
          <w:spacing w:val="40"/>
          <w:sz w:val="28"/>
        </w:rPr>
        <w:t xml:space="preserve"> </w:t>
      </w:r>
      <w:r>
        <w:rPr>
          <w:sz w:val="28"/>
        </w:rPr>
        <w:t>температури</w:t>
      </w:r>
      <w:r>
        <w:rPr>
          <w:spacing w:val="40"/>
          <w:sz w:val="28"/>
        </w:rPr>
        <w:t xml:space="preserve"> </w:t>
      </w:r>
      <w:r>
        <w:rPr>
          <w:sz w:val="28"/>
        </w:rPr>
        <w:t>по</w:t>
      </w:r>
      <w:r>
        <w:rPr>
          <w:spacing w:val="40"/>
          <w:sz w:val="28"/>
        </w:rPr>
        <w:t xml:space="preserve"> </w:t>
      </w:r>
      <w:r>
        <w:rPr>
          <w:sz w:val="28"/>
        </w:rPr>
        <w:t>каналу</w:t>
      </w:r>
      <w:r>
        <w:rPr>
          <w:spacing w:val="40"/>
          <w:sz w:val="28"/>
        </w:rPr>
        <w:t xml:space="preserve"> </w:t>
      </w:r>
      <w:r>
        <w:rPr>
          <w:sz w:val="28"/>
        </w:rPr>
        <w:t>завдання</w:t>
      </w:r>
      <w:r>
        <w:rPr>
          <w:spacing w:val="40"/>
          <w:sz w:val="28"/>
        </w:rPr>
        <w:t xml:space="preserve"> </w:t>
      </w:r>
      <w:r>
        <w:rPr>
          <w:sz w:val="28"/>
        </w:rPr>
        <w:t>при</w:t>
      </w:r>
      <w:r>
        <w:rPr>
          <w:spacing w:val="40"/>
          <w:sz w:val="28"/>
        </w:rPr>
        <w:t xml:space="preserve"> </w:t>
      </w:r>
      <w:r>
        <w:rPr>
          <w:sz w:val="28"/>
        </w:rPr>
        <w:t>ОНР</w:t>
      </w:r>
      <w:r>
        <w:rPr>
          <w:spacing w:val="40"/>
          <w:sz w:val="28"/>
        </w:rPr>
        <w:t xml:space="preserve"> </w:t>
      </w:r>
      <w:r>
        <w:rPr>
          <w:sz w:val="28"/>
        </w:rPr>
        <w:t xml:space="preserve">має </w:t>
      </w:r>
      <w:r>
        <w:rPr>
          <w:spacing w:val="-2"/>
          <w:sz w:val="28"/>
        </w:rPr>
        <w:t>вигляд</w:t>
      </w:r>
    </w:p>
    <w:p w14:paraId="63FE6116" w14:textId="5E3994EE" w:rsidR="00C30618" w:rsidRDefault="00C30618" w:rsidP="00463CDF">
      <w:pPr>
        <w:pStyle w:val="TableParagraph"/>
        <w:spacing w:before="237" w:line="362" w:lineRule="auto"/>
        <w:ind w:left="383" w:firstLine="568"/>
        <w:rPr>
          <w:sz w:val="28"/>
        </w:rPr>
      </w:pPr>
      <w:r w:rsidRPr="00C30618">
        <w:rPr>
          <w:noProof/>
          <w:sz w:val="28"/>
          <w:lang w:val="ru-RU" w:eastAsia="ru-RU"/>
        </w:rPr>
        <w:drawing>
          <wp:inline distT="0" distB="0" distL="0" distR="0" wp14:anchorId="62135EB4" wp14:editId="1C24FCFB">
            <wp:extent cx="2933954" cy="701101"/>
            <wp:effectExtent l="0" t="0" r="0" b="3810"/>
            <wp:docPr id="316" name="Рисунок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933954" cy="701101"/>
                    </a:xfrm>
                    <a:prstGeom prst="rect">
                      <a:avLst/>
                    </a:prstGeom>
                  </pic:spPr>
                </pic:pic>
              </a:graphicData>
            </a:graphic>
          </wp:inline>
        </w:drawing>
      </w:r>
    </w:p>
    <w:p w14:paraId="7E8D4BAF" w14:textId="58BEA089" w:rsidR="00463CDF" w:rsidRDefault="00463CDF" w:rsidP="00463CDF">
      <w:pPr>
        <w:tabs>
          <w:tab w:val="left" w:pos="1800"/>
        </w:tabs>
        <w:spacing w:line="360" w:lineRule="auto"/>
        <w:jc w:val="both"/>
        <w:rPr>
          <w:rFonts w:ascii="Courier New"/>
          <w:spacing w:val="-2"/>
          <w:sz w:val="22"/>
        </w:rPr>
      </w:pPr>
      <w:r>
        <w:rPr>
          <w:sz w:val="28"/>
        </w:rPr>
        <w:t>Оскільки T</w:t>
      </w:r>
      <w:r>
        <w:rPr>
          <w:sz w:val="28"/>
          <w:vertAlign w:val="subscript"/>
        </w:rPr>
        <w:t>1</w:t>
      </w:r>
      <w:r>
        <w:rPr>
          <w:sz w:val="28"/>
        </w:rPr>
        <w:t>/T</w:t>
      </w:r>
      <w:r>
        <w:rPr>
          <w:sz w:val="28"/>
          <w:vertAlign w:val="subscript"/>
        </w:rPr>
        <w:t>2</w:t>
      </w:r>
      <w:r>
        <w:rPr>
          <w:sz w:val="28"/>
        </w:rPr>
        <w:t xml:space="preserve"> &gt; 2, то перехідний процес АСР температури по каналу з</w:t>
      </w:r>
      <w:proofErr w:type="gramStart"/>
      <w:r>
        <w:rPr>
          <w:sz w:val="28"/>
        </w:rPr>
        <w:t>а-</w:t>
      </w:r>
      <w:proofErr w:type="gramEnd"/>
      <w:r>
        <w:rPr>
          <w:spacing w:val="40"/>
          <w:sz w:val="28"/>
        </w:rPr>
        <w:t xml:space="preserve"> </w:t>
      </w:r>
      <w:r>
        <w:rPr>
          <w:sz w:val="28"/>
        </w:rPr>
        <w:t>вдання при ОНР будуємо за формулою /4.34/.</w:t>
      </w:r>
    </w:p>
    <w:p w14:paraId="37EC54E7" w14:textId="77777777" w:rsidR="00463CDF" w:rsidRDefault="00463CDF" w:rsidP="00463CDF">
      <w:pPr>
        <w:pStyle w:val="TableParagraph"/>
        <w:spacing w:before="120"/>
        <w:rPr>
          <w:sz w:val="20"/>
        </w:rPr>
      </w:pPr>
    </w:p>
    <w:p w14:paraId="0081E13D" w14:textId="77777777" w:rsidR="00463CDF" w:rsidRDefault="00463CDF" w:rsidP="00463CDF">
      <w:pPr>
        <w:pStyle w:val="TableParagraph"/>
        <w:ind w:left="383"/>
        <w:rPr>
          <w:sz w:val="20"/>
        </w:rPr>
      </w:pPr>
      <w:r>
        <w:rPr>
          <w:noProof/>
          <w:sz w:val="20"/>
          <w:lang w:val="ru-RU" w:eastAsia="ru-RU"/>
        </w:rPr>
        <w:lastRenderedPageBreak/>
        <w:drawing>
          <wp:inline distT="0" distB="0" distL="0" distR="0" wp14:anchorId="24B2AC8D" wp14:editId="75925484">
            <wp:extent cx="2742807" cy="2877311"/>
            <wp:effectExtent l="0" t="0" r="0" b="0"/>
            <wp:docPr id="273" name="Image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3" name="Image 273"/>
                    <pic:cNvPicPr/>
                  </pic:nvPicPr>
                  <pic:blipFill>
                    <a:blip r:embed="rId63" cstate="print"/>
                    <a:stretch>
                      <a:fillRect/>
                    </a:stretch>
                  </pic:blipFill>
                  <pic:spPr>
                    <a:xfrm>
                      <a:off x="0" y="0"/>
                      <a:ext cx="2742807" cy="2877311"/>
                    </a:xfrm>
                    <a:prstGeom prst="rect">
                      <a:avLst/>
                    </a:prstGeom>
                  </pic:spPr>
                </pic:pic>
              </a:graphicData>
            </a:graphic>
          </wp:inline>
        </w:drawing>
      </w:r>
    </w:p>
    <w:p w14:paraId="11AA80EF" w14:textId="77777777" w:rsidR="00463CDF" w:rsidRDefault="00463CDF" w:rsidP="00463CDF">
      <w:pPr>
        <w:pStyle w:val="TableParagraph"/>
        <w:ind w:left="381"/>
        <w:rPr>
          <w:sz w:val="28"/>
        </w:rPr>
      </w:pPr>
      <w:r>
        <w:rPr>
          <w:sz w:val="28"/>
        </w:rPr>
        <w:t>Рисунок</w:t>
      </w:r>
      <w:r>
        <w:rPr>
          <w:spacing w:val="-9"/>
          <w:sz w:val="28"/>
        </w:rPr>
        <w:t xml:space="preserve"> </w:t>
      </w:r>
      <w:r>
        <w:rPr>
          <w:sz w:val="28"/>
        </w:rPr>
        <w:t>4.13</w:t>
      </w:r>
      <w:r>
        <w:rPr>
          <w:spacing w:val="-3"/>
          <w:sz w:val="28"/>
        </w:rPr>
        <w:t xml:space="preserve"> </w:t>
      </w:r>
      <w:r>
        <w:rPr>
          <w:sz w:val="28"/>
        </w:rPr>
        <w:t>–</w:t>
      </w:r>
      <w:r>
        <w:rPr>
          <w:spacing w:val="-3"/>
          <w:sz w:val="28"/>
        </w:rPr>
        <w:t xml:space="preserve"> </w:t>
      </w:r>
      <w:r>
        <w:rPr>
          <w:sz w:val="28"/>
        </w:rPr>
        <w:t>Перехідний</w:t>
      </w:r>
      <w:r>
        <w:rPr>
          <w:spacing w:val="-1"/>
          <w:sz w:val="28"/>
        </w:rPr>
        <w:t xml:space="preserve"> </w:t>
      </w:r>
      <w:r>
        <w:rPr>
          <w:sz w:val="28"/>
        </w:rPr>
        <w:t>процес</w:t>
      </w:r>
      <w:r>
        <w:rPr>
          <w:spacing w:val="-3"/>
          <w:sz w:val="28"/>
        </w:rPr>
        <w:t xml:space="preserve"> </w:t>
      </w:r>
      <w:r>
        <w:rPr>
          <w:sz w:val="28"/>
        </w:rPr>
        <w:t>АСР</w:t>
      </w:r>
      <w:r>
        <w:rPr>
          <w:spacing w:val="-6"/>
          <w:sz w:val="28"/>
        </w:rPr>
        <w:t xml:space="preserve"> </w:t>
      </w:r>
      <w:r>
        <w:rPr>
          <w:sz w:val="28"/>
        </w:rPr>
        <w:t>температури</w:t>
      </w:r>
      <w:r>
        <w:rPr>
          <w:spacing w:val="-3"/>
          <w:sz w:val="28"/>
        </w:rPr>
        <w:t xml:space="preserve"> </w:t>
      </w:r>
      <w:r>
        <w:rPr>
          <w:sz w:val="28"/>
        </w:rPr>
        <w:t>по</w:t>
      </w:r>
      <w:r>
        <w:rPr>
          <w:spacing w:val="-4"/>
          <w:sz w:val="28"/>
        </w:rPr>
        <w:t xml:space="preserve"> </w:t>
      </w:r>
      <w:r>
        <w:rPr>
          <w:sz w:val="28"/>
        </w:rPr>
        <w:t>каналу</w:t>
      </w:r>
      <w:r>
        <w:rPr>
          <w:spacing w:val="-3"/>
          <w:sz w:val="28"/>
        </w:rPr>
        <w:t xml:space="preserve"> </w:t>
      </w:r>
      <w:r>
        <w:rPr>
          <w:sz w:val="28"/>
        </w:rPr>
        <w:t>завдання</w:t>
      </w:r>
      <w:r>
        <w:rPr>
          <w:spacing w:val="-3"/>
          <w:sz w:val="28"/>
        </w:rPr>
        <w:t xml:space="preserve"> </w:t>
      </w:r>
      <w:r>
        <w:rPr>
          <w:sz w:val="28"/>
        </w:rPr>
        <w:t xml:space="preserve">при </w:t>
      </w:r>
      <w:r>
        <w:rPr>
          <w:spacing w:val="-5"/>
          <w:sz w:val="28"/>
        </w:rPr>
        <w:t>ОНР</w:t>
      </w:r>
    </w:p>
    <w:p w14:paraId="552104E6" w14:textId="77777777" w:rsidR="00463CDF" w:rsidRDefault="00463CDF" w:rsidP="00463CDF">
      <w:pPr>
        <w:pStyle w:val="TableParagraph"/>
        <w:numPr>
          <w:ilvl w:val="0"/>
          <w:numId w:val="15"/>
        </w:numPr>
        <w:tabs>
          <w:tab w:val="left" w:pos="515"/>
        </w:tabs>
        <w:spacing w:before="166" w:line="243" w:lineRule="exact"/>
        <w:ind w:left="515" w:hanging="132"/>
        <w:rPr>
          <w:rFonts w:ascii="Courier New" w:hAnsi="Courier New"/>
        </w:rPr>
      </w:pPr>
      <w:r>
        <w:rPr>
          <w:rFonts w:ascii="Cambria Math" w:hAnsi="Cambria Math" w:cs="Cambria Math"/>
        </w:rPr>
        <w:t>​</w:t>
      </w:r>
    </w:p>
    <w:p w14:paraId="6EC5DA1C" w14:textId="77777777" w:rsidR="00463CDF" w:rsidRDefault="00463CDF" w:rsidP="00463CDF">
      <w:pPr>
        <w:pStyle w:val="TableParagraph"/>
        <w:spacing w:line="360" w:lineRule="auto"/>
        <w:ind w:left="383" w:right="383" w:firstLine="568"/>
        <w:jc w:val="both"/>
        <w:rPr>
          <w:sz w:val="28"/>
        </w:rPr>
      </w:pPr>
      <w:r>
        <w:rPr>
          <w:sz w:val="28"/>
        </w:rPr>
        <w:t>При</w:t>
      </w:r>
      <w:r>
        <w:rPr>
          <w:spacing w:val="40"/>
          <w:sz w:val="28"/>
        </w:rPr>
        <w:t xml:space="preserve">  </w:t>
      </w:r>
      <w:r>
        <w:rPr>
          <w:sz w:val="28"/>
        </w:rPr>
        <w:t>настроюваннях</w:t>
      </w:r>
      <w:r>
        <w:rPr>
          <w:spacing w:val="40"/>
          <w:sz w:val="28"/>
        </w:rPr>
        <w:t xml:space="preserve">  </w:t>
      </w:r>
      <w:r>
        <w:rPr>
          <w:sz w:val="28"/>
        </w:rPr>
        <w:t>регулятора</w:t>
      </w:r>
      <w:r>
        <w:rPr>
          <w:spacing w:val="40"/>
          <w:sz w:val="28"/>
        </w:rPr>
        <w:t xml:space="preserve">  </w:t>
      </w:r>
      <w:r>
        <w:rPr>
          <w:sz w:val="28"/>
        </w:rPr>
        <w:t>отриманих</w:t>
      </w:r>
      <w:r>
        <w:rPr>
          <w:spacing w:val="40"/>
          <w:sz w:val="28"/>
        </w:rPr>
        <w:t xml:space="preserve">  </w:t>
      </w:r>
      <w:r>
        <w:rPr>
          <w:sz w:val="28"/>
        </w:rPr>
        <w:t>методом</w:t>
      </w:r>
      <w:r>
        <w:rPr>
          <w:spacing w:val="40"/>
          <w:sz w:val="28"/>
        </w:rPr>
        <w:t xml:space="preserve">  </w:t>
      </w:r>
      <w:r>
        <w:rPr>
          <w:sz w:val="28"/>
        </w:rPr>
        <w:t>трикутника</w:t>
      </w:r>
      <w:r>
        <w:rPr>
          <w:spacing w:val="40"/>
          <w:sz w:val="28"/>
        </w:rPr>
        <w:t xml:space="preserve"> </w:t>
      </w:r>
      <w:r>
        <w:rPr>
          <w:sz w:val="28"/>
        </w:rPr>
        <w:t>АСР</w:t>
      </w:r>
      <w:r>
        <w:rPr>
          <w:spacing w:val="-5"/>
          <w:sz w:val="28"/>
        </w:rPr>
        <w:t xml:space="preserve"> </w:t>
      </w:r>
      <w:r>
        <w:rPr>
          <w:sz w:val="28"/>
        </w:rPr>
        <w:t>температури</w:t>
      </w:r>
      <w:r>
        <w:rPr>
          <w:spacing w:val="-4"/>
          <w:sz w:val="28"/>
        </w:rPr>
        <w:t xml:space="preserve"> </w:t>
      </w:r>
      <w:r>
        <w:rPr>
          <w:sz w:val="28"/>
        </w:rPr>
        <w:t>забезпечує</w:t>
      </w:r>
      <w:r>
        <w:rPr>
          <w:spacing w:val="-5"/>
          <w:sz w:val="28"/>
        </w:rPr>
        <w:t xml:space="preserve"> </w:t>
      </w:r>
      <w:r>
        <w:rPr>
          <w:sz w:val="28"/>
        </w:rPr>
        <w:t>наступні показники якості</w:t>
      </w:r>
      <w:r>
        <w:rPr>
          <w:spacing w:val="-5"/>
          <w:sz w:val="28"/>
        </w:rPr>
        <w:t xml:space="preserve"> </w:t>
      </w:r>
      <w:r>
        <w:rPr>
          <w:sz w:val="28"/>
        </w:rPr>
        <w:t>регулювання</w:t>
      </w:r>
      <w:r>
        <w:rPr>
          <w:spacing w:val="-2"/>
          <w:sz w:val="28"/>
        </w:rPr>
        <w:t xml:space="preserve"> </w:t>
      </w:r>
      <w:r>
        <w:rPr>
          <w:sz w:val="28"/>
        </w:rPr>
        <w:t>по</w:t>
      </w:r>
      <w:r>
        <w:rPr>
          <w:spacing w:val="-2"/>
          <w:sz w:val="28"/>
        </w:rPr>
        <w:t xml:space="preserve"> </w:t>
      </w:r>
      <w:r>
        <w:rPr>
          <w:sz w:val="28"/>
        </w:rPr>
        <w:t xml:space="preserve">каналу </w:t>
      </w:r>
      <w:r>
        <w:rPr>
          <w:spacing w:val="-2"/>
          <w:sz w:val="28"/>
        </w:rPr>
        <w:t>завдання:</w:t>
      </w:r>
    </w:p>
    <w:p w14:paraId="374D5191" w14:textId="77777777" w:rsidR="00463CDF" w:rsidRDefault="00463CDF" w:rsidP="00463CDF">
      <w:pPr>
        <w:pStyle w:val="TableParagraph"/>
        <w:numPr>
          <w:ilvl w:val="1"/>
          <w:numId w:val="15"/>
        </w:numPr>
        <w:tabs>
          <w:tab w:val="left" w:pos="1115"/>
        </w:tabs>
        <w:ind w:left="1115" w:hanging="163"/>
        <w:jc w:val="both"/>
        <w:rPr>
          <w:sz w:val="28"/>
        </w:rPr>
      </w:pPr>
      <w:r>
        <w:rPr>
          <w:sz w:val="28"/>
        </w:rPr>
        <w:t>час</w:t>
      </w:r>
      <w:r>
        <w:rPr>
          <w:spacing w:val="-2"/>
          <w:sz w:val="28"/>
        </w:rPr>
        <w:t xml:space="preserve"> </w:t>
      </w:r>
      <w:r>
        <w:rPr>
          <w:sz w:val="28"/>
        </w:rPr>
        <w:t>регулювання –</w:t>
      </w:r>
      <w:r>
        <w:rPr>
          <w:spacing w:val="-4"/>
          <w:sz w:val="28"/>
        </w:rPr>
        <w:t xml:space="preserve"> </w:t>
      </w:r>
      <w:r>
        <w:rPr>
          <w:sz w:val="28"/>
        </w:rPr>
        <w:t>110</w:t>
      </w:r>
      <w:r>
        <w:rPr>
          <w:spacing w:val="-2"/>
          <w:sz w:val="28"/>
        </w:rPr>
        <w:t xml:space="preserve"> </w:t>
      </w:r>
      <w:r>
        <w:rPr>
          <w:spacing w:val="-5"/>
          <w:sz w:val="28"/>
        </w:rPr>
        <w:t>с,</w:t>
      </w:r>
    </w:p>
    <w:p w14:paraId="2C3F0902" w14:textId="77777777" w:rsidR="00463CDF" w:rsidRDefault="00463CDF" w:rsidP="00463CDF">
      <w:pPr>
        <w:pStyle w:val="TableParagraph"/>
        <w:numPr>
          <w:ilvl w:val="1"/>
          <w:numId w:val="15"/>
        </w:numPr>
        <w:tabs>
          <w:tab w:val="left" w:pos="1115"/>
        </w:tabs>
        <w:spacing w:before="154"/>
        <w:ind w:left="1115" w:hanging="163"/>
        <w:jc w:val="both"/>
        <w:rPr>
          <w:sz w:val="28"/>
        </w:rPr>
      </w:pPr>
      <w:r>
        <w:rPr>
          <w:sz w:val="28"/>
        </w:rPr>
        <w:t>перерегулювання</w:t>
      </w:r>
      <w:r>
        <w:rPr>
          <w:spacing w:val="-9"/>
          <w:sz w:val="28"/>
        </w:rPr>
        <w:t xml:space="preserve"> </w:t>
      </w:r>
      <w:r>
        <w:rPr>
          <w:spacing w:val="-2"/>
          <w:sz w:val="28"/>
        </w:rPr>
        <w:t>відсутнє.</w:t>
      </w:r>
    </w:p>
    <w:p w14:paraId="094969B2" w14:textId="77777777" w:rsidR="00463CDF" w:rsidRDefault="00463CDF" w:rsidP="00463CDF">
      <w:pPr>
        <w:pStyle w:val="TableParagraph"/>
        <w:rPr>
          <w:sz w:val="28"/>
        </w:rPr>
      </w:pPr>
    </w:p>
    <w:p w14:paraId="60688E94" w14:textId="77777777" w:rsidR="00463CDF" w:rsidRDefault="00463CDF" w:rsidP="00463CDF">
      <w:pPr>
        <w:pStyle w:val="TableParagraph"/>
        <w:spacing w:before="7"/>
        <w:rPr>
          <w:sz w:val="28"/>
        </w:rPr>
      </w:pPr>
    </w:p>
    <w:p w14:paraId="2632B775" w14:textId="77777777" w:rsidR="00463CDF" w:rsidRDefault="00463CDF" w:rsidP="00765DD2">
      <w:pPr>
        <w:pStyle w:val="2"/>
      </w:pPr>
      <w:bookmarkStart w:id="71" w:name="_Toc201433344"/>
      <w:r>
        <w:t>5.6</w:t>
      </w:r>
      <w:r>
        <w:rPr>
          <w:spacing w:val="60"/>
        </w:rPr>
        <w:t xml:space="preserve"> </w:t>
      </w:r>
      <w:r>
        <w:t>Розрахунок</w:t>
      </w:r>
      <w:r>
        <w:rPr>
          <w:spacing w:val="-11"/>
        </w:rPr>
        <w:t xml:space="preserve"> </w:t>
      </w:r>
      <w:r>
        <w:t>частотних</w:t>
      </w:r>
      <w:r>
        <w:rPr>
          <w:spacing w:val="-10"/>
        </w:rPr>
        <w:t xml:space="preserve"> </w:t>
      </w:r>
      <w:r>
        <w:t>характеристик</w:t>
      </w:r>
      <w:r>
        <w:rPr>
          <w:spacing w:val="-7"/>
        </w:rPr>
        <w:t xml:space="preserve"> </w:t>
      </w:r>
      <w:r>
        <w:t>АСР</w:t>
      </w:r>
      <w:r>
        <w:rPr>
          <w:spacing w:val="-7"/>
        </w:rPr>
        <w:t xml:space="preserve"> </w:t>
      </w:r>
      <w:r>
        <w:rPr>
          <w:spacing w:val="-2"/>
        </w:rPr>
        <w:t>температури</w:t>
      </w:r>
      <w:bookmarkEnd w:id="71"/>
    </w:p>
    <w:p w14:paraId="02B4C85E" w14:textId="77777777" w:rsidR="00463CDF" w:rsidRDefault="00463CDF" w:rsidP="00463CDF">
      <w:pPr>
        <w:pStyle w:val="TableParagraph"/>
        <w:spacing w:before="360" w:line="362" w:lineRule="auto"/>
        <w:ind w:left="383" w:right="383" w:firstLine="568"/>
        <w:jc w:val="both"/>
        <w:rPr>
          <w:sz w:val="28"/>
        </w:rPr>
      </w:pPr>
      <w:r>
        <w:rPr>
          <w:sz w:val="28"/>
        </w:rPr>
        <w:t>Розрахуємо частотні характеристики АСР</w:t>
      </w:r>
      <w:r>
        <w:rPr>
          <w:spacing w:val="-1"/>
          <w:sz w:val="28"/>
        </w:rPr>
        <w:t xml:space="preserve"> </w:t>
      </w:r>
      <w:r>
        <w:rPr>
          <w:sz w:val="28"/>
        </w:rPr>
        <w:t>температури по каналу</w:t>
      </w:r>
      <w:r>
        <w:rPr>
          <w:spacing w:val="-4"/>
          <w:sz w:val="28"/>
        </w:rPr>
        <w:t xml:space="preserve"> </w:t>
      </w:r>
      <w:r>
        <w:rPr>
          <w:sz w:val="28"/>
        </w:rPr>
        <w:t>завдання при ОНР</w:t>
      </w:r>
    </w:p>
    <w:p w14:paraId="6C776ED9" w14:textId="77777777" w:rsidR="00463CDF" w:rsidRDefault="00463CDF" w:rsidP="00463CDF">
      <w:pPr>
        <w:pStyle w:val="TableParagraph"/>
        <w:numPr>
          <w:ilvl w:val="0"/>
          <w:numId w:val="14"/>
        </w:numPr>
        <w:tabs>
          <w:tab w:val="left" w:pos="647"/>
        </w:tabs>
        <w:spacing w:before="6"/>
        <w:ind w:left="647" w:hanging="264"/>
        <w:rPr>
          <w:rFonts w:ascii="Courier New" w:hAnsi="Courier New"/>
        </w:rPr>
      </w:pPr>
      <w:r>
        <w:rPr>
          <w:rFonts w:ascii="Courier New" w:hAnsi="Courier New"/>
          <w:spacing w:val="-2"/>
        </w:rPr>
        <w:t>s:=I*v:</w:t>
      </w:r>
    </w:p>
    <w:p w14:paraId="6CADE1EF" w14:textId="3CE47D96" w:rsidR="00463CDF" w:rsidRDefault="00463CDF" w:rsidP="00463CDF">
      <w:pPr>
        <w:tabs>
          <w:tab w:val="left" w:pos="1800"/>
        </w:tabs>
        <w:spacing w:line="360" w:lineRule="auto"/>
        <w:jc w:val="both"/>
        <w:rPr>
          <w:rFonts w:ascii="Courier New"/>
          <w:spacing w:val="-2"/>
          <w:sz w:val="22"/>
        </w:rPr>
      </w:pPr>
      <w:r>
        <w:rPr>
          <w:rFonts w:ascii="Courier New" w:hAnsi="Courier New"/>
          <w:spacing w:val="-2"/>
          <w:sz w:val="22"/>
        </w:rPr>
        <w:t>Wp:=1/(7.8^2*s^2+41.6*s+1):</w:t>
      </w:r>
    </w:p>
    <w:p w14:paraId="3C8E980A" w14:textId="77777777" w:rsidR="00463CDF" w:rsidRDefault="00463CDF" w:rsidP="00463CDF">
      <w:pPr>
        <w:pStyle w:val="TableParagraph"/>
        <w:jc w:val="both"/>
      </w:pPr>
    </w:p>
    <w:p w14:paraId="456B827C" w14:textId="77777777" w:rsidR="00463CDF" w:rsidRDefault="00463CDF" w:rsidP="00463CDF">
      <w:pPr>
        <w:pStyle w:val="TableParagraph"/>
        <w:jc w:val="both"/>
      </w:pPr>
    </w:p>
    <w:p w14:paraId="4879BA7E" w14:textId="77777777" w:rsidR="00463CDF" w:rsidRDefault="00463CDF" w:rsidP="00463CDF">
      <w:pPr>
        <w:pStyle w:val="TableParagraph"/>
        <w:spacing w:before="55"/>
        <w:jc w:val="both"/>
      </w:pPr>
    </w:p>
    <w:p w14:paraId="00F45FC0" w14:textId="77777777" w:rsidR="00463CDF" w:rsidRDefault="00463CDF" w:rsidP="00463CDF">
      <w:pPr>
        <w:pStyle w:val="TableParagraph"/>
        <w:numPr>
          <w:ilvl w:val="0"/>
          <w:numId w:val="16"/>
        </w:numPr>
        <w:tabs>
          <w:tab w:val="left" w:pos="647"/>
        </w:tabs>
        <w:ind w:left="647" w:hanging="264"/>
        <w:jc w:val="both"/>
        <w:rPr>
          <w:rFonts w:ascii="Courier New" w:hAnsi="Courier New"/>
        </w:rPr>
      </w:pPr>
      <w:r>
        <w:rPr>
          <w:rFonts w:ascii="Courier New" w:hAnsi="Courier New"/>
          <w:spacing w:val="-2"/>
        </w:rPr>
        <w:t>plot(Re(Wp),v=0..1.5,thickness=2);</w:t>
      </w:r>
    </w:p>
    <w:p w14:paraId="3A09F269" w14:textId="77777777" w:rsidR="00463CDF" w:rsidRDefault="00463CDF" w:rsidP="00463CDF">
      <w:pPr>
        <w:pStyle w:val="TableParagraph"/>
        <w:ind w:left="383"/>
        <w:jc w:val="both"/>
        <w:rPr>
          <w:sz w:val="20"/>
        </w:rPr>
      </w:pPr>
      <w:r>
        <w:rPr>
          <w:noProof/>
          <w:sz w:val="20"/>
          <w:lang w:val="ru-RU" w:eastAsia="ru-RU"/>
        </w:rPr>
        <w:lastRenderedPageBreak/>
        <w:drawing>
          <wp:inline distT="0" distB="0" distL="0" distR="0" wp14:anchorId="0388C0FC" wp14:editId="30602D22">
            <wp:extent cx="2778798" cy="2875787"/>
            <wp:effectExtent l="0" t="0" r="0" b="0"/>
            <wp:docPr id="274" name="Image 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4" name="Image 274"/>
                    <pic:cNvPicPr/>
                  </pic:nvPicPr>
                  <pic:blipFill>
                    <a:blip r:embed="rId64" cstate="print"/>
                    <a:stretch>
                      <a:fillRect/>
                    </a:stretch>
                  </pic:blipFill>
                  <pic:spPr>
                    <a:xfrm>
                      <a:off x="0" y="0"/>
                      <a:ext cx="2778798" cy="2875787"/>
                    </a:xfrm>
                    <a:prstGeom prst="rect">
                      <a:avLst/>
                    </a:prstGeom>
                  </pic:spPr>
                </pic:pic>
              </a:graphicData>
            </a:graphic>
          </wp:inline>
        </w:drawing>
      </w:r>
    </w:p>
    <w:p w14:paraId="2AA57FB0" w14:textId="77777777" w:rsidR="00463CDF" w:rsidRDefault="00463CDF" w:rsidP="00463CDF">
      <w:pPr>
        <w:pStyle w:val="TableParagraph"/>
        <w:ind w:left="381"/>
        <w:jc w:val="both"/>
        <w:rPr>
          <w:sz w:val="28"/>
        </w:rPr>
      </w:pPr>
      <w:r>
        <w:rPr>
          <w:sz w:val="28"/>
        </w:rPr>
        <w:t>Рисунок</w:t>
      </w:r>
      <w:r>
        <w:rPr>
          <w:spacing w:val="-7"/>
          <w:sz w:val="28"/>
        </w:rPr>
        <w:t xml:space="preserve"> </w:t>
      </w:r>
      <w:r>
        <w:rPr>
          <w:sz w:val="28"/>
        </w:rPr>
        <w:t>4.14</w:t>
      </w:r>
      <w:r>
        <w:rPr>
          <w:spacing w:val="-2"/>
          <w:sz w:val="28"/>
        </w:rPr>
        <w:t xml:space="preserve"> </w:t>
      </w:r>
      <w:r>
        <w:rPr>
          <w:sz w:val="28"/>
        </w:rPr>
        <w:t>–</w:t>
      </w:r>
      <w:r>
        <w:rPr>
          <w:spacing w:val="-2"/>
          <w:sz w:val="28"/>
        </w:rPr>
        <w:t xml:space="preserve"> </w:t>
      </w:r>
      <w:r>
        <w:rPr>
          <w:sz w:val="28"/>
        </w:rPr>
        <w:t>ДЧХ</w:t>
      </w:r>
      <w:r>
        <w:rPr>
          <w:spacing w:val="63"/>
          <w:sz w:val="28"/>
        </w:rPr>
        <w:t xml:space="preserve"> </w:t>
      </w:r>
      <w:r>
        <w:rPr>
          <w:sz w:val="28"/>
        </w:rPr>
        <w:t>АСР</w:t>
      </w:r>
      <w:r>
        <w:rPr>
          <w:spacing w:val="-2"/>
          <w:sz w:val="28"/>
        </w:rPr>
        <w:t xml:space="preserve"> </w:t>
      </w:r>
      <w:r>
        <w:rPr>
          <w:sz w:val="28"/>
        </w:rPr>
        <w:t>температури</w:t>
      </w:r>
      <w:r>
        <w:rPr>
          <w:spacing w:val="-2"/>
          <w:sz w:val="28"/>
        </w:rPr>
        <w:t xml:space="preserve"> </w:t>
      </w:r>
      <w:r>
        <w:rPr>
          <w:sz w:val="28"/>
        </w:rPr>
        <w:t>по</w:t>
      </w:r>
      <w:r>
        <w:rPr>
          <w:spacing w:val="1"/>
          <w:sz w:val="28"/>
        </w:rPr>
        <w:t xml:space="preserve"> </w:t>
      </w:r>
      <w:r>
        <w:rPr>
          <w:sz w:val="28"/>
        </w:rPr>
        <w:t>каналу</w:t>
      </w:r>
      <w:r>
        <w:rPr>
          <w:spacing w:val="-4"/>
          <w:sz w:val="28"/>
        </w:rPr>
        <w:t xml:space="preserve"> </w:t>
      </w:r>
      <w:r>
        <w:rPr>
          <w:spacing w:val="-2"/>
          <w:sz w:val="28"/>
        </w:rPr>
        <w:t>завдання</w:t>
      </w:r>
    </w:p>
    <w:p w14:paraId="2A204434" w14:textId="77777777" w:rsidR="00463CDF" w:rsidRDefault="00463CDF" w:rsidP="00463CDF">
      <w:pPr>
        <w:pStyle w:val="TableParagraph"/>
        <w:numPr>
          <w:ilvl w:val="0"/>
          <w:numId w:val="16"/>
        </w:numPr>
        <w:tabs>
          <w:tab w:val="left" w:pos="647"/>
        </w:tabs>
        <w:spacing w:before="170"/>
        <w:ind w:left="647" w:hanging="264"/>
        <w:jc w:val="both"/>
        <w:rPr>
          <w:rFonts w:ascii="Courier New" w:hAnsi="Courier New"/>
        </w:rPr>
      </w:pPr>
      <w:r>
        <w:rPr>
          <w:rFonts w:ascii="Courier New" w:hAnsi="Courier New"/>
          <w:spacing w:val="-2"/>
        </w:rPr>
        <w:t>plot(Im(Wp),v=0..1.5,thickness=2);</w:t>
      </w:r>
    </w:p>
    <w:p w14:paraId="32E53A63" w14:textId="77777777" w:rsidR="00463CDF" w:rsidRDefault="00463CDF" w:rsidP="00463CDF">
      <w:pPr>
        <w:pStyle w:val="TableParagraph"/>
        <w:ind w:left="383"/>
        <w:jc w:val="both"/>
        <w:rPr>
          <w:sz w:val="20"/>
        </w:rPr>
      </w:pPr>
      <w:r>
        <w:rPr>
          <w:noProof/>
          <w:sz w:val="20"/>
          <w:lang w:val="ru-RU" w:eastAsia="ru-RU"/>
        </w:rPr>
        <w:drawing>
          <wp:inline distT="0" distB="0" distL="0" distR="0" wp14:anchorId="74B043EB" wp14:editId="292A9505">
            <wp:extent cx="2868952" cy="2867025"/>
            <wp:effectExtent l="0" t="0" r="0" b="0"/>
            <wp:docPr id="275" name="Image 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5" name="Image 275"/>
                    <pic:cNvPicPr/>
                  </pic:nvPicPr>
                  <pic:blipFill>
                    <a:blip r:embed="rId65" cstate="print"/>
                    <a:stretch>
                      <a:fillRect/>
                    </a:stretch>
                  </pic:blipFill>
                  <pic:spPr>
                    <a:xfrm>
                      <a:off x="0" y="0"/>
                      <a:ext cx="2868952" cy="2867025"/>
                    </a:xfrm>
                    <a:prstGeom prst="rect">
                      <a:avLst/>
                    </a:prstGeom>
                  </pic:spPr>
                </pic:pic>
              </a:graphicData>
            </a:graphic>
          </wp:inline>
        </w:drawing>
      </w:r>
    </w:p>
    <w:p w14:paraId="48C3CA4B" w14:textId="61A3A406" w:rsidR="00463CDF" w:rsidRDefault="00463CDF" w:rsidP="00463CDF">
      <w:pPr>
        <w:tabs>
          <w:tab w:val="left" w:pos="1800"/>
        </w:tabs>
        <w:spacing w:line="360" w:lineRule="auto"/>
        <w:jc w:val="both"/>
        <w:rPr>
          <w:sz w:val="28"/>
          <w:szCs w:val="28"/>
          <w:u w:val="single"/>
          <w:lang w:val="uk-UA"/>
        </w:rPr>
      </w:pPr>
      <w:r>
        <w:rPr>
          <w:sz w:val="28"/>
        </w:rPr>
        <w:t>Рисунок</w:t>
      </w:r>
      <w:r>
        <w:rPr>
          <w:spacing w:val="-7"/>
          <w:sz w:val="28"/>
        </w:rPr>
        <w:t xml:space="preserve"> </w:t>
      </w:r>
      <w:r>
        <w:rPr>
          <w:sz w:val="28"/>
        </w:rPr>
        <w:t>4.15</w:t>
      </w:r>
      <w:r>
        <w:rPr>
          <w:spacing w:val="-2"/>
          <w:sz w:val="28"/>
        </w:rPr>
        <w:t xml:space="preserve"> </w:t>
      </w:r>
      <w:r>
        <w:rPr>
          <w:sz w:val="28"/>
        </w:rPr>
        <w:t>–</w:t>
      </w:r>
      <w:r>
        <w:rPr>
          <w:spacing w:val="-2"/>
          <w:sz w:val="28"/>
        </w:rPr>
        <w:t xml:space="preserve"> </w:t>
      </w:r>
      <w:r>
        <w:rPr>
          <w:sz w:val="28"/>
        </w:rPr>
        <w:t>УЧХ</w:t>
      </w:r>
      <w:r>
        <w:rPr>
          <w:spacing w:val="63"/>
          <w:sz w:val="28"/>
        </w:rPr>
        <w:t xml:space="preserve"> </w:t>
      </w:r>
      <w:r>
        <w:rPr>
          <w:sz w:val="28"/>
        </w:rPr>
        <w:t>АСР</w:t>
      </w:r>
      <w:r>
        <w:rPr>
          <w:spacing w:val="-2"/>
          <w:sz w:val="28"/>
        </w:rPr>
        <w:t xml:space="preserve"> </w:t>
      </w:r>
      <w:r>
        <w:rPr>
          <w:sz w:val="28"/>
        </w:rPr>
        <w:t>температури</w:t>
      </w:r>
      <w:r>
        <w:rPr>
          <w:spacing w:val="-2"/>
          <w:sz w:val="28"/>
        </w:rPr>
        <w:t xml:space="preserve"> </w:t>
      </w:r>
      <w:r>
        <w:rPr>
          <w:sz w:val="28"/>
        </w:rPr>
        <w:t>по</w:t>
      </w:r>
      <w:r>
        <w:rPr>
          <w:spacing w:val="1"/>
          <w:sz w:val="28"/>
        </w:rPr>
        <w:t xml:space="preserve"> </w:t>
      </w:r>
      <w:r>
        <w:rPr>
          <w:sz w:val="28"/>
        </w:rPr>
        <w:t>каналу</w:t>
      </w:r>
      <w:r>
        <w:rPr>
          <w:spacing w:val="-4"/>
          <w:sz w:val="28"/>
        </w:rPr>
        <w:t xml:space="preserve"> </w:t>
      </w:r>
      <w:r>
        <w:rPr>
          <w:spacing w:val="-2"/>
          <w:sz w:val="28"/>
        </w:rPr>
        <w:t>завдання</w:t>
      </w:r>
    </w:p>
    <w:p w14:paraId="1F463717" w14:textId="77777777" w:rsidR="00463CDF" w:rsidRDefault="00463CDF" w:rsidP="00463CDF">
      <w:pPr>
        <w:pStyle w:val="TableParagraph"/>
        <w:numPr>
          <w:ilvl w:val="0"/>
          <w:numId w:val="17"/>
        </w:numPr>
        <w:tabs>
          <w:tab w:val="left" w:pos="647"/>
        </w:tabs>
        <w:ind w:left="647" w:hanging="264"/>
        <w:rPr>
          <w:rFonts w:ascii="Courier New" w:hAnsi="Courier New"/>
        </w:rPr>
      </w:pPr>
      <w:r>
        <w:rPr>
          <w:rFonts w:ascii="Courier New" w:hAnsi="Courier New"/>
          <w:spacing w:val="-2"/>
        </w:rPr>
        <w:t>plot(abs(Wp),v=0..1.5,thickness=2);</w:t>
      </w:r>
    </w:p>
    <w:p w14:paraId="63BC3A88" w14:textId="77777777" w:rsidR="00463CDF" w:rsidRDefault="00463CDF" w:rsidP="00463CDF">
      <w:pPr>
        <w:pStyle w:val="TableParagraph"/>
        <w:ind w:left="464"/>
        <w:rPr>
          <w:sz w:val="20"/>
        </w:rPr>
      </w:pPr>
      <w:r>
        <w:rPr>
          <w:noProof/>
          <w:sz w:val="20"/>
          <w:lang w:val="ru-RU" w:eastAsia="ru-RU"/>
        </w:rPr>
        <w:lastRenderedPageBreak/>
        <w:drawing>
          <wp:inline distT="0" distB="0" distL="0" distR="0" wp14:anchorId="659C2BEA" wp14:editId="334D9AB5">
            <wp:extent cx="2815781" cy="2859024"/>
            <wp:effectExtent l="0" t="0" r="0" b="0"/>
            <wp:docPr id="276" name="Image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pic:cNvPicPr/>
                  </pic:nvPicPr>
                  <pic:blipFill>
                    <a:blip r:embed="rId66" cstate="print"/>
                    <a:stretch>
                      <a:fillRect/>
                    </a:stretch>
                  </pic:blipFill>
                  <pic:spPr>
                    <a:xfrm>
                      <a:off x="0" y="0"/>
                      <a:ext cx="2815781" cy="2859024"/>
                    </a:xfrm>
                    <a:prstGeom prst="rect">
                      <a:avLst/>
                    </a:prstGeom>
                  </pic:spPr>
                </pic:pic>
              </a:graphicData>
            </a:graphic>
          </wp:inline>
        </w:drawing>
      </w:r>
    </w:p>
    <w:p w14:paraId="471E50B1" w14:textId="77777777" w:rsidR="00463CDF" w:rsidRDefault="00463CDF" w:rsidP="00463CDF">
      <w:pPr>
        <w:pStyle w:val="TableParagraph"/>
        <w:spacing w:before="22"/>
        <w:ind w:left="381"/>
        <w:rPr>
          <w:sz w:val="28"/>
        </w:rPr>
      </w:pPr>
      <w:r>
        <w:rPr>
          <w:sz w:val="28"/>
        </w:rPr>
        <w:t>Рисунок</w:t>
      </w:r>
      <w:r>
        <w:rPr>
          <w:spacing w:val="-6"/>
          <w:sz w:val="28"/>
        </w:rPr>
        <w:t xml:space="preserve"> </w:t>
      </w:r>
      <w:r>
        <w:rPr>
          <w:sz w:val="28"/>
        </w:rPr>
        <w:t>4.16</w:t>
      </w:r>
      <w:r>
        <w:rPr>
          <w:spacing w:val="-2"/>
          <w:sz w:val="28"/>
        </w:rPr>
        <w:t xml:space="preserve"> </w:t>
      </w:r>
      <w:r>
        <w:rPr>
          <w:sz w:val="28"/>
        </w:rPr>
        <w:t>–</w:t>
      </w:r>
      <w:r>
        <w:rPr>
          <w:spacing w:val="-3"/>
          <w:sz w:val="28"/>
        </w:rPr>
        <w:t xml:space="preserve"> </w:t>
      </w:r>
      <w:r>
        <w:rPr>
          <w:sz w:val="28"/>
        </w:rPr>
        <w:t>АЧХ</w:t>
      </w:r>
      <w:r>
        <w:rPr>
          <w:spacing w:val="61"/>
          <w:sz w:val="28"/>
        </w:rPr>
        <w:t xml:space="preserve"> </w:t>
      </w:r>
      <w:r>
        <w:rPr>
          <w:sz w:val="28"/>
        </w:rPr>
        <w:t>АСР</w:t>
      </w:r>
      <w:r>
        <w:rPr>
          <w:spacing w:val="-2"/>
          <w:sz w:val="28"/>
        </w:rPr>
        <w:t xml:space="preserve"> </w:t>
      </w:r>
      <w:r>
        <w:rPr>
          <w:sz w:val="28"/>
        </w:rPr>
        <w:t>температури по</w:t>
      </w:r>
      <w:r>
        <w:rPr>
          <w:spacing w:val="1"/>
          <w:sz w:val="28"/>
        </w:rPr>
        <w:t xml:space="preserve"> </w:t>
      </w:r>
      <w:r>
        <w:rPr>
          <w:sz w:val="28"/>
        </w:rPr>
        <w:t>каналу</w:t>
      </w:r>
      <w:r>
        <w:rPr>
          <w:spacing w:val="-5"/>
          <w:sz w:val="28"/>
        </w:rPr>
        <w:t xml:space="preserve"> </w:t>
      </w:r>
      <w:r>
        <w:rPr>
          <w:spacing w:val="-2"/>
          <w:sz w:val="28"/>
        </w:rPr>
        <w:t>завдання</w:t>
      </w:r>
    </w:p>
    <w:p w14:paraId="710A759B" w14:textId="77777777" w:rsidR="00463CDF" w:rsidRDefault="00463CDF" w:rsidP="00463CDF">
      <w:pPr>
        <w:pStyle w:val="TableParagraph"/>
        <w:numPr>
          <w:ilvl w:val="0"/>
          <w:numId w:val="17"/>
        </w:numPr>
        <w:tabs>
          <w:tab w:val="left" w:pos="647"/>
        </w:tabs>
        <w:spacing w:before="172" w:after="82"/>
        <w:ind w:left="647" w:hanging="264"/>
        <w:rPr>
          <w:rFonts w:ascii="Courier New" w:hAnsi="Courier New"/>
        </w:rPr>
      </w:pPr>
      <w:r>
        <w:rPr>
          <w:rFonts w:ascii="Courier New" w:hAnsi="Courier New"/>
          <w:spacing w:val="-2"/>
        </w:rPr>
        <w:t>plot(arctan(Im(Wp)/Re(Wp)),v=0..0.1,thickness=</w:t>
      </w:r>
    </w:p>
    <w:p w14:paraId="394EBD4F" w14:textId="77777777" w:rsidR="00463CDF" w:rsidRDefault="00463CDF" w:rsidP="00463CDF">
      <w:pPr>
        <w:pStyle w:val="TableParagraph"/>
        <w:ind w:left="383"/>
        <w:rPr>
          <w:sz w:val="20"/>
        </w:rPr>
      </w:pPr>
      <w:r>
        <w:rPr>
          <w:noProof/>
          <w:sz w:val="20"/>
          <w:lang w:val="ru-RU" w:eastAsia="ru-RU"/>
        </w:rPr>
        <w:drawing>
          <wp:inline distT="0" distB="0" distL="0" distR="0" wp14:anchorId="4334DE68" wp14:editId="5E450EA7">
            <wp:extent cx="3029826" cy="2813304"/>
            <wp:effectExtent l="0" t="0" r="0" b="0"/>
            <wp:docPr id="277" name="Image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pic:cNvPicPr/>
                  </pic:nvPicPr>
                  <pic:blipFill>
                    <a:blip r:embed="rId67" cstate="print"/>
                    <a:stretch>
                      <a:fillRect/>
                    </a:stretch>
                  </pic:blipFill>
                  <pic:spPr>
                    <a:xfrm>
                      <a:off x="0" y="0"/>
                      <a:ext cx="3029826" cy="2813304"/>
                    </a:xfrm>
                    <a:prstGeom prst="rect">
                      <a:avLst/>
                    </a:prstGeom>
                  </pic:spPr>
                </pic:pic>
              </a:graphicData>
            </a:graphic>
          </wp:inline>
        </w:drawing>
      </w:r>
    </w:p>
    <w:p w14:paraId="1CC15F3C" w14:textId="77777777" w:rsidR="00463CDF" w:rsidRDefault="00463CDF" w:rsidP="00463CDF">
      <w:pPr>
        <w:pStyle w:val="TableParagraph"/>
        <w:spacing w:before="10"/>
        <w:ind w:left="381"/>
        <w:rPr>
          <w:sz w:val="28"/>
        </w:rPr>
      </w:pPr>
      <w:r>
        <w:rPr>
          <w:sz w:val="28"/>
        </w:rPr>
        <w:t>Рисунок</w:t>
      </w:r>
      <w:r>
        <w:rPr>
          <w:spacing w:val="-8"/>
          <w:sz w:val="28"/>
        </w:rPr>
        <w:t xml:space="preserve"> </w:t>
      </w:r>
      <w:r>
        <w:rPr>
          <w:sz w:val="28"/>
        </w:rPr>
        <w:t>4.17</w:t>
      </w:r>
      <w:r>
        <w:rPr>
          <w:spacing w:val="-2"/>
          <w:sz w:val="28"/>
        </w:rPr>
        <w:t xml:space="preserve"> </w:t>
      </w:r>
      <w:r>
        <w:rPr>
          <w:sz w:val="28"/>
        </w:rPr>
        <w:t>–</w:t>
      </w:r>
      <w:r>
        <w:rPr>
          <w:spacing w:val="-3"/>
          <w:sz w:val="28"/>
        </w:rPr>
        <w:t xml:space="preserve"> </w:t>
      </w:r>
      <w:r>
        <w:rPr>
          <w:sz w:val="28"/>
        </w:rPr>
        <w:t>ФЧХ</w:t>
      </w:r>
      <w:r>
        <w:rPr>
          <w:spacing w:val="61"/>
          <w:sz w:val="28"/>
        </w:rPr>
        <w:t xml:space="preserve"> </w:t>
      </w:r>
      <w:r>
        <w:rPr>
          <w:sz w:val="28"/>
        </w:rPr>
        <w:t>АСР</w:t>
      </w:r>
      <w:r>
        <w:rPr>
          <w:spacing w:val="-2"/>
          <w:sz w:val="28"/>
        </w:rPr>
        <w:t xml:space="preserve"> </w:t>
      </w:r>
      <w:r>
        <w:rPr>
          <w:sz w:val="28"/>
        </w:rPr>
        <w:t>температури по</w:t>
      </w:r>
      <w:r>
        <w:rPr>
          <w:spacing w:val="1"/>
          <w:sz w:val="28"/>
        </w:rPr>
        <w:t xml:space="preserve"> </w:t>
      </w:r>
      <w:r>
        <w:rPr>
          <w:sz w:val="28"/>
        </w:rPr>
        <w:t>каналу</w:t>
      </w:r>
      <w:r>
        <w:rPr>
          <w:spacing w:val="-5"/>
          <w:sz w:val="28"/>
        </w:rPr>
        <w:t xml:space="preserve"> </w:t>
      </w:r>
      <w:r>
        <w:rPr>
          <w:spacing w:val="-2"/>
          <w:sz w:val="28"/>
        </w:rPr>
        <w:t>завдання</w:t>
      </w:r>
    </w:p>
    <w:p w14:paraId="299B7307" w14:textId="416F4AFA" w:rsidR="00463CDF" w:rsidRDefault="00463CDF" w:rsidP="00463CDF">
      <w:pPr>
        <w:tabs>
          <w:tab w:val="left" w:pos="1800"/>
        </w:tabs>
        <w:spacing w:line="360" w:lineRule="auto"/>
        <w:jc w:val="both"/>
        <w:rPr>
          <w:sz w:val="28"/>
          <w:szCs w:val="28"/>
          <w:u w:val="single"/>
          <w:lang w:val="uk-UA"/>
        </w:rPr>
      </w:pPr>
      <w:r>
        <w:rPr>
          <w:rFonts w:ascii="Cambria Math" w:hAnsi="Cambria Math" w:cs="Cambria Math"/>
          <w:sz w:val="22"/>
        </w:rPr>
        <w:t>​</w:t>
      </w:r>
    </w:p>
    <w:p w14:paraId="07D2063E" w14:textId="77777777" w:rsidR="00463CDF" w:rsidRPr="004A4F2B" w:rsidRDefault="00463CDF" w:rsidP="008208F4">
      <w:pPr>
        <w:pStyle w:val="1"/>
        <w:jc w:val="center"/>
      </w:pPr>
    </w:p>
    <w:p w14:paraId="2BFB6409" w14:textId="775D335C" w:rsidR="00612797" w:rsidRPr="00463CDF" w:rsidRDefault="00C30618" w:rsidP="008208F4">
      <w:pPr>
        <w:pStyle w:val="1"/>
        <w:jc w:val="center"/>
        <w:rPr>
          <w:bCs/>
          <w:lang w:eastAsia="uk-UA"/>
        </w:rPr>
      </w:pPr>
      <w:bookmarkStart w:id="72" w:name="_Toc201433345"/>
      <w:r>
        <w:rPr>
          <w:bCs/>
        </w:rPr>
        <w:t xml:space="preserve">РОЗДІЛ 5. </w:t>
      </w:r>
      <w:r w:rsidR="00612797" w:rsidRPr="00463CDF">
        <w:rPr>
          <w:bCs/>
        </w:rPr>
        <w:t>Аналіз сучасного стану автоматизації процесу виробництва азотної кислоти</w:t>
      </w:r>
      <w:bookmarkEnd w:id="72"/>
    </w:p>
    <w:p w14:paraId="023BB389" w14:textId="77777777" w:rsidR="00612797" w:rsidRPr="00463CDF" w:rsidRDefault="00612797" w:rsidP="004A4F2B">
      <w:pPr>
        <w:spacing w:line="360" w:lineRule="auto"/>
        <w:jc w:val="both"/>
        <w:rPr>
          <w:sz w:val="28"/>
          <w:szCs w:val="28"/>
          <w:u w:val="single"/>
          <w:lang w:val="uk-UA"/>
        </w:rPr>
      </w:pPr>
    </w:p>
    <w:p w14:paraId="3C39E250" w14:textId="7A7407C2" w:rsidR="005D5E1C" w:rsidRPr="00463CDF" w:rsidRDefault="00C30618" w:rsidP="004A4F2B">
      <w:pPr>
        <w:pStyle w:val="2"/>
        <w:spacing w:line="360" w:lineRule="auto"/>
        <w:rPr>
          <w:rFonts w:cs="Times New Roman"/>
          <w:color w:val="auto"/>
          <w:szCs w:val="28"/>
        </w:rPr>
      </w:pPr>
      <w:bookmarkStart w:id="73" w:name="_Toc201433346"/>
      <w:r>
        <w:rPr>
          <w:rFonts w:cs="Times New Roman"/>
          <w:color w:val="auto"/>
          <w:szCs w:val="28"/>
          <w:lang w:val="uk-UA"/>
        </w:rPr>
        <w:t>5</w:t>
      </w:r>
      <w:r w:rsidR="005D5E1C" w:rsidRPr="00463CDF">
        <w:rPr>
          <w:rFonts w:cs="Times New Roman"/>
          <w:color w:val="auto"/>
          <w:szCs w:val="28"/>
        </w:rPr>
        <w:t>.1 Передумови автоматизації та загальний огляд ринку</w:t>
      </w:r>
      <w:bookmarkEnd w:id="73"/>
    </w:p>
    <w:p w14:paraId="4A78ABD1"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Азотна кислота (</w:t>
      </w:r>
      <w:r w:rsidRPr="00463CDF">
        <w:rPr>
          <w:rFonts w:eastAsia="MS Mincho"/>
          <w:sz w:val="28"/>
          <w:szCs w:val="28"/>
          <w:lang w:val="en-US" w:eastAsia="en-US"/>
        </w:rPr>
        <w:t>HNO</w:t>
      </w:r>
      <w:r w:rsidRPr="00463CDF">
        <w:rPr>
          <w:rFonts w:eastAsia="MS Mincho"/>
          <w:sz w:val="28"/>
          <w:szCs w:val="28"/>
          <w:lang w:eastAsia="en-US"/>
        </w:rPr>
        <w:t xml:space="preserve">₃) утримує п’яту позицію серед базових неорганічних продуктів за обсягами виробництва й водночас відіграє роль універсального напівфабриката для металургії, полімерної хімії та оборонної промисловості. Близько 68 % світового випуску перетворюється на азотні добрива, 22 % − на </w:t>
      </w:r>
      <w:r w:rsidRPr="00463CDF">
        <w:rPr>
          <w:rFonts w:eastAsia="MS Mincho"/>
          <w:sz w:val="28"/>
          <w:szCs w:val="28"/>
          <w:lang w:eastAsia="en-US"/>
        </w:rPr>
        <w:lastRenderedPageBreak/>
        <w:t xml:space="preserve">органічні проміжні продукти (капролактам, ади­пінова кислота, </w:t>
      </w:r>
      <w:r w:rsidRPr="00463CDF">
        <w:rPr>
          <w:rFonts w:eastAsia="MS Mincho"/>
          <w:sz w:val="28"/>
          <w:szCs w:val="28"/>
          <w:lang w:val="en-US" w:eastAsia="en-US"/>
        </w:rPr>
        <w:t>TDI</w:t>
      </w:r>
      <w:r w:rsidRPr="00463CDF">
        <w:rPr>
          <w:rFonts w:eastAsia="MS Mincho"/>
          <w:sz w:val="28"/>
          <w:szCs w:val="28"/>
          <w:lang w:eastAsia="en-US"/>
        </w:rPr>
        <w:t xml:space="preserve">), решта припадає на гірничі вибухові речовини, фармацевтику та технологію очищення кольорових металів. За даними аналітичної агенції </w:t>
      </w:r>
      <w:r w:rsidRPr="00463CDF">
        <w:rPr>
          <w:rFonts w:eastAsia="MS Mincho"/>
          <w:sz w:val="28"/>
          <w:szCs w:val="28"/>
          <w:lang w:val="en-US" w:eastAsia="en-US"/>
        </w:rPr>
        <w:t>CRU</w:t>
      </w:r>
      <w:r w:rsidRPr="00463CDF">
        <w:rPr>
          <w:rFonts w:eastAsia="MS Mincho"/>
          <w:sz w:val="28"/>
          <w:szCs w:val="28"/>
          <w:lang w:eastAsia="en-US"/>
        </w:rPr>
        <w:t xml:space="preserve"> </w:t>
      </w:r>
      <w:r w:rsidRPr="00463CDF">
        <w:rPr>
          <w:rFonts w:eastAsia="MS Mincho"/>
          <w:sz w:val="28"/>
          <w:szCs w:val="28"/>
          <w:lang w:val="en-US" w:eastAsia="en-US"/>
        </w:rPr>
        <w:t>Group</w:t>
      </w:r>
      <w:r w:rsidRPr="00463CDF">
        <w:rPr>
          <w:rFonts w:eastAsia="MS Mincho"/>
          <w:sz w:val="28"/>
          <w:szCs w:val="28"/>
          <w:lang w:eastAsia="en-US"/>
        </w:rPr>
        <w:t xml:space="preserve"> світове виробництво слабкої кислоти у 2024</w:t>
      </w:r>
      <w:r w:rsidRPr="00463CDF">
        <w:rPr>
          <w:rFonts w:eastAsia="MS Mincho"/>
          <w:sz w:val="28"/>
          <w:szCs w:val="28"/>
          <w:lang w:val="en-US" w:eastAsia="en-US"/>
        </w:rPr>
        <w:t> </w:t>
      </w:r>
      <w:r w:rsidRPr="00463CDF">
        <w:rPr>
          <w:rFonts w:eastAsia="MS Mincho"/>
          <w:sz w:val="28"/>
          <w:szCs w:val="28"/>
          <w:lang w:eastAsia="en-US"/>
        </w:rPr>
        <w:t>р. дорівнювало 70,1</w:t>
      </w:r>
      <w:r w:rsidRPr="00463CDF">
        <w:rPr>
          <w:rFonts w:eastAsia="MS Mincho"/>
          <w:sz w:val="28"/>
          <w:szCs w:val="28"/>
          <w:lang w:val="en-US" w:eastAsia="en-US"/>
        </w:rPr>
        <w:t> </w:t>
      </w:r>
      <w:r w:rsidRPr="00463CDF">
        <w:rPr>
          <w:rFonts w:eastAsia="MS Mincho"/>
          <w:sz w:val="28"/>
          <w:szCs w:val="28"/>
          <w:lang w:eastAsia="en-US"/>
        </w:rPr>
        <w:t>млн</w:t>
      </w:r>
      <w:r w:rsidRPr="00463CDF">
        <w:rPr>
          <w:rFonts w:eastAsia="MS Mincho"/>
          <w:sz w:val="28"/>
          <w:szCs w:val="28"/>
          <w:lang w:val="en-US" w:eastAsia="en-US"/>
        </w:rPr>
        <w:t> </w:t>
      </w:r>
      <w:r w:rsidRPr="00463CDF">
        <w:rPr>
          <w:rFonts w:eastAsia="MS Mincho"/>
          <w:sz w:val="28"/>
          <w:szCs w:val="28"/>
          <w:lang w:eastAsia="en-US"/>
        </w:rPr>
        <w:t xml:space="preserve">т у перерахунку на 100‑%‑ву </w:t>
      </w:r>
      <w:r w:rsidRPr="00463CDF">
        <w:rPr>
          <w:rFonts w:eastAsia="MS Mincho"/>
          <w:sz w:val="28"/>
          <w:szCs w:val="28"/>
          <w:lang w:val="en-US" w:eastAsia="en-US"/>
        </w:rPr>
        <w:t>HNO</w:t>
      </w:r>
      <w:r w:rsidRPr="00463CDF">
        <w:rPr>
          <w:rFonts w:eastAsia="MS Mincho"/>
          <w:sz w:val="28"/>
          <w:szCs w:val="28"/>
          <w:lang w:eastAsia="en-US"/>
        </w:rPr>
        <w:t>₃, що на 29 % вище рівня 2010</w:t>
      </w:r>
      <w:r w:rsidRPr="00463CDF">
        <w:rPr>
          <w:rFonts w:eastAsia="MS Mincho"/>
          <w:sz w:val="28"/>
          <w:szCs w:val="28"/>
          <w:lang w:val="en-US" w:eastAsia="en-US"/>
        </w:rPr>
        <w:t> </w:t>
      </w:r>
      <w:r w:rsidRPr="00463CDF">
        <w:rPr>
          <w:rFonts w:eastAsia="MS Mincho"/>
          <w:sz w:val="28"/>
          <w:szCs w:val="28"/>
          <w:lang w:eastAsia="en-US"/>
        </w:rPr>
        <w:t xml:space="preserve">р. Середньорічний темп приросту за останнє десятиліття склав 1,7 %, а середньостроковий прогноз </w:t>
      </w:r>
      <w:r w:rsidRPr="00463CDF">
        <w:rPr>
          <w:rFonts w:eastAsia="MS Mincho"/>
          <w:sz w:val="28"/>
          <w:szCs w:val="28"/>
          <w:lang w:val="en-US" w:eastAsia="en-US"/>
        </w:rPr>
        <w:t>IFA</w:t>
      </w:r>
      <w:r w:rsidRPr="00463CDF">
        <w:rPr>
          <w:rFonts w:eastAsia="MS Mincho"/>
          <w:sz w:val="28"/>
          <w:szCs w:val="28"/>
          <w:lang w:eastAsia="en-US"/>
        </w:rPr>
        <w:t xml:space="preserve"> (2025–2030</w:t>
      </w:r>
      <w:r w:rsidRPr="00463CDF">
        <w:rPr>
          <w:rFonts w:eastAsia="MS Mincho"/>
          <w:sz w:val="28"/>
          <w:szCs w:val="28"/>
          <w:lang w:val="en-US" w:eastAsia="en-US"/>
        </w:rPr>
        <w:t> </w:t>
      </w:r>
      <w:r w:rsidRPr="00463CDF">
        <w:rPr>
          <w:rFonts w:eastAsia="MS Mincho"/>
          <w:sz w:val="28"/>
          <w:szCs w:val="28"/>
          <w:lang w:eastAsia="en-US"/>
        </w:rPr>
        <w:t>рр.) передбачає досягнення 78–80</w:t>
      </w:r>
      <w:r w:rsidRPr="00463CDF">
        <w:rPr>
          <w:rFonts w:eastAsia="MS Mincho"/>
          <w:sz w:val="28"/>
          <w:szCs w:val="28"/>
          <w:lang w:val="en-US" w:eastAsia="en-US"/>
        </w:rPr>
        <w:t> </w:t>
      </w:r>
      <w:r w:rsidRPr="00463CDF">
        <w:rPr>
          <w:rFonts w:eastAsia="MS Mincho"/>
          <w:sz w:val="28"/>
          <w:szCs w:val="28"/>
          <w:lang w:eastAsia="en-US"/>
        </w:rPr>
        <w:t>млн</w:t>
      </w:r>
      <w:r w:rsidRPr="00463CDF">
        <w:rPr>
          <w:rFonts w:eastAsia="MS Mincho"/>
          <w:sz w:val="28"/>
          <w:szCs w:val="28"/>
          <w:lang w:val="en-US" w:eastAsia="en-US"/>
        </w:rPr>
        <w:t> </w:t>
      </w:r>
      <w:r w:rsidRPr="00463CDF">
        <w:rPr>
          <w:rFonts w:eastAsia="MS Mincho"/>
          <w:sz w:val="28"/>
          <w:szCs w:val="28"/>
          <w:lang w:eastAsia="en-US"/>
        </w:rPr>
        <w:t xml:space="preserve">т, що зумовлено стабільним попитом на гранульовану селітру в зерновому секторі та швидким зростанням ринку литих електролітів для </w:t>
      </w:r>
      <w:r w:rsidRPr="00463CDF">
        <w:rPr>
          <w:rFonts w:eastAsia="MS Mincho"/>
          <w:sz w:val="28"/>
          <w:szCs w:val="28"/>
          <w:lang w:val="en-US" w:eastAsia="en-US"/>
        </w:rPr>
        <w:t>Li</w:t>
      </w:r>
      <w:r w:rsidRPr="00463CDF">
        <w:rPr>
          <w:rFonts w:eastAsia="MS Mincho"/>
          <w:sz w:val="28"/>
          <w:szCs w:val="28"/>
          <w:lang w:eastAsia="en-US"/>
        </w:rPr>
        <w:t>‑іонних акумуляторів.</w:t>
      </w:r>
    </w:p>
    <w:p w14:paraId="12644AEB"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Географія потужностей демонструє концентрацію виробництва у країнах із розвиненим аграрним та газохімічним кластерами. Китай володіє 31 % глобальної номінальної спроможності (≈ 22</w:t>
      </w:r>
      <w:r w:rsidRPr="00463CDF">
        <w:rPr>
          <w:rFonts w:eastAsia="MS Mincho"/>
          <w:sz w:val="28"/>
          <w:szCs w:val="28"/>
          <w:lang w:val="en-US" w:eastAsia="en-US"/>
        </w:rPr>
        <w:t> </w:t>
      </w:r>
      <w:r w:rsidRPr="00463CDF">
        <w:rPr>
          <w:rFonts w:eastAsia="MS Mincho"/>
          <w:sz w:val="28"/>
          <w:szCs w:val="28"/>
          <w:lang w:eastAsia="en-US"/>
        </w:rPr>
        <w:t>млн</w:t>
      </w:r>
      <w:r w:rsidRPr="00463CDF">
        <w:rPr>
          <w:rFonts w:eastAsia="MS Mincho"/>
          <w:sz w:val="28"/>
          <w:szCs w:val="28"/>
          <w:lang w:val="en-US" w:eastAsia="en-US"/>
        </w:rPr>
        <w:t> </w:t>
      </w:r>
      <w:r w:rsidRPr="00463CDF">
        <w:rPr>
          <w:rFonts w:eastAsia="MS Mincho"/>
          <w:sz w:val="28"/>
          <w:szCs w:val="28"/>
          <w:lang w:eastAsia="en-US"/>
        </w:rPr>
        <w:t xml:space="preserve">т·рік⁻¹), північноамериканський ринок – 14 % (провідні − </w:t>
      </w:r>
      <w:r w:rsidRPr="00463CDF">
        <w:rPr>
          <w:rFonts w:eastAsia="MS Mincho"/>
          <w:sz w:val="28"/>
          <w:szCs w:val="28"/>
          <w:lang w:val="en-US" w:eastAsia="en-US"/>
        </w:rPr>
        <w:t>CF</w:t>
      </w:r>
      <w:r w:rsidRPr="00463CDF">
        <w:rPr>
          <w:rFonts w:eastAsia="MS Mincho"/>
          <w:sz w:val="28"/>
          <w:szCs w:val="28"/>
          <w:lang w:eastAsia="en-US"/>
        </w:rPr>
        <w:t xml:space="preserve"> </w:t>
      </w:r>
      <w:r w:rsidRPr="00463CDF">
        <w:rPr>
          <w:rFonts w:eastAsia="MS Mincho"/>
          <w:sz w:val="28"/>
          <w:szCs w:val="28"/>
          <w:lang w:val="en-US" w:eastAsia="en-US"/>
        </w:rPr>
        <w:t>Industries</w:t>
      </w:r>
      <w:r w:rsidRPr="00463CDF">
        <w:rPr>
          <w:rFonts w:eastAsia="MS Mincho"/>
          <w:sz w:val="28"/>
          <w:szCs w:val="28"/>
          <w:lang w:eastAsia="en-US"/>
        </w:rPr>
        <w:t xml:space="preserve"> і </w:t>
      </w:r>
      <w:r w:rsidRPr="00463CDF">
        <w:rPr>
          <w:rFonts w:eastAsia="MS Mincho"/>
          <w:sz w:val="28"/>
          <w:szCs w:val="28"/>
          <w:lang w:val="en-US" w:eastAsia="en-US"/>
        </w:rPr>
        <w:t>Nutrien</w:t>
      </w:r>
      <w:r w:rsidRPr="00463CDF">
        <w:rPr>
          <w:rFonts w:eastAsia="MS Mincho"/>
          <w:sz w:val="28"/>
          <w:szCs w:val="28"/>
          <w:lang w:eastAsia="en-US"/>
        </w:rPr>
        <w:t>), ЄС‑27 разом із Норвегією – 12 %, Близький Схід і Північна Африка – 10 %. При цьому понад 60 % обладнання введено в експлуатацію до 2005</w:t>
      </w:r>
      <w:r w:rsidRPr="00463CDF">
        <w:rPr>
          <w:rFonts w:eastAsia="MS Mincho"/>
          <w:sz w:val="28"/>
          <w:szCs w:val="28"/>
          <w:lang w:val="en-US" w:eastAsia="en-US"/>
        </w:rPr>
        <w:t> </w:t>
      </w:r>
      <w:r w:rsidRPr="00463CDF">
        <w:rPr>
          <w:rFonts w:eastAsia="MS Mincho"/>
          <w:sz w:val="28"/>
          <w:szCs w:val="28"/>
          <w:lang w:eastAsia="en-US"/>
        </w:rPr>
        <w:t>р., тобто наближається до межі свого розрахункового ресурсу і потребує модернізації або заміни ключових вузлів. Показово, що всі шість агрегатів, введених у 2022‑2024</w:t>
      </w:r>
      <w:r w:rsidRPr="00463CDF">
        <w:rPr>
          <w:rFonts w:eastAsia="MS Mincho"/>
          <w:sz w:val="28"/>
          <w:szCs w:val="28"/>
          <w:lang w:val="en-US" w:eastAsia="en-US"/>
        </w:rPr>
        <w:t> </w:t>
      </w:r>
      <w:r w:rsidRPr="00463CDF">
        <w:rPr>
          <w:rFonts w:eastAsia="MS Mincho"/>
          <w:sz w:val="28"/>
          <w:szCs w:val="28"/>
          <w:lang w:eastAsia="en-US"/>
        </w:rPr>
        <w:t xml:space="preserve">рр. (Ясуні, США; Порсгрунн‑4, Норвегія; Ляньюньган, КНР та ін.) спочатку проєктувалися під повністю цифрове середовище керування із можливістю дистанційної підтримки </w:t>
      </w:r>
      <w:r w:rsidRPr="00463CDF">
        <w:rPr>
          <w:rFonts w:eastAsia="MS Mincho"/>
          <w:sz w:val="28"/>
          <w:szCs w:val="28"/>
          <w:lang w:val="en-US" w:eastAsia="en-US"/>
        </w:rPr>
        <w:t>OEM</w:t>
      </w:r>
      <w:r w:rsidRPr="00463CDF">
        <w:rPr>
          <w:rFonts w:eastAsia="MS Mincho"/>
          <w:sz w:val="28"/>
          <w:szCs w:val="28"/>
          <w:lang w:eastAsia="en-US"/>
        </w:rPr>
        <w:t>‑постачальником.</w:t>
      </w:r>
    </w:p>
    <w:p w14:paraId="2C9AD29E"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Енергетична мотивація до автоматизації проявляється у високій питомій теплоті процесу Оствальда. Основна реакція 4</w:t>
      </w:r>
      <w:r w:rsidRPr="00463CDF">
        <w:rPr>
          <w:rFonts w:eastAsia="MS Mincho"/>
          <w:sz w:val="28"/>
          <w:szCs w:val="28"/>
          <w:lang w:val="en-US" w:eastAsia="en-US"/>
        </w:rPr>
        <w:t> NH</w:t>
      </w:r>
      <w:r w:rsidRPr="00463CDF">
        <w:rPr>
          <w:rFonts w:eastAsia="MS Mincho"/>
          <w:sz w:val="28"/>
          <w:szCs w:val="28"/>
          <w:lang w:eastAsia="en-US"/>
        </w:rPr>
        <w:t>₃</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5</w:t>
      </w:r>
      <w:r w:rsidRPr="00463CDF">
        <w:rPr>
          <w:rFonts w:eastAsia="MS Mincho"/>
          <w:sz w:val="28"/>
          <w:szCs w:val="28"/>
          <w:lang w:val="en-US" w:eastAsia="en-US"/>
        </w:rPr>
        <w:t> O</w:t>
      </w:r>
      <w:r w:rsidRPr="00463CDF">
        <w:rPr>
          <w:rFonts w:eastAsia="MS Mincho"/>
          <w:sz w:val="28"/>
          <w:szCs w:val="28"/>
          <w:lang w:eastAsia="en-US"/>
        </w:rPr>
        <w:t>₂</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4</w:t>
      </w:r>
      <w:r w:rsidRPr="00463CDF">
        <w:rPr>
          <w:rFonts w:eastAsia="MS Mincho"/>
          <w:sz w:val="28"/>
          <w:szCs w:val="28"/>
          <w:lang w:val="en-US" w:eastAsia="en-US"/>
        </w:rPr>
        <w:t> NO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6</w:t>
      </w:r>
      <w:r w:rsidRPr="00463CDF">
        <w:rPr>
          <w:rFonts w:eastAsia="MS Mincho"/>
          <w:sz w:val="28"/>
          <w:szCs w:val="28"/>
          <w:lang w:val="en-US" w:eastAsia="en-US"/>
        </w:rPr>
        <w:t> H</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виділяє 906</w:t>
      </w:r>
      <w:r w:rsidRPr="00463CDF">
        <w:rPr>
          <w:rFonts w:eastAsia="MS Mincho"/>
          <w:sz w:val="28"/>
          <w:szCs w:val="28"/>
          <w:lang w:val="en-US" w:eastAsia="en-US"/>
        </w:rPr>
        <w:t> </w:t>
      </w:r>
      <w:r w:rsidRPr="00463CDF">
        <w:rPr>
          <w:rFonts w:eastAsia="MS Mincho"/>
          <w:sz w:val="28"/>
          <w:szCs w:val="28"/>
          <w:lang w:eastAsia="en-US"/>
        </w:rPr>
        <w:t>кДж на моль аміаку; разом із подальшим газофазним окисненням та абсорбційною гідратацією сумарний теплодобуток становить 1,8–2,1</w:t>
      </w:r>
      <w:r w:rsidRPr="00463CDF">
        <w:rPr>
          <w:rFonts w:eastAsia="MS Mincho"/>
          <w:sz w:val="28"/>
          <w:szCs w:val="28"/>
          <w:lang w:val="en-US" w:eastAsia="en-US"/>
        </w:rPr>
        <w:t> </w:t>
      </w:r>
      <w:r w:rsidRPr="00463CDF">
        <w:rPr>
          <w:rFonts w:eastAsia="MS Mincho"/>
          <w:sz w:val="28"/>
          <w:szCs w:val="28"/>
          <w:lang w:eastAsia="en-US"/>
        </w:rPr>
        <w:t>ГДж · т⁻¹ 100‑% кис­лоти. Сучасний котел‑утилізатор здатен перетворити до 85 % цієї енергії у пару 4,0</w:t>
      </w:r>
      <w:r w:rsidRPr="00463CDF">
        <w:rPr>
          <w:rFonts w:eastAsia="MS Mincho"/>
          <w:sz w:val="28"/>
          <w:szCs w:val="28"/>
          <w:lang w:val="en-US" w:eastAsia="en-US"/>
        </w:rPr>
        <w:t> </w:t>
      </w:r>
      <w:r w:rsidRPr="00463CDF">
        <w:rPr>
          <w:rFonts w:eastAsia="MS Mincho"/>
          <w:sz w:val="28"/>
          <w:szCs w:val="28"/>
          <w:lang w:eastAsia="en-US"/>
        </w:rPr>
        <w:t xml:space="preserve">МПа. Втім розрахунки теплового балансу показують пряму залежність між селективністю </w:t>
      </w:r>
      <w:r w:rsidRPr="00463CDF">
        <w:rPr>
          <w:rFonts w:eastAsia="MS Mincho"/>
          <w:sz w:val="28"/>
          <w:szCs w:val="28"/>
          <w:lang w:val="en-US" w:eastAsia="en-US"/>
        </w:rPr>
        <w:t>NO</w:t>
      </w:r>
      <w:r w:rsidRPr="00463CDF">
        <w:rPr>
          <w:rFonts w:eastAsia="MS Mincho"/>
          <w:sz w:val="28"/>
          <w:szCs w:val="28"/>
          <w:lang w:eastAsia="en-US"/>
        </w:rPr>
        <w:t xml:space="preserve"> і відбором пари: зниження селективності на 1 % пункт (наприклад, 95 %</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94 %) зменшує корисну утилізацію на 0,03</w:t>
      </w:r>
      <w:r w:rsidRPr="00463CDF">
        <w:rPr>
          <w:rFonts w:eastAsia="MS Mincho"/>
          <w:sz w:val="28"/>
          <w:szCs w:val="28"/>
          <w:lang w:val="en-US" w:eastAsia="en-US"/>
        </w:rPr>
        <w:t> </w:t>
      </w:r>
      <w:r w:rsidRPr="00463CDF">
        <w:rPr>
          <w:rFonts w:eastAsia="MS Mincho"/>
          <w:sz w:val="28"/>
          <w:szCs w:val="28"/>
          <w:lang w:eastAsia="en-US"/>
        </w:rPr>
        <w:t>ГДж · т⁻¹ і призводить до втрат 0,8–1,1</w:t>
      </w:r>
      <w:r w:rsidRPr="00463CDF">
        <w:rPr>
          <w:rFonts w:eastAsia="MS Mincho"/>
          <w:sz w:val="28"/>
          <w:szCs w:val="28"/>
          <w:lang w:val="en-US" w:eastAsia="en-US"/>
        </w:rPr>
        <w:t> US</w:t>
      </w:r>
      <w:r w:rsidRPr="00463CDF">
        <w:rPr>
          <w:rFonts w:eastAsia="MS Mincho"/>
          <w:sz w:val="28"/>
          <w:szCs w:val="28"/>
          <w:lang w:eastAsia="en-US"/>
        </w:rPr>
        <w:t xml:space="preserve"> $/т за поточної ціни пари. </w:t>
      </w:r>
      <w:r w:rsidRPr="00463CDF">
        <w:rPr>
          <w:rFonts w:eastAsia="MS Mincho"/>
          <w:sz w:val="28"/>
          <w:szCs w:val="28"/>
          <w:lang w:eastAsia="en-US"/>
        </w:rPr>
        <w:lastRenderedPageBreak/>
        <w:t>Автоматизоване ведення реактора у «вікні» 890–930 °</w:t>
      </w:r>
      <w:r w:rsidRPr="00463CDF">
        <w:rPr>
          <w:rFonts w:eastAsia="MS Mincho"/>
          <w:sz w:val="28"/>
          <w:szCs w:val="28"/>
          <w:lang w:val="en-US" w:eastAsia="en-US"/>
        </w:rPr>
        <w:t>C</w:t>
      </w:r>
      <w:r w:rsidRPr="00463CDF">
        <w:rPr>
          <w:rFonts w:eastAsia="MS Mincho"/>
          <w:sz w:val="28"/>
          <w:szCs w:val="28"/>
          <w:lang w:eastAsia="en-US"/>
        </w:rPr>
        <w:t xml:space="preserve"> з точністю ±2 °</w:t>
      </w:r>
      <w:r w:rsidRPr="00463CDF">
        <w:rPr>
          <w:rFonts w:eastAsia="MS Mincho"/>
          <w:sz w:val="28"/>
          <w:szCs w:val="28"/>
          <w:lang w:val="en-US" w:eastAsia="en-US"/>
        </w:rPr>
        <w:t>C</w:t>
      </w:r>
      <w:r w:rsidRPr="00463CDF">
        <w:rPr>
          <w:rFonts w:eastAsia="MS Mincho"/>
          <w:sz w:val="28"/>
          <w:szCs w:val="28"/>
          <w:lang w:eastAsia="en-US"/>
        </w:rPr>
        <w:t xml:space="preserve"> економить для блоку 1 200</w:t>
      </w:r>
      <w:r w:rsidRPr="00463CDF">
        <w:rPr>
          <w:rFonts w:eastAsia="MS Mincho"/>
          <w:sz w:val="28"/>
          <w:szCs w:val="28"/>
          <w:lang w:val="en-US" w:eastAsia="en-US"/>
        </w:rPr>
        <w:t> </w:t>
      </w:r>
      <w:r w:rsidRPr="00463CDF">
        <w:rPr>
          <w:rFonts w:eastAsia="MS Mincho"/>
          <w:sz w:val="28"/>
          <w:szCs w:val="28"/>
          <w:lang w:eastAsia="en-US"/>
        </w:rPr>
        <w:t>т·д⁻¹ до 12</w:t>
      </w:r>
      <w:r w:rsidRPr="00463CDF">
        <w:rPr>
          <w:rFonts w:eastAsia="MS Mincho"/>
          <w:sz w:val="28"/>
          <w:szCs w:val="28"/>
          <w:lang w:val="en-US" w:eastAsia="en-US"/>
        </w:rPr>
        <w:t> </w:t>
      </w:r>
      <w:r w:rsidRPr="00463CDF">
        <w:rPr>
          <w:rFonts w:eastAsia="MS Mincho"/>
          <w:sz w:val="28"/>
          <w:szCs w:val="28"/>
          <w:lang w:eastAsia="en-US"/>
        </w:rPr>
        <w:t>ГВт·год пари щорічно, що еквівалентно 3–3,5</w:t>
      </w:r>
      <w:r w:rsidRPr="00463CDF">
        <w:rPr>
          <w:rFonts w:eastAsia="MS Mincho"/>
          <w:sz w:val="28"/>
          <w:szCs w:val="28"/>
          <w:lang w:val="en-US" w:eastAsia="en-US"/>
        </w:rPr>
        <w:t> </w:t>
      </w:r>
      <w:proofErr w:type="gramStart"/>
      <w:r w:rsidRPr="00463CDF">
        <w:rPr>
          <w:rFonts w:eastAsia="MS Mincho"/>
          <w:sz w:val="28"/>
          <w:szCs w:val="28"/>
          <w:lang w:eastAsia="en-US"/>
        </w:rPr>
        <w:t>млн</w:t>
      </w:r>
      <w:proofErr w:type="gramEnd"/>
      <w:r w:rsidRPr="00463CDF">
        <w:rPr>
          <w:rFonts w:eastAsia="MS Mincho"/>
          <w:sz w:val="28"/>
          <w:szCs w:val="28"/>
          <w:lang w:val="en-US" w:eastAsia="en-US"/>
        </w:rPr>
        <w:t> </w:t>
      </w:r>
      <w:r w:rsidRPr="00463CDF">
        <w:rPr>
          <w:rFonts w:eastAsia="MS Mincho"/>
          <w:sz w:val="28"/>
          <w:szCs w:val="28"/>
          <w:lang w:eastAsia="en-US"/>
        </w:rPr>
        <w:t>€ у тарифах 2025</w:t>
      </w:r>
      <w:r w:rsidRPr="00463CDF">
        <w:rPr>
          <w:rFonts w:eastAsia="MS Mincho"/>
          <w:sz w:val="28"/>
          <w:szCs w:val="28"/>
          <w:lang w:val="en-US" w:eastAsia="en-US"/>
        </w:rPr>
        <w:t> </w:t>
      </w:r>
      <w:r w:rsidRPr="00463CDF">
        <w:rPr>
          <w:rFonts w:eastAsia="MS Mincho"/>
          <w:sz w:val="28"/>
          <w:szCs w:val="28"/>
          <w:lang w:eastAsia="en-US"/>
        </w:rPr>
        <w:t>р.</w:t>
      </w:r>
    </w:p>
    <w:p w14:paraId="4A8EC88C"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Еколого‑регуляторний чинник не менш вагомий. Побічний продукт – оксид азоту(</w:t>
      </w:r>
      <w:r w:rsidRPr="00463CDF">
        <w:rPr>
          <w:rFonts w:eastAsia="MS Mincho"/>
          <w:sz w:val="28"/>
          <w:szCs w:val="28"/>
          <w:lang w:val="en-US" w:eastAsia="en-US"/>
        </w:rPr>
        <w:t>I</w:t>
      </w:r>
      <w:r w:rsidRPr="00463CDF">
        <w:rPr>
          <w:rFonts w:eastAsia="MS Mincho"/>
          <w:sz w:val="28"/>
          <w:szCs w:val="28"/>
          <w:lang w:eastAsia="en-US"/>
        </w:rPr>
        <w:t>) – має потенціал глобального потепління 273, а отже навіть 0,20</w:t>
      </w:r>
      <w:r w:rsidRPr="00463CDF">
        <w:rPr>
          <w:rFonts w:eastAsia="MS Mincho"/>
          <w:sz w:val="28"/>
          <w:szCs w:val="28"/>
          <w:lang w:val="en-US" w:eastAsia="en-US"/>
        </w:rPr>
        <w:t> </w:t>
      </w:r>
      <w:r w:rsidRPr="00463CDF">
        <w:rPr>
          <w:rFonts w:eastAsia="MS Mincho"/>
          <w:sz w:val="28"/>
          <w:szCs w:val="28"/>
          <w:lang w:eastAsia="en-US"/>
        </w:rPr>
        <w:t>кг</w:t>
      </w:r>
      <w:r w:rsidRPr="00463CDF">
        <w:rPr>
          <w:rFonts w:eastAsia="MS Mincho"/>
          <w:sz w:val="28"/>
          <w:szCs w:val="28"/>
          <w:lang w:val="en-US" w:eastAsia="en-US"/>
        </w:rPr>
        <w:t> 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 т⁻¹ формально дорівнює 54,6</w:t>
      </w:r>
      <w:r w:rsidRPr="00463CDF">
        <w:rPr>
          <w:rFonts w:eastAsia="MS Mincho"/>
          <w:sz w:val="28"/>
          <w:szCs w:val="28"/>
          <w:lang w:val="en-US" w:eastAsia="en-US"/>
        </w:rPr>
        <w:t> </w:t>
      </w:r>
      <w:r w:rsidRPr="00463CDF">
        <w:rPr>
          <w:rFonts w:eastAsia="MS Mincho"/>
          <w:sz w:val="28"/>
          <w:szCs w:val="28"/>
          <w:lang w:eastAsia="en-US"/>
        </w:rPr>
        <w:t>кг </w:t>
      </w:r>
      <w:r w:rsidRPr="00463CDF">
        <w:rPr>
          <w:rFonts w:eastAsia="MS Mincho"/>
          <w:sz w:val="28"/>
          <w:szCs w:val="28"/>
          <w:lang w:val="en-US" w:eastAsia="en-US"/>
        </w:rPr>
        <w:t>CO</w:t>
      </w:r>
      <w:r w:rsidRPr="00463CDF">
        <w:rPr>
          <w:rFonts w:eastAsia="MS Mincho"/>
          <w:sz w:val="28"/>
          <w:szCs w:val="28"/>
          <w:lang w:eastAsia="en-US"/>
        </w:rPr>
        <w:t>₂‑</w:t>
      </w:r>
      <w:r w:rsidRPr="00463CDF">
        <w:rPr>
          <w:rFonts w:eastAsia="MS Mincho"/>
          <w:sz w:val="28"/>
          <w:szCs w:val="28"/>
          <w:lang w:val="en-US" w:eastAsia="en-US"/>
        </w:rPr>
        <w:t>eq</w:t>
      </w:r>
      <w:r w:rsidRPr="00463CDF">
        <w:rPr>
          <w:rFonts w:eastAsia="MS Mincho"/>
          <w:sz w:val="28"/>
          <w:szCs w:val="28"/>
          <w:lang w:eastAsia="en-US"/>
        </w:rPr>
        <w:t>. Європейський норматив після 2024</w:t>
      </w:r>
      <w:r w:rsidRPr="00463CDF">
        <w:rPr>
          <w:rFonts w:eastAsia="MS Mincho"/>
          <w:sz w:val="28"/>
          <w:szCs w:val="28"/>
          <w:lang w:val="en-US" w:eastAsia="en-US"/>
        </w:rPr>
        <w:t> </w:t>
      </w:r>
      <w:r w:rsidRPr="00463CDF">
        <w:rPr>
          <w:rFonts w:eastAsia="MS Mincho"/>
          <w:sz w:val="28"/>
          <w:szCs w:val="28"/>
          <w:lang w:eastAsia="en-US"/>
        </w:rPr>
        <w:t>р. встановлює межу 0,21</w:t>
      </w:r>
      <w:r w:rsidRPr="00463CDF">
        <w:rPr>
          <w:rFonts w:eastAsia="MS Mincho"/>
          <w:sz w:val="28"/>
          <w:szCs w:val="28"/>
          <w:lang w:val="en-US" w:eastAsia="en-US"/>
        </w:rPr>
        <w:t> </w:t>
      </w:r>
      <w:r w:rsidRPr="00463CDF">
        <w:rPr>
          <w:rFonts w:eastAsia="MS Mincho"/>
          <w:sz w:val="28"/>
          <w:szCs w:val="28"/>
          <w:lang w:eastAsia="en-US"/>
        </w:rPr>
        <w:t>кг · т⁻¹, тоді як середній випуск агрегатів до модернізації – 0,30–0,32</w:t>
      </w:r>
      <w:r w:rsidRPr="00463CDF">
        <w:rPr>
          <w:rFonts w:eastAsia="MS Mincho"/>
          <w:sz w:val="28"/>
          <w:szCs w:val="28"/>
          <w:lang w:val="en-US" w:eastAsia="en-US"/>
        </w:rPr>
        <w:t> </w:t>
      </w:r>
      <w:r w:rsidRPr="00463CDF">
        <w:rPr>
          <w:rFonts w:eastAsia="MS Mincho"/>
          <w:sz w:val="28"/>
          <w:szCs w:val="28"/>
          <w:lang w:eastAsia="en-US"/>
        </w:rPr>
        <w:t xml:space="preserve">кг · т⁻¹. Доплата за надлишкові викиди через систему </w:t>
      </w:r>
      <w:r w:rsidRPr="00463CDF">
        <w:rPr>
          <w:rFonts w:eastAsia="MS Mincho"/>
          <w:sz w:val="28"/>
          <w:szCs w:val="28"/>
          <w:lang w:val="en-US" w:eastAsia="en-US"/>
        </w:rPr>
        <w:t>EU ETS</w:t>
      </w:r>
      <w:r w:rsidRPr="00463CDF">
        <w:rPr>
          <w:rFonts w:eastAsia="MS Mincho"/>
          <w:sz w:val="28"/>
          <w:szCs w:val="28"/>
          <w:lang w:eastAsia="en-US"/>
        </w:rPr>
        <w:t xml:space="preserve"> за поточного ф’ючерсного тарифу (85–90 €</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т⁻¹</w:t>
      </w:r>
      <w:r w:rsidRPr="00463CDF">
        <w:rPr>
          <w:rFonts w:eastAsia="MS Mincho"/>
          <w:sz w:val="28"/>
          <w:szCs w:val="28"/>
          <w:lang w:val="en-US" w:eastAsia="en-US"/>
        </w:rPr>
        <w:t> CO</w:t>
      </w:r>
      <w:r w:rsidRPr="00463CDF">
        <w:rPr>
          <w:rFonts w:eastAsia="MS Mincho"/>
          <w:sz w:val="28"/>
          <w:szCs w:val="28"/>
          <w:lang w:eastAsia="en-US"/>
        </w:rPr>
        <w:t>₂) сягає 1,5–1,7</w:t>
      </w:r>
      <w:r w:rsidRPr="00463CDF">
        <w:rPr>
          <w:rFonts w:eastAsia="MS Mincho"/>
          <w:sz w:val="28"/>
          <w:szCs w:val="28"/>
          <w:lang w:val="en-US" w:eastAsia="en-US"/>
        </w:rPr>
        <w:t> </w:t>
      </w:r>
      <w:r w:rsidRPr="00463CDF">
        <w:rPr>
          <w:rFonts w:eastAsia="MS Mincho"/>
          <w:sz w:val="28"/>
          <w:szCs w:val="28"/>
          <w:lang w:eastAsia="en-US"/>
        </w:rPr>
        <w:t xml:space="preserve">€ на кожну тонну кислоти. Працюючі підвищені котельні тиски й подвійні каталітичні вставки відбирають близько 60 %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решту ж можна утилізувати лише за рахунок точного співвідношення </w:t>
      </w:r>
      <w:r w:rsidRPr="00463CDF">
        <w:rPr>
          <w:rFonts w:eastAsia="MS Mincho"/>
          <w:sz w:val="28"/>
          <w:szCs w:val="28"/>
          <w:lang w:val="en-US" w:eastAsia="en-US"/>
        </w:rPr>
        <w:t>NH</w:t>
      </w:r>
      <w:r w:rsidRPr="00463CDF">
        <w:rPr>
          <w:rFonts w:eastAsia="MS Mincho"/>
          <w:sz w:val="28"/>
          <w:szCs w:val="28"/>
          <w:lang w:eastAsia="en-US"/>
        </w:rPr>
        <w:t>₃/повітря та швидкого усунення локальних перегрівів – задач, які у ручному режимі виконати практично нереально.</w:t>
      </w:r>
    </w:p>
    <w:p w14:paraId="62B071D5"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Кадровий і цифровий аспекти взаємопов’язані. Опитування </w:t>
      </w:r>
      <w:r w:rsidRPr="00463CDF">
        <w:rPr>
          <w:rFonts w:eastAsia="MS Mincho"/>
          <w:sz w:val="28"/>
          <w:szCs w:val="28"/>
          <w:lang w:val="en-US" w:eastAsia="en-US"/>
        </w:rPr>
        <w:t>Cefic</w:t>
      </w:r>
      <w:r w:rsidRPr="00463CDF">
        <w:rPr>
          <w:rFonts w:eastAsia="MS Mincho"/>
          <w:sz w:val="28"/>
          <w:szCs w:val="28"/>
          <w:lang w:eastAsia="en-US"/>
        </w:rPr>
        <w:t xml:space="preserve"> показує, що протягом найближчих п’яти років до третини змінного персоналу в ЄС досягне пенсійного віку, тоді як освітні програми випускають недостатню кількість фахівців‑технологів. Водночас стандарти </w:t>
      </w:r>
      <w:r w:rsidRPr="00463CDF">
        <w:rPr>
          <w:rFonts w:eastAsia="MS Mincho"/>
          <w:sz w:val="28"/>
          <w:szCs w:val="28"/>
          <w:lang w:val="en-US" w:eastAsia="en-US"/>
        </w:rPr>
        <w:t>IEC </w:t>
      </w:r>
      <w:r w:rsidRPr="00463CDF">
        <w:rPr>
          <w:rFonts w:eastAsia="MS Mincho"/>
          <w:sz w:val="28"/>
          <w:szCs w:val="28"/>
          <w:lang w:eastAsia="en-US"/>
        </w:rPr>
        <w:t xml:space="preserve">61511 та </w:t>
      </w:r>
      <w:r w:rsidRPr="00463CDF">
        <w:rPr>
          <w:rFonts w:eastAsia="MS Mincho"/>
          <w:sz w:val="28"/>
          <w:szCs w:val="28"/>
          <w:lang w:val="en-US" w:eastAsia="en-US"/>
        </w:rPr>
        <w:t>IEC </w:t>
      </w:r>
      <w:r w:rsidRPr="00463CDF">
        <w:rPr>
          <w:rFonts w:eastAsia="MS Mincho"/>
          <w:sz w:val="28"/>
          <w:szCs w:val="28"/>
          <w:lang w:eastAsia="en-US"/>
        </w:rPr>
        <w:t xml:space="preserve">62443 посилюють вимоги до надійності й кібербезпеки: підприємство має довести, що навіть у разі цілеспрямованої атаки ключові параметри залишаться у безпечних границях. Виробники </w:t>
      </w:r>
      <w:r w:rsidRPr="00463CDF">
        <w:rPr>
          <w:rFonts w:eastAsia="MS Mincho"/>
          <w:sz w:val="28"/>
          <w:szCs w:val="28"/>
          <w:lang w:val="en-US" w:eastAsia="en-US"/>
        </w:rPr>
        <w:t>DCS</w:t>
      </w:r>
      <w:r w:rsidRPr="00463CDF">
        <w:rPr>
          <w:rFonts w:eastAsia="MS Mincho"/>
          <w:sz w:val="28"/>
          <w:szCs w:val="28"/>
          <w:lang w:eastAsia="en-US"/>
        </w:rPr>
        <w:t xml:space="preserve"> (</w:t>
      </w:r>
      <w:r w:rsidRPr="00463CDF">
        <w:rPr>
          <w:rFonts w:eastAsia="MS Mincho"/>
          <w:sz w:val="28"/>
          <w:szCs w:val="28"/>
          <w:lang w:val="en-US" w:eastAsia="en-US"/>
        </w:rPr>
        <w:t>Siemens</w:t>
      </w:r>
      <w:r w:rsidRPr="00463CDF">
        <w:rPr>
          <w:rFonts w:eastAsia="MS Mincho"/>
          <w:sz w:val="28"/>
          <w:szCs w:val="28"/>
          <w:lang w:eastAsia="en-US"/>
        </w:rPr>
        <w:t xml:space="preserve">, </w:t>
      </w:r>
      <w:r w:rsidRPr="00463CDF">
        <w:rPr>
          <w:rFonts w:eastAsia="MS Mincho"/>
          <w:sz w:val="28"/>
          <w:szCs w:val="28"/>
          <w:lang w:val="en-US" w:eastAsia="en-US"/>
        </w:rPr>
        <w:t>Honeywell</w:t>
      </w:r>
      <w:r w:rsidRPr="00463CDF">
        <w:rPr>
          <w:rFonts w:eastAsia="MS Mincho"/>
          <w:sz w:val="28"/>
          <w:szCs w:val="28"/>
          <w:lang w:eastAsia="en-US"/>
        </w:rPr>
        <w:t xml:space="preserve">, </w:t>
      </w:r>
      <w:r w:rsidRPr="00463CDF">
        <w:rPr>
          <w:rFonts w:eastAsia="MS Mincho"/>
          <w:sz w:val="28"/>
          <w:szCs w:val="28"/>
          <w:lang w:val="en-US" w:eastAsia="en-US"/>
        </w:rPr>
        <w:t>Emerson</w:t>
      </w:r>
      <w:r w:rsidRPr="00463CDF">
        <w:rPr>
          <w:rFonts w:eastAsia="MS Mincho"/>
          <w:sz w:val="28"/>
          <w:szCs w:val="28"/>
          <w:lang w:eastAsia="en-US"/>
        </w:rPr>
        <w:t xml:space="preserve">) відповідають випуском платформ із вбудованою аналізом тривог, предиктивною діагностикою та </w:t>
      </w:r>
      <w:r w:rsidRPr="00463CDF">
        <w:rPr>
          <w:rFonts w:eastAsia="MS Mincho"/>
          <w:sz w:val="28"/>
          <w:szCs w:val="28"/>
          <w:lang w:val="en-US" w:eastAsia="en-US"/>
        </w:rPr>
        <w:t>OPC UA over</w:t>
      </w:r>
      <w:r w:rsidRPr="00463CDF">
        <w:rPr>
          <w:rFonts w:eastAsia="MS Mincho"/>
          <w:sz w:val="28"/>
          <w:szCs w:val="28"/>
          <w:lang w:eastAsia="en-US"/>
        </w:rPr>
        <w:t> </w:t>
      </w:r>
      <w:r w:rsidRPr="00463CDF">
        <w:rPr>
          <w:rFonts w:eastAsia="MS Mincho"/>
          <w:sz w:val="28"/>
          <w:szCs w:val="28"/>
          <w:lang w:val="en-US" w:eastAsia="en-US"/>
        </w:rPr>
        <w:t>TSN</w:t>
      </w:r>
      <w:r w:rsidRPr="00463CDF">
        <w:rPr>
          <w:rFonts w:eastAsia="MS Mincho"/>
          <w:sz w:val="28"/>
          <w:szCs w:val="28"/>
          <w:lang w:eastAsia="en-US"/>
        </w:rPr>
        <w:t xml:space="preserve">, що полегшує інтеграцію </w:t>
      </w:r>
      <w:r w:rsidRPr="00463CDF">
        <w:rPr>
          <w:rFonts w:eastAsia="MS Mincho"/>
          <w:sz w:val="28"/>
          <w:szCs w:val="28"/>
          <w:lang w:val="en-US" w:eastAsia="en-US"/>
        </w:rPr>
        <w:t>IIoT</w:t>
      </w:r>
      <w:r w:rsidRPr="00463CDF">
        <w:rPr>
          <w:rFonts w:eastAsia="MS Mincho"/>
          <w:sz w:val="28"/>
          <w:szCs w:val="28"/>
          <w:lang w:eastAsia="en-US"/>
        </w:rPr>
        <w:t>‑сенсорики і дистанційної підтримки.</w:t>
      </w:r>
    </w:p>
    <w:p w14:paraId="260BE374"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Отже, сукупність макроекономічних (зростання ринку), техніко‑економічних (енергомісткість), регуляторних (обмеження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w:t>
      </w:r>
      <w:r w:rsidRPr="00463CDF">
        <w:rPr>
          <w:rFonts w:eastAsia="MS Mincho"/>
          <w:sz w:val="28"/>
          <w:szCs w:val="28"/>
          <w:lang w:val="en-US" w:eastAsia="en-US"/>
        </w:rPr>
        <w:t>CO</w:t>
      </w:r>
      <w:r w:rsidRPr="00463CDF">
        <w:rPr>
          <w:rFonts w:eastAsia="MS Mincho"/>
          <w:sz w:val="28"/>
          <w:szCs w:val="28"/>
          <w:lang w:eastAsia="en-US"/>
        </w:rPr>
        <w:t xml:space="preserve">₂) та соціально‑кадрових чинників формує стійкий попит на поглиблену автоматизацію. Перехід від класичного каскадного ПІ‑контролю до модельно‑прогнозних та </w:t>
      </w:r>
      <w:r w:rsidRPr="00463CDF">
        <w:rPr>
          <w:rFonts w:eastAsia="MS Mincho"/>
          <w:sz w:val="28"/>
          <w:szCs w:val="28"/>
          <w:lang w:val="en-US" w:eastAsia="en-US"/>
        </w:rPr>
        <w:t>AI</w:t>
      </w:r>
      <w:r w:rsidRPr="00463CDF">
        <w:rPr>
          <w:rFonts w:eastAsia="MS Mincho"/>
          <w:sz w:val="28"/>
          <w:szCs w:val="28"/>
          <w:lang w:eastAsia="en-US"/>
        </w:rPr>
        <w:t xml:space="preserve">‑підтримуваних алгоритмів дозволяє одночасно збільшити вихід, зменшити вуглецевий слід і компенсувати дефіцит досвідченого </w:t>
      </w:r>
      <w:r w:rsidRPr="00463CDF">
        <w:rPr>
          <w:rFonts w:eastAsia="MS Mincho"/>
          <w:sz w:val="28"/>
          <w:szCs w:val="28"/>
          <w:lang w:eastAsia="en-US"/>
        </w:rPr>
        <w:lastRenderedPageBreak/>
        <w:t>персоналу. У підсумку саме передумови, викладені у цьому підрозділі, визначають актуальність і практичну значущість розробки автоматизованої системи керування реактором нітрозних газів – ключового елемента, від якого залежить енерго‑ та екологоефективність усього виробництва.</w:t>
      </w:r>
    </w:p>
    <w:p w14:paraId="10A8F0B9" w14:textId="3E51BA1D" w:rsidR="00312381" w:rsidRPr="00463CDF" w:rsidRDefault="00C30618" w:rsidP="004A4F2B">
      <w:pPr>
        <w:keepNext/>
        <w:keepLines/>
        <w:spacing w:before="200" w:line="360" w:lineRule="auto"/>
        <w:outlineLvl w:val="1"/>
        <w:rPr>
          <w:rFonts w:eastAsia="MS Gothic"/>
          <w:b/>
          <w:bCs/>
          <w:sz w:val="28"/>
          <w:szCs w:val="28"/>
          <w:lang w:eastAsia="en-US"/>
        </w:rPr>
      </w:pPr>
      <w:bookmarkStart w:id="74" w:name="_Toc201433347"/>
      <w:r>
        <w:rPr>
          <w:rFonts w:eastAsia="MS Gothic"/>
          <w:b/>
          <w:bCs/>
          <w:sz w:val="28"/>
          <w:szCs w:val="28"/>
          <w:lang w:val="uk-UA" w:eastAsia="en-US"/>
        </w:rPr>
        <w:t>5</w:t>
      </w:r>
      <w:r w:rsidR="00312381" w:rsidRPr="00463CDF">
        <w:rPr>
          <w:rFonts w:eastAsia="MS Gothic"/>
          <w:b/>
          <w:bCs/>
          <w:sz w:val="28"/>
          <w:szCs w:val="28"/>
          <w:lang w:eastAsia="en-US"/>
        </w:rPr>
        <w:t>.2  Технологічна схема процесу Оствальда</w:t>
      </w:r>
      <w:bookmarkEnd w:id="74"/>
    </w:p>
    <w:p w14:paraId="3C27AED1"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Процес Оствальда, запропонований у</w:t>
      </w:r>
      <w:r w:rsidRPr="00463CDF">
        <w:rPr>
          <w:rFonts w:eastAsia="MS Mincho"/>
          <w:sz w:val="28"/>
          <w:szCs w:val="28"/>
          <w:lang w:val="en-US" w:eastAsia="en-US"/>
        </w:rPr>
        <w:t> </w:t>
      </w:r>
      <w:r w:rsidRPr="00463CDF">
        <w:rPr>
          <w:rFonts w:eastAsia="MS Mincho"/>
          <w:sz w:val="28"/>
          <w:szCs w:val="28"/>
          <w:lang w:eastAsia="en-US"/>
        </w:rPr>
        <w:t>1902</w:t>
      </w:r>
      <w:r w:rsidRPr="00463CDF">
        <w:rPr>
          <w:rFonts w:eastAsia="MS Mincho"/>
          <w:sz w:val="28"/>
          <w:szCs w:val="28"/>
          <w:lang w:val="en-US" w:eastAsia="en-US"/>
        </w:rPr>
        <w:t> </w:t>
      </w:r>
      <w:r w:rsidRPr="00463CDF">
        <w:rPr>
          <w:rFonts w:eastAsia="MS Mincho"/>
          <w:sz w:val="28"/>
          <w:szCs w:val="28"/>
          <w:lang w:eastAsia="en-US"/>
        </w:rPr>
        <w:t xml:space="preserve">р., упродовж століття еволюціонував у високоефективну безперервну схему з глибокою енергетичною та матеріальною інтеграцією. На рівні хімічних перетворень три послідовні реакції – каталізаторне окиснення аміаку, газофазне перетворення монооксиду азоту на діоксид та рідинно‑газова абсорбція </w:t>
      </w:r>
      <w:r w:rsidRPr="00463CDF">
        <w:rPr>
          <w:rFonts w:eastAsia="MS Mincho"/>
          <w:sz w:val="28"/>
          <w:szCs w:val="28"/>
          <w:lang w:val="en-US" w:eastAsia="en-US"/>
        </w:rPr>
        <w:t>NO</w:t>
      </w:r>
      <w:r w:rsidRPr="00463CDF">
        <w:rPr>
          <w:rFonts w:eastAsia="MS Mincho"/>
          <w:sz w:val="28"/>
          <w:szCs w:val="28"/>
          <w:lang w:eastAsia="en-US"/>
        </w:rPr>
        <w:t xml:space="preserve">ₓ у воді – створюють замкнений цикл: вихідний </w:t>
      </w:r>
      <w:r w:rsidRPr="00463CDF">
        <w:rPr>
          <w:rFonts w:eastAsia="MS Mincho"/>
          <w:sz w:val="28"/>
          <w:szCs w:val="28"/>
          <w:lang w:val="en-US" w:eastAsia="en-US"/>
        </w:rPr>
        <w:t>NH</w:t>
      </w:r>
      <w:r w:rsidRPr="00463CDF">
        <w:rPr>
          <w:rFonts w:eastAsia="MS Mincho"/>
          <w:sz w:val="28"/>
          <w:szCs w:val="28"/>
          <w:lang w:eastAsia="en-US"/>
        </w:rPr>
        <w:t xml:space="preserve">₃ переходить у </w:t>
      </w:r>
      <w:r w:rsidRPr="00463CDF">
        <w:rPr>
          <w:rFonts w:eastAsia="MS Mincho"/>
          <w:sz w:val="28"/>
          <w:szCs w:val="28"/>
          <w:lang w:val="en-US" w:eastAsia="en-US"/>
        </w:rPr>
        <w:t>HNO</w:t>
      </w:r>
      <w:r w:rsidRPr="00463CDF">
        <w:rPr>
          <w:rFonts w:eastAsia="MS Mincho"/>
          <w:sz w:val="28"/>
          <w:szCs w:val="28"/>
          <w:lang w:eastAsia="en-US"/>
        </w:rPr>
        <w:t xml:space="preserve">₃, а побічний </w:t>
      </w:r>
      <w:r w:rsidRPr="00463CDF">
        <w:rPr>
          <w:rFonts w:eastAsia="MS Mincho"/>
          <w:sz w:val="28"/>
          <w:szCs w:val="28"/>
          <w:lang w:val="en-US" w:eastAsia="en-US"/>
        </w:rPr>
        <w:t>NO</w:t>
      </w:r>
      <w:r w:rsidRPr="00463CDF">
        <w:rPr>
          <w:rFonts w:eastAsia="MS Mincho"/>
          <w:sz w:val="28"/>
          <w:szCs w:val="28"/>
          <w:lang w:eastAsia="en-US"/>
        </w:rPr>
        <w:t xml:space="preserve"> рециклонує усередині колони. З погляду інженерії це єдина безперервна лінія, де будь‑яке відхилення початкової стадії миттєво позначається на хвостових газах і тепловому балансі, тому усі вузли розглядають як взаємозалежні об’єкти автоматизації.</w:t>
      </w:r>
    </w:p>
    <w:p w14:paraId="596A57F3"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Ланцюг починається з компресорної станції: п’ятикорпусний відцентровий компресор стискає атмосферне повітря до 7–10</w:t>
      </w:r>
      <w:r w:rsidRPr="00463CDF">
        <w:rPr>
          <w:rFonts w:eastAsia="MS Mincho"/>
          <w:sz w:val="28"/>
          <w:szCs w:val="28"/>
          <w:lang w:val="en-US" w:eastAsia="en-US"/>
        </w:rPr>
        <w:t> </w:t>
      </w:r>
      <w:r w:rsidRPr="00463CDF">
        <w:rPr>
          <w:rFonts w:eastAsia="MS Mincho"/>
          <w:sz w:val="28"/>
          <w:szCs w:val="28"/>
          <w:lang w:eastAsia="en-US"/>
        </w:rPr>
        <w:t>бар, подаючи 4,0–4,3</w:t>
      </w:r>
      <w:r w:rsidRPr="00463CDF">
        <w:rPr>
          <w:rFonts w:eastAsia="MS Mincho"/>
          <w:sz w:val="28"/>
          <w:szCs w:val="28"/>
          <w:lang w:val="en-US" w:eastAsia="en-US"/>
        </w:rPr>
        <w:t> </w:t>
      </w:r>
      <w:r w:rsidRPr="00463CDF">
        <w:rPr>
          <w:rFonts w:eastAsia="MS Mincho"/>
          <w:sz w:val="28"/>
          <w:szCs w:val="28"/>
          <w:lang w:eastAsia="en-US"/>
        </w:rPr>
        <w:t xml:space="preserve">т сировини на кожну тонну 100‑%‑вої </w:t>
      </w:r>
      <w:r w:rsidRPr="00463CDF">
        <w:rPr>
          <w:rFonts w:eastAsia="MS Mincho"/>
          <w:sz w:val="28"/>
          <w:szCs w:val="28"/>
          <w:lang w:val="en-US" w:eastAsia="en-US"/>
        </w:rPr>
        <w:t>HNO</w:t>
      </w:r>
      <w:r w:rsidRPr="00463CDF">
        <w:rPr>
          <w:rFonts w:eastAsia="MS Mincho"/>
          <w:sz w:val="28"/>
          <w:szCs w:val="28"/>
          <w:lang w:eastAsia="en-US"/>
        </w:rPr>
        <w:t xml:space="preserve">₃. </w:t>
      </w:r>
      <w:proofErr w:type="gramStart"/>
      <w:r w:rsidRPr="00463CDF">
        <w:rPr>
          <w:rFonts w:eastAsia="MS Mincho"/>
          <w:sz w:val="28"/>
          <w:szCs w:val="28"/>
          <w:lang w:eastAsia="en-US"/>
        </w:rPr>
        <w:t>П</w:t>
      </w:r>
      <w:proofErr w:type="gramEnd"/>
      <w:r w:rsidRPr="00463CDF">
        <w:rPr>
          <w:rFonts w:eastAsia="MS Mincho"/>
          <w:sz w:val="28"/>
          <w:szCs w:val="28"/>
          <w:lang w:eastAsia="en-US"/>
        </w:rPr>
        <w:t>ісля кожного ступеня газ охолоджується на міжступеневих теплообмінниках і проходить через цеолітний осушувач, де вміст вологи знижують до &lt; 2</w:t>
      </w:r>
      <w:r w:rsidRPr="00463CDF">
        <w:rPr>
          <w:rFonts w:eastAsia="MS Mincho"/>
          <w:sz w:val="28"/>
          <w:szCs w:val="28"/>
          <w:lang w:val="en-US" w:eastAsia="en-US"/>
        </w:rPr>
        <w:t> </w:t>
      </w:r>
      <w:r w:rsidRPr="00463CDF">
        <w:rPr>
          <w:rFonts w:eastAsia="MS Mincho"/>
          <w:sz w:val="28"/>
          <w:szCs w:val="28"/>
          <w:lang w:eastAsia="en-US"/>
        </w:rPr>
        <w:t>г</w:t>
      </w:r>
      <w:r w:rsidRPr="00463CDF">
        <w:rPr>
          <w:rFonts w:eastAsia="MS Mincho"/>
          <w:sz w:val="28"/>
          <w:szCs w:val="28"/>
          <w:lang w:val="en-US" w:eastAsia="en-US"/>
        </w:rPr>
        <w:t> H</w:t>
      </w:r>
      <w:r w:rsidRPr="00463CDF">
        <w:rPr>
          <w:rFonts w:eastAsia="MS Mincho"/>
          <w:sz w:val="28"/>
          <w:szCs w:val="28"/>
          <w:lang w:eastAsia="en-US"/>
        </w:rPr>
        <w:t>₂</w:t>
      </w:r>
      <w:r w:rsidRPr="00463CDF">
        <w:rPr>
          <w:rFonts w:eastAsia="MS Mincho"/>
          <w:sz w:val="28"/>
          <w:szCs w:val="28"/>
          <w:lang w:val="en-US" w:eastAsia="en-US"/>
        </w:rPr>
        <w:t>O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 xml:space="preserve">Нм⁻³. Одночасно на ваннах перманганату або оксидної адсорбційної колонки видаляють </w:t>
      </w:r>
      <w:r w:rsidRPr="00463CDF">
        <w:rPr>
          <w:rFonts w:eastAsia="MS Mincho"/>
          <w:sz w:val="28"/>
          <w:szCs w:val="28"/>
          <w:lang w:val="en-US" w:eastAsia="en-US"/>
        </w:rPr>
        <w:t>SO</w:t>
      </w:r>
      <w:r w:rsidRPr="00463CDF">
        <w:rPr>
          <w:rFonts w:eastAsia="MS Mincho"/>
          <w:sz w:val="28"/>
          <w:szCs w:val="28"/>
          <w:lang w:eastAsia="en-US"/>
        </w:rPr>
        <w:t xml:space="preserve">ₓ / </w:t>
      </w:r>
      <w:r w:rsidRPr="00463CDF">
        <w:rPr>
          <w:rFonts w:eastAsia="MS Mincho"/>
          <w:sz w:val="28"/>
          <w:szCs w:val="28"/>
          <w:lang w:val="en-US" w:eastAsia="en-US"/>
        </w:rPr>
        <w:t>Cl</w:t>
      </w:r>
      <w:r w:rsidRPr="00463CDF">
        <w:rPr>
          <w:rFonts w:eastAsia="MS Mincho"/>
          <w:sz w:val="28"/>
          <w:szCs w:val="28"/>
          <w:lang w:eastAsia="en-US"/>
        </w:rPr>
        <w:t>₂, що інакше отруювали б платиновий каталізатор. Контур керування у цьому вузлі підтримує тиск перед реактором та температуру сходження газу в діапазоні 20–30 °</w:t>
      </w:r>
      <w:r w:rsidRPr="00463CDF">
        <w:rPr>
          <w:rFonts w:eastAsia="MS Mincho"/>
          <w:sz w:val="28"/>
          <w:szCs w:val="28"/>
          <w:lang w:val="en-US" w:eastAsia="en-US"/>
        </w:rPr>
        <w:t>C</w:t>
      </w:r>
      <w:r w:rsidRPr="00463CDF">
        <w:rPr>
          <w:rFonts w:eastAsia="MS Mincho"/>
          <w:sz w:val="28"/>
          <w:szCs w:val="28"/>
          <w:lang w:eastAsia="en-US"/>
        </w:rPr>
        <w:t xml:space="preserve">, забезпечуючи стабільність щільності та, відповідно, витратомірів на магістралі </w:t>
      </w:r>
      <w:r w:rsidRPr="00463CDF">
        <w:rPr>
          <w:rFonts w:eastAsia="MS Mincho"/>
          <w:sz w:val="28"/>
          <w:szCs w:val="28"/>
          <w:lang w:val="en-US" w:eastAsia="en-US"/>
        </w:rPr>
        <w:t>NH</w:t>
      </w:r>
      <w:r w:rsidRPr="00463CDF">
        <w:rPr>
          <w:rFonts w:eastAsia="MS Mincho"/>
          <w:sz w:val="28"/>
          <w:szCs w:val="28"/>
          <w:lang w:eastAsia="en-US"/>
        </w:rPr>
        <w:t>₃/повітря.</w:t>
      </w:r>
    </w:p>
    <w:p w14:paraId="5FBCDED1"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Рідкий аміак 99,9 % мас. відбирається з танка‑холодильника при –33 °</w:t>
      </w:r>
      <w:r w:rsidRPr="00463CDF">
        <w:rPr>
          <w:rFonts w:eastAsia="MS Mincho"/>
          <w:sz w:val="28"/>
          <w:szCs w:val="28"/>
          <w:lang w:val="en-US" w:eastAsia="en-US"/>
        </w:rPr>
        <w:t>C</w:t>
      </w:r>
      <w:r w:rsidRPr="00463CDF">
        <w:rPr>
          <w:rFonts w:eastAsia="MS Mincho"/>
          <w:sz w:val="28"/>
          <w:szCs w:val="28"/>
          <w:lang w:eastAsia="en-US"/>
        </w:rPr>
        <w:t>, випарується на пластинчастому теплообміннику й дозується коріолісовими витратомірами з точністю ±0,05</w:t>
      </w:r>
      <w:r w:rsidRPr="00463CDF">
        <w:rPr>
          <w:rFonts w:eastAsia="MS Mincho"/>
          <w:sz w:val="28"/>
          <w:szCs w:val="28"/>
          <w:lang w:val="en-US" w:eastAsia="en-US"/>
        </w:rPr>
        <w:t> </w:t>
      </w:r>
      <w:r w:rsidRPr="00463CDF">
        <w:rPr>
          <w:rFonts w:eastAsia="MS Mincho"/>
          <w:sz w:val="28"/>
          <w:szCs w:val="28"/>
          <w:lang w:eastAsia="en-US"/>
        </w:rPr>
        <w:t xml:space="preserve">%. У статичному змішувачі </w:t>
      </w:r>
      <w:r w:rsidRPr="00463CDF">
        <w:rPr>
          <w:rFonts w:eastAsia="MS Mincho"/>
          <w:sz w:val="28"/>
          <w:szCs w:val="28"/>
          <w:lang w:val="en-US" w:eastAsia="en-US"/>
        </w:rPr>
        <w:t>Nordson</w:t>
      </w:r>
      <w:r w:rsidRPr="00463CDF">
        <w:rPr>
          <w:rFonts w:eastAsia="MS Mincho"/>
          <w:sz w:val="28"/>
          <w:szCs w:val="28"/>
          <w:lang w:eastAsia="en-US"/>
        </w:rPr>
        <w:t xml:space="preserve"> </w:t>
      </w:r>
      <w:r w:rsidRPr="00463CDF">
        <w:rPr>
          <w:rFonts w:eastAsia="MS Mincho"/>
          <w:sz w:val="28"/>
          <w:szCs w:val="28"/>
          <w:lang w:val="en-US" w:eastAsia="en-US"/>
        </w:rPr>
        <w:t>X</w:t>
      </w:r>
      <w:r w:rsidRPr="00463CDF">
        <w:rPr>
          <w:rFonts w:eastAsia="MS Mincho"/>
          <w:sz w:val="28"/>
          <w:szCs w:val="28"/>
          <w:lang w:eastAsia="en-US"/>
        </w:rPr>
        <w:t>‑</w:t>
      </w:r>
      <w:r w:rsidRPr="00463CDF">
        <w:rPr>
          <w:rFonts w:eastAsia="MS Mincho"/>
          <w:sz w:val="28"/>
          <w:szCs w:val="28"/>
          <w:lang w:val="en-US" w:eastAsia="en-US"/>
        </w:rPr>
        <w:t>grid</w:t>
      </w:r>
      <w:r w:rsidRPr="00463CDF">
        <w:rPr>
          <w:rFonts w:eastAsia="MS Mincho"/>
          <w:sz w:val="28"/>
          <w:szCs w:val="28"/>
          <w:lang w:eastAsia="en-US"/>
        </w:rPr>
        <w:t xml:space="preserve"> формується суміш із молярною часткою </w:t>
      </w:r>
      <w:r w:rsidRPr="00463CDF">
        <w:rPr>
          <w:rFonts w:eastAsia="MS Mincho"/>
          <w:sz w:val="28"/>
          <w:szCs w:val="28"/>
          <w:lang w:val="en-US" w:eastAsia="en-US"/>
        </w:rPr>
        <w:t>NH</w:t>
      </w:r>
      <w:r w:rsidRPr="00463CDF">
        <w:rPr>
          <w:rFonts w:eastAsia="MS Mincho"/>
          <w:sz w:val="28"/>
          <w:szCs w:val="28"/>
          <w:lang w:eastAsia="en-US"/>
        </w:rPr>
        <w:t xml:space="preserve">₃ 9,8–10 %. Зонди </w:t>
      </w:r>
      <w:r w:rsidRPr="00463CDF">
        <w:rPr>
          <w:rFonts w:eastAsia="MS Mincho"/>
          <w:sz w:val="28"/>
          <w:szCs w:val="28"/>
          <w:lang w:val="en-US" w:eastAsia="en-US"/>
        </w:rPr>
        <w:t>TDL</w:t>
      </w:r>
      <w:r w:rsidRPr="00463CDF">
        <w:rPr>
          <w:rFonts w:eastAsia="MS Mincho"/>
          <w:sz w:val="28"/>
          <w:szCs w:val="28"/>
          <w:lang w:eastAsia="en-US"/>
        </w:rPr>
        <w:t xml:space="preserve"> вимірюють локальні профілі аміаку, а </w:t>
      </w:r>
      <w:r w:rsidRPr="00463CDF">
        <w:rPr>
          <w:rFonts w:eastAsia="MS Mincho"/>
          <w:sz w:val="28"/>
          <w:szCs w:val="28"/>
          <w:lang w:val="en-US" w:eastAsia="en-US"/>
        </w:rPr>
        <w:t>DCS</w:t>
      </w:r>
      <w:r w:rsidRPr="00463CDF">
        <w:rPr>
          <w:rFonts w:eastAsia="MS Mincho"/>
          <w:sz w:val="28"/>
          <w:szCs w:val="28"/>
          <w:lang w:eastAsia="en-US"/>
        </w:rPr>
        <w:t xml:space="preserve"> автоматично регулює дискретне форсункове </w:t>
      </w:r>
      <w:r w:rsidRPr="00463CDF">
        <w:rPr>
          <w:rFonts w:eastAsia="MS Mincho"/>
          <w:sz w:val="28"/>
          <w:szCs w:val="28"/>
          <w:lang w:eastAsia="en-US"/>
        </w:rPr>
        <w:lastRenderedPageBreak/>
        <w:t xml:space="preserve">впорскування, аби уникнути «кишень» </w:t>
      </w:r>
      <w:r w:rsidRPr="00463CDF">
        <w:rPr>
          <w:rFonts w:eastAsia="MS Mincho"/>
          <w:sz w:val="28"/>
          <w:szCs w:val="28"/>
          <w:lang w:val="en-US" w:eastAsia="en-US"/>
        </w:rPr>
        <w:t>NH</w:t>
      </w:r>
      <w:r w:rsidRPr="00463CDF">
        <w:rPr>
          <w:rFonts w:eastAsia="MS Mincho"/>
          <w:sz w:val="28"/>
          <w:szCs w:val="28"/>
          <w:lang w:eastAsia="en-US"/>
        </w:rPr>
        <w:t>₃, що є головною причиною вибухових локальних перегрівів сіток у старих установках.</w:t>
      </w:r>
    </w:p>
    <w:p w14:paraId="6BBCD416"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У реакторі нітрозних газів (</w:t>
      </w:r>
      <w:r w:rsidRPr="00463CDF">
        <w:rPr>
          <w:rFonts w:eastAsia="MS Mincho"/>
          <w:sz w:val="28"/>
          <w:szCs w:val="28"/>
          <w:lang w:val="en-US" w:eastAsia="en-US"/>
        </w:rPr>
        <w:t>AOR</w:t>
      </w:r>
      <w:r w:rsidRPr="00463CDF">
        <w:rPr>
          <w:rFonts w:eastAsia="MS Mincho"/>
          <w:sz w:val="28"/>
          <w:szCs w:val="28"/>
          <w:lang w:eastAsia="en-US"/>
        </w:rPr>
        <w:t>) пакет із 10–12 платиново‑родієвих сіток (90:10</w:t>
      </w:r>
      <w:r w:rsidRPr="00463CDF">
        <w:rPr>
          <w:rFonts w:eastAsia="MS Mincho"/>
          <w:sz w:val="28"/>
          <w:szCs w:val="28"/>
          <w:lang w:val="en-US" w:eastAsia="en-US"/>
        </w:rPr>
        <w:t> Pt</w:t>
      </w:r>
      <w:r w:rsidRPr="00463CDF">
        <w:rPr>
          <w:rFonts w:eastAsia="MS Mincho"/>
          <w:sz w:val="28"/>
          <w:szCs w:val="28"/>
          <w:lang w:eastAsia="en-US"/>
        </w:rPr>
        <w:t>/</w:t>
      </w:r>
      <w:r w:rsidRPr="00463CDF">
        <w:rPr>
          <w:rFonts w:eastAsia="MS Mincho"/>
          <w:sz w:val="28"/>
          <w:szCs w:val="28"/>
          <w:lang w:val="en-US" w:eastAsia="en-US"/>
        </w:rPr>
        <w:t>Rh</w:t>
      </w:r>
      <w:r w:rsidRPr="00463CDF">
        <w:rPr>
          <w:rFonts w:eastAsia="MS Mincho"/>
          <w:sz w:val="28"/>
          <w:szCs w:val="28"/>
          <w:lang w:eastAsia="en-US"/>
        </w:rPr>
        <w:t>) діаметром до 5</w:t>
      </w:r>
      <w:r w:rsidRPr="00463CDF">
        <w:rPr>
          <w:rFonts w:eastAsia="MS Mincho"/>
          <w:sz w:val="28"/>
          <w:szCs w:val="28"/>
          <w:lang w:val="en-US" w:eastAsia="en-US"/>
        </w:rPr>
        <w:t> </w:t>
      </w:r>
      <w:r w:rsidRPr="00463CDF">
        <w:rPr>
          <w:rFonts w:eastAsia="MS Mincho"/>
          <w:sz w:val="28"/>
          <w:szCs w:val="28"/>
          <w:lang w:eastAsia="en-US"/>
        </w:rPr>
        <w:t>м забезпечує повне перетворення аміаку за 1–2</w:t>
      </w:r>
      <w:r w:rsidRPr="00463CDF">
        <w:rPr>
          <w:rFonts w:eastAsia="MS Mincho"/>
          <w:sz w:val="28"/>
          <w:szCs w:val="28"/>
          <w:lang w:val="en-US" w:eastAsia="en-US"/>
        </w:rPr>
        <w:t> </w:t>
      </w:r>
      <w:r w:rsidRPr="00463CDF">
        <w:rPr>
          <w:rFonts w:eastAsia="MS Mincho"/>
          <w:sz w:val="28"/>
          <w:szCs w:val="28"/>
          <w:lang w:eastAsia="en-US"/>
        </w:rPr>
        <w:t>мс. Пікова температура формується на третій або четвертій сітці та підтримується у «вікні селективності» 890–930 °</w:t>
      </w:r>
      <w:r w:rsidRPr="00463CDF">
        <w:rPr>
          <w:rFonts w:eastAsia="MS Mincho"/>
          <w:sz w:val="28"/>
          <w:szCs w:val="28"/>
          <w:lang w:val="en-US" w:eastAsia="en-US"/>
        </w:rPr>
        <w:t>C</w:t>
      </w:r>
      <w:r w:rsidRPr="00463CDF">
        <w:rPr>
          <w:rFonts w:eastAsia="MS Mincho"/>
          <w:sz w:val="28"/>
          <w:szCs w:val="28"/>
          <w:lang w:eastAsia="en-US"/>
        </w:rPr>
        <w:t>. Перевищення 935 °</w:t>
      </w:r>
      <w:r w:rsidRPr="00463CDF">
        <w:rPr>
          <w:rFonts w:eastAsia="MS Mincho"/>
          <w:sz w:val="28"/>
          <w:szCs w:val="28"/>
          <w:lang w:val="en-US" w:eastAsia="en-US"/>
        </w:rPr>
        <w:t>C</w:t>
      </w:r>
      <w:r w:rsidRPr="00463CDF">
        <w:rPr>
          <w:rFonts w:eastAsia="MS Mincho"/>
          <w:sz w:val="28"/>
          <w:szCs w:val="28"/>
          <w:lang w:eastAsia="en-US"/>
        </w:rPr>
        <w:t xml:space="preserve"> збільшує частку побічного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експонентно, а кожні 10 °</w:t>
      </w:r>
      <w:r w:rsidRPr="00463CDF">
        <w:rPr>
          <w:rFonts w:eastAsia="MS Mincho"/>
          <w:sz w:val="28"/>
          <w:szCs w:val="28"/>
          <w:lang w:val="en-US" w:eastAsia="en-US"/>
        </w:rPr>
        <w:t>C</w:t>
      </w:r>
      <w:r w:rsidRPr="00463CDF">
        <w:rPr>
          <w:rFonts w:eastAsia="MS Mincho"/>
          <w:sz w:val="28"/>
          <w:szCs w:val="28"/>
          <w:lang w:eastAsia="en-US"/>
        </w:rPr>
        <w:t xml:space="preserve"> перегріву зумовлюють додаткові втрати платини 0,02 г</w:t>
      </w:r>
      <w:r w:rsidRPr="00463CDF">
        <w:rPr>
          <w:rFonts w:eastAsia="MS Mincho"/>
          <w:sz w:val="28"/>
          <w:szCs w:val="28"/>
          <w:lang w:val="en-US" w:eastAsia="en-US"/>
        </w:rPr>
        <w:t> </w:t>
      </w:r>
      <w:r w:rsidRPr="00463CDF">
        <w:rPr>
          <w:rFonts w:eastAsia="MS Mincho"/>
          <w:sz w:val="28"/>
          <w:szCs w:val="28"/>
          <w:lang w:eastAsia="en-US"/>
        </w:rPr>
        <w:t>· т⁻¹ продукту. Вихідний газ містить 8–10</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NO</w:t>
      </w:r>
      <w:r w:rsidRPr="00463CDF">
        <w:rPr>
          <w:rFonts w:eastAsia="MS Mincho"/>
          <w:sz w:val="28"/>
          <w:szCs w:val="28"/>
          <w:lang w:eastAsia="en-US"/>
        </w:rPr>
        <w:t>, пару води та залишковий кисень ~3 %. Реакційне тепло одразу ж передається воді котла‑утилізатора, генеруючи пару 3,8–4,2</w:t>
      </w:r>
      <w:r w:rsidRPr="00463CDF">
        <w:rPr>
          <w:rFonts w:eastAsia="MS Mincho"/>
          <w:sz w:val="28"/>
          <w:szCs w:val="28"/>
          <w:lang w:val="en-US" w:eastAsia="en-US"/>
        </w:rPr>
        <w:t> </w:t>
      </w:r>
      <w:r w:rsidRPr="00463CDF">
        <w:rPr>
          <w:rFonts w:eastAsia="MS Mincho"/>
          <w:sz w:val="28"/>
          <w:szCs w:val="28"/>
          <w:lang w:eastAsia="en-US"/>
        </w:rPr>
        <w:t xml:space="preserve">МПа; її потік покриває до 35 % електроспоживання концерну за рахунок турбіни </w:t>
      </w:r>
      <w:r w:rsidRPr="00463CDF">
        <w:rPr>
          <w:rFonts w:eastAsia="MS Mincho"/>
          <w:sz w:val="28"/>
          <w:szCs w:val="28"/>
          <w:lang w:val="en-US" w:eastAsia="en-US"/>
        </w:rPr>
        <w:t>tail</w:t>
      </w:r>
      <w:r w:rsidRPr="00463CDF">
        <w:rPr>
          <w:rFonts w:eastAsia="MS Mincho"/>
          <w:sz w:val="28"/>
          <w:szCs w:val="28"/>
          <w:lang w:eastAsia="en-US"/>
        </w:rPr>
        <w:t>‑</w:t>
      </w:r>
      <w:r w:rsidRPr="00463CDF">
        <w:rPr>
          <w:rFonts w:eastAsia="MS Mincho"/>
          <w:sz w:val="28"/>
          <w:szCs w:val="28"/>
          <w:lang w:val="en-US" w:eastAsia="en-US"/>
        </w:rPr>
        <w:t>gas</w:t>
      </w:r>
      <w:r w:rsidRPr="00463CDF">
        <w:rPr>
          <w:rFonts w:eastAsia="MS Mincho"/>
          <w:sz w:val="28"/>
          <w:szCs w:val="28"/>
          <w:lang w:eastAsia="en-US"/>
        </w:rPr>
        <w:t xml:space="preserve"> або внутрішньозаводської паротурбіни.</w:t>
      </w:r>
    </w:p>
    <w:p w14:paraId="462139DE"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Після котла‑утилізатора температура газу знижується до ≈ 320 °</w:t>
      </w:r>
      <w:r w:rsidRPr="00463CDF">
        <w:rPr>
          <w:rFonts w:eastAsia="MS Mincho"/>
          <w:sz w:val="28"/>
          <w:szCs w:val="28"/>
          <w:lang w:val="en-US" w:eastAsia="en-US"/>
        </w:rPr>
        <w:t>C</w:t>
      </w:r>
      <w:r w:rsidRPr="00463CDF">
        <w:rPr>
          <w:rFonts w:eastAsia="MS Mincho"/>
          <w:sz w:val="28"/>
          <w:szCs w:val="28"/>
          <w:lang w:eastAsia="en-US"/>
        </w:rPr>
        <w:t xml:space="preserve"> – оптимуму кінетики окиснення </w:t>
      </w:r>
      <w:r w:rsidRPr="00463CDF">
        <w:rPr>
          <w:rFonts w:eastAsia="MS Mincho"/>
          <w:sz w:val="28"/>
          <w:szCs w:val="28"/>
          <w:lang w:val="en-US" w:eastAsia="en-US"/>
        </w:rPr>
        <w:t>NO</w:t>
      </w:r>
      <w:r w:rsidRPr="00463CDF">
        <w:rPr>
          <w:rFonts w:eastAsia="MS Mincho"/>
          <w:sz w:val="28"/>
          <w:szCs w:val="28"/>
          <w:lang w:eastAsia="en-US"/>
        </w:rPr>
        <w:t xml:space="preserve"> в </w:t>
      </w:r>
      <w:r w:rsidRPr="00463CDF">
        <w:rPr>
          <w:rFonts w:eastAsia="MS Mincho"/>
          <w:sz w:val="28"/>
          <w:szCs w:val="28"/>
          <w:lang w:val="en-US" w:eastAsia="en-US"/>
        </w:rPr>
        <w:t>NO</w:t>
      </w:r>
      <w:r w:rsidRPr="00463CDF">
        <w:rPr>
          <w:rFonts w:eastAsia="MS Mincho"/>
          <w:sz w:val="28"/>
          <w:szCs w:val="28"/>
          <w:lang w:eastAsia="en-US"/>
        </w:rPr>
        <w:t>₂. Реактор доокиснення виконують як трубчастий апарат із зануреним кожуховим холодильником або як вертикальний конвективний газохолоджувач із охолоджувальною водою. Час перебування 3–6</w:t>
      </w:r>
      <w:r w:rsidRPr="00463CDF">
        <w:rPr>
          <w:rFonts w:eastAsia="MS Mincho"/>
          <w:sz w:val="28"/>
          <w:szCs w:val="28"/>
          <w:lang w:val="en-US" w:eastAsia="en-US"/>
        </w:rPr>
        <w:t> </w:t>
      </w:r>
      <w:r w:rsidRPr="00463CDF">
        <w:rPr>
          <w:rFonts w:eastAsia="MS Mincho"/>
          <w:sz w:val="28"/>
          <w:szCs w:val="28"/>
          <w:lang w:eastAsia="en-US"/>
        </w:rPr>
        <w:t xml:space="preserve">с забезпечує перехід 80–85 % монооксиду у діоксид. Поряд із цим частина </w:t>
      </w:r>
      <w:r w:rsidRPr="00463CDF">
        <w:rPr>
          <w:rFonts w:eastAsia="MS Mincho"/>
          <w:sz w:val="28"/>
          <w:szCs w:val="28"/>
          <w:lang w:val="en-US" w:eastAsia="en-US"/>
        </w:rPr>
        <w:t>NO</w:t>
      </w:r>
      <w:r w:rsidRPr="00463CDF">
        <w:rPr>
          <w:rFonts w:eastAsia="MS Mincho"/>
          <w:sz w:val="28"/>
          <w:szCs w:val="28"/>
          <w:lang w:eastAsia="en-US"/>
        </w:rPr>
        <w:t xml:space="preserve">₂ димеризується до безбарвного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₄, що уміє розчинятися у воді краще, ніж </w:t>
      </w:r>
      <w:r w:rsidRPr="00463CDF">
        <w:rPr>
          <w:rFonts w:eastAsia="MS Mincho"/>
          <w:sz w:val="28"/>
          <w:szCs w:val="28"/>
          <w:lang w:val="en-US" w:eastAsia="en-US"/>
        </w:rPr>
        <w:t>NO</w:t>
      </w:r>
      <w:r w:rsidRPr="00463CDF">
        <w:rPr>
          <w:rFonts w:eastAsia="MS Mincho"/>
          <w:sz w:val="28"/>
          <w:szCs w:val="28"/>
          <w:lang w:eastAsia="en-US"/>
        </w:rPr>
        <w:t>₂, і тим самим покращує кінетику абсорбції.</w:t>
      </w:r>
    </w:p>
    <w:p w14:paraId="03B5C674"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Абсорбційна колона – серце другої половини процесу. Усередині 25‑метрової трубчастої башти газ рухається зустрічним потоком до охолоджувальної води, температурний профіль падає від 60 °</w:t>
      </w:r>
      <w:r w:rsidRPr="00463CDF">
        <w:rPr>
          <w:rFonts w:eastAsia="MS Mincho"/>
          <w:sz w:val="28"/>
          <w:szCs w:val="28"/>
          <w:lang w:val="en-US" w:eastAsia="en-US"/>
        </w:rPr>
        <w:t>C</w:t>
      </w:r>
      <w:r w:rsidRPr="00463CDF">
        <w:rPr>
          <w:rFonts w:eastAsia="MS Mincho"/>
          <w:sz w:val="28"/>
          <w:szCs w:val="28"/>
          <w:lang w:eastAsia="en-US"/>
        </w:rPr>
        <w:t xml:space="preserve"> у нижній секції до 45 °</w:t>
      </w:r>
      <w:r w:rsidRPr="00463CDF">
        <w:rPr>
          <w:rFonts w:eastAsia="MS Mincho"/>
          <w:sz w:val="28"/>
          <w:szCs w:val="28"/>
          <w:lang w:val="en-US" w:eastAsia="en-US"/>
        </w:rPr>
        <w:t>C</w:t>
      </w:r>
      <w:r w:rsidRPr="00463CDF">
        <w:rPr>
          <w:rFonts w:eastAsia="MS Mincho"/>
          <w:sz w:val="28"/>
          <w:szCs w:val="28"/>
          <w:lang w:eastAsia="en-US"/>
        </w:rPr>
        <w:t xml:space="preserve"> у верхній. Унаслідок реакції 3</w:t>
      </w:r>
      <w:r w:rsidRPr="00463CDF">
        <w:rPr>
          <w:rFonts w:eastAsia="MS Mincho"/>
          <w:sz w:val="28"/>
          <w:szCs w:val="28"/>
          <w:lang w:val="en-US" w:eastAsia="en-US"/>
        </w:rPr>
        <w:t> NO</w:t>
      </w:r>
      <w:r w:rsidRPr="00463CDF">
        <w:rPr>
          <w:rFonts w:eastAsia="MS Mincho"/>
          <w:sz w:val="28"/>
          <w:szCs w:val="28"/>
          <w:lang w:eastAsia="en-US"/>
        </w:rPr>
        <w:t>₂</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H</w:t>
      </w:r>
      <w:r w:rsidRPr="00463CDF">
        <w:rPr>
          <w:rFonts w:eastAsia="MS Mincho"/>
          <w:sz w:val="28"/>
          <w:szCs w:val="28"/>
          <w:lang w:eastAsia="en-US"/>
        </w:rPr>
        <w:t>₂</w:t>
      </w:r>
      <w:r w:rsidRPr="00463CDF">
        <w:rPr>
          <w:rFonts w:eastAsia="MS Mincho"/>
          <w:sz w:val="28"/>
          <w:szCs w:val="28"/>
          <w:lang w:val="en-US" w:eastAsia="en-US"/>
        </w:rPr>
        <w:t>O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2</w:t>
      </w:r>
      <w:r w:rsidRPr="00463CDF">
        <w:rPr>
          <w:rFonts w:eastAsia="MS Mincho"/>
          <w:sz w:val="28"/>
          <w:szCs w:val="28"/>
          <w:lang w:val="en-US" w:eastAsia="en-US"/>
        </w:rPr>
        <w:t> HNO</w:t>
      </w:r>
      <w:r w:rsidRPr="00463CDF">
        <w:rPr>
          <w:rFonts w:eastAsia="MS Mincho"/>
          <w:sz w:val="28"/>
          <w:szCs w:val="28"/>
          <w:lang w:eastAsia="en-US"/>
        </w:rPr>
        <w:t>₃</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NO</w:t>
      </w:r>
      <w:r w:rsidRPr="00463CDF">
        <w:rPr>
          <w:rFonts w:eastAsia="MS Mincho"/>
          <w:sz w:val="28"/>
          <w:szCs w:val="28"/>
          <w:lang w:eastAsia="en-US"/>
        </w:rPr>
        <w:t xml:space="preserve"> формується слабка кислота концентрацією 60–63 %. Залишковий </w:t>
      </w:r>
      <w:r w:rsidRPr="00463CDF">
        <w:rPr>
          <w:rFonts w:eastAsia="MS Mincho"/>
          <w:sz w:val="28"/>
          <w:szCs w:val="28"/>
          <w:lang w:val="en-US" w:eastAsia="en-US"/>
        </w:rPr>
        <w:t>NO</w:t>
      </w:r>
      <w:r w:rsidRPr="00463CDF">
        <w:rPr>
          <w:rFonts w:eastAsia="MS Mincho"/>
          <w:sz w:val="28"/>
          <w:szCs w:val="28"/>
          <w:lang w:eastAsia="en-US"/>
        </w:rPr>
        <w:t xml:space="preserve"> рециркулює на вершину колони через компресор «</w:t>
      </w:r>
      <w:r w:rsidRPr="00463CDF">
        <w:rPr>
          <w:rFonts w:eastAsia="MS Mincho"/>
          <w:sz w:val="28"/>
          <w:szCs w:val="28"/>
          <w:lang w:val="en-US" w:eastAsia="en-US"/>
        </w:rPr>
        <w:t>Nitros Loop</w:t>
      </w:r>
      <w:r w:rsidRPr="00463CDF">
        <w:rPr>
          <w:rFonts w:eastAsia="MS Mincho"/>
          <w:sz w:val="28"/>
          <w:szCs w:val="28"/>
          <w:lang w:eastAsia="en-US"/>
        </w:rPr>
        <w:t xml:space="preserve">», замикаючи баланс. Автоматизація контролює температуру кожної секції, витрати води і тиск, щоб забезпечити ступінь поглинання оксидів ≥ 98 %. Концентрація </w:t>
      </w:r>
      <w:r w:rsidRPr="00463CDF">
        <w:rPr>
          <w:rFonts w:eastAsia="MS Mincho"/>
          <w:sz w:val="28"/>
          <w:szCs w:val="28"/>
          <w:lang w:val="en-US" w:eastAsia="en-US"/>
        </w:rPr>
        <w:t>NO</w:t>
      </w:r>
      <w:r w:rsidRPr="00463CDF">
        <w:rPr>
          <w:rFonts w:eastAsia="MS Mincho"/>
          <w:sz w:val="28"/>
          <w:szCs w:val="28"/>
          <w:lang w:eastAsia="en-US"/>
        </w:rPr>
        <w:t>ₓ у хвостових газах дахується &lt; 200</w:t>
      </w:r>
      <w:r w:rsidRPr="00463CDF">
        <w:rPr>
          <w:rFonts w:eastAsia="MS Mincho"/>
          <w:sz w:val="28"/>
          <w:szCs w:val="28"/>
          <w:lang w:val="en-US" w:eastAsia="en-US"/>
        </w:rPr>
        <w:t> ppm</w:t>
      </w:r>
      <w:r w:rsidRPr="00463CDF">
        <w:rPr>
          <w:rFonts w:eastAsia="MS Mincho"/>
          <w:sz w:val="28"/>
          <w:szCs w:val="28"/>
          <w:lang w:eastAsia="en-US"/>
        </w:rPr>
        <w:t>; спі</w:t>
      </w:r>
      <w:proofErr w:type="gramStart"/>
      <w:r w:rsidRPr="00463CDF">
        <w:rPr>
          <w:rFonts w:eastAsia="MS Mincho"/>
          <w:sz w:val="28"/>
          <w:szCs w:val="28"/>
          <w:lang w:eastAsia="en-US"/>
        </w:rPr>
        <w:t>вв</w:t>
      </w:r>
      <w:proofErr w:type="gramEnd"/>
      <w:r w:rsidRPr="00463CDF">
        <w:rPr>
          <w:rFonts w:eastAsia="MS Mincho"/>
          <w:sz w:val="28"/>
          <w:szCs w:val="28"/>
          <w:lang w:eastAsia="en-US"/>
        </w:rPr>
        <w:t xml:space="preserve">ідношення </w:t>
      </w:r>
      <w:r w:rsidRPr="00463CDF">
        <w:rPr>
          <w:rFonts w:eastAsia="MS Mincho"/>
          <w:sz w:val="28"/>
          <w:szCs w:val="28"/>
          <w:lang w:val="en-US" w:eastAsia="en-US"/>
        </w:rPr>
        <w:t>NO</w:t>
      </w:r>
      <w:r w:rsidRPr="00463CDF">
        <w:rPr>
          <w:rFonts w:eastAsia="MS Mincho"/>
          <w:sz w:val="28"/>
          <w:szCs w:val="28"/>
          <w:lang w:eastAsia="en-US"/>
        </w:rPr>
        <w:t>₂/</w:t>
      </w:r>
      <w:r w:rsidRPr="00463CDF">
        <w:rPr>
          <w:rFonts w:eastAsia="MS Mincho"/>
          <w:sz w:val="28"/>
          <w:szCs w:val="28"/>
          <w:lang w:val="en-US" w:eastAsia="en-US"/>
        </w:rPr>
        <w:t>NO</w:t>
      </w:r>
      <w:r w:rsidRPr="00463CDF">
        <w:rPr>
          <w:rFonts w:eastAsia="MS Mincho"/>
          <w:sz w:val="28"/>
          <w:szCs w:val="28"/>
          <w:lang w:eastAsia="en-US"/>
        </w:rPr>
        <w:t xml:space="preserve"> – ключовий параметр оптичного кольору кислоти.</w:t>
      </w:r>
    </w:p>
    <w:p w14:paraId="6F8B0A95"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lastRenderedPageBreak/>
        <w:t>Для досягнення «сильної» кислоти (98 %</w:t>
      </w:r>
      <w:r w:rsidRPr="00463CDF">
        <w:rPr>
          <w:rFonts w:eastAsia="MS Mincho"/>
          <w:sz w:val="28"/>
          <w:szCs w:val="28"/>
          <w:lang w:val="en-US" w:eastAsia="en-US"/>
        </w:rPr>
        <w:t> HNO</w:t>
      </w:r>
      <w:r w:rsidRPr="00463CDF">
        <w:rPr>
          <w:rFonts w:eastAsia="MS Mincho"/>
          <w:sz w:val="28"/>
          <w:szCs w:val="28"/>
          <w:lang w:eastAsia="en-US"/>
        </w:rPr>
        <w:t xml:space="preserve">₃) застосовують азеотропну екстрактивну ректифікацію у присутності повернутого </w:t>
      </w:r>
      <w:r w:rsidRPr="00463CDF">
        <w:rPr>
          <w:rFonts w:eastAsia="MS Mincho"/>
          <w:sz w:val="28"/>
          <w:szCs w:val="28"/>
          <w:lang w:val="en-US" w:eastAsia="en-US"/>
        </w:rPr>
        <w:t>NO</w:t>
      </w:r>
      <w:r w:rsidRPr="00463CDF">
        <w:rPr>
          <w:rFonts w:eastAsia="MS Mincho"/>
          <w:sz w:val="28"/>
          <w:szCs w:val="28"/>
          <w:lang w:eastAsia="en-US"/>
        </w:rPr>
        <w:t xml:space="preserve">₂ або безводної </w:t>
      </w:r>
      <w:r w:rsidRPr="00463CDF">
        <w:rPr>
          <w:rFonts w:eastAsia="MS Mincho"/>
          <w:sz w:val="28"/>
          <w:szCs w:val="28"/>
          <w:lang w:val="en-US" w:eastAsia="en-US"/>
        </w:rPr>
        <w:t>H</w:t>
      </w:r>
      <w:r w:rsidRPr="00463CDF">
        <w:rPr>
          <w:rFonts w:eastAsia="MS Mincho"/>
          <w:sz w:val="28"/>
          <w:szCs w:val="28"/>
          <w:lang w:eastAsia="en-US"/>
        </w:rPr>
        <w:t>₂</w:t>
      </w:r>
      <w:r w:rsidRPr="00463CDF">
        <w:rPr>
          <w:rFonts w:eastAsia="MS Mincho"/>
          <w:sz w:val="28"/>
          <w:szCs w:val="28"/>
          <w:lang w:val="en-US" w:eastAsia="en-US"/>
        </w:rPr>
        <w:t>SO</w:t>
      </w:r>
      <w:r w:rsidRPr="00463CDF">
        <w:rPr>
          <w:rFonts w:eastAsia="MS Mincho"/>
          <w:sz w:val="28"/>
          <w:szCs w:val="28"/>
          <w:lang w:eastAsia="en-US"/>
        </w:rPr>
        <w:t>₄. У колоні</w:t>
      </w:r>
      <w:r w:rsidRPr="00463CDF">
        <w:rPr>
          <w:rFonts w:eastAsia="MS Mincho"/>
          <w:sz w:val="28"/>
          <w:szCs w:val="28"/>
          <w:lang w:val="en-US" w:eastAsia="en-US"/>
        </w:rPr>
        <w:t> </w:t>
      </w:r>
      <w:r w:rsidRPr="00463CDF">
        <w:rPr>
          <w:rFonts w:eastAsia="MS Mincho"/>
          <w:sz w:val="28"/>
          <w:szCs w:val="28"/>
          <w:lang w:eastAsia="en-US"/>
        </w:rPr>
        <w:t>Гейля при тиску 7</w:t>
      </w:r>
      <w:r w:rsidRPr="00463CDF">
        <w:rPr>
          <w:rFonts w:eastAsia="MS Mincho"/>
          <w:sz w:val="28"/>
          <w:szCs w:val="28"/>
          <w:lang w:val="en-US" w:eastAsia="en-US"/>
        </w:rPr>
        <w:t> </w:t>
      </w:r>
      <w:r w:rsidRPr="00463CDF">
        <w:rPr>
          <w:rFonts w:eastAsia="MS Mincho"/>
          <w:sz w:val="28"/>
          <w:szCs w:val="28"/>
          <w:lang w:eastAsia="en-US"/>
        </w:rPr>
        <w:t xml:space="preserve">бар утворюється азеотроп </w:t>
      </w:r>
      <w:r w:rsidRPr="00463CDF">
        <w:rPr>
          <w:rFonts w:eastAsia="MS Mincho"/>
          <w:sz w:val="28"/>
          <w:szCs w:val="28"/>
          <w:lang w:val="en-US" w:eastAsia="en-US"/>
        </w:rPr>
        <w:t>HNO</w:t>
      </w:r>
      <w:r w:rsidRPr="00463CDF">
        <w:rPr>
          <w:rFonts w:eastAsia="MS Mincho"/>
          <w:sz w:val="28"/>
          <w:szCs w:val="28"/>
          <w:lang w:eastAsia="en-US"/>
        </w:rPr>
        <w:t>₃–</w:t>
      </w:r>
      <w:r w:rsidRPr="00463CDF">
        <w:rPr>
          <w:rFonts w:eastAsia="MS Mincho"/>
          <w:sz w:val="28"/>
          <w:szCs w:val="28"/>
          <w:lang w:val="en-US" w:eastAsia="en-US"/>
        </w:rPr>
        <w:t>H</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із вершини якого парова суміш 68 %</w:t>
      </w:r>
      <w:r w:rsidRPr="00463CDF">
        <w:rPr>
          <w:rFonts w:eastAsia="MS Mincho"/>
          <w:sz w:val="28"/>
          <w:szCs w:val="28"/>
          <w:lang w:val="en-US" w:eastAsia="en-US"/>
        </w:rPr>
        <w:t> HNO</w:t>
      </w:r>
      <w:r w:rsidRPr="00463CDF">
        <w:rPr>
          <w:rFonts w:eastAsia="MS Mincho"/>
          <w:sz w:val="28"/>
          <w:szCs w:val="28"/>
          <w:lang w:eastAsia="en-US"/>
        </w:rPr>
        <w:t>₃</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32 %</w:t>
      </w:r>
      <w:r w:rsidRPr="00463CDF">
        <w:rPr>
          <w:rFonts w:eastAsia="MS Mincho"/>
          <w:sz w:val="28"/>
          <w:szCs w:val="28"/>
          <w:lang w:val="en-US" w:eastAsia="en-US"/>
        </w:rPr>
        <w:t> H</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конденсується, тоді як рециркуляційний потік </w:t>
      </w:r>
      <w:r w:rsidRPr="00463CDF">
        <w:rPr>
          <w:rFonts w:eastAsia="MS Mincho"/>
          <w:sz w:val="28"/>
          <w:szCs w:val="28"/>
          <w:lang w:val="en-US" w:eastAsia="en-US"/>
        </w:rPr>
        <w:t>NO</w:t>
      </w:r>
      <w:r w:rsidRPr="00463CDF">
        <w:rPr>
          <w:rFonts w:eastAsia="MS Mincho"/>
          <w:sz w:val="28"/>
          <w:szCs w:val="28"/>
          <w:lang w:eastAsia="en-US"/>
        </w:rPr>
        <w:t>₂ зв’язує залишкову вологу, дозволяючи зняти з куба продукт 98,5 %. Ця операція енергетично дорога (до 0,4</w:t>
      </w:r>
      <w:r w:rsidRPr="00463CDF">
        <w:rPr>
          <w:rFonts w:eastAsia="MS Mincho"/>
          <w:sz w:val="28"/>
          <w:szCs w:val="28"/>
          <w:lang w:val="en-US" w:eastAsia="en-US"/>
        </w:rPr>
        <w:t> </w:t>
      </w:r>
      <w:r w:rsidRPr="00463CDF">
        <w:rPr>
          <w:rFonts w:eastAsia="MS Mincho"/>
          <w:sz w:val="28"/>
          <w:szCs w:val="28"/>
          <w:lang w:eastAsia="en-US"/>
        </w:rPr>
        <w:t>ГДж</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т⁻¹), тому сучасні заводи переводять її у режим часткового вакууму або підживлюють теплом із теплообмінної мережі блоку кристалізації аміачної селітри.</w:t>
      </w:r>
    </w:p>
    <w:p w14:paraId="4421EA0B"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Хвостові гази </w:t>
      </w:r>
      <w:proofErr w:type="gramStart"/>
      <w:r w:rsidRPr="00463CDF">
        <w:rPr>
          <w:rFonts w:eastAsia="MS Mincho"/>
          <w:sz w:val="28"/>
          <w:szCs w:val="28"/>
          <w:lang w:eastAsia="en-US"/>
        </w:rPr>
        <w:t>п</w:t>
      </w:r>
      <w:proofErr w:type="gramEnd"/>
      <w:r w:rsidRPr="00463CDF">
        <w:rPr>
          <w:rFonts w:eastAsia="MS Mincho"/>
          <w:sz w:val="28"/>
          <w:szCs w:val="28"/>
          <w:lang w:eastAsia="en-US"/>
        </w:rPr>
        <w:t>ісля абсорбції містять &lt; 200</w:t>
      </w:r>
      <w:r w:rsidRPr="00463CDF">
        <w:rPr>
          <w:rFonts w:eastAsia="MS Mincho"/>
          <w:sz w:val="28"/>
          <w:szCs w:val="28"/>
          <w:lang w:val="en-US" w:eastAsia="en-US"/>
        </w:rPr>
        <w:t> ppm NO</w:t>
      </w:r>
      <w:r w:rsidRPr="00463CDF">
        <w:rPr>
          <w:rFonts w:eastAsia="MS Mincho"/>
          <w:sz w:val="28"/>
          <w:szCs w:val="28"/>
          <w:lang w:eastAsia="en-US"/>
        </w:rPr>
        <w:t>ₓ і 0,12–0,25</w:t>
      </w:r>
      <w:r w:rsidRPr="00463CDF">
        <w:rPr>
          <w:rFonts w:eastAsia="MS Mincho"/>
          <w:sz w:val="28"/>
          <w:szCs w:val="28"/>
          <w:lang w:val="en-US" w:eastAsia="en-US"/>
        </w:rPr>
        <w:t> </w:t>
      </w:r>
      <w:r w:rsidRPr="00463CDF">
        <w:rPr>
          <w:rFonts w:eastAsia="MS Mincho"/>
          <w:sz w:val="28"/>
          <w:szCs w:val="28"/>
          <w:lang w:eastAsia="en-US"/>
        </w:rPr>
        <w:t>кг</w:t>
      </w:r>
      <w:r w:rsidRPr="00463CDF">
        <w:rPr>
          <w:rFonts w:eastAsia="MS Mincho"/>
          <w:sz w:val="28"/>
          <w:szCs w:val="28"/>
          <w:lang w:val="en-US" w:eastAsia="en-US"/>
        </w:rPr>
        <w:t> N</w:t>
      </w:r>
      <w:r w:rsidRPr="00463CDF">
        <w:rPr>
          <w:rFonts w:eastAsia="MS Mincho"/>
          <w:sz w:val="28"/>
          <w:szCs w:val="28"/>
          <w:lang w:eastAsia="en-US"/>
        </w:rPr>
        <w:t>₂</w:t>
      </w:r>
      <w:r w:rsidRPr="00463CDF">
        <w:rPr>
          <w:rFonts w:eastAsia="MS Mincho"/>
          <w:sz w:val="28"/>
          <w:szCs w:val="28"/>
          <w:lang w:val="en-US" w:eastAsia="en-US"/>
        </w:rPr>
        <w:t>O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 xml:space="preserve">т⁻¹. Залежно від екологічних вимог, їх або відправляють безпосередньо в димовий реактор‐дожиг, або пропускають через секцію вторинного каталітичного руйнування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(об’ємні моноліти зі сплавів </w:t>
      </w:r>
      <w:r w:rsidRPr="00463CDF">
        <w:rPr>
          <w:rFonts w:eastAsia="MS Mincho"/>
          <w:sz w:val="28"/>
          <w:szCs w:val="28"/>
          <w:lang w:val="en-US" w:eastAsia="en-US"/>
        </w:rPr>
        <w:t>Co</w:t>
      </w:r>
      <w:r w:rsidRPr="00463CDF">
        <w:rPr>
          <w:rFonts w:eastAsia="MS Mincho"/>
          <w:sz w:val="28"/>
          <w:szCs w:val="28"/>
          <w:lang w:eastAsia="en-US"/>
        </w:rPr>
        <w:t>/</w:t>
      </w:r>
      <w:r w:rsidRPr="00463CDF">
        <w:rPr>
          <w:rFonts w:eastAsia="MS Mincho"/>
          <w:sz w:val="28"/>
          <w:szCs w:val="28"/>
          <w:lang w:val="en-US" w:eastAsia="en-US"/>
        </w:rPr>
        <w:t>Mn</w:t>
      </w:r>
      <w:r w:rsidRPr="00463CDF">
        <w:rPr>
          <w:rFonts w:eastAsia="MS Mincho"/>
          <w:sz w:val="28"/>
          <w:szCs w:val="28"/>
          <w:lang w:eastAsia="en-US"/>
        </w:rPr>
        <w:t>/</w:t>
      </w:r>
      <w:r w:rsidRPr="00463CDF">
        <w:rPr>
          <w:rFonts w:eastAsia="MS Mincho"/>
          <w:sz w:val="28"/>
          <w:szCs w:val="28"/>
          <w:lang w:val="en-US" w:eastAsia="en-US"/>
        </w:rPr>
        <w:t>Ce</w:t>
      </w:r>
      <w:r w:rsidRPr="00463CDF">
        <w:rPr>
          <w:rFonts w:eastAsia="MS Mincho"/>
          <w:sz w:val="28"/>
          <w:szCs w:val="28"/>
          <w:lang w:eastAsia="en-US"/>
        </w:rPr>
        <w:t xml:space="preserve"> або цеолітів), що доводить емісію до &lt; 0,1</w:t>
      </w:r>
      <w:r w:rsidRPr="00463CDF">
        <w:rPr>
          <w:rFonts w:eastAsia="MS Mincho"/>
          <w:sz w:val="28"/>
          <w:szCs w:val="28"/>
          <w:lang w:val="en-US" w:eastAsia="en-US"/>
        </w:rPr>
        <w:t> </w:t>
      </w:r>
      <w:r w:rsidRPr="00463CDF">
        <w:rPr>
          <w:rFonts w:eastAsia="MS Mincho"/>
          <w:sz w:val="28"/>
          <w:szCs w:val="28"/>
          <w:lang w:eastAsia="en-US"/>
        </w:rPr>
        <w:t xml:space="preserve">кг · т⁻¹. Автоматизація цього вузла базується на безперервному </w:t>
      </w:r>
      <w:r w:rsidRPr="00463CDF">
        <w:rPr>
          <w:rFonts w:eastAsia="MS Mincho"/>
          <w:sz w:val="28"/>
          <w:szCs w:val="28"/>
          <w:lang w:val="en-US" w:eastAsia="en-US"/>
        </w:rPr>
        <w:t>FTIR</w:t>
      </w:r>
      <w:r w:rsidRPr="00463CDF">
        <w:rPr>
          <w:rFonts w:eastAsia="MS Mincho"/>
          <w:sz w:val="28"/>
          <w:szCs w:val="28"/>
          <w:lang w:eastAsia="en-US"/>
        </w:rPr>
        <w:t xml:space="preserve">‑моніторингу й обмеженнях </w:t>
      </w:r>
      <w:r w:rsidRPr="00463CDF">
        <w:rPr>
          <w:rFonts w:eastAsia="MS Mincho"/>
          <w:sz w:val="28"/>
          <w:szCs w:val="28"/>
          <w:lang w:val="en-US" w:eastAsia="en-US"/>
        </w:rPr>
        <w:t>NOx</w:t>
      </w:r>
      <w:r w:rsidRPr="00463CDF">
        <w:rPr>
          <w:rFonts w:eastAsia="MS Mincho"/>
          <w:sz w:val="28"/>
          <w:szCs w:val="28"/>
          <w:lang w:eastAsia="en-US"/>
        </w:rPr>
        <w:t xml:space="preserve"> &lt; 75</w:t>
      </w:r>
      <w:r w:rsidRPr="00463CDF">
        <w:rPr>
          <w:rFonts w:eastAsia="MS Mincho"/>
          <w:sz w:val="28"/>
          <w:szCs w:val="28"/>
          <w:lang w:val="en-US" w:eastAsia="en-US"/>
        </w:rPr>
        <w:t> ppm</w:t>
      </w:r>
      <w:r w:rsidRPr="00463CDF">
        <w:rPr>
          <w:rFonts w:eastAsia="MS Mincho"/>
          <w:sz w:val="28"/>
          <w:szCs w:val="28"/>
          <w:lang w:eastAsia="en-US"/>
        </w:rPr>
        <w:t xml:space="preserve"> за новими нормами </w:t>
      </w:r>
      <w:r w:rsidRPr="00463CDF">
        <w:rPr>
          <w:rFonts w:eastAsia="MS Mincho"/>
          <w:sz w:val="28"/>
          <w:szCs w:val="28"/>
          <w:lang w:val="en-US" w:eastAsia="en-US"/>
        </w:rPr>
        <w:t>BAT </w:t>
      </w:r>
      <w:r w:rsidRPr="00463CDF">
        <w:rPr>
          <w:rFonts w:eastAsia="MS Mincho"/>
          <w:sz w:val="28"/>
          <w:szCs w:val="28"/>
          <w:lang w:eastAsia="en-US"/>
        </w:rPr>
        <w:t>2024.</w:t>
      </w:r>
    </w:p>
    <w:p w14:paraId="641C81D5"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Типовий матеріальний баланс сучасної установки виглядає так: із 1,000</w:t>
      </w:r>
      <w:r w:rsidRPr="00463CDF">
        <w:rPr>
          <w:rFonts w:eastAsia="MS Mincho"/>
          <w:sz w:val="28"/>
          <w:szCs w:val="28"/>
          <w:lang w:val="en-US" w:eastAsia="en-US"/>
        </w:rPr>
        <w:t> </w:t>
      </w:r>
      <w:r w:rsidRPr="00463CDF">
        <w:rPr>
          <w:rFonts w:eastAsia="MS Mincho"/>
          <w:sz w:val="28"/>
          <w:szCs w:val="28"/>
          <w:lang w:eastAsia="en-US"/>
        </w:rPr>
        <w:t xml:space="preserve">т </w:t>
      </w:r>
      <w:r w:rsidRPr="00463CDF">
        <w:rPr>
          <w:rFonts w:eastAsia="MS Mincho"/>
          <w:sz w:val="28"/>
          <w:szCs w:val="28"/>
          <w:lang w:val="en-US" w:eastAsia="en-US"/>
        </w:rPr>
        <w:t>NH</w:t>
      </w:r>
      <w:r w:rsidRPr="00463CDF">
        <w:rPr>
          <w:rFonts w:eastAsia="MS Mincho"/>
          <w:sz w:val="28"/>
          <w:szCs w:val="28"/>
          <w:lang w:eastAsia="en-US"/>
        </w:rPr>
        <w:t>₃ і 6,500</w:t>
      </w:r>
      <w:r w:rsidRPr="00463CDF">
        <w:rPr>
          <w:rFonts w:eastAsia="MS Mincho"/>
          <w:sz w:val="28"/>
          <w:szCs w:val="28"/>
          <w:lang w:val="en-US" w:eastAsia="en-US"/>
        </w:rPr>
        <w:t> </w:t>
      </w:r>
      <w:r w:rsidRPr="00463CDF">
        <w:rPr>
          <w:rFonts w:eastAsia="MS Mincho"/>
          <w:sz w:val="28"/>
          <w:szCs w:val="28"/>
          <w:lang w:eastAsia="en-US"/>
        </w:rPr>
        <w:t>т стислого повітря отримують 1,580</w:t>
      </w:r>
      <w:r w:rsidRPr="00463CDF">
        <w:rPr>
          <w:rFonts w:eastAsia="MS Mincho"/>
          <w:sz w:val="28"/>
          <w:szCs w:val="28"/>
          <w:lang w:val="en-US" w:eastAsia="en-US"/>
        </w:rPr>
        <w:t> </w:t>
      </w:r>
      <w:r w:rsidRPr="00463CDF">
        <w:rPr>
          <w:rFonts w:eastAsia="MS Mincho"/>
          <w:sz w:val="28"/>
          <w:szCs w:val="28"/>
          <w:lang w:eastAsia="en-US"/>
        </w:rPr>
        <w:t>т слабкої кислоти 60 %</w:t>
      </w:r>
      <w:r w:rsidRPr="00463CDF">
        <w:rPr>
          <w:rFonts w:eastAsia="MS Mincho"/>
          <w:sz w:val="28"/>
          <w:szCs w:val="28"/>
          <w:lang w:val="en-US" w:eastAsia="en-US"/>
        </w:rPr>
        <w:t> HNO</w:t>
      </w:r>
      <w:r w:rsidRPr="00463CDF">
        <w:rPr>
          <w:rFonts w:eastAsia="MS Mincho"/>
          <w:sz w:val="28"/>
          <w:szCs w:val="28"/>
          <w:lang w:eastAsia="en-US"/>
        </w:rPr>
        <w:t>₃ або 1,020</w:t>
      </w:r>
      <w:r w:rsidRPr="00463CDF">
        <w:rPr>
          <w:rFonts w:eastAsia="MS Mincho"/>
          <w:sz w:val="28"/>
          <w:szCs w:val="28"/>
          <w:lang w:val="en-US" w:eastAsia="en-US"/>
        </w:rPr>
        <w:t> </w:t>
      </w:r>
      <w:r w:rsidRPr="00463CDF">
        <w:rPr>
          <w:rFonts w:eastAsia="MS Mincho"/>
          <w:sz w:val="28"/>
          <w:szCs w:val="28"/>
          <w:lang w:eastAsia="en-US"/>
        </w:rPr>
        <w:t>т сильної кислоти 98,5 %. Сумарне споживання енергії – 1,95</w:t>
      </w:r>
      <w:r w:rsidRPr="00463CDF">
        <w:rPr>
          <w:rFonts w:eastAsia="MS Mincho"/>
          <w:sz w:val="28"/>
          <w:szCs w:val="28"/>
          <w:lang w:val="en-US" w:eastAsia="en-US"/>
        </w:rPr>
        <w:t> </w:t>
      </w:r>
      <w:r w:rsidRPr="00463CDF">
        <w:rPr>
          <w:rFonts w:eastAsia="MS Mincho"/>
          <w:sz w:val="28"/>
          <w:szCs w:val="28"/>
          <w:lang w:eastAsia="en-US"/>
        </w:rPr>
        <w:t>ГДж</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 xml:space="preserve">т⁻¹ (із них 85 % повертається у вигляді пари). Викиди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&lt; 0,18</w:t>
      </w:r>
      <w:r w:rsidRPr="00463CDF">
        <w:rPr>
          <w:rFonts w:eastAsia="MS Mincho"/>
          <w:sz w:val="28"/>
          <w:szCs w:val="28"/>
          <w:lang w:val="en-US" w:eastAsia="en-US"/>
        </w:rPr>
        <w:t> </w:t>
      </w:r>
      <w:r w:rsidRPr="00463CDF">
        <w:rPr>
          <w:rFonts w:eastAsia="MS Mincho"/>
          <w:sz w:val="28"/>
          <w:szCs w:val="28"/>
          <w:lang w:eastAsia="en-US"/>
        </w:rPr>
        <w:t xml:space="preserve">кг · т⁻¹ та </w:t>
      </w:r>
      <w:r w:rsidRPr="00463CDF">
        <w:rPr>
          <w:rFonts w:eastAsia="MS Mincho"/>
          <w:sz w:val="28"/>
          <w:szCs w:val="28"/>
          <w:lang w:val="en-US" w:eastAsia="en-US"/>
        </w:rPr>
        <w:t>NOx</w:t>
      </w:r>
      <w:r w:rsidRPr="00463CDF">
        <w:rPr>
          <w:rFonts w:eastAsia="MS Mincho"/>
          <w:sz w:val="28"/>
          <w:szCs w:val="28"/>
          <w:lang w:eastAsia="en-US"/>
        </w:rPr>
        <w:t xml:space="preserve"> &lt; 0,20</w:t>
      </w:r>
      <w:r w:rsidRPr="00463CDF">
        <w:rPr>
          <w:rFonts w:eastAsia="MS Mincho"/>
          <w:sz w:val="28"/>
          <w:szCs w:val="28"/>
          <w:lang w:val="en-US" w:eastAsia="en-US"/>
        </w:rPr>
        <w:t> </w:t>
      </w:r>
      <w:r w:rsidRPr="00463CDF">
        <w:rPr>
          <w:rFonts w:eastAsia="MS Mincho"/>
          <w:sz w:val="28"/>
          <w:szCs w:val="28"/>
          <w:lang w:eastAsia="en-US"/>
        </w:rPr>
        <w:t xml:space="preserve">кг · т⁻¹ відповідають вимогам </w:t>
      </w:r>
      <w:r w:rsidRPr="00463CDF">
        <w:rPr>
          <w:rFonts w:eastAsia="MS Mincho"/>
          <w:sz w:val="28"/>
          <w:szCs w:val="28"/>
          <w:lang w:val="en-US" w:eastAsia="en-US"/>
        </w:rPr>
        <w:t>BAT</w:t>
      </w:r>
      <w:r w:rsidRPr="00463CDF">
        <w:rPr>
          <w:rFonts w:eastAsia="MS Mincho"/>
          <w:sz w:val="28"/>
          <w:szCs w:val="28"/>
          <w:lang w:eastAsia="en-US"/>
        </w:rPr>
        <w:t>/</w:t>
      </w:r>
      <w:r w:rsidRPr="00463CDF">
        <w:rPr>
          <w:rFonts w:eastAsia="MS Mincho"/>
          <w:sz w:val="28"/>
          <w:szCs w:val="28"/>
          <w:lang w:val="en-US" w:eastAsia="en-US"/>
        </w:rPr>
        <w:t>BREF </w:t>
      </w:r>
      <w:r w:rsidRPr="00463CDF">
        <w:rPr>
          <w:rFonts w:eastAsia="MS Mincho"/>
          <w:sz w:val="28"/>
          <w:szCs w:val="28"/>
          <w:lang w:eastAsia="en-US"/>
        </w:rPr>
        <w:t>2024.</w:t>
      </w:r>
    </w:p>
    <w:p w14:paraId="34ADC06A" w14:textId="77777777" w:rsidR="00312381" w:rsidRPr="00463CDF" w:rsidRDefault="00312381"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Кожен вузол технологічної схеми має власну критичну петлю керування. Змішувач – співвідношення </w:t>
      </w:r>
      <w:r w:rsidRPr="00463CDF">
        <w:rPr>
          <w:rFonts w:eastAsia="MS Mincho"/>
          <w:sz w:val="28"/>
          <w:szCs w:val="28"/>
          <w:lang w:val="en-US" w:eastAsia="en-US"/>
        </w:rPr>
        <w:t>NH</w:t>
      </w:r>
      <w:r w:rsidRPr="00463CDF">
        <w:rPr>
          <w:rFonts w:eastAsia="MS Mincho"/>
          <w:sz w:val="28"/>
          <w:szCs w:val="28"/>
          <w:lang w:eastAsia="en-US"/>
        </w:rPr>
        <w:t xml:space="preserve">₃/повітря; реактор – пікова температура і тиск; котел‑утилізатор – тиск пари та живильна вода; доокиснювач – температура газу і час перебування; колона – температурний профіль і рівень рециркуляції </w:t>
      </w:r>
      <w:r w:rsidRPr="00463CDF">
        <w:rPr>
          <w:rFonts w:eastAsia="MS Mincho"/>
          <w:sz w:val="28"/>
          <w:szCs w:val="28"/>
          <w:lang w:val="en-US" w:eastAsia="en-US"/>
        </w:rPr>
        <w:t>NO</w:t>
      </w:r>
      <w:r w:rsidRPr="00463CDF">
        <w:rPr>
          <w:rFonts w:eastAsia="MS Mincho"/>
          <w:sz w:val="28"/>
          <w:szCs w:val="28"/>
          <w:lang w:eastAsia="en-US"/>
        </w:rPr>
        <w:t xml:space="preserve">. Інтегрований підхід </w:t>
      </w:r>
      <w:r w:rsidRPr="00463CDF">
        <w:rPr>
          <w:rFonts w:eastAsia="MS Mincho"/>
          <w:sz w:val="28"/>
          <w:szCs w:val="28"/>
          <w:lang w:val="en-US" w:eastAsia="en-US"/>
        </w:rPr>
        <w:t>DCS </w:t>
      </w:r>
      <w:r w:rsidRPr="00463CDF">
        <w:rPr>
          <w:rFonts w:eastAsia="MS Mincho"/>
          <w:sz w:val="28"/>
          <w:szCs w:val="28"/>
          <w:lang w:eastAsia="en-US"/>
        </w:rPr>
        <w:t>+</w:t>
      </w:r>
      <w:r w:rsidRPr="00463CDF">
        <w:rPr>
          <w:rFonts w:eastAsia="MS Mincho"/>
          <w:sz w:val="28"/>
          <w:szCs w:val="28"/>
          <w:lang w:val="en-US" w:eastAsia="en-US"/>
        </w:rPr>
        <w:t> APC</w:t>
      </w:r>
      <w:r w:rsidRPr="00463CDF">
        <w:rPr>
          <w:rFonts w:eastAsia="MS Mincho"/>
          <w:sz w:val="28"/>
          <w:szCs w:val="28"/>
          <w:lang w:eastAsia="en-US"/>
        </w:rPr>
        <w:t xml:space="preserve"> дозволяє розглядати їх не окремо, а як єдиний об’єкт з 22 змінними та 18</w:t>
      </w:r>
      <w:r w:rsidRPr="00463CDF">
        <w:rPr>
          <w:rFonts w:eastAsia="MS Mincho"/>
          <w:sz w:val="28"/>
          <w:szCs w:val="28"/>
          <w:lang w:val="en-US" w:eastAsia="en-US"/>
        </w:rPr>
        <w:t> </w:t>
      </w:r>
      <w:r w:rsidRPr="00463CDF">
        <w:rPr>
          <w:rFonts w:eastAsia="MS Mincho"/>
          <w:sz w:val="28"/>
          <w:szCs w:val="28"/>
          <w:lang w:eastAsia="en-US"/>
        </w:rPr>
        <w:t>керувальними діями, оптимізуючи показники енергоспоживання й викидів у реальному часі.</w:t>
      </w:r>
    </w:p>
    <w:p w14:paraId="63AF8BEF" w14:textId="09CD36D5" w:rsidR="00561BF5" w:rsidRPr="00463CDF" w:rsidRDefault="00C30618" w:rsidP="004A4F2B">
      <w:pPr>
        <w:keepNext/>
        <w:keepLines/>
        <w:spacing w:before="200" w:line="360" w:lineRule="auto"/>
        <w:outlineLvl w:val="1"/>
        <w:rPr>
          <w:rFonts w:eastAsia="MS Gothic"/>
          <w:b/>
          <w:bCs/>
          <w:sz w:val="28"/>
          <w:szCs w:val="28"/>
          <w:lang w:eastAsia="en-US"/>
        </w:rPr>
      </w:pPr>
      <w:bookmarkStart w:id="75" w:name="_Toc201433348"/>
      <w:r>
        <w:rPr>
          <w:rFonts w:eastAsia="MS Gothic"/>
          <w:b/>
          <w:bCs/>
          <w:sz w:val="28"/>
          <w:szCs w:val="28"/>
          <w:lang w:val="uk-UA" w:eastAsia="en-US"/>
        </w:rPr>
        <w:lastRenderedPageBreak/>
        <w:t>5</w:t>
      </w:r>
      <w:r w:rsidR="00561BF5" w:rsidRPr="00463CDF">
        <w:rPr>
          <w:rFonts w:eastAsia="MS Gothic"/>
          <w:b/>
          <w:bCs/>
          <w:sz w:val="28"/>
          <w:szCs w:val="28"/>
          <w:lang w:eastAsia="en-US"/>
        </w:rPr>
        <w:t>.3  Еволюція систем керування</w:t>
      </w:r>
      <w:bookmarkEnd w:id="75"/>
    </w:p>
    <w:p w14:paraId="609848AF" w14:textId="77777777" w:rsidR="00561BF5" w:rsidRPr="00463CDF" w:rsidRDefault="00561BF5" w:rsidP="007B6A02">
      <w:pPr>
        <w:spacing w:after="200" w:line="360" w:lineRule="auto"/>
        <w:ind w:firstLine="708"/>
        <w:rPr>
          <w:rFonts w:eastAsia="MS Mincho"/>
          <w:sz w:val="28"/>
          <w:szCs w:val="28"/>
          <w:lang w:eastAsia="en-US"/>
        </w:rPr>
      </w:pPr>
      <w:r w:rsidRPr="00463CDF">
        <w:rPr>
          <w:rFonts w:eastAsia="MS Mincho"/>
          <w:sz w:val="28"/>
          <w:szCs w:val="28"/>
          <w:lang w:eastAsia="en-US"/>
        </w:rPr>
        <w:t>Історія автоматизації виробництва азотної кислоти повторює загальний розвиток промислового контролю, але з власними, «швидкотехнологічними» акцентами.  У 1950</w:t>
      </w:r>
      <w:r w:rsidRPr="00463CDF">
        <w:rPr>
          <w:rFonts w:eastAsia="MS Mincho"/>
          <w:sz w:val="28"/>
          <w:szCs w:val="28"/>
          <w:lang w:eastAsia="en-US"/>
        </w:rPr>
        <w:noBreakHyphen/>
        <w:t xml:space="preserve">х усе керування зводилося до пневматичних мембранних регуляторів: оператор вручну корегував подачу </w:t>
      </w:r>
      <w:r w:rsidRPr="00463CDF">
        <w:rPr>
          <w:rFonts w:eastAsia="MS Mincho"/>
          <w:sz w:val="28"/>
          <w:szCs w:val="28"/>
          <w:lang w:val="en-US" w:eastAsia="en-US"/>
        </w:rPr>
        <w:t>NH</w:t>
      </w:r>
      <w:r w:rsidRPr="00463CDF">
        <w:rPr>
          <w:rFonts w:eastAsia="MS Mincho"/>
          <w:sz w:val="28"/>
          <w:szCs w:val="28"/>
          <w:lang w:eastAsia="en-US"/>
        </w:rPr>
        <w:t>₃, орієнтуючись на ртутні термометри, а кожна зміна режиму тягнулася хвилинами.  Чутливість реактора до локального перегріву змушувала тримати великий надлишок повітря, тому селективність рідко перевищувала 92 %, а втрати платини сягали 0,25 г · т⁻¹ продукту.</w:t>
      </w:r>
    </w:p>
    <w:p w14:paraId="4D293AE3" w14:textId="77777777" w:rsidR="00561BF5" w:rsidRPr="00463CDF" w:rsidRDefault="00561BF5" w:rsidP="007B6A02">
      <w:pPr>
        <w:spacing w:after="200" w:line="360" w:lineRule="auto"/>
        <w:ind w:firstLine="708"/>
        <w:rPr>
          <w:rFonts w:eastAsia="MS Mincho"/>
          <w:sz w:val="28"/>
          <w:szCs w:val="28"/>
          <w:lang w:eastAsia="en-US"/>
        </w:rPr>
      </w:pPr>
      <w:r w:rsidRPr="00463CDF">
        <w:rPr>
          <w:rFonts w:eastAsia="MS Mincho"/>
          <w:sz w:val="28"/>
          <w:szCs w:val="28"/>
          <w:lang w:eastAsia="en-US"/>
        </w:rPr>
        <w:t>Електронні П</w:t>
      </w:r>
      <w:proofErr w:type="gramStart"/>
      <w:r w:rsidRPr="00463CDF">
        <w:rPr>
          <w:rFonts w:eastAsia="MS Mincho"/>
          <w:sz w:val="28"/>
          <w:szCs w:val="28"/>
          <w:lang w:eastAsia="en-US"/>
        </w:rPr>
        <w:t>І</w:t>
      </w:r>
      <w:r w:rsidRPr="00463CDF">
        <w:rPr>
          <w:rFonts w:eastAsia="MS Mincho"/>
          <w:sz w:val="28"/>
          <w:szCs w:val="28"/>
          <w:lang w:eastAsia="en-US"/>
        </w:rPr>
        <w:noBreakHyphen/>
      </w:r>
      <w:proofErr w:type="gramEnd"/>
      <w:r w:rsidRPr="00463CDF">
        <w:rPr>
          <w:rFonts w:eastAsia="MS Mincho"/>
          <w:sz w:val="28"/>
          <w:szCs w:val="28"/>
          <w:lang w:eastAsia="en-US"/>
        </w:rPr>
        <w:t>контролери 1970</w:t>
      </w:r>
      <w:r w:rsidRPr="00463CDF">
        <w:rPr>
          <w:rFonts w:eastAsia="MS Mincho"/>
          <w:sz w:val="28"/>
          <w:szCs w:val="28"/>
          <w:lang w:eastAsia="en-US"/>
        </w:rPr>
        <w:noBreakHyphen/>
        <w:t>х (</w:t>
      </w:r>
      <w:r w:rsidRPr="00463CDF">
        <w:rPr>
          <w:rFonts w:eastAsia="MS Mincho"/>
          <w:sz w:val="28"/>
          <w:szCs w:val="28"/>
          <w:lang w:val="en-US" w:eastAsia="en-US"/>
        </w:rPr>
        <w:t>Rosemount</w:t>
      </w:r>
      <w:r w:rsidRPr="00463CDF">
        <w:rPr>
          <w:rFonts w:eastAsia="MS Mincho"/>
          <w:sz w:val="28"/>
          <w:szCs w:val="28"/>
          <w:lang w:eastAsia="en-US"/>
        </w:rPr>
        <w:t xml:space="preserve">, </w:t>
      </w:r>
      <w:r w:rsidRPr="00463CDF">
        <w:rPr>
          <w:rFonts w:eastAsia="MS Mincho"/>
          <w:sz w:val="28"/>
          <w:szCs w:val="28"/>
          <w:lang w:val="en-US" w:eastAsia="en-US"/>
        </w:rPr>
        <w:t>Yokogawa</w:t>
      </w:r>
      <w:r w:rsidRPr="00463CDF">
        <w:rPr>
          <w:rFonts w:eastAsia="MS Mincho"/>
          <w:sz w:val="28"/>
          <w:szCs w:val="28"/>
          <w:lang w:eastAsia="en-US"/>
        </w:rPr>
        <w:t>) уперше дозволили стабілізувати температуру сіток у межах ±3 °</w:t>
      </w:r>
      <w:r w:rsidRPr="00463CDF">
        <w:rPr>
          <w:rFonts w:eastAsia="MS Mincho"/>
          <w:sz w:val="28"/>
          <w:szCs w:val="28"/>
          <w:lang w:val="en-US" w:eastAsia="en-US"/>
        </w:rPr>
        <w:t>C</w:t>
      </w:r>
      <w:r w:rsidRPr="00463CDF">
        <w:rPr>
          <w:rFonts w:eastAsia="MS Mincho"/>
          <w:sz w:val="28"/>
          <w:szCs w:val="28"/>
          <w:lang w:eastAsia="en-US"/>
        </w:rPr>
        <w:t xml:space="preserve"> і перевели журнал подій у паперові самописці.  Проте інформація лишалася локальною: десятки автономних «коробок» не давали цілісної картини, і оператори, як і раніше, працювали реактивно — гасили наслідки, а не упереджували причини.</w:t>
      </w:r>
    </w:p>
    <w:p w14:paraId="41C50416" w14:textId="77777777" w:rsidR="00561BF5" w:rsidRPr="00463CDF" w:rsidRDefault="00561BF5" w:rsidP="007B6A02">
      <w:pPr>
        <w:spacing w:after="200" w:line="360" w:lineRule="auto"/>
        <w:ind w:firstLine="708"/>
        <w:rPr>
          <w:rFonts w:eastAsia="MS Mincho"/>
          <w:sz w:val="28"/>
          <w:szCs w:val="28"/>
          <w:lang w:eastAsia="en-US"/>
        </w:rPr>
      </w:pPr>
      <w:r w:rsidRPr="00463CDF">
        <w:rPr>
          <w:rFonts w:eastAsia="MS Mincho"/>
          <w:sz w:val="28"/>
          <w:szCs w:val="28"/>
          <w:lang w:eastAsia="en-US"/>
        </w:rPr>
        <w:t>Революцією став прихід перших розподілених систем керування (</w:t>
      </w:r>
      <w:r w:rsidRPr="00463CDF">
        <w:rPr>
          <w:rFonts w:eastAsia="MS Mincho"/>
          <w:sz w:val="28"/>
          <w:szCs w:val="28"/>
          <w:lang w:val="en-US" w:eastAsia="en-US"/>
        </w:rPr>
        <w:t>Honeywell TDC</w:t>
      </w:r>
      <w:r w:rsidRPr="00463CDF">
        <w:rPr>
          <w:rFonts w:eastAsia="MS Mincho"/>
          <w:sz w:val="28"/>
          <w:szCs w:val="28"/>
          <w:lang w:eastAsia="en-US"/>
        </w:rPr>
        <w:noBreakHyphen/>
        <w:t xml:space="preserve">2000, </w:t>
      </w:r>
      <w:r w:rsidRPr="00463CDF">
        <w:rPr>
          <w:rFonts w:eastAsia="MS Mincho"/>
          <w:sz w:val="28"/>
          <w:szCs w:val="28"/>
          <w:lang w:val="en-US" w:eastAsia="en-US"/>
        </w:rPr>
        <w:t>Foxboro I</w:t>
      </w:r>
      <w:r w:rsidRPr="00463CDF">
        <w:rPr>
          <w:rFonts w:eastAsia="MS Mincho"/>
          <w:sz w:val="28"/>
          <w:szCs w:val="28"/>
          <w:lang w:eastAsia="en-US"/>
        </w:rPr>
        <w:t>/</w:t>
      </w:r>
      <w:r w:rsidRPr="00463CDF">
        <w:rPr>
          <w:rFonts w:eastAsia="MS Mincho"/>
          <w:sz w:val="28"/>
          <w:szCs w:val="28"/>
          <w:lang w:val="en-US" w:eastAsia="en-US"/>
        </w:rPr>
        <w:t>A</w:t>
      </w:r>
      <w:r w:rsidRPr="00463CDF">
        <w:rPr>
          <w:rFonts w:eastAsia="MS Mincho"/>
          <w:sz w:val="28"/>
          <w:szCs w:val="28"/>
          <w:lang w:eastAsia="en-US"/>
        </w:rPr>
        <w:t>) у 1980</w:t>
      </w:r>
      <w:r w:rsidRPr="00463CDF">
        <w:rPr>
          <w:rFonts w:eastAsia="MS Mincho"/>
          <w:sz w:val="28"/>
          <w:szCs w:val="28"/>
          <w:lang w:eastAsia="en-US"/>
        </w:rPr>
        <w:noBreakHyphen/>
        <w:t xml:space="preserve">х.  Каскадний </w:t>
      </w:r>
      <w:r w:rsidRPr="00463CDF">
        <w:rPr>
          <w:rFonts w:eastAsia="MS Mincho"/>
          <w:sz w:val="28"/>
          <w:szCs w:val="28"/>
          <w:lang w:val="en-US" w:eastAsia="en-US"/>
        </w:rPr>
        <w:t>master</w:t>
      </w:r>
      <w:r w:rsidRPr="00463CDF">
        <w:rPr>
          <w:rFonts w:eastAsia="MS Mincho"/>
          <w:sz w:val="28"/>
          <w:szCs w:val="28"/>
          <w:lang w:eastAsia="en-US"/>
        </w:rPr>
        <w:noBreakHyphen/>
      </w:r>
      <w:r w:rsidRPr="00463CDF">
        <w:rPr>
          <w:rFonts w:eastAsia="MS Mincho"/>
          <w:sz w:val="28"/>
          <w:szCs w:val="28"/>
          <w:lang w:val="en-US" w:eastAsia="en-US"/>
        </w:rPr>
        <w:t>slave</w:t>
      </w:r>
      <w:r w:rsidRPr="00463CDF">
        <w:rPr>
          <w:rFonts w:eastAsia="MS Mincho"/>
          <w:sz w:val="28"/>
          <w:szCs w:val="28"/>
          <w:lang w:eastAsia="en-US"/>
        </w:rPr>
        <w:noBreakHyphen/>
        <w:t>контур закріпив спі</w:t>
      </w:r>
      <w:proofErr w:type="gramStart"/>
      <w:r w:rsidRPr="00463CDF">
        <w:rPr>
          <w:rFonts w:eastAsia="MS Mincho"/>
          <w:sz w:val="28"/>
          <w:szCs w:val="28"/>
          <w:lang w:eastAsia="en-US"/>
        </w:rPr>
        <w:t>вв</w:t>
      </w:r>
      <w:proofErr w:type="gramEnd"/>
      <w:r w:rsidRPr="00463CDF">
        <w:rPr>
          <w:rFonts w:eastAsia="MS Mincho"/>
          <w:sz w:val="28"/>
          <w:szCs w:val="28"/>
          <w:lang w:eastAsia="en-US"/>
        </w:rPr>
        <w:t xml:space="preserve">ідношення </w:t>
      </w:r>
      <w:r w:rsidRPr="00463CDF">
        <w:rPr>
          <w:rFonts w:eastAsia="MS Mincho"/>
          <w:sz w:val="28"/>
          <w:szCs w:val="28"/>
          <w:lang w:val="en-US" w:eastAsia="en-US"/>
        </w:rPr>
        <w:t>NH</w:t>
      </w:r>
      <w:r w:rsidRPr="00463CDF">
        <w:rPr>
          <w:rFonts w:eastAsia="MS Mincho"/>
          <w:sz w:val="28"/>
          <w:szCs w:val="28"/>
          <w:lang w:eastAsia="en-US"/>
        </w:rPr>
        <w:t>₃</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 xml:space="preserve">повітря за витратою повітря, а графічні тренди дозволили побачити взаємозв’язок температури сіток, тиску і вибору ступеня компресора.  Вихід зріс до 94–95 %, викиди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знизилися на чверть.</w:t>
      </w:r>
    </w:p>
    <w:p w14:paraId="3E3A8FDE" w14:textId="77777777" w:rsidR="00561BF5" w:rsidRPr="00463CDF" w:rsidRDefault="00561BF5" w:rsidP="007B6A02">
      <w:pPr>
        <w:spacing w:after="200" w:line="360" w:lineRule="auto"/>
        <w:ind w:firstLine="708"/>
        <w:rPr>
          <w:rFonts w:eastAsia="MS Mincho"/>
          <w:sz w:val="28"/>
          <w:szCs w:val="28"/>
          <w:lang w:eastAsia="en-US"/>
        </w:rPr>
      </w:pPr>
      <w:r w:rsidRPr="00463CDF">
        <w:rPr>
          <w:rFonts w:eastAsia="MS Mincho"/>
          <w:sz w:val="28"/>
          <w:szCs w:val="28"/>
          <w:lang w:eastAsia="en-US"/>
        </w:rPr>
        <w:t>Наступний етап — модельно</w:t>
      </w:r>
      <w:r w:rsidRPr="00463CDF">
        <w:rPr>
          <w:rFonts w:eastAsia="MS Mincho"/>
          <w:sz w:val="28"/>
          <w:szCs w:val="28"/>
          <w:lang w:eastAsia="en-US"/>
        </w:rPr>
        <w:noBreakHyphen/>
        <w:t>прогнозний контроль (</w:t>
      </w:r>
      <w:r w:rsidRPr="00463CDF">
        <w:rPr>
          <w:rFonts w:eastAsia="MS Mincho"/>
          <w:sz w:val="28"/>
          <w:szCs w:val="28"/>
          <w:lang w:val="en-US" w:eastAsia="en-US"/>
        </w:rPr>
        <w:t>APC</w:t>
      </w:r>
      <w:r w:rsidRPr="00463CDF">
        <w:rPr>
          <w:rFonts w:eastAsia="MS Mincho"/>
          <w:sz w:val="28"/>
          <w:szCs w:val="28"/>
          <w:lang w:eastAsia="en-US"/>
        </w:rPr>
        <w:t>/</w:t>
      </w:r>
      <w:r w:rsidRPr="00463CDF">
        <w:rPr>
          <w:rFonts w:eastAsia="MS Mincho"/>
          <w:sz w:val="28"/>
          <w:szCs w:val="28"/>
          <w:lang w:val="en-US" w:eastAsia="en-US"/>
        </w:rPr>
        <w:t>MPC</w:t>
      </w:r>
      <w:r w:rsidRPr="00463CDF">
        <w:rPr>
          <w:rFonts w:eastAsia="MS Mincho"/>
          <w:sz w:val="28"/>
          <w:szCs w:val="28"/>
          <w:lang w:eastAsia="en-US"/>
        </w:rPr>
        <w:t xml:space="preserve">). </w:t>
      </w:r>
      <w:proofErr w:type="gramStart"/>
      <w:r w:rsidRPr="00463CDF">
        <w:rPr>
          <w:rFonts w:eastAsia="MS Mincho"/>
          <w:sz w:val="28"/>
          <w:szCs w:val="28"/>
          <w:lang w:eastAsia="en-US"/>
        </w:rPr>
        <w:t>З</w:t>
      </w:r>
      <w:proofErr w:type="gramEnd"/>
      <w:r w:rsidRPr="00463CDF">
        <w:rPr>
          <w:rFonts w:eastAsia="MS Mincho"/>
          <w:sz w:val="28"/>
          <w:szCs w:val="28"/>
          <w:lang w:eastAsia="en-US"/>
        </w:rPr>
        <w:t xml:space="preserve"> 1996</w:t>
      </w:r>
      <w:r w:rsidRPr="00463CDF">
        <w:rPr>
          <w:rFonts w:eastAsia="MS Mincho"/>
          <w:sz w:val="28"/>
          <w:szCs w:val="28"/>
          <w:lang w:val="en-US" w:eastAsia="en-US"/>
        </w:rPr>
        <w:t> </w:t>
      </w:r>
      <w:r w:rsidRPr="00463CDF">
        <w:rPr>
          <w:rFonts w:eastAsia="MS Mincho"/>
          <w:sz w:val="28"/>
          <w:szCs w:val="28"/>
          <w:lang w:eastAsia="en-US"/>
        </w:rPr>
        <w:t xml:space="preserve">р. блоки </w:t>
      </w:r>
      <w:r w:rsidRPr="00463CDF">
        <w:rPr>
          <w:rFonts w:eastAsia="MS Mincho"/>
          <w:sz w:val="28"/>
          <w:szCs w:val="28"/>
          <w:lang w:val="en-US" w:eastAsia="en-US"/>
        </w:rPr>
        <w:t>Aspen DMC</w:t>
      </w:r>
      <w:r w:rsidRPr="00463CDF">
        <w:rPr>
          <w:rFonts w:eastAsia="MS Mincho"/>
          <w:sz w:val="28"/>
          <w:szCs w:val="28"/>
          <w:lang w:eastAsia="en-US"/>
        </w:rPr>
        <w:t xml:space="preserve"> й </w:t>
      </w:r>
      <w:r w:rsidRPr="00463CDF">
        <w:rPr>
          <w:rFonts w:eastAsia="MS Mincho"/>
          <w:sz w:val="28"/>
          <w:szCs w:val="28"/>
          <w:lang w:val="en-US" w:eastAsia="en-US"/>
        </w:rPr>
        <w:t>Honeywell Profit</w:t>
      </w:r>
      <w:r w:rsidRPr="00463CDF">
        <w:rPr>
          <w:rFonts w:eastAsia="MS Mincho"/>
          <w:sz w:val="28"/>
          <w:szCs w:val="28"/>
          <w:lang w:eastAsia="en-US"/>
        </w:rPr>
        <w:t xml:space="preserve"> вирішують оптимізаційну задачу що 5 хвилин: мінімізувати функцію </w:t>
      </w:r>
      <w:r w:rsidRPr="00463CDF">
        <w:rPr>
          <w:rFonts w:eastAsia="MS Mincho"/>
          <w:sz w:val="28"/>
          <w:szCs w:val="28"/>
          <w:lang w:val="en-US" w:eastAsia="en-US"/>
        </w:rPr>
        <w:t>J</w:t>
      </w:r>
      <w:r w:rsidRPr="00463CDF">
        <w:rPr>
          <w:rFonts w:eastAsia="MS Mincho"/>
          <w:sz w:val="28"/>
          <w:szCs w:val="28"/>
          <w:lang w:eastAsia="en-US"/>
        </w:rPr>
        <w:t xml:space="preserve"> = </w:t>
      </w:r>
      <w:r w:rsidRPr="00463CDF">
        <w:rPr>
          <w:rFonts w:eastAsia="MS Mincho"/>
          <w:sz w:val="28"/>
          <w:szCs w:val="28"/>
          <w:lang w:val="en-US" w:eastAsia="en-US"/>
        </w:rPr>
        <w:t>w</w:t>
      </w:r>
      <w:r w:rsidRPr="00463CDF">
        <w:rPr>
          <w:rFonts w:eastAsia="MS Mincho"/>
          <w:sz w:val="28"/>
          <w:szCs w:val="28"/>
          <w:lang w:eastAsia="en-US"/>
        </w:rPr>
        <w:t>₁(</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*)² + </w:t>
      </w:r>
      <w:r w:rsidRPr="00463CDF">
        <w:rPr>
          <w:rFonts w:eastAsia="MS Mincho"/>
          <w:sz w:val="28"/>
          <w:szCs w:val="28"/>
          <w:lang w:val="en-US" w:eastAsia="en-US"/>
        </w:rPr>
        <w:t>w</w:t>
      </w:r>
      <w:r w:rsidRPr="00463CDF">
        <w:rPr>
          <w:rFonts w:eastAsia="MS Mincho"/>
          <w:sz w:val="28"/>
          <w:szCs w:val="28"/>
          <w:lang w:eastAsia="en-US"/>
        </w:rPr>
        <w:t>₂(</w:t>
      </w:r>
      <w:r w:rsidRPr="00463CDF">
        <w:rPr>
          <w:rFonts w:eastAsia="MS Mincho"/>
          <w:sz w:val="28"/>
          <w:szCs w:val="28"/>
          <w:lang w:val="en-US" w:eastAsia="en-US"/>
        </w:rPr>
        <w:t>Q</w:t>
      </w:r>
      <w:r w:rsidRPr="00463CDF">
        <w:rPr>
          <w:rFonts w:eastAsia="MS Mincho"/>
          <w:sz w:val="28"/>
          <w:szCs w:val="28"/>
          <w:lang w:eastAsia="en-US"/>
        </w:rPr>
        <w:t xml:space="preserve">пара−Ціль)² + </w:t>
      </w:r>
      <w:r w:rsidRPr="00463CDF">
        <w:rPr>
          <w:rFonts w:eastAsia="MS Mincho"/>
          <w:sz w:val="28"/>
          <w:szCs w:val="28"/>
          <w:lang w:val="en-US" w:eastAsia="en-US"/>
        </w:rPr>
        <w:t>w</w:t>
      </w:r>
      <w:r w:rsidRPr="00463CDF">
        <w:rPr>
          <w:rFonts w:eastAsia="MS Mincho"/>
          <w:sz w:val="28"/>
          <w:szCs w:val="28"/>
          <w:lang w:eastAsia="en-US"/>
        </w:rPr>
        <w:t>₃(</w:t>
      </w:r>
      <w:r w:rsidRPr="00463CDF">
        <w:rPr>
          <w:rFonts w:eastAsia="MS Mincho"/>
          <w:sz w:val="28"/>
          <w:szCs w:val="28"/>
          <w:lang w:val="en-US" w:eastAsia="en-US"/>
        </w:rPr>
        <w:t>Pt</w:t>
      </w:r>
      <w:r w:rsidRPr="00463CDF">
        <w:rPr>
          <w:rFonts w:eastAsia="MS Mincho"/>
          <w:sz w:val="28"/>
          <w:szCs w:val="28"/>
          <w:lang w:eastAsia="en-US"/>
        </w:rPr>
        <w:t>_</w:t>
      </w:r>
      <w:r w:rsidRPr="00463CDF">
        <w:rPr>
          <w:rFonts w:eastAsia="MS Mincho"/>
          <w:sz w:val="28"/>
          <w:szCs w:val="28"/>
          <w:lang w:val="en-US" w:eastAsia="en-US"/>
        </w:rPr>
        <w:t>loss</w:t>
      </w:r>
      <w:r w:rsidRPr="00463CDF">
        <w:rPr>
          <w:rFonts w:eastAsia="MS Mincho"/>
          <w:sz w:val="28"/>
          <w:szCs w:val="28"/>
          <w:lang w:eastAsia="en-US"/>
        </w:rPr>
        <w:t>).  На практиці це дало −17 % непланових зупинок і +1,1 % виходу без апгрейду обладнання.</w:t>
      </w:r>
    </w:p>
    <w:p w14:paraId="67AE0340" w14:textId="77777777" w:rsidR="00561BF5" w:rsidRPr="00463CDF" w:rsidRDefault="00561BF5" w:rsidP="007B6A02">
      <w:pPr>
        <w:spacing w:after="200" w:line="360" w:lineRule="auto"/>
        <w:ind w:firstLine="708"/>
        <w:rPr>
          <w:rFonts w:eastAsia="MS Mincho"/>
          <w:sz w:val="28"/>
          <w:szCs w:val="28"/>
          <w:lang w:eastAsia="en-US"/>
        </w:rPr>
      </w:pPr>
      <w:r w:rsidRPr="00463CDF">
        <w:rPr>
          <w:rFonts w:eastAsia="MS Mincho"/>
          <w:sz w:val="28"/>
          <w:szCs w:val="28"/>
          <w:lang w:eastAsia="en-US"/>
        </w:rPr>
        <w:t>У 2015–2025</w:t>
      </w:r>
      <w:r w:rsidRPr="00463CDF">
        <w:rPr>
          <w:rFonts w:eastAsia="MS Mincho"/>
          <w:sz w:val="28"/>
          <w:szCs w:val="28"/>
          <w:lang w:val="en-US" w:eastAsia="en-US"/>
        </w:rPr>
        <w:t> </w:t>
      </w:r>
      <w:r w:rsidRPr="00463CDF">
        <w:rPr>
          <w:rFonts w:eastAsia="MS Mincho"/>
          <w:sz w:val="28"/>
          <w:szCs w:val="28"/>
          <w:lang w:eastAsia="en-US"/>
        </w:rPr>
        <w:t xml:space="preserve">рр. автоматизація перейшла у фазу цифрових двійників.  Хмарне </w:t>
      </w:r>
      <w:r w:rsidRPr="00463CDF">
        <w:rPr>
          <w:rFonts w:eastAsia="MS Mincho"/>
          <w:sz w:val="28"/>
          <w:szCs w:val="28"/>
          <w:lang w:val="en-US" w:eastAsia="en-US"/>
        </w:rPr>
        <w:t>CFD</w:t>
      </w:r>
      <w:r w:rsidRPr="00463CDF">
        <w:rPr>
          <w:rFonts w:eastAsia="MS Mincho"/>
          <w:sz w:val="28"/>
          <w:szCs w:val="28"/>
          <w:lang w:eastAsia="en-US"/>
        </w:rPr>
        <w:noBreakHyphen/>
        <w:t>ядро з мільйонами вузлів що 10</w:t>
      </w:r>
      <w:r w:rsidRPr="00463CDF">
        <w:rPr>
          <w:rFonts w:eastAsia="MS Mincho"/>
          <w:sz w:val="28"/>
          <w:szCs w:val="28"/>
          <w:lang w:val="en-US" w:eastAsia="en-US"/>
        </w:rPr>
        <w:t> </w:t>
      </w:r>
      <w:r w:rsidRPr="00463CDF">
        <w:rPr>
          <w:rFonts w:eastAsia="MS Mincho"/>
          <w:sz w:val="28"/>
          <w:szCs w:val="28"/>
          <w:lang w:eastAsia="en-US"/>
        </w:rPr>
        <w:t xml:space="preserve">с синхронізується з польовими сенсорами через </w:t>
      </w:r>
      <w:r w:rsidRPr="00463CDF">
        <w:rPr>
          <w:rFonts w:eastAsia="MS Mincho"/>
          <w:sz w:val="28"/>
          <w:szCs w:val="28"/>
          <w:lang w:val="en-US" w:eastAsia="en-US"/>
        </w:rPr>
        <w:t>OPC UA</w:t>
      </w:r>
      <w:r w:rsidRPr="00463CDF">
        <w:rPr>
          <w:rFonts w:eastAsia="MS Mincho"/>
          <w:sz w:val="28"/>
          <w:szCs w:val="28"/>
          <w:lang w:eastAsia="en-US"/>
        </w:rPr>
        <w:t xml:space="preserve">, а нейромережева «надбудова» прогнозує знос платинових сіток та </w:t>
      </w:r>
      <w:proofErr w:type="gramStart"/>
      <w:r w:rsidRPr="00463CDF">
        <w:rPr>
          <w:rFonts w:eastAsia="MS Mincho"/>
          <w:sz w:val="28"/>
          <w:szCs w:val="28"/>
          <w:lang w:eastAsia="en-US"/>
        </w:rPr>
        <w:t>п</w:t>
      </w:r>
      <w:proofErr w:type="gramEnd"/>
      <w:r w:rsidRPr="00463CDF">
        <w:rPr>
          <w:rFonts w:eastAsia="MS Mincho"/>
          <w:sz w:val="28"/>
          <w:szCs w:val="28"/>
          <w:lang w:eastAsia="en-US"/>
        </w:rPr>
        <w:t xml:space="preserve">іки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за 6–8</w:t>
      </w:r>
      <w:r w:rsidRPr="00463CDF">
        <w:rPr>
          <w:rFonts w:eastAsia="MS Mincho"/>
          <w:sz w:val="28"/>
          <w:szCs w:val="28"/>
          <w:lang w:val="en-US" w:eastAsia="en-US"/>
        </w:rPr>
        <w:t> </w:t>
      </w:r>
      <w:r w:rsidRPr="00463CDF">
        <w:rPr>
          <w:rFonts w:eastAsia="MS Mincho"/>
          <w:sz w:val="28"/>
          <w:szCs w:val="28"/>
          <w:lang w:eastAsia="en-US"/>
        </w:rPr>
        <w:t xml:space="preserve">годин.  У поєднанні з незалежною захисною </w:t>
      </w:r>
      <w:r w:rsidRPr="00463CDF">
        <w:rPr>
          <w:rFonts w:eastAsia="MS Mincho"/>
          <w:sz w:val="28"/>
          <w:szCs w:val="28"/>
          <w:lang w:eastAsia="en-US"/>
        </w:rPr>
        <w:lastRenderedPageBreak/>
        <w:t xml:space="preserve">системою </w:t>
      </w:r>
      <w:r w:rsidRPr="00463CDF">
        <w:rPr>
          <w:rFonts w:eastAsia="MS Mincho"/>
          <w:sz w:val="28"/>
          <w:szCs w:val="28"/>
          <w:lang w:val="en-US" w:eastAsia="en-US"/>
        </w:rPr>
        <w:t>SIL </w:t>
      </w:r>
      <w:r w:rsidRPr="00463CDF">
        <w:rPr>
          <w:rFonts w:eastAsia="MS Mincho"/>
          <w:sz w:val="28"/>
          <w:szCs w:val="28"/>
          <w:lang w:eastAsia="en-US"/>
        </w:rPr>
        <w:t>3 це дозволяє працювати з нічною зміною, де є лише один черговий інженер, а решту рутинних операцій виконує ШІ.</w:t>
      </w:r>
    </w:p>
    <w:p w14:paraId="18CEA095" w14:textId="1863FD42" w:rsidR="00561BF5" w:rsidRPr="00463CDF" w:rsidRDefault="00C30618" w:rsidP="004A4F2B">
      <w:pPr>
        <w:keepNext/>
        <w:keepLines/>
        <w:spacing w:before="200" w:line="360" w:lineRule="auto"/>
        <w:outlineLvl w:val="1"/>
        <w:rPr>
          <w:rFonts w:eastAsia="MS Gothic"/>
          <w:b/>
          <w:bCs/>
          <w:sz w:val="28"/>
          <w:szCs w:val="28"/>
          <w:lang w:eastAsia="en-US"/>
        </w:rPr>
      </w:pPr>
      <w:bookmarkStart w:id="76" w:name="_Toc201433349"/>
      <w:r>
        <w:rPr>
          <w:rFonts w:eastAsia="MS Gothic"/>
          <w:b/>
          <w:bCs/>
          <w:sz w:val="28"/>
          <w:szCs w:val="28"/>
          <w:lang w:val="uk-UA" w:eastAsia="en-US"/>
        </w:rPr>
        <w:t>5</w:t>
      </w:r>
      <w:r w:rsidR="00561BF5" w:rsidRPr="00463CDF">
        <w:rPr>
          <w:rFonts w:eastAsia="MS Gothic"/>
          <w:b/>
          <w:bCs/>
          <w:sz w:val="28"/>
          <w:szCs w:val="28"/>
          <w:lang w:eastAsia="en-US"/>
        </w:rPr>
        <w:t>.4  Сучасна архітектура автоматизованої системи керування (АСК)</w:t>
      </w:r>
      <w:bookmarkEnd w:id="76"/>
    </w:p>
    <w:p w14:paraId="49F32582" w14:textId="77777777" w:rsidR="00561BF5" w:rsidRPr="00463CDF" w:rsidRDefault="00561BF5"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Архітектура сучасної автоматизованої системи керування (АСК) установкою азотної кислоти ґрунтується на чіткій ієрархії рівнів – від «польових» смарт‑сенсорів до хмарних сервісів предиктивної аналітики. Такий багатошаровий підхід відповідає концепції </w:t>
      </w:r>
      <w:r w:rsidRPr="00463CDF">
        <w:rPr>
          <w:rFonts w:eastAsia="MS Mincho"/>
          <w:sz w:val="28"/>
          <w:szCs w:val="28"/>
          <w:lang w:val="en-US" w:eastAsia="en-US"/>
        </w:rPr>
        <w:t>ISA</w:t>
      </w:r>
      <w:r w:rsidRPr="00463CDF">
        <w:rPr>
          <w:rFonts w:eastAsia="MS Mincho"/>
          <w:sz w:val="28"/>
          <w:szCs w:val="28"/>
          <w:lang w:eastAsia="en-US"/>
        </w:rPr>
        <w:t xml:space="preserve">‑95 та п’ятирівневій моделі </w:t>
      </w:r>
      <w:r w:rsidRPr="00463CDF">
        <w:rPr>
          <w:rFonts w:eastAsia="MS Mincho"/>
          <w:sz w:val="28"/>
          <w:szCs w:val="28"/>
          <w:lang w:val="en-US" w:eastAsia="en-US"/>
        </w:rPr>
        <w:t>Purdue</w:t>
      </w:r>
      <w:r w:rsidRPr="00463CDF">
        <w:rPr>
          <w:rFonts w:eastAsia="MS Mincho"/>
          <w:sz w:val="28"/>
          <w:szCs w:val="28"/>
          <w:lang w:eastAsia="en-US"/>
        </w:rPr>
        <w:t>, забезпечуючи одночасно детермінований контроль критичних контурів і гнучкість бізнес‑оптимізації. Нижче наведено розгорнутий опис кожного рівня з реальними прикладами обладнання та програмних платформ.</w:t>
      </w:r>
    </w:p>
    <w:p w14:paraId="0FF2BA9B" w14:textId="77777777" w:rsidR="00561BF5" w:rsidRPr="00463CDF" w:rsidRDefault="00561BF5" w:rsidP="007B6A02">
      <w:pPr>
        <w:spacing w:after="200" w:line="360" w:lineRule="auto"/>
        <w:ind w:firstLine="708"/>
        <w:rPr>
          <w:rFonts w:eastAsia="MS Mincho"/>
          <w:sz w:val="28"/>
          <w:szCs w:val="28"/>
          <w:lang w:eastAsia="en-US"/>
        </w:rPr>
      </w:pPr>
      <w:r w:rsidRPr="00463CDF">
        <w:rPr>
          <w:rFonts w:eastAsia="MS Mincho"/>
          <w:sz w:val="28"/>
          <w:szCs w:val="28"/>
          <w:lang w:eastAsia="en-US"/>
        </w:rPr>
        <w:t>Польовий рівень (</w:t>
      </w:r>
      <w:r w:rsidRPr="00463CDF">
        <w:rPr>
          <w:rFonts w:eastAsia="MS Mincho"/>
          <w:sz w:val="28"/>
          <w:szCs w:val="28"/>
          <w:lang w:val="en-US" w:eastAsia="en-US"/>
        </w:rPr>
        <w:t>Level </w:t>
      </w:r>
      <w:r w:rsidRPr="00463CDF">
        <w:rPr>
          <w:rFonts w:eastAsia="MS Mincho"/>
          <w:sz w:val="28"/>
          <w:szCs w:val="28"/>
          <w:lang w:eastAsia="en-US"/>
        </w:rPr>
        <w:t>0/1).  Центральними елементами стають інтелектуальні вимірювальні прилади: •</w:t>
      </w:r>
      <w:r w:rsidRPr="00463CDF">
        <w:rPr>
          <w:rFonts w:eastAsia="MS Mincho"/>
          <w:sz w:val="28"/>
          <w:szCs w:val="28"/>
          <w:lang w:val="en-US" w:eastAsia="en-US"/>
        </w:rPr>
        <w:t> Coriolis</w:t>
      </w:r>
      <w:r w:rsidRPr="00463CDF">
        <w:rPr>
          <w:rFonts w:eastAsia="MS Mincho"/>
          <w:sz w:val="28"/>
          <w:szCs w:val="28"/>
          <w:lang w:eastAsia="en-US"/>
        </w:rPr>
        <w:t xml:space="preserve">‑витратоміри </w:t>
      </w:r>
      <w:r w:rsidRPr="00463CDF">
        <w:rPr>
          <w:rFonts w:eastAsia="MS Mincho"/>
          <w:sz w:val="28"/>
          <w:szCs w:val="28"/>
          <w:lang w:val="en-US" w:eastAsia="en-US"/>
        </w:rPr>
        <w:t>Promass F</w:t>
      </w:r>
      <w:r w:rsidRPr="00463CDF">
        <w:rPr>
          <w:rFonts w:eastAsia="MS Mincho"/>
          <w:sz w:val="28"/>
          <w:szCs w:val="28"/>
          <w:lang w:eastAsia="en-US"/>
        </w:rPr>
        <w:t xml:space="preserve"> для </w:t>
      </w:r>
      <w:r w:rsidRPr="00463CDF">
        <w:rPr>
          <w:rFonts w:eastAsia="MS Mincho"/>
          <w:sz w:val="28"/>
          <w:szCs w:val="28"/>
          <w:lang w:val="en-US" w:eastAsia="en-US"/>
        </w:rPr>
        <w:t>NH</w:t>
      </w:r>
      <w:r w:rsidRPr="00463CDF">
        <w:rPr>
          <w:rFonts w:eastAsia="MS Mincho"/>
          <w:sz w:val="28"/>
          <w:szCs w:val="28"/>
          <w:lang w:eastAsia="en-US"/>
        </w:rPr>
        <w:t xml:space="preserve">₃ і </w:t>
      </w:r>
      <w:r w:rsidRPr="00463CDF">
        <w:rPr>
          <w:rFonts w:eastAsia="MS Mincho"/>
          <w:sz w:val="28"/>
          <w:szCs w:val="28"/>
          <w:lang w:val="en-US" w:eastAsia="en-US"/>
        </w:rPr>
        <w:t>H</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(похибка &lt; 0</w:t>
      </w:r>
      <w:proofErr w:type="gramStart"/>
      <w:r w:rsidRPr="00463CDF">
        <w:rPr>
          <w:rFonts w:eastAsia="MS Mincho"/>
          <w:sz w:val="28"/>
          <w:szCs w:val="28"/>
          <w:lang w:eastAsia="en-US"/>
        </w:rPr>
        <w:t>,05</w:t>
      </w:r>
      <w:proofErr w:type="gramEnd"/>
      <w:r w:rsidRPr="00463CDF">
        <w:rPr>
          <w:rFonts w:eastAsia="MS Mincho"/>
          <w:sz w:val="28"/>
          <w:szCs w:val="28"/>
          <w:lang w:val="en-US" w:eastAsia="en-US"/>
        </w:rPr>
        <w:t> </w:t>
      </w:r>
      <w:r w:rsidRPr="00463CDF">
        <w:rPr>
          <w:rFonts w:eastAsia="MS Mincho"/>
          <w:sz w:val="28"/>
          <w:szCs w:val="28"/>
          <w:lang w:eastAsia="en-US"/>
        </w:rPr>
        <w:t>%), •</w:t>
      </w:r>
      <w:r w:rsidRPr="00463CDF">
        <w:rPr>
          <w:rFonts w:eastAsia="MS Mincho"/>
          <w:sz w:val="28"/>
          <w:szCs w:val="28"/>
          <w:lang w:val="en-US" w:eastAsia="en-US"/>
        </w:rPr>
        <w:t> </w:t>
      </w:r>
      <w:r w:rsidRPr="00463CDF">
        <w:rPr>
          <w:rFonts w:eastAsia="MS Mincho"/>
          <w:sz w:val="28"/>
          <w:szCs w:val="28"/>
          <w:lang w:eastAsia="en-US"/>
        </w:rPr>
        <w:t xml:space="preserve">ультразвукові витратоміри </w:t>
      </w:r>
      <w:r w:rsidRPr="00463CDF">
        <w:rPr>
          <w:rFonts w:eastAsia="MS Mincho"/>
          <w:sz w:val="28"/>
          <w:szCs w:val="28"/>
          <w:lang w:val="en-US" w:eastAsia="en-US"/>
        </w:rPr>
        <w:t>Siemens</w:t>
      </w:r>
      <w:r w:rsidRPr="00463CDF">
        <w:rPr>
          <w:rFonts w:eastAsia="MS Mincho"/>
          <w:sz w:val="28"/>
          <w:szCs w:val="28"/>
          <w:lang w:eastAsia="en-US"/>
        </w:rPr>
        <w:t> </w:t>
      </w:r>
      <w:r w:rsidRPr="00463CDF">
        <w:rPr>
          <w:rFonts w:eastAsia="MS Mincho"/>
          <w:sz w:val="28"/>
          <w:szCs w:val="28"/>
          <w:lang w:val="en-US" w:eastAsia="en-US"/>
        </w:rPr>
        <w:t>Sitrans FS</w:t>
      </w:r>
      <w:r w:rsidRPr="00463CDF">
        <w:rPr>
          <w:rFonts w:eastAsia="MS Mincho"/>
          <w:sz w:val="28"/>
          <w:szCs w:val="28"/>
          <w:lang w:eastAsia="en-US"/>
        </w:rPr>
        <w:t xml:space="preserve"> для повітря (</w:t>
      </w:r>
      <w:r w:rsidRPr="00463CDF">
        <w:rPr>
          <w:rFonts w:eastAsia="MS Mincho"/>
          <w:sz w:val="28"/>
          <w:szCs w:val="28"/>
          <w:lang w:val="en-US" w:eastAsia="en-US"/>
        </w:rPr>
        <w:t>Δp</w:t>
      </w:r>
      <w:r w:rsidRPr="00463CDF">
        <w:rPr>
          <w:rFonts w:eastAsia="MS Mincho"/>
          <w:sz w:val="28"/>
          <w:szCs w:val="28"/>
          <w:lang w:eastAsia="en-US"/>
        </w:rPr>
        <w:t xml:space="preserve"> ≈ нуль), •</w:t>
      </w:r>
      <w:r w:rsidRPr="00463CDF">
        <w:rPr>
          <w:rFonts w:eastAsia="MS Mincho"/>
          <w:sz w:val="28"/>
          <w:szCs w:val="28"/>
          <w:lang w:val="en-US" w:eastAsia="en-US"/>
        </w:rPr>
        <w:t> FTIR</w:t>
      </w:r>
      <w:r w:rsidRPr="00463CDF">
        <w:rPr>
          <w:rFonts w:eastAsia="MS Mincho"/>
          <w:sz w:val="28"/>
          <w:szCs w:val="28"/>
          <w:lang w:eastAsia="en-US"/>
        </w:rPr>
        <w:t xml:space="preserve">‑аналізатори </w:t>
      </w:r>
      <w:r w:rsidRPr="00463CDF">
        <w:rPr>
          <w:rFonts w:eastAsia="MS Mincho"/>
          <w:sz w:val="28"/>
          <w:szCs w:val="28"/>
          <w:lang w:val="en-US" w:eastAsia="en-US"/>
        </w:rPr>
        <w:t>ABB AO</w:t>
      </w:r>
      <w:r w:rsidRPr="00463CDF">
        <w:rPr>
          <w:rFonts w:eastAsia="MS Mincho"/>
          <w:sz w:val="28"/>
          <w:szCs w:val="28"/>
          <w:lang w:eastAsia="en-US"/>
        </w:rPr>
        <w:t>2000, здатні за ≤</w:t>
      </w:r>
      <w:r w:rsidRPr="00463CDF">
        <w:rPr>
          <w:rFonts w:eastAsia="MS Mincho"/>
          <w:sz w:val="28"/>
          <w:szCs w:val="28"/>
          <w:lang w:val="en-US" w:eastAsia="en-US"/>
        </w:rPr>
        <w:t> </w:t>
      </w:r>
      <w:r w:rsidRPr="00463CDF">
        <w:rPr>
          <w:rFonts w:eastAsia="MS Mincho"/>
          <w:sz w:val="28"/>
          <w:szCs w:val="28"/>
          <w:lang w:eastAsia="en-US"/>
        </w:rPr>
        <w:t>0,5</w:t>
      </w:r>
      <w:r w:rsidRPr="00463CDF">
        <w:rPr>
          <w:rFonts w:eastAsia="MS Mincho"/>
          <w:sz w:val="28"/>
          <w:szCs w:val="28"/>
          <w:lang w:val="en-US" w:eastAsia="en-US"/>
        </w:rPr>
        <w:t> </w:t>
      </w:r>
      <w:r w:rsidRPr="00463CDF">
        <w:rPr>
          <w:rFonts w:eastAsia="MS Mincho"/>
          <w:sz w:val="28"/>
          <w:szCs w:val="28"/>
          <w:lang w:eastAsia="en-US"/>
        </w:rPr>
        <w:t xml:space="preserve">с визначати </w:t>
      </w:r>
      <w:r w:rsidRPr="00463CDF">
        <w:rPr>
          <w:rFonts w:eastAsia="MS Mincho"/>
          <w:sz w:val="28"/>
          <w:szCs w:val="28"/>
          <w:lang w:val="en-US" w:eastAsia="en-US"/>
        </w:rPr>
        <w:t>NO</w:t>
      </w:r>
      <w:r w:rsidRPr="00463CDF">
        <w:rPr>
          <w:rFonts w:eastAsia="MS Mincho"/>
          <w:sz w:val="28"/>
          <w:szCs w:val="28"/>
          <w:lang w:eastAsia="en-US"/>
        </w:rPr>
        <w:t xml:space="preserve">, </w:t>
      </w:r>
      <w:r w:rsidRPr="00463CDF">
        <w:rPr>
          <w:rFonts w:eastAsia="MS Mincho"/>
          <w:sz w:val="28"/>
          <w:szCs w:val="28"/>
          <w:lang w:val="en-US" w:eastAsia="en-US"/>
        </w:rPr>
        <w:t>NO</w:t>
      </w:r>
      <w:r w:rsidRPr="00463CDF">
        <w:rPr>
          <w:rFonts w:eastAsia="MS Mincho"/>
          <w:sz w:val="28"/>
          <w:szCs w:val="28"/>
          <w:lang w:eastAsia="en-US"/>
        </w:rPr>
        <w:t xml:space="preserve">₂,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w:t>
      </w:r>
      <w:r w:rsidRPr="00463CDF">
        <w:rPr>
          <w:rFonts w:eastAsia="MS Mincho"/>
          <w:sz w:val="28"/>
          <w:szCs w:val="28"/>
          <w:lang w:val="en-US" w:eastAsia="en-US"/>
        </w:rPr>
        <w:t>NH</w:t>
      </w:r>
      <w:r w:rsidRPr="00463CDF">
        <w:rPr>
          <w:rFonts w:eastAsia="MS Mincho"/>
          <w:sz w:val="28"/>
          <w:szCs w:val="28"/>
          <w:lang w:eastAsia="en-US"/>
        </w:rPr>
        <w:t xml:space="preserve">₃ і </w:t>
      </w:r>
      <w:r w:rsidRPr="00463CDF">
        <w:rPr>
          <w:rFonts w:eastAsia="MS Mincho"/>
          <w:sz w:val="28"/>
          <w:szCs w:val="28"/>
          <w:lang w:val="en-US" w:eastAsia="en-US"/>
        </w:rPr>
        <w:t>H</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одночасно, •</w:t>
      </w:r>
      <w:r w:rsidRPr="00463CDF">
        <w:rPr>
          <w:rFonts w:eastAsia="MS Mincho"/>
          <w:sz w:val="28"/>
          <w:szCs w:val="28"/>
          <w:lang w:val="en-US" w:eastAsia="en-US"/>
        </w:rPr>
        <w:t> </w:t>
      </w:r>
      <w:r w:rsidRPr="00463CDF">
        <w:rPr>
          <w:rFonts w:eastAsia="MS Mincho"/>
          <w:sz w:val="28"/>
          <w:szCs w:val="28"/>
          <w:lang w:eastAsia="en-US"/>
        </w:rPr>
        <w:t xml:space="preserve">оптоволоконні лінійки </w:t>
      </w:r>
      <w:r w:rsidRPr="00463CDF">
        <w:rPr>
          <w:rFonts w:eastAsia="MS Mincho"/>
          <w:sz w:val="28"/>
          <w:szCs w:val="28"/>
          <w:lang w:val="en-US" w:eastAsia="en-US"/>
        </w:rPr>
        <w:t>DTS</w:t>
      </w:r>
      <w:r w:rsidRPr="00463CDF">
        <w:rPr>
          <w:rFonts w:eastAsia="MS Mincho"/>
          <w:sz w:val="28"/>
          <w:szCs w:val="28"/>
          <w:lang w:eastAsia="en-US"/>
        </w:rPr>
        <w:t xml:space="preserve"> (</w:t>
      </w:r>
      <w:r w:rsidRPr="00463CDF">
        <w:rPr>
          <w:rFonts w:eastAsia="MS Mincho"/>
          <w:sz w:val="28"/>
          <w:szCs w:val="28"/>
          <w:lang w:val="en-US" w:eastAsia="en-US"/>
        </w:rPr>
        <w:t>distributed</w:t>
      </w:r>
      <w:r w:rsidRPr="00463CDF">
        <w:rPr>
          <w:rFonts w:eastAsia="MS Mincho"/>
          <w:sz w:val="28"/>
          <w:szCs w:val="28"/>
          <w:lang w:eastAsia="en-US"/>
        </w:rPr>
        <w:t xml:space="preserve"> </w:t>
      </w:r>
      <w:r w:rsidRPr="00463CDF">
        <w:rPr>
          <w:rFonts w:eastAsia="MS Mincho"/>
          <w:sz w:val="28"/>
          <w:szCs w:val="28"/>
          <w:lang w:val="en-US" w:eastAsia="en-US"/>
        </w:rPr>
        <w:t>temperature</w:t>
      </w:r>
      <w:r w:rsidRPr="00463CDF">
        <w:rPr>
          <w:rFonts w:eastAsia="MS Mincho"/>
          <w:sz w:val="28"/>
          <w:szCs w:val="28"/>
          <w:lang w:eastAsia="en-US"/>
        </w:rPr>
        <w:t xml:space="preserve"> </w:t>
      </w:r>
      <w:r w:rsidRPr="00463CDF">
        <w:rPr>
          <w:rFonts w:eastAsia="MS Mincho"/>
          <w:sz w:val="28"/>
          <w:szCs w:val="28"/>
          <w:lang w:val="en-US" w:eastAsia="en-US"/>
        </w:rPr>
        <w:t>sensing</w:t>
      </w:r>
      <w:r w:rsidRPr="00463CDF">
        <w:rPr>
          <w:rFonts w:eastAsia="MS Mincho"/>
          <w:sz w:val="28"/>
          <w:szCs w:val="28"/>
          <w:lang w:eastAsia="en-US"/>
        </w:rPr>
        <w:t>) із просторовою роздільністю 5</w:t>
      </w:r>
      <w:r w:rsidRPr="00463CDF">
        <w:rPr>
          <w:rFonts w:eastAsia="MS Mincho"/>
          <w:sz w:val="28"/>
          <w:szCs w:val="28"/>
          <w:lang w:val="en-US" w:eastAsia="en-US"/>
        </w:rPr>
        <w:t> </w:t>
      </w:r>
      <w:r w:rsidRPr="00463CDF">
        <w:rPr>
          <w:rFonts w:eastAsia="MS Mincho"/>
          <w:sz w:val="28"/>
          <w:szCs w:val="28"/>
          <w:lang w:eastAsia="en-US"/>
        </w:rPr>
        <w:t xml:space="preserve">мм по висоті каталізаторного пакета.  Усе обладнання підтримує цифрові протоколи </w:t>
      </w:r>
      <w:r w:rsidRPr="00463CDF">
        <w:rPr>
          <w:rFonts w:eastAsia="MS Mincho"/>
          <w:sz w:val="28"/>
          <w:szCs w:val="28"/>
          <w:lang w:val="en-US" w:eastAsia="en-US"/>
        </w:rPr>
        <w:t>HART</w:t>
      </w:r>
      <w:r w:rsidRPr="00463CDF">
        <w:rPr>
          <w:rFonts w:eastAsia="MS Mincho"/>
          <w:sz w:val="28"/>
          <w:szCs w:val="28"/>
          <w:lang w:eastAsia="en-US"/>
        </w:rPr>
        <w:t xml:space="preserve">, </w:t>
      </w:r>
      <w:r w:rsidRPr="00463CDF">
        <w:rPr>
          <w:rFonts w:eastAsia="MS Mincho"/>
          <w:sz w:val="28"/>
          <w:szCs w:val="28"/>
          <w:lang w:val="en-US" w:eastAsia="en-US"/>
        </w:rPr>
        <w:t>FOUNDATION Fieldbus</w:t>
      </w:r>
      <w:r w:rsidRPr="00463CDF">
        <w:rPr>
          <w:rFonts w:eastAsia="MS Mincho"/>
          <w:sz w:val="28"/>
          <w:szCs w:val="28"/>
          <w:lang w:eastAsia="en-US"/>
        </w:rPr>
        <w:t xml:space="preserve"> або </w:t>
      </w:r>
      <w:r w:rsidRPr="00463CDF">
        <w:rPr>
          <w:rFonts w:eastAsia="MS Mincho"/>
          <w:sz w:val="28"/>
          <w:szCs w:val="28"/>
          <w:lang w:val="en-US" w:eastAsia="en-US"/>
        </w:rPr>
        <w:t>PROFIBUS PA</w:t>
      </w:r>
      <w:r w:rsidRPr="00463CDF">
        <w:rPr>
          <w:rFonts w:eastAsia="MS Mincho"/>
          <w:sz w:val="28"/>
          <w:szCs w:val="28"/>
          <w:lang w:eastAsia="en-US"/>
        </w:rPr>
        <w:t xml:space="preserve">, передаючи у </w:t>
      </w:r>
      <w:r w:rsidRPr="00463CDF">
        <w:rPr>
          <w:rFonts w:eastAsia="MS Mincho"/>
          <w:sz w:val="28"/>
          <w:szCs w:val="28"/>
          <w:lang w:val="en-US" w:eastAsia="en-US"/>
        </w:rPr>
        <w:t>DCS</w:t>
      </w:r>
      <w:r w:rsidRPr="00463CDF">
        <w:rPr>
          <w:rFonts w:eastAsia="MS Mincho"/>
          <w:sz w:val="28"/>
          <w:szCs w:val="28"/>
          <w:lang w:eastAsia="en-US"/>
        </w:rPr>
        <w:t xml:space="preserve"> не лише первинні значення, а й діагностику (статус, дрейф, необхідність калібрування). Окрема підмережа </w:t>
      </w:r>
      <w:r w:rsidRPr="00463CDF">
        <w:rPr>
          <w:rFonts w:eastAsia="MS Mincho"/>
          <w:sz w:val="28"/>
          <w:szCs w:val="28"/>
          <w:lang w:val="en-US" w:eastAsia="en-US"/>
        </w:rPr>
        <w:t>ISA</w:t>
      </w:r>
      <w:r w:rsidRPr="00463CDF">
        <w:rPr>
          <w:rFonts w:eastAsia="MS Mincho"/>
          <w:sz w:val="28"/>
          <w:szCs w:val="28"/>
          <w:lang w:eastAsia="en-US"/>
        </w:rPr>
        <w:t>‑100</w:t>
      </w:r>
      <w:r w:rsidRPr="00463CDF">
        <w:rPr>
          <w:rFonts w:eastAsia="MS Mincho"/>
          <w:sz w:val="28"/>
          <w:szCs w:val="28"/>
          <w:lang w:val="en-US" w:eastAsia="en-US"/>
        </w:rPr>
        <w:t> Wireless</w:t>
      </w:r>
      <w:r w:rsidRPr="00463CDF">
        <w:rPr>
          <w:rFonts w:eastAsia="MS Mincho"/>
          <w:sz w:val="28"/>
          <w:szCs w:val="28"/>
          <w:lang w:eastAsia="en-US"/>
        </w:rPr>
        <w:t xml:space="preserve"> збирає дані з вібраційних сенсорів компресора </w:t>
      </w:r>
      <w:r w:rsidRPr="00463CDF">
        <w:rPr>
          <w:rFonts w:eastAsia="MS Mincho"/>
          <w:sz w:val="28"/>
          <w:szCs w:val="28"/>
          <w:lang w:val="en-US" w:eastAsia="en-US"/>
        </w:rPr>
        <w:t>tail</w:t>
      </w:r>
      <w:r w:rsidRPr="00463CDF">
        <w:rPr>
          <w:rFonts w:eastAsia="MS Mincho"/>
          <w:sz w:val="28"/>
          <w:szCs w:val="28"/>
          <w:lang w:eastAsia="en-US"/>
        </w:rPr>
        <w:t>‑</w:t>
      </w:r>
      <w:r w:rsidRPr="00463CDF">
        <w:rPr>
          <w:rFonts w:eastAsia="MS Mincho"/>
          <w:sz w:val="28"/>
          <w:szCs w:val="28"/>
          <w:lang w:val="en-US" w:eastAsia="en-US"/>
        </w:rPr>
        <w:t>gas</w:t>
      </w:r>
      <w:r w:rsidRPr="00463CDF">
        <w:rPr>
          <w:rFonts w:eastAsia="MS Mincho"/>
          <w:sz w:val="28"/>
          <w:szCs w:val="28"/>
          <w:lang w:eastAsia="en-US"/>
        </w:rPr>
        <w:t xml:space="preserve"> та рівнемірів реагентних баків.</w:t>
      </w:r>
    </w:p>
    <w:p w14:paraId="6DED7FA2" w14:textId="77777777" w:rsidR="00561BF5" w:rsidRPr="00463CDF" w:rsidRDefault="00561BF5"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Рівень базового процесного керування – </w:t>
      </w:r>
      <w:r w:rsidRPr="00463CDF">
        <w:rPr>
          <w:rFonts w:eastAsia="MS Mincho"/>
          <w:sz w:val="28"/>
          <w:szCs w:val="28"/>
          <w:lang w:val="en-US" w:eastAsia="en-US"/>
        </w:rPr>
        <w:t>BPCS</w:t>
      </w:r>
      <w:r w:rsidRPr="00463CDF">
        <w:rPr>
          <w:rFonts w:eastAsia="MS Mincho"/>
          <w:sz w:val="28"/>
          <w:szCs w:val="28"/>
          <w:lang w:eastAsia="en-US"/>
        </w:rPr>
        <w:t>/</w:t>
      </w:r>
      <w:r w:rsidRPr="00463CDF">
        <w:rPr>
          <w:rFonts w:eastAsia="MS Mincho"/>
          <w:sz w:val="28"/>
          <w:szCs w:val="28"/>
          <w:lang w:val="en-US" w:eastAsia="en-US"/>
        </w:rPr>
        <w:t>DCS</w:t>
      </w:r>
      <w:r w:rsidRPr="00463CDF">
        <w:rPr>
          <w:rFonts w:eastAsia="MS Mincho"/>
          <w:sz w:val="28"/>
          <w:szCs w:val="28"/>
          <w:lang w:eastAsia="en-US"/>
        </w:rPr>
        <w:t xml:space="preserve"> (</w:t>
      </w:r>
      <w:r w:rsidRPr="00463CDF">
        <w:rPr>
          <w:rFonts w:eastAsia="MS Mincho"/>
          <w:sz w:val="28"/>
          <w:szCs w:val="28"/>
          <w:lang w:val="en-US" w:eastAsia="en-US"/>
        </w:rPr>
        <w:t>Level </w:t>
      </w:r>
      <w:r w:rsidRPr="00463CDF">
        <w:rPr>
          <w:rFonts w:eastAsia="MS Mincho"/>
          <w:sz w:val="28"/>
          <w:szCs w:val="28"/>
          <w:lang w:eastAsia="en-US"/>
        </w:rPr>
        <w:t xml:space="preserve">2).  На сучасних азотно‑кислотних агрегатах домінують три платформи: </w:t>
      </w:r>
      <w:r w:rsidRPr="00463CDF">
        <w:rPr>
          <w:rFonts w:eastAsia="MS Mincho"/>
          <w:sz w:val="28"/>
          <w:szCs w:val="28"/>
          <w:lang w:val="en-US" w:eastAsia="en-US"/>
        </w:rPr>
        <w:t>Siemens PCS neo</w:t>
      </w:r>
      <w:r w:rsidRPr="00463CDF">
        <w:rPr>
          <w:rFonts w:eastAsia="MS Mincho"/>
          <w:sz w:val="28"/>
          <w:szCs w:val="28"/>
          <w:lang w:eastAsia="en-US"/>
        </w:rPr>
        <w:t xml:space="preserve"> </w:t>
      </w:r>
      <w:r w:rsidRPr="00463CDF">
        <w:rPr>
          <w:rFonts w:eastAsia="MS Mincho"/>
          <w:sz w:val="28"/>
          <w:szCs w:val="28"/>
          <w:lang w:val="en-US" w:eastAsia="en-US"/>
        </w:rPr>
        <w:t>v</w:t>
      </w:r>
      <w:r w:rsidRPr="00463CDF">
        <w:rPr>
          <w:rFonts w:eastAsia="MS Mincho"/>
          <w:sz w:val="28"/>
          <w:szCs w:val="28"/>
          <w:lang w:eastAsia="en-US"/>
        </w:rPr>
        <w:t xml:space="preserve">4.1, </w:t>
      </w:r>
      <w:r w:rsidRPr="00463CDF">
        <w:rPr>
          <w:rFonts w:eastAsia="MS Mincho"/>
          <w:sz w:val="28"/>
          <w:szCs w:val="28"/>
          <w:lang w:val="en-US" w:eastAsia="en-US"/>
        </w:rPr>
        <w:t>Honeywell</w:t>
      </w:r>
      <w:r w:rsidRPr="00463CDF">
        <w:rPr>
          <w:rFonts w:eastAsia="MS Mincho"/>
          <w:sz w:val="28"/>
          <w:szCs w:val="28"/>
          <w:lang w:eastAsia="en-US"/>
        </w:rPr>
        <w:t> </w:t>
      </w:r>
      <w:r w:rsidRPr="00463CDF">
        <w:rPr>
          <w:rFonts w:eastAsia="MS Mincho"/>
          <w:sz w:val="28"/>
          <w:szCs w:val="28"/>
          <w:lang w:val="en-US" w:eastAsia="en-US"/>
        </w:rPr>
        <w:t>Experion PKS</w:t>
      </w:r>
      <w:r w:rsidRPr="00463CDF">
        <w:rPr>
          <w:rFonts w:eastAsia="MS Mincho"/>
          <w:sz w:val="28"/>
          <w:szCs w:val="28"/>
          <w:lang w:eastAsia="en-US"/>
        </w:rPr>
        <w:t xml:space="preserve"> </w:t>
      </w:r>
      <w:r w:rsidRPr="00463CDF">
        <w:rPr>
          <w:rFonts w:eastAsia="MS Mincho"/>
          <w:sz w:val="28"/>
          <w:szCs w:val="28"/>
          <w:lang w:val="en-US" w:eastAsia="en-US"/>
        </w:rPr>
        <w:t>Orion</w:t>
      </w:r>
      <w:r w:rsidRPr="00463CDF">
        <w:rPr>
          <w:rFonts w:eastAsia="MS Mincho"/>
          <w:sz w:val="28"/>
          <w:szCs w:val="28"/>
          <w:lang w:eastAsia="en-US"/>
        </w:rPr>
        <w:t xml:space="preserve"> та </w:t>
      </w:r>
      <w:r w:rsidRPr="00463CDF">
        <w:rPr>
          <w:rFonts w:eastAsia="MS Mincho"/>
          <w:sz w:val="28"/>
          <w:szCs w:val="28"/>
          <w:lang w:val="en-US" w:eastAsia="en-US"/>
        </w:rPr>
        <w:t>Emerson DeltaV</w:t>
      </w:r>
      <w:r w:rsidRPr="00463CDF">
        <w:rPr>
          <w:rFonts w:eastAsia="MS Mincho"/>
          <w:sz w:val="28"/>
          <w:szCs w:val="28"/>
          <w:lang w:eastAsia="en-US"/>
        </w:rPr>
        <w:t xml:space="preserve"> </w:t>
      </w:r>
      <w:r w:rsidRPr="00463CDF">
        <w:rPr>
          <w:rFonts w:eastAsia="MS Mincho"/>
          <w:sz w:val="28"/>
          <w:szCs w:val="28"/>
          <w:lang w:val="en-US" w:eastAsia="en-US"/>
        </w:rPr>
        <w:t>v</w:t>
      </w:r>
      <w:r w:rsidRPr="00463CDF">
        <w:rPr>
          <w:rFonts w:eastAsia="MS Mincho"/>
          <w:sz w:val="28"/>
          <w:szCs w:val="28"/>
          <w:lang w:eastAsia="en-US"/>
        </w:rPr>
        <w:t>15.  Контролери розгортаються за схемою «</w:t>
      </w:r>
      <w:r w:rsidRPr="00463CDF">
        <w:rPr>
          <w:rFonts w:eastAsia="MS Mincho"/>
          <w:sz w:val="28"/>
          <w:szCs w:val="28"/>
          <w:lang w:val="en-US" w:eastAsia="en-US"/>
        </w:rPr>
        <w:t>Redundant CPU </w:t>
      </w:r>
      <w:r w:rsidRPr="00463CDF">
        <w:rPr>
          <w:rFonts w:eastAsia="MS Mincho"/>
          <w:sz w:val="28"/>
          <w:szCs w:val="28"/>
          <w:lang w:eastAsia="en-US"/>
        </w:rPr>
        <w:t>+</w:t>
      </w:r>
      <w:r w:rsidRPr="00463CDF">
        <w:rPr>
          <w:rFonts w:eastAsia="MS Mincho"/>
          <w:sz w:val="28"/>
          <w:szCs w:val="28"/>
          <w:lang w:val="en-US" w:eastAsia="en-US"/>
        </w:rPr>
        <w:t> IO Carriers</w:t>
      </w:r>
      <w:r w:rsidRPr="00463CDF">
        <w:rPr>
          <w:rFonts w:eastAsia="MS Mincho"/>
          <w:sz w:val="28"/>
          <w:szCs w:val="28"/>
          <w:lang w:eastAsia="en-US"/>
        </w:rPr>
        <w:t xml:space="preserve">», а критичні модулі </w:t>
      </w:r>
      <w:r w:rsidRPr="00463CDF">
        <w:rPr>
          <w:rFonts w:eastAsia="MS Mincho"/>
          <w:sz w:val="28"/>
          <w:szCs w:val="28"/>
          <w:lang w:val="en-US" w:eastAsia="en-US"/>
        </w:rPr>
        <w:t>IO </w:t>
      </w:r>
      <w:r w:rsidRPr="00463CDF">
        <w:rPr>
          <w:rFonts w:eastAsia="MS Mincho"/>
          <w:sz w:val="28"/>
          <w:szCs w:val="28"/>
          <w:lang w:eastAsia="en-US"/>
        </w:rPr>
        <w:t xml:space="preserve">обладнані функцією </w:t>
      </w:r>
      <w:r w:rsidRPr="00463CDF">
        <w:rPr>
          <w:rFonts w:eastAsia="MS Mincho"/>
          <w:sz w:val="28"/>
          <w:szCs w:val="28"/>
          <w:lang w:val="en-US" w:eastAsia="en-US"/>
        </w:rPr>
        <w:t>hot</w:t>
      </w:r>
      <w:r w:rsidRPr="00463CDF">
        <w:rPr>
          <w:rFonts w:eastAsia="MS Mincho"/>
          <w:sz w:val="28"/>
          <w:szCs w:val="28"/>
          <w:lang w:eastAsia="en-US"/>
        </w:rPr>
        <w:t>‑</w:t>
      </w:r>
      <w:r w:rsidRPr="00463CDF">
        <w:rPr>
          <w:rFonts w:eastAsia="MS Mincho"/>
          <w:sz w:val="28"/>
          <w:szCs w:val="28"/>
          <w:lang w:val="en-US" w:eastAsia="en-US"/>
        </w:rPr>
        <w:t>swap</w:t>
      </w:r>
      <w:r w:rsidRPr="00463CDF">
        <w:rPr>
          <w:rFonts w:eastAsia="MS Mincho"/>
          <w:sz w:val="28"/>
          <w:szCs w:val="28"/>
          <w:lang w:eastAsia="en-US"/>
        </w:rPr>
        <w:t xml:space="preserve">.  Каскадний </w:t>
      </w:r>
      <w:r w:rsidRPr="00463CDF">
        <w:rPr>
          <w:rFonts w:eastAsia="MS Mincho"/>
          <w:sz w:val="28"/>
          <w:szCs w:val="28"/>
          <w:lang w:val="en-US" w:eastAsia="en-US"/>
        </w:rPr>
        <w:t>master</w:t>
      </w:r>
      <w:r w:rsidRPr="00463CDF">
        <w:rPr>
          <w:rFonts w:eastAsia="MS Mincho"/>
          <w:sz w:val="28"/>
          <w:szCs w:val="28"/>
          <w:lang w:eastAsia="en-US"/>
        </w:rPr>
        <w:t>/</w:t>
      </w:r>
      <w:r w:rsidRPr="00463CDF">
        <w:rPr>
          <w:rFonts w:eastAsia="MS Mincho"/>
          <w:sz w:val="28"/>
          <w:szCs w:val="28"/>
          <w:lang w:val="en-US" w:eastAsia="en-US"/>
        </w:rPr>
        <w:t>slave</w:t>
      </w:r>
      <w:r w:rsidRPr="00463CDF">
        <w:rPr>
          <w:rFonts w:eastAsia="MS Mincho"/>
          <w:sz w:val="28"/>
          <w:szCs w:val="28"/>
          <w:lang w:eastAsia="en-US"/>
        </w:rPr>
        <w:t>‑контур стабілізує спі</w:t>
      </w:r>
      <w:proofErr w:type="gramStart"/>
      <w:r w:rsidRPr="00463CDF">
        <w:rPr>
          <w:rFonts w:eastAsia="MS Mincho"/>
          <w:sz w:val="28"/>
          <w:szCs w:val="28"/>
          <w:lang w:eastAsia="en-US"/>
        </w:rPr>
        <w:t>вв</w:t>
      </w:r>
      <w:proofErr w:type="gramEnd"/>
      <w:r w:rsidRPr="00463CDF">
        <w:rPr>
          <w:rFonts w:eastAsia="MS Mincho"/>
          <w:sz w:val="28"/>
          <w:szCs w:val="28"/>
          <w:lang w:eastAsia="en-US"/>
        </w:rPr>
        <w:t xml:space="preserve">ідношення </w:t>
      </w:r>
      <w:r w:rsidRPr="00463CDF">
        <w:rPr>
          <w:rFonts w:eastAsia="MS Mincho"/>
          <w:sz w:val="28"/>
          <w:szCs w:val="28"/>
          <w:lang w:val="en-US" w:eastAsia="en-US"/>
        </w:rPr>
        <w:t>NH</w:t>
      </w:r>
      <w:r w:rsidRPr="00463CDF">
        <w:rPr>
          <w:rFonts w:eastAsia="MS Mincho"/>
          <w:sz w:val="28"/>
          <w:szCs w:val="28"/>
          <w:lang w:eastAsia="en-US"/>
        </w:rPr>
        <w:t>₃</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повітря у вікні 9,8–10,0</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 xml:space="preserve">об., а </w:t>
      </w:r>
      <w:r w:rsidRPr="00463CDF">
        <w:rPr>
          <w:rFonts w:eastAsia="MS Mincho"/>
          <w:sz w:val="28"/>
          <w:szCs w:val="28"/>
          <w:lang w:val="en-US" w:eastAsia="en-US"/>
        </w:rPr>
        <w:t>Ramp</w:t>
      </w:r>
      <w:r w:rsidRPr="00463CDF">
        <w:rPr>
          <w:rFonts w:eastAsia="MS Mincho"/>
          <w:sz w:val="28"/>
          <w:szCs w:val="28"/>
          <w:lang w:eastAsia="en-US"/>
        </w:rPr>
        <w:t>‑</w:t>
      </w:r>
      <w:r w:rsidRPr="00463CDF">
        <w:rPr>
          <w:rFonts w:eastAsia="MS Mincho"/>
          <w:sz w:val="28"/>
          <w:szCs w:val="28"/>
          <w:lang w:val="en-US" w:eastAsia="en-US"/>
        </w:rPr>
        <w:t>Rate</w:t>
      </w:r>
      <w:r w:rsidRPr="00463CDF">
        <w:rPr>
          <w:rFonts w:eastAsia="MS Mincho"/>
          <w:sz w:val="28"/>
          <w:szCs w:val="28"/>
          <w:lang w:eastAsia="en-US"/>
        </w:rPr>
        <w:t xml:space="preserve"> </w:t>
      </w:r>
      <w:r w:rsidRPr="00463CDF">
        <w:rPr>
          <w:rFonts w:eastAsia="MS Mincho"/>
          <w:sz w:val="28"/>
          <w:szCs w:val="28"/>
          <w:lang w:val="en-US" w:eastAsia="en-US"/>
        </w:rPr>
        <w:t>Limiter</w:t>
      </w:r>
      <w:r w:rsidRPr="00463CDF">
        <w:rPr>
          <w:rFonts w:eastAsia="MS Mincho"/>
          <w:sz w:val="28"/>
          <w:szCs w:val="28"/>
          <w:lang w:eastAsia="en-US"/>
        </w:rPr>
        <w:t xml:space="preserve"> обмежує швидкість змін аміаку до 0,05</w:t>
      </w:r>
      <w:r w:rsidRPr="00463CDF">
        <w:rPr>
          <w:rFonts w:eastAsia="MS Mincho"/>
          <w:sz w:val="28"/>
          <w:szCs w:val="28"/>
          <w:lang w:val="en-US" w:eastAsia="en-US"/>
        </w:rPr>
        <w:t> </w:t>
      </w:r>
      <w:r w:rsidRPr="00463CDF">
        <w:rPr>
          <w:rFonts w:eastAsia="MS Mincho"/>
          <w:sz w:val="28"/>
          <w:szCs w:val="28"/>
          <w:lang w:eastAsia="en-US"/>
        </w:rPr>
        <w:t xml:space="preserve">%·с⁻¹ під час коливань </w:t>
      </w:r>
      <w:r w:rsidRPr="00463CDF">
        <w:rPr>
          <w:rFonts w:eastAsia="MS Mincho"/>
          <w:sz w:val="28"/>
          <w:szCs w:val="28"/>
          <w:lang w:val="en-US" w:eastAsia="en-US"/>
        </w:rPr>
        <w:t>T</w:t>
      </w:r>
      <w:r w:rsidRPr="00463CDF">
        <w:rPr>
          <w:rFonts w:eastAsia="MS Mincho"/>
          <w:sz w:val="28"/>
          <w:szCs w:val="28"/>
          <w:lang w:eastAsia="en-US"/>
        </w:rPr>
        <w:t xml:space="preserve">ₚₑₐₖ.  Алгоритми реалізовані у вигляді графічних блоків </w:t>
      </w:r>
      <w:r w:rsidRPr="00463CDF">
        <w:rPr>
          <w:rFonts w:eastAsia="MS Mincho"/>
          <w:sz w:val="28"/>
          <w:szCs w:val="28"/>
          <w:lang w:val="en-US" w:eastAsia="en-US"/>
        </w:rPr>
        <w:t>CFC</w:t>
      </w:r>
      <w:r w:rsidRPr="00463CDF">
        <w:rPr>
          <w:rFonts w:eastAsia="MS Mincho"/>
          <w:sz w:val="28"/>
          <w:szCs w:val="28"/>
          <w:lang w:eastAsia="en-US"/>
        </w:rPr>
        <w:t xml:space="preserve">; оператор бачить зони «зелена – жовта – червона» для </w:t>
      </w:r>
      <w:r w:rsidRPr="00463CDF">
        <w:rPr>
          <w:rFonts w:eastAsia="MS Mincho"/>
          <w:sz w:val="28"/>
          <w:szCs w:val="28"/>
          <w:lang w:eastAsia="en-US"/>
        </w:rPr>
        <w:lastRenderedPageBreak/>
        <w:t xml:space="preserve">кожного </w:t>
      </w:r>
      <w:r w:rsidRPr="00463CDF">
        <w:rPr>
          <w:rFonts w:eastAsia="MS Mincho"/>
          <w:sz w:val="28"/>
          <w:szCs w:val="28"/>
          <w:lang w:val="en-US" w:eastAsia="en-US"/>
        </w:rPr>
        <w:t>KPI</w:t>
      </w:r>
      <w:r w:rsidRPr="00463CDF">
        <w:rPr>
          <w:rFonts w:eastAsia="MS Mincho"/>
          <w:sz w:val="28"/>
          <w:szCs w:val="28"/>
          <w:lang w:eastAsia="en-US"/>
        </w:rPr>
        <w:t xml:space="preserve">. Підсистема </w:t>
      </w:r>
      <w:r w:rsidRPr="00463CDF">
        <w:rPr>
          <w:rFonts w:eastAsia="MS Mincho"/>
          <w:sz w:val="28"/>
          <w:szCs w:val="28"/>
          <w:lang w:val="en-US" w:eastAsia="en-US"/>
        </w:rPr>
        <w:t>Alarm </w:t>
      </w:r>
      <w:r w:rsidRPr="00463CDF">
        <w:rPr>
          <w:rFonts w:eastAsia="MS Mincho"/>
          <w:sz w:val="28"/>
          <w:szCs w:val="28"/>
          <w:lang w:eastAsia="en-US"/>
        </w:rPr>
        <w:t>&amp;</w:t>
      </w:r>
      <w:r w:rsidRPr="00463CDF">
        <w:rPr>
          <w:rFonts w:eastAsia="MS Mincho"/>
          <w:sz w:val="28"/>
          <w:szCs w:val="28"/>
          <w:lang w:val="en-US" w:eastAsia="en-US"/>
        </w:rPr>
        <w:t> Event</w:t>
      </w:r>
      <w:r w:rsidRPr="00463CDF">
        <w:rPr>
          <w:rFonts w:eastAsia="MS Mincho"/>
          <w:sz w:val="28"/>
          <w:szCs w:val="28"/>
          <w:lang w:eastAsia="en-US"/>
        </w:rPr>
        <w:t xml:space="preserve"> налаштована за </w:t>
      </w:r>
      <w:r w:rsidRPr="00463CDF">
        <w:rPr>
          <w:rFonts w:eastAsia="MS Mincho"/>
          <w:sz w:val="28"/>
          <w:szCs w:val="28"/>
          <w:lang w:val="en-US" w:eastAsia="en-US"/>
        </w:rPr>
        <w:t>IEC </w:t>
      </w:r>
      <w:r w:rsidRPr="00463CDF">
        <w:rPr>
          <w:rFonts w:eastAsia="MS Mincho"/>
          <w:sz w:val="28"/>
          <w:szCs w:val="28"/>
          <w:lang w:eastAsia="en-US"/>
        </w:rPr>
        <w:t>62682; кількість звукових тривог не перевищує 8</w:t>
      </w:r>
      <w:r w:rsidRPr="00463CDF">
        <w:rPr>
          <w:rFonts w:eastAsia="MS Mincho"/>
          <w:sz w:val="28"/>
          <w:szCs w:val="28"/>
          <w:lang w:val="en-US" w:eastAsia="en-US"/>
        </w:rPr>
        <w:t> </w:t>
      </w:r>
      <w:r w:rsidRPr="00463CDF">
        <w:rPr>
          <w:rFonts w:eastAsia="MS Mincho"/>
          <w:sz w:val="28"/>
          <w:szCs w:val="28"/>
          <w:lang w:eastAsia="en-US"/>
        </w:rPr>
        <w:t>подій на годину.</w:t>
      </w:r>
    </w:p>
    <w:p w14:paraId="4B4653F3" w14:textId="77777777" w:rsidR="00561BF5" w:rsidRPr="00463CDF" w:rsidRDefault="00561BF5" w:rsidP="007B6A02">
      <w:pPr>
        <w:spacing w:after="200" w:line="360" w:lineRule="auto"/>
        <w:ind w:firstLine="708"/>
        <w:rPr>
          <w:rFonts w:eastAsia="MS Mincho"/>
          <w:sz w:val="28"/>
          <w:szCs w:val="28"/>
          <w:lang w:eastAsia="en-US"/>
        </w:rPr>
      </w:pPr>
      <w:r w:rsidRPr="00463CDF">
        <w:rPr>
          <w:rFonts w:eastAsia="MS Mincho"/>
          <w:sz w:val="28"/>
          <w:szCs w:val="28"/>
          <w:lang w:eastAsia="en-US"/>
        </w:rPr>
        <w:t>Незалежна захисна система (</w:t>
      </w:r>
      <w:r w:rsidRPr="00463CDF">
        <w:rPr>
          <w:rFonts w:eastAsia="MS Mincho"/>
          <w:sz w:val="28"/>
          <w:szCs w:val="28"/>
          <w:lang w:val="en-US" w:eastAsia="en-US"/>
        </w:rPr>
        <w:t>SIS</w:t>
      </w:r>
      <w:r w:rsidRPr="00463CDF">
        <w:rPr>
          <w:rFonts w:eastAsia="MS Mincho"/>
          <w:sz w:val="28"/>
          <w:szCs w:val="28"/>
          <w:lang w:eastAsia="en-US"/>
        </w:rPr>
        <w:t xml:space="preserve">, </w:t>
      </w:r>
      <w:r w:rsidRPr="00463CDF">
        <w:rPr>
          <w:rFonts w:eastAsia="MS Mincho"/>
          <w:sz w:val="28"/>
          <w:szCs w:val="28"/>
          <w:lang w:val="en-US" w:eastAsia="en-US"/>
        </w:rPr>
        <w:t>Level </w:t>
      </w:r>
      <w:r w:rsidRPr="00463CDF">
        <w:rPr>
          <w:rFonts w:eastAsia="MS Mincho"/>
          <w:sz w:val="28"/>
          <w:szCs w:val="28"/>
          <w:lang w:eastAsia="en-US"/>
        </w:rPr>
        <w:t>2‑</w:t>
      </w:r>
      <w:r w:rsidRPr="00463CDF">
        <w:rPr>
          <w:rFonts w:eastAsia="MS Mincho"/>
          <w:sz w:val="28"/>
          <w:szCs w:val="28"/>
          <w:lang w:val="en-US" w:eastAsia="en-US"/>
        </w:rPr>
        <w:t>SIL</w:t>
      </w:r>
      <w:r w:rsidRPr="00463CDF">
        <w:rPr>
          <w:rFonts w:eastAsia="MS Mincho"/>
          <w:sz w:val="28"/>
          <w:szCs w:val="28"/>
          <w:lang w:eastAsia="en-US"/>
        </w:rPr>
        <w:t xml:space="preserve">). Функціональну безпеку забезпечують контролери </w:t>
      </w:r>
      <w:r w:rsidRPr="00463CDF">
        <w:rPr>
          <w:rFonts w:eastAsia="MS Mincho"/>
          <w:sz w:val="28"/>
          <w:szCs w:val="28"/>
          <w:lang w:val="en-US" w:eastAsia="en-US"/>
        </w:rPr>
        <w:t>Triconex CX</w:t>
      </w:r>
      <w:r w:rsidRPr="00463CDF">
        <w:rPr>
          <w:rFonts w:eastAsia="MS Mincho"/>
          <w:sz w:val="28"/>
          <w:szCs w:val="28"/>
          <w:lang w:eastAsia="en-US"/>
        </w:rPr>
        <w:t xml:space="preserve"> або </w:t>
      </w:r>
      <w:r w:rsidRPr="00463CDF">
        <w:rPr>
          <w:rFonts w:eastAsia="MS Mincho"/>
          <w:sz w:val="28"/>
          <w:szCs w:val="28"/>
          <w:lang w:val="en-US" w:eastAsia="en-US"/>
        </w:rPr>
        <w:t>HIMA Planar</w:t>
      </w:r>
      <w:r w:rsidRPr="00463CDF">
        <w:rPr>
          <w:rFonts w:eastAsia="MS Mincho"/>
          <w:sz w:val="28"/>
          <w:szCs w:val="28"/>
          <w:lang w:eastAsia="en-US"/>
        </w:rPr>
        <w:t xml:space="preserve">4, фізично ізольовані від </w:t>
      </w:r>
      <w:r w:rsidRPr="00463CDF">
        <w:rPr>
          <w:rFonts w:eastAsia="MS Mincho"/>
          <w:sz w:val="28"/>
          <w:szCs w:val="28"/>
          <w:lang w:val="en-US" w:eastAsia="en-US"/>
        </w:rPr>
        <w:t>DCS</w:t>
      </w:r>
      <w:r w:rsidRPr="00463CDF">
        <w:rPr>
          <w:rFonts w:eastAsia="MS Mincho"/>
          <w:sz w:val="28"/>
          <w:szCs w:val="28"/>
          <w:lang w:eastAsia="en-US"/>
        </w:rPr>
        <w:t>‑мережі. Архітектура 1</w:t>
      </w:r>
      <w:r w:rsidRPr="00463CDF">
        <w:rPr>
          <w:rFonts w:eastAsia="MS Mincho"/>
          <w:sz w:val="28"/>
          <w:szCs w:val="28"/>
          <w:lang w:val="en-US" w:eastAsia="en-US"/>
        </w:rPr>
        <w:t>oo</w:t>
      </w:r>
      <w:r w:rsidRPr="00463CDF">
        <w:rPr>
          <w:rFonts w:eastAsia="MS Mincho"/>
          <w:sz w:val="28"/>
          <w:szCs w:val="28"/>
          <w:lang w:eastAsia="en-US"/>
        </w:rPr>
        <w:t>2</w:t>
      </w:r>
      <w:r w:rsidRPr="00463CDF">
        <w:rPr>
          <w:rFonts w:eastAsia="MS Mincho"/>
          <w:sz w:val="28"/>
          <w:szCs w:val="28"/>
          <w:lang w:val="en-US" w:eastAsia="en-US"/>
        </w:rPr>
        <w:t>D</w:t>
      </w:r>
      <w:r w:rsidRPr="00463CDF">
        <w:rPr>
          <w:rFonts w:eastAsia="MS Mincho"/>
          <w:sz w:val="28"/>
          <w:szCs w:val="28"/>
          <w:lang w:eastAsia="en-US"/>
        </w:rPr>
        <w:t xml:space="preserve"> (один‑з‑двох із діагностикою) дає можливість реалізувати рівень </w:t>
      </w:r>
      <w:r w:rsidRPr="00463CDF">
        <w:rPr>
          <w:rFonts w:eastAsia="MS Mincho"/>
          <w:sz w:val="28"/>
          <w:szCs w:val="28"/>
          <w:lang w:val="en-US" w:eastAsia="en-US"/>
        </w:rPr>
        <w:t>SIL </w:t>
      </w:r>
      <w:r w:rsidRPr="00463CDF">
        <w:rPr>
          <w:rFonts w:eastAsia="MS Mincho"/>
          <w:sz w:val="28"/>
          <w:szCs w:val="28"/>
          <w:lang w:eastAsia="en-US"/>
        </w:rPr>
        <w:t>3 для функцій: •</w:t>
      </w:r>
      <w:r w:rsidRPr="00463CDF">
        <w:rPr>
          <w:rFonts w:eastAsia="MS Mincho"/>
          <w:sz w:val="28"/>
          <w:szCs w:val="28"/>
          <w:lang w:val="en-US" w:eastAsia="en-US"/>
        </w:rPr>
        <w:t> F</w:t>
      </w:r>
      <w:r w:rsidRPr="00463CDF">
        <w:rPr>
          <w:rFonts w:eastAsia="MS Mincho"/>
          <w:sz w:val="28"/>
          <w:szCs w:val="28"/>
          <w:lang w:eastAsia="en-US"/>
        </w:rPr>
        <w:t xml:space="preserve">‑01 – миттєве відсікання </w:t>
      </w:r>
      <w:r w:rsidRPr="00463CDF">
        <w:rPr>
          <w:rFonts w:eastAsia="MS Mincho"/>
          <w:sz w:val="28"/>
          <w:szCs w:val="28"/>
          <w:lang w:val="en-US" w:eastAsia="en-US"/>
        </w:rPr>
        <w:t>NH</w:t>
      </w:r>
      <w:r w:rsidRPr="00463CDF">
        <w:rPr>
          <w:rFonts w:eastAsia="MS Mincho"/>
          <w:sz w:val="28"/>
          <w:szCs w:val="28"/>
          <w:lang w:eastAsia="en-US"/>
        </w:rPr>
        <w:t xml:space="preserve">₃ при </w:t>
      </w:r>
      <w:r w:rsidRPr="00463CDF">
        <w:rPr>
          <w:rFonts w:eastAsia="MS Mincho"/>
          <w:sz w:val="28"/>
          <w:szCs w:val="28"/>
          <w:lang w:val="en-US" w:eastAsia="en-US"/>
        </w:rPr>
        <w:t>T</w:t>
      </w:r>
      <w:r w:rsidRPr="00463CDF">
        <w:rPr>
          <w:rFonts w:eastAsia="MS Mincho"/>
          <w:sz w:val="28"/>
          <w:szCs w:val="28"/>
          <w:lang w:eastAsia="en-US"/>
        </w:rPr>
        <w:t>ₚₑₐₖ &gt;</w:t>
      </w:r>
      <w:r w:rsidRPr="00463CDF">
        <w:rPr>
          <w:rFonts w:eastAsia="MS Mincho"/>
          <w:sz w:val="28"/>
          <w:szCs w:val="28"/>
          <w:lang w:val="en-US" w:eastAsia="en-US"/>
        </w:rPr>
        <w:t> </w:t>
      </w:r>
      <w:r w:rsidRPr="00463CDF">
        <w:rPr>
          <w:rFonts w:eastAsia="MS Mincho"/>
          <w:sz w:val="28"/>
          <w:szCs w:val="28"/>
          <w:lang w:eastAsia="en-US"/>
        </w:rPr>
        <w:t>960 °</w:t>
      </w:r>
      <w:r w:rsidRPr="00463CDF">
        <w:rPr>
          <w:rFonts w:eastAsia="MS Mincho"/>
          <w:sz w:val="28"/>
          <w:szCs w:val="28"/>
          <w:lang w:val="en-US" w:eastAsia="en-US"/>
        </w:rPr>
        <w:t>C</w:t>
      </w:r>
      <w:r w:rsidRPr="00463CDF">
        <w:rPr>
          <w:rFonts w:eastAsia="MS Mincho"/>
          <w:sz w:val="28"/>
          <w:szCs w:val="28"/>
          <w:lang w:eastAsia="en-US"/>
        </w:rPr>
        <w:t>, •</w:t>
      </w:r>
      <w:r w:rsidRPr="00463CDF">
        <w:rPr>
          <w:rFonts w:eastAsia="MS Mincho"/>
          <w:sz w:val="28"/>
          <w:szCs w:val="28"/>
          <w:lang w:val="en-US" w:eastAsia="en-US"/>
        </w:rPr>
        <w:t> F</w:t>
      </w:r>
      <w:r w:rsidRPr="00463CDF">
        <w:rPr>
          <w:rFonts w:eastAsia="MS Mincho"/>
          <w:sz w:val="28"/>
          <w:szCs w:val="28"/>
          <w:lang w:eastAsia="en-US"/>
        </w:rPr>
        <w:t>‑02 – зупинка компресора повітря при тривалому падінні тиску &lt;</w:t>
      </w:r>
      <w:r w:rsidRPr="00463CDF">
        <w:rPr>
          <w:rFonts w:eastAsia="MS Mincho"/>
          <w:sz w:val="28"/>
          <w:szCs w:val="28"/>
          <w:lang w:val="en-US" w:eastAsia="en-US"/>
        </w:rPr>
        <w:t> </w:t>
      </w:r>
      <w:r w:rsidRPr="00463CDF">
        <w:rPr>
          <w:rFonts w:eastAsia="MS Mincho"/>
          <w:sz w:val="28"/>
          <w:szCs w:val="28"/>
          <w:lang w:eastAsia="en-US"/>
        </w:rPr>
        <w:t>6</w:t>
      </w:r>
      <w:r w:rsidRPr="00463CDF">
        <w:rPr>
          <w:rFonts w:eastAsia="MS Mincho"/>
          <w:sz w:val="28"/>
          <w:szCs w:val="28"/>
          <w:lang w:val="en-US" w:eastAsia="en-US"/>
        </w:rPr>
        <w:t> </w:t>
      </w:r>
      <w:r w:rsidRPr="00463CDF">
        <w:rPr>
          <w:rFonts w:eastAsia="MS Mincho"/>
          <w:sz w:val="28"/>
          <w:szCs w:val="28"/>
          <w:lang w:eastAsia="en-US"/>
        </w:rPr>
        <w:t>бар, •</w:t>
      </w:r>
      <w:r w:rsidRPr="00463CDF">
        <w:rPr>
          <w:rFonts w:eastAsia="MS Mincho"/>
          <w:sz w:val="28"/>
          <w:szCs w:val="28"/>
          <w:lang w:val="en-US" w:eastAsia="en-US"/>
        </w:rPr>
        <w:t> F</w:t>
      </w:r>
      <w:r w:rsidRPr="00463CDF">
        <w:rPr>
          <w:rFonts w:eastAsia="MS Mincho"/>
          <w:sz w:val="28"/>
          <w:szCs w:val="28"/>
          <w:lang w:eastAsia="en-US"/>
        </w:rPr>
        <w:t xml:space="preserve">‑03 – блокування подачі при </w:t>
      </w:r>
      <w:r w:rsidRPr="00463CDF">
        <w:rPr>
          <w:rFonts w:eastAsia="MS Mincho"/>
          <w:sz w:val="28"/>
          <w:szCs w:val="28"/>
          <w:lang w:val="en-US" w:eastAsia="en-US"/>
        </w:rPr>
        <w:t>NH</w:t>
      </w:r>
      <w:r w:rsidRPr="00463CDF">
        <w:rPr>
          <w:rFonts w:eastAsia="MS Mincho"/>
          <w:sz w:val="28"/>
          <w:szCs w:val="28"/>
          <w:lang w:eastAsia="en-US"/>
        </w:rPr>
        <w:t>₃‑</w:t>
      </w:r>
      <w:r w:rsidRPr="00463CDF">
        <w:rPr>
          <w:rFonts w:eastAsia="MS Mincho"/>
          <w:sz w:val="28"/>
          <w:szCs w:val="28"/>
          <w:lang w:val="en-US" w:eastAsia="en-US"/>
        </w:rPr>
        <w:t>slip</w:t>
      </w:r>
      <w:r w:rsidRPr="00463CDF">
        <w:rPr>
          <w:rFonts w:eastAsia="MS Mincho"/>
          <w:sz w:val="28"/>
          <w:szCs w:val="28"/>
          <w:lang w:eastAsia="en-US"/>
        </w:rPr>
        <w:t xml:space="preserve"> &gt;</w:t>
      </w:r>
      <w:r w:rsidRPr="00463CDF">
        <w:rPr>
          <w:rFonts w:eastAsia="MS Mincho"/>
          <w:sz w:val="28"/>
          <w:szCs w:val="28"/>
          <w:lang w:val="en-US" w:eastAsia="en-US"/>
        </w:rPr>
        <w:t> </w:t>
      </w:r>
      <w:r w:rsidRPr="00463CDF">
        <w:rPr>
          <w:rFonts w:eastAsia="MS Mincho"/>
          <w:sz w:val="28"/>
          <w:szCs w:val="28"/>
          <w:lang w:eastAsia="en-US"/>
        </w:rPr>
        <w:t>50</w:t>
      </w:r>
      <w:r w:rsidRPr="00463CDF">
        <w:rPr>
          <w:rFonts w:eastAsia="MS Mincho"/>
          <w:sz w:val="28"/>
          <w:szCs w:val="28"/>
          <w:lang w:val="en-US" w:eastAsia="en-US"/>
        </w:rPr>
        <w:t> ppm</w:t>
      </w:r>
      <w:r w:rsidRPr="00463CDF">
        <w:rPr>
          <w:rFonts w:eastAsia="MS Mincho"/>
          <w:sz w:val="28"/>
          <w:szCs w:val="28"/>
          <w:lang w:eastAsia="en-US"/>
        </w:rPr>
        <w:t>.  Час реакції з урахуванням пневмоприводу – ≤</w:t>
      </w:r>
      <w:r w:rsidRPr="00463CDF">
        <w:rPr>
          <w:rFonts w:eastAsia="MS Mincho"/>
          <w:sz w:val="28"/>
          <w:szCs w:val="28"/>
          <w:lang w:val="en-US" w:eastAsia="en-US"/>
        </w:rPr>
        <w:t> </w:t>
      </w:r>
      <w:r w:rsidRPr="00463CDF">
        <w:rPr>
          <w:rFonts w:eastAsia="MS Mincho"/>
          <w:sz w:val="28"/>
          <w:szCs w:val="28"/>
          <w:lang w:eastAsia="en-US"/>
        </w:rPr>
        <w:t>0,8</w:t>
      </w:r>
      <w:r w:rsidRPr="00463CDF">
        <w:rPr>
          <w:rFonts w:eastAsia="MS Mincho"/>
          <w:sz w:val="28"/>
          <w:szCs w:val="28"/>
          <w:lang w:val="en-US" w:eastAsia="en-US"/>
        </w:rPr>
        <w:t> </w:t>
      </w:r>
      <w:r w:rsidRPr="00463CDF">
        <w:rPr>
          <w:rFonts w:eastAsia="MS Mincho"/>
          <w:sz w:val="28"/>
          <w:szCs w:val="28"/>
          <w:lang w:eastAsia="en-US"/>
        </w:rPr>
        <w:t xml:space="preserve">с.  Система проходитиме повний тест на </w:t>
      </w:r>
      <w:r w:rsidRPr="00463CDF">
        <w:rPr>
          <w:rFonts w:eastAsia="MS Mincho"/>
          <w:sz w:val="28"/>
          <w:szCs w:val="28"/>
          <w:lang w:val="en-US" w:eastAsia="en-US"/>
        </w:rPr>
        <w:t>SIL</w:t>
      </w:r>
      <w:r w:rsidRPr="00463CDF">
        <w:rPr>
          <w:rFonts w:eastAsia="MS Mincho"/>
          <w:sz w:val="28"/>
          <w:szCs w:val="28"/>
          <w:lang w:eastAsia="en-US"/>
        </w:rPr>
        <w:t>‑достовірність кожні 3</w:t>
      </w:r>
      <w:r w:rsidRPr="00463CDF">
        <w:rPr>
          <w:rFonts w:eastAsia="MS Mincho"/>
          <w:sz w:val="28"/>
          <w:szCs w:val="28"/>
          <w:lang w:val="en-US" w:eastAsia="en-US"/>
        </w:rPr>
        <w:t> </w:t>
      </w:r>
      <w:r w:rsidRPr="00463CDF">
        <w:rPr>
          <w:rFonts w:eastAsia="MS Mincho"/>
          <w:sz w:val="28"/>
          <w:szCs w:val="28"/>
          <w:lang w:eastAsia="en-US"/>
        </w:rPr>
        <w:t>роки, а часткове «</w:t>
      </w:r>
      <w:r w:rsidRPr="00463CDF">
        <w:rPr>
          <w:rFonts w:eastAsia="MS Mincho"/>
          <w:sz w:val="28"/>
          <w:szCs w:val="28"/>
          <w:lang w:val="en-US" w:eastAsia="en-US"/>
        </w:rPr>
        <w:t>proof</w:t>
      </w:r>
      <w:r w:rsidRPr="00463CDF">
        <w:rPr>
          <w:rFonts w:eastAsia="MS Mincho"/>
          <w:sz w:val="28"/>
          <w:szCs w:val="28"/>
          <w:lang w:eastAsia="en-US"/>
        </w:rPr>
        <w:t>‑</w:t>
      </w:r>
      <w:r w:rsidRPr="00463CDF">
        <w:rPr>
          <w:rFonts w:eastAsia="MS Mincho"/>
          <w:sz w:val="28"/>
          <w:szCs w:val="28"/>
          <w:lang w:val="en-US" w:eastAsia="en-US"/>
        </w:rPr>
        <w:t>test</w:t>
      </w:r>
      <w:r w:rsidRPr="00463CDF">
        <w:rPr>
          <w:rFonts w:eastAsia="MS Mincho"/>
          <w:sz w:val="28"/>
          <w:szCs w:val="28"/>
          <w:lang w:eastAsia="en-US"/>
        </w:rPr>
        <w:t>» – щороку.</w:t>
      </w:r>
    </w:p>
    <w:p w14:paraId="640F72E8" w14:textId="77777777" w:rsidR="00561BF5" w:rsidRPr="00463CDF" w:rsidRDefault="00561BF5"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Шар </w:t>
      </w:r>
      <w:r w:rsidRPr="00463CDF">
        <w:rPr>
          <w:rFonts w:eastAsia="MS Mincho"/>
          <w:sz w:val="28"/>
          <w:szCs w:val="28"/>
          <w:lang w:val="en-US" w:eastAsia="en-US"/>
        </w:rPr>
        <w:t>APC</w:t>
      </w:r>
      <w:r w:rsidRPr="00463CDF">
        <w:rPr>
          <w:rFonts w:eastAsia="MS Mincho"/>
          <w:sz w:val="28"/>
          <w:szCs w:val="28"/>
          <w:lang w:eastAsia="en-US"/>
        </w:rPr>
        <w:t>/</w:t>
      </w:r>
      <w:r w:rsidRPr="00463CDF">
        <w:rPr>
          <w:rFonts w:eastAsia="MS Mincho"/>
          <w:sz w:val="28"/>
          <w:szCs w:val="28"/>
          <w:lang w:val="en-US" w:eastAsia="en-US"/>
        </w:rPr>
        <w:t>MPC</w:t>
      </w:r>
      <w:r w:rsidRPr="00463CDF">
        <w:rPr>
          <w:rFonts w:eastAsia="MS Mincho"/>
          <w:sz w:val="28"/>
          <w:szCs w:val="28"/>
          <w:lang w:eastAsia="en-US"/>
        </w:rPr>
        <w:t xml:space="preserve"> (</w:t>
      </w:r>
      <w:r w:rsidRPr="00463CDF">
        <w:rPr>
          <w:rFonts w:eastAsia="MS Mincho"/>
          <w:sz w:val="28"/>
          <w:szCs w:val="28"/>
          <w:lang w:val="en-US" w:eastAsia="en-US"/>
        </w:rPr>
        <w:t>Level </w:t>
      </w:r>
      <w:r w:rsidRPr="00463CDF">
        <w:rPr>
          <w:rFonts w:eastAsia="MS Mincho"/>
          <w:sz w:val="28"/>
          <w:szCs w:val="28"/>
          <w:lang w:eastAsia="en-US"/>
        </w:rPr>
        <w:t xml:space="preserve">3).  У типовій конфігурації працює </w:t>
      </w:r>
      <w:r w:rsidRPr="00463CDF">
        <w:rPr>
          <w:rFonts w:eastAsia="MS Mincho"/>
          <w:sz w:val="28"/>
          <w:szCs w:val="28"/>
          <w:lang w:val="en-US" w:eastAsia="en-US"/>
        </w:rPr>
        <w:t>Aspen DMC</w:t>
      </w:r>
      <w:r w:rsidRPr="00463CDF">
        <w:rPr>
          <w:rFonts w:eastAsia="MS Mincho"/>
          <w:sz w:val="28"/>
          <w:szCs w:val="28"/>
          <w:lang w:eastAsia="en-US"/>
        </w:rPr>
        <w:t xml:space="preserve">³ або </w:t>
      </w:r>
      <w:r w:rsidRPr="00463CDF">
        <w:rPr>
          <w:rFonts w:eastAsia="MS Mincho"/>
          <w:sz w:val="28"/>
          <w:szCs w:val="28"/>
          <w:lang w:val="en-US" w:eastAsia="en-US"/>
        </w:rPr>
        <w:t>Honeywell Profit</w:t>
      </w:r>
      <w:r w:rsidRPr="00463CDF">
        <w:rPr>
          <w:rFonts w:eastAsia="MS Mincho"/>
          <w:sz w:val="28"/>
          <w:szCs w:val="28"/>
          <w:lang w:eastAsia="en-US"/>
        </w:rPr>
        <w:t> </w:t>
      </w:r>
      <w:r w:rsidRPr="00463CDF">
        <w:rPr>
          <w:rFonts w:eastAsia="MS Mincho"/>
          <w:sz w:val="28"/>
          <w:szCs w:val="28"/>
          <w:lang w:val="en-US" w:eastAsia="en-US"/>
        </w:rPr>
        <w:t>Controller</w:t>
      </w:r>
      <w:r w:rsidRPr="00463CDF">
        <w:rPr>
          <w:rFonts w:eastAsia="MS Mincho"/>
          <w:sz w:val="28"/>
          <w:szCs w:val="28"/>
          <w:lang w:eastAsia="en-US"/>
        </w:rPr>
        <w:t>.  Мультиваріантна модель охоплює 22 вихідних величини (</w:t>
      </w:r>
      <w:r w:rsidRPr="00463CDF">
        <w:rPr>
          <w:rFonts w:eastAsia="MS Mincho"/>
          <w:sz w:val="28"/>
          <w:szCs w:val="28"/>
          <w:lang w:val="en-US" w:eastAsia="en-US"/>
        </w:rPr>
        <w:t>T</w:t>
      </w:r>
      <w:r w:rsidRPr="00463CDF">
        <w:rPr>
          <w:rFonts w:eastAsia="MS Mincho"/>
          <w:sz w:val="28"/>
          <w:szCs w:val="28"/>
          <w:lang w:eastAsia="en-US"/>
        </w:rPr>
        <w:t xml:space="preserve">ₚₑₐₖ, </w:t>
      </w:r>
      <w:r w:rsidRPr="00463CDF">
        <w:rPr>
          <w:rFonts w:eastAsia="MS Mincho"/>
          <w:sz w:val="28"/>
          <w:szCs w:val="28"/>
          <w:lang w:val="en-US" w:eastAsia="en-US"/>
        </w:rPr>
        <w:t>ΔT</w:t>
      </w:r>
      <w:r w:rsidRPr="00463CDF">
        <w:rPr>
          <w:rFonts w:eastAsia="MS Mincho"/>
          <w:sz w:val="28"/>
          <w:szCs w:val="28"/>
          <w:lang w:eastAsia="en-US"/>
        </w:rPr>
        <w:t xml:space="preserve">, тиск пари,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w:t>
      </w:r>
      <w:r w:rsidRPr="00463CDF">
        <w:rPr>
          <w:rFonts w:eastAsia="MS Mincho"/>
          <w:sz w:val="28"/>
          <w:szCs w:val="28"/>
          <w:lang w:val="en-US" w:eastAsia="en-US"/>
        </w:rPr>
        <w:t>NOx</w:t>
      </w:r>
      <w:r w:rsidRPr="00463CDF">
        <w:rPr>
          <w:rFonts w:eastAsia="MS Mincho"/>
          <w:sz w:val="28"/>
          <w:szCs w:val="28"/>
          <w:lang w:eastAsia="en-US"/>
        </w:rPr>
        <w:t xml:space="preserve">, </w:t>
      </w:r>
      <w:r w:rsidRPr="00463CDF">
        <w:rPr>
          <w:rFonts w:eastAsia="MS Mincho"/>
          <w:sz w:val="28"/>
          <w:szCs w:val="28"/>
          <w:lang w:val="en-US" w:eastAsia="en-US"/>
        </w:rPr>
        <w:t>Pt</w:t>
      </w:r>
      <w:r w:rsidRPr="00463CDF">
        <w:rPr>
          <w:rFonts w:eastAsia="MS Mincho"/>
          <w:sz w:val="28"/>
          <w:szCs w:val="28"/>
          <w:lang w:eastAsia="en-US"/>
        </w:rPr>
        <w:t>‑</w:t>
      </w:r>
      <w:r w:rsidRPr="00463CDF">
        <w:rPr>
          <w:rFonts w:eastAsia="MS Mincho"/>
          <w:sz w:val="28"/>
          <w:szCs w:val="28"/>
          <w:lang w:val="en-US" w:eastAsia="en-US"/>
        </w:rPr>
        <w:t>loss</w:t>
      </w:r>
      <w:r w:rsidRPr="00463CDF">
        <w:rPr>
          <w:rFonts w:eastAsia="MS Mincho"/>
          <w:sz w:val="28"/>
          <w:szCs w:val="28"/>
          <w:lang w:eastAsia="en-US"/>
        </w:rPr>
        <w:t xml:space="preserve">, </w:t>
      </w:r>
      <w:r w:rsidRPr="00463CDF">
        <w:rPr>
          <w:rFonts w:eastAsia="MS Mincho"/>
          <w:sz w:val="28"/>
          <w:szCs w:val="28"/>
          <w:lang w:val="en-US" w:eastAsia="en-US"/>
        </w:rPr>
        <w:t>Q</w:t>
      </w:r>
      <w:r w:rsidRPr="00463CDF">
        <w:rPr>
          <w:rFonts w:eastAsia="MS Mincho"/>
          <w:sz w:val="28"/>
          <w:szCs w:val="28"/>
          <w:lang w:eastAsia="en-US"/>
        </w:rPr>
        <w:t>пара) та 18</w:t>
      </w:r>
      <w:r w:rsidRPr="00463CDF">
        <w:rPr>
          <w:rFonts w:eastAsia="MS Mincho"/>
          <w:sz w:val="28"/>
          <w:szCs w:val="28"/>
          <w:lang w:val="en-US" w:eastAsia="en-US"/>
        </w:rPr>
        <w:t> </w:t>
      </w:r>
      <w:r w:rsidRPr="00463CDF">
        <w:rPr>
          <w:rFonts w:eastAsia="MS Mincho"/>
          <w:sz w:val="28"/>
          <w:szCs w:val="28"/>
          <w:lang w:eastAsia="en-US"/>
        </w:rPr>
        <w:t xml:space="preserve">керованих дій (витрати </w:t>
      </w:r>
      <w:r w:rsidRPr="00463CDF">
        <w:rPr>
          <w:rFonts w:eastAsia="MS Mincho"/>
          <w:sz w:val="28"/>
          <w:szCs w:val="28"/>
          <w:lang w:val="en-US" w:eastAsia="en-US"/>
        </w:rPr>
        <w:t>NH</w:t>
      </w:r>
      <w:r w:rsidRPr="00463CDF">
        <w:rPr>
          <w:rFonts w:eastAsia="MS Mincho"/>
          <w:sz w:val="28"/>
          <w:szCs w:val="28"/>
          <w:lang w:eastAsia="en-US"/>
        </w:rPr>
        <w:t xml:space="preserve">₃, повітря, охолоджувальної води, дросель </w:t>
      </w:r>
      <w:r w:rsidRPr="00463CDF">
        <w:rPr>
          <w:rFonts w:eastAsia="MS Mincho"/>
          <w:sz w:val="28"/>
          <w:szCs w:val="28"/>
          <w:lang w:val="en-US" w:eastAsia="en-US"/>
        </w:rPr>
        <w:t>tail</w:t>
      </w:r>
      <w:r w:rsidRPr="00463CDF">
        <w:rPr>
          <w:rFonts w:eastAsia="MS Mincho"/>
          <w:sz w:val="28"/>
          <w:szCs w:val="28"/>
          <w:lang w:eastAsia="en-US"/>
        </w:rPr>
        <w:t>‑</w:t>
      </w:r>
      <w:r w:rsidRPr="00463CDF">
        <w:rPr>
          <w:rFonts w:eastAsia="MS Mincho"/>
          <w:sz w:val="28"/>
          <w:szCs w:val="28"/>
          <w:lang w:val="en-US" w:eastAsia="en-US"/>
        </w:rPr>
        <w:t>gas</w:t>
      </w:r>
      <w:r w:rsidRPr="00463CDF">
        <w:rPr>
          <w:rFonts w:eastAsia="MS Mincho"/>
          <w:sz w:val="28"/>
          <w:szCs w:val="28"/>
          <w:lang w:eastAsia="en-US"/>
        </w:rPr>
        <w:t>, інертний обвід котла).  Цикл оптимізації – 300</w:t>
      </w:r>
      <w:r w:rsidRPr="00463CDF">
        <w:rPr>
          <w:rFonts w:eastAsia="MS Mincho"/>
          <w:sz w:val="28"/>
          <w:szCs w:val="28"/>
          <w:lang w:val="en-US" w:eastAsia="en-US"/>
        </w:rPr>
        <w:t> </w:t>
      </w:r>
      <w:r w:rsidRPr="00463CDF">
        <w:rPr>
          <w:rFonts w:eastAsia="MS Mincho"/>
          <w:sz w:val="28"/>
          <w:szCs w:val="28"/>
          <w:lang w:eastAsia="en-US"/>
        </w:rPr>
        <w:t xml:space="preserve">с.  Економічна функція мінімізує суму: </w:t>
      </w:r>
      <w:r w:rsidRPr="00463CDF">
        <w:rPr>
          <w:rFonts w:eastAsia="MS Mincho"/>
          <w:sz w:val="28"/>
          <w:szCs w:val="28"/>
          <w:lang w:val="en-US" w:eastAsia="en-US"/>
        </w:rPr>
        <w:t>J </w:t>
      </w:r>
      <w:r w:rsidRPr="00463CDF">
        <w:rPr>
          <w:rFonts w:eastAsia="MS Mincho"/>
          <w:sz w:val="28"/>
          <w:szCs w:val="28"/>
          <w:lang w:eastAsia="en-US"/>
        </w:rPr>
        <w:t>=</w:t>
      </w:r>
      <w:r w:rsidRPr="00463CDF">
        <w:rPr>
          <w:rFonts w:eastAsia="MS Mincho"/>
          <w:sz w:val="28"/>
          <w:szCs w:val="28"/>
          <w:lang w:val="en-US" w:eastAsia="en-US"/>
        </w:rPr>
        <w:t> C</w:t>
      </w:r>
      <w:r w:rsidRPr="00463CDF">
        <w:rPr>
          <w:rFonts w:eastAsia="MS Mincho"/>
          <w:sz w:val="28"/>
          <w:szCs w:val="28"/>
          <w:lang w:eastAsia="en-US"/>
        </w:rPr>
        <w:t>₁·</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 </w:t>
      </w:r>
      <w:r w:rsidRPr="00463CDF">
        <w:rPr>
          <w:rFonts w:eastAsia="MS Mincho"/>
          <w:sz w:val="28"/>
          <w:szCs w:val="28"/>
          <w:lang w:val="en-US" w:eastAsia="en-US"/>
        </w:rPr>
        <w:t>C</w:t>
      </w:r>
      <w:r w:rsidRPr="00463CDF">
        <w:rPr>
          <w:rFonts w:eastAsia="MS Mincho"/>
          <w:sz w:val="28"/>
          <w:szCs w:val="28"/>
          <w:lang w:eastAsia="en-US"/>
        </w:rPr>
        <w:t>₂·Втрати</w:t>
      </w:r>
      <w:r w:rsidRPr="00463CDF">
        <w:rPr>
          <w:rFonts w:eastAsia="MS Mincho"/>
          <w:sz w:val="28"/>
          <w:szCs w:val="28"/>
          <w:lang w:val="en-US" w:eastAsia="en-US"/>
        </w:rPr>
        <w:t> Pt</w:t>
      </w:r>
      <w:r w:rsidRPr="00463CDF">
        <w:rPr>
          <w:rFonts w:eastAsia="MS Mincho"/>
          <w:sz w:val="28"/>
          <w:szCs w:val="28"/>
          <w:lang w:eastAsia="en-US"/>
        </w:rPr>
        <w:t xml:space="preserve"> − </w:t>
      </w:r>
      <w:r w:rsidRPr="00463CDF">
        <w:rPr>
          <w:rFonts w:eastAsia="MS Mincho"/>
          <w:sz w:val="28"/>
          <w:szCs w:val="28"/>
          <w:lang w:val="en-US" w:eastAsia="en-US"/>
        </w:rPr>
        <w:t>C</w:t>
      </w:r>
      <w:r w:rsidRPr="00463CDF">
        <w:rPr>
          <w:rFonts w:eastAsia="MS Mincho"/>
          <w:sz w:val="28"/>
          <w:szCs w:val="28"/>
          <w:lang w:eastAsia="en-US"/>
        </w:rPr>
        <w:t>₃·Продаж</w:t>
      </w:r>
      <w:r w:rsidRPr="00463CDF">
        <w:rPr>
          <w:rFonts w:eastAsia="MS Mincho"/>
          <w:sz w:val="28"/>
          <w:szCs w:val="28"/>
          <w:lang w:val="en-US" w:eastAsia="en-US"/>
        </w:rPr>
        <w:t> </w:t>
      </w:r>
      <w:r w:rsidRPr="00463CDF">
        <w:rPr>
          <w:rFonts w:eastAsia="MS Mincho"/>
          <w:sz w:val="28"/>
          <w:szCs w:val="28"/>
          <w:lang w:eastAsia="en-US"/>
        </w:rPr>
        <w:t xml:space="preserve">пари, де </w:t>
      </w:r>
      <w:r w:rsidRPr="00463CDF">
        <w:rPr>
          <w:rFonts w:eastAsia="MS Mincho"/>
          <w:sz w:val="28"/>
          <w:szCs w:val="28"/>
          <w:lang w:val="en-US" w:eastAsia="en-US"/>
        </w:rPr>
        <w:t>Cᵢ </w:t>
      </w:r>
      <w:r w:rsidRPr="00463CDF">
        <w:rPr>
          <w:rFonts w:eastAsia="MS Mincho"/>
          <w:sz w:val="28"/>
          <w:szCs w:val="28"/>
          <w:lang w:eastAsia="en-US"/>
        </w:rPr>
        <w:t xml:space="preserve">– динамічно підвантажувані з </w:t>
      </w:r>
      <w:r w:rsidRPr="00463CDF">
        <w:rPr>
          <w:rFonts w:eastAsia="MS Mincho"/>
          <w:sz w:val="28"/>
          <w:szCs w:val="28"/>
          <w:lang w:val="en-US" w:eastAsia="en-US"/>
        </w:rPr>
        <w:t>ERP</w:t>
      </w:r>
      <w:r w:rsidRPr="00463CDF">
        <w:rPr>
          <w:rFonts w:eastAsia="MS Mincho"/>
          <w:sz w:val="28"/>
          <w:szCs w:val="28"/>
          <w:lang w:eastAsia="en-US"/>
        </w:rPr>
        <w:t xml:space="preserve">‑системи коефіцієнти (ціна </w:t>
      </w:r>
      <w:r w:rsidRPr="00463CDF">
        <w:rPr>
          <w:rFonts w:eastAsia="MS Mincho"/>
          <w:sz w:val="28"/>
          <w:szCs w:val="28"/>
          <w:lang w:val="en-US" w:eastAsia="en-US"/>
        </w:rPr>
        <w:t>EUA</w:t>
      </w:r>
      <w:r w:rsidRPr="00463CDF">
        <w:rPr>
          <w:rFonts w:eastAsia="MS Mincho"/>
          <w:sz w:val="28"/>
          <w:szCs w:val="28"/>
          <w:lang w:eastAsia="en-US"/>
        </w:rPr>
        <w:t xml:space="preserve">, спотова ціна енергії, котирування </w:t>
      </w:r>
      <w:r w:rsidRPr="00463CDF">
        <w:rPr>
          <w:rFonts w:eastAsia="MS Mincho"/>
          <w:sz w:val="28"/>
          <w:szCs w:val="28"/>
          <w:lang w:val="en-US" w:eastAsia="en-US"/>
        </w:rPr>
        <w:t>Pt</w:t>
      </w:r>
      <w:r w:rsidRPr="00463CDF">
        <w:rPr>
          <w:rFonts w:eastAsia="MS Mincho"/>
          <w:sz w:val="28"/>
          <w:szCs w:val="28"/>
          <w:lang w:eastAsia="en-US"/>
        </w:rPr>
        <w:t>).  Після пілотного запуску на лінії 1 080</w:t>
      </w:r>
      <w:r w:rsidRPr="00463CDF">
        <w:rPr>
          <w:rFonts w:eastAsia="MS Mincho"/>
          <w:sz w:val="28"/>
          <w:szCs w:val="28"/>
          <w:lang w:val="en-US" w:eastAsia="en-US"/>
        </w:rPr>
        <w:t> </w:t>
      </w:r>
      <w:r w:rsidRPr="00463CDF">
        <w:rPr>
          <w:rFonts w:eastAsia="MS Mincho"/>
          <w:sz w:val="28"/>
          <w:szCs w:val="28"/>
          <w:lang w:eastAsia="en-US"/>
        </w:rPr>
        <w:t>т·д⁻¹ (</w:t>
      </w:r>
      <w:r w:rsidRPr="00463CDF">
        <w:rPr>
          <w:rFonts w:eastAsia="MS Mincho"/>
          <w:sz w:val="28"/>
          <w:szCs w:val="28"/>
          <w:lang w:val="en-US" w:eastAsia="en-US"/>
        </w:rPr>
        <w:t>CF Industries</w:t>
      </w:r>
      <w:r w:rsidRPr="00463CDF">
        <w:rPr>
          <w:rFonts w:eastAsia="MS Mincho"/>
          <w:sz w:val="28"/>
          <w:szCs w:val="28"/>
          <w:lang w:eastAsia="en-US"/>
        </w:rPr>
        <w:t>, Оклахома) було зафіксовано –0,04</w:t>
      </w:r>
      <w:r w:rsidRPr="00463CDF">
        <w:rPr>
          <w:rFonts w:eastAsia="MS Mincho"/>
          <w:sz w:val="28"/>
          <w:szCs w:val="28"/>
          <w:lang w:val="en-US" w:eastAsia="en-US"/>
        </w:rPr>
        <w:t> </w:t>
      </w:r>
      <w:r w:rsidRPr="00463CDF">
        <w:rPr>
          <w:rFonts w:eastAsia="MS Mincho"/>
          <w:sz w:val="28"/>
          <w:szCs w:val="28"/>
          <w:lang w:eastAsia="en-US"/>
        </w:rPr>
        <w:t>кг</w:t>
      </w:r>
      <w:r w:rsidRPr="00463CDF">
        <w:rPr>
          <w:rFonts w:eastAsia="MS Mincho"/>
          <w:sz w:val="28"/>
          <w:szCs w:val="28"/>
          <w:lang w:val="en-US" w:eastAsia="en-US"/>
        </w:rPr>
        <w:t> 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 т⁻¹ та +0,9 % виходу </w:t>
      </w:r>
      <w:r w:rsidRPr="00463CDF">
        <w:rPr>
          <w:rFonts w:eastAsia="MS Mincho"/>
          <w:sz w:val="28"/>
          <w:szCs w:val="28"/>
          <w:lang w:val="en-US" w:eastAsia="en-US"/>
        </w:rPr>
        <w:t>HNO</w:t>
      </w:r>
      <w:r w:rsidRPr="00463CDF">
        <w:rPr>
          <w:rFonts w:eastAsia="MS Mincho"/>
          <w:sz w:val="28"/>
          <w:szCs w:val="28"/>
          <w:lang w:eastAsia="en-US"/>
        </w:rPr>
        <w:t>₃ без жодного апаратного апґрейду.</w:t>
      </w:r>
    </w:p>
    <w:p w14:paraId="3FB8221F" w14:textId="77777777" w:rsidR="00561BF5" w:rsidRPr="00463CDF" w:rsidRDefault="00561BF5"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Історіан та </w:t>
      </w:r>
      <w:r w:rsidRPr="00463CDF">
        <w:rPr>
          <w:rFonts w:eastAsia="MS Mincho"/>
          <w:sz w:val="28"/>
          <w:szCs w:val="28"/>
          <w:lang w:val="en-US" w:eastAsia="en-US"/>
        </w:rPr>
        <w:t>MES </w:t>
      </w:r>
      <w:r w:rsidRPr="00463CDF">
        <w:rPr>
          <w:rFonts w:eastAsia="MS Mincho"/>
          <w:sz w:val="28"/>
          <w:szCs w:val="28"/>
          <w:lang w:eastAsia="en-US"/>
        </w:rPr>
        <w:t>(</w:t>
      </w:r>
      <w:r w:rsidRPr="00463CDF">
        <w:rPr>
          <w:rFonts w:eastAsia="MS Mincho"/>
          <w:sz w:val="28"/>
          <w:szCs w:val="28"/>
          <w:lang w:val="en-US" w:eastAsia="en-US"/>
        </w:rPr>
        <w:t>Level </w:t>
      </w:r>
      <w:r w:rsidRPr="00463CDF">
        <w:rPr>
          <w:rFonts w:eastAsia="MS Mincho"/>
          <w:sz w:val="28"/>
          <w:szCs w:val="28"/>
          <w:lang w:eastAsia="en-US"/>
        </w:rPr>
        <w:t xml:space="preserve">3.5).  Усі процесні дані потрапляють у </w:t>
      </w:r>
      <w:r w:rsidRPr="00463CDF">
        <w:rPr>
          <w:rFonts w:eastAsia="MS Mincho"/>
          <w:sz w:val="28"/>
          <w:szCs w:val="28"/>
          <w:lang w:val="en-US" w:eastAsia="en-US"/>
        </w:rPr>
        <w:t>PI System </w:t>
      </w:r>
      <w:r w:rsidRPr="00463CDF">
        <w:rPr>
          <w:rFonts w:eastAsia="MS Mincho"/>
          <w:sz w:val="28"/>
          <w:szCs w:val="28"/>
          <w:lang w:eastAsia="en-US"/>
        </w:rPr>
        <w:t xml:space="preserve">2018 або </w:t>
      </w:r>
      <w:r w:rsidRPr="00463CDF">
        <w:rPr>
          <w:rFonts w:eastAsia="MS Mincho"/>
          <w:sz w:val="28"/>
          <w:szCs w:val="28"/>
          <w:lang w:val="en-US" w:eastAsia="en-US"/>
        </w:rPr>
        <w:t>Aspen</w:t>
      </w:r>
      <w:r w:rsidRPr="00463CDF">
        <w:rPr>
          <w:rFonts w:eastAsia="MS Mincho"/>
          <w:sz w:val="28"/>
          <w:szCs w:val="28"/>
          <w:lang w:eastAsia="en-US"/>
        </w:rPr>
        <w:t xml:space="preserve"> </w:t>
      </w:r>
      <w:r w:rsidRPr="00463CDF">
        <w:rPr>
          <w:rFonts w:eastAsia="MS Mincho"/>
          <w:sz w:val="28"/>
          <w:szCs w:val="28"/>
          <w:lang w:val="en-US" w:eastAsia="en-US"/>
        </w:rPr>
        <w:t>InfoPlus</w:t>
      </w:r>
      <w:r w:rsidRPr="00463CDF">
        <w:rPr>
          <w:rFonts w:eastAsia="MS Mincho"/>
          <w:sz w:val="28"/>
          <w:szCs w:val="28"/>
          <w:lang w:eastAsia="en-US"/>
        </w:rPr>
        <w:t>.21, де зберігаються з інтервалом 1</w:t>
      </w:r>
      <w:r w:rsidRPr="00463CDF">
        <w:rPr>
          <w:rFonts w:eastAsia="MS Mincho"/>
          <w:sz w:val="28"/>
          <w:szCs w:val="28"/>
          <w:lang w:val="en-US" w:eastAsia="en-US"/>
        </w:rPr>
        <w:t> </w:t>
      </w:r>
      <w:r w:rsidRPr="00463CDF">
        <w:rPr>
          <w:rFonts w:eastAsia="MS Mincho"/>
          <w:sz w:val="28"/>
          <w:szCs w:val="28"/>
          <w:lang w:eastAsia="en-US"/>
        </w:rPr>
        <w:t>секунда щонайменше 5</w:t>
      </w:r>
      <w:r w:rsidRPr="00463CDF">
        <w:rPr>
          <w:rFonts w:eastAsia="MS Mincho"/>
          <w:sz w:val="28"/>
          <w:szCs w:val="28"/>
          <w:lang w:val="en-US" w:eastAsia="en-US"/>
        </w:rPr>
        <w:t> </w:t>
      </w:r>
      <w:r w:rsidRPr="00463CDF">
        <w:rPr>
          <w:rFonts w:eastAsia="MS Mincho"/>
          <w:sz w:val="28"/>
          <w:szCs w:val="28"/>
          <w:lang w:eastAsia="en-US"/>
        </w:rPr>
        <w:t xml:space="preserve">років.  Модуль </w:t>
      </w:r>
      <w:r w:rsidRPr="00463CDF">
        <w:rPr>
          <w:rFonts w:eastAsia="MS Mincho"/>
          <w:sz w:val="28"/>
          <w:szCs w:val="28"/>
          <w:lang w:val="en-US" w:eastAsia="en-US"/>
        </w:rPr>
        <w:t>EnergyHub</w:t>
      </w:r>
      <w:r w:rsidRPr="00463CDF">
        <w:rPr>
          <w:rFonts w:eastAsia="MS Mincho"/>
          <w:sz w:val="28"/>
          <w:szCs w:val="28"/>
          <w:lang w:eastAsia="en-US"/>
        </w:rPr>
        <w:t xml:space="preserve"> формує баланс </w:t>
      </w:r>
      <w:r w:rsidRPr="00463CDF">
        <w:rPr>
          <w:rFonts w:eastAsia="MS Mincho"/>
          <w:sz w:val="28"/>
          <w:szCs w:val="28"/>
          <w:lang w:val="en-US" w:eastAsia="en-US"/>
        </w:rPr>
        <w:t>ISO </w:t>
      </w:r>
      <w:r w:rsidRPr="00463CDF">
        <w:rPr>
          <w:rFonts w:eastAsia="MS Mincho"/>
          <w:sz w:val="28"/>
          <w:szCs w:val="28"/>
          <w:lang w:eastAsia="en-US"/>
        </w:rPr>
        <w:t xml:space="preserve">50001, а </w:t>
      </w:r>
      <w:r w:rsidRPr="00463CDF">
        <w:rPr>
          <w:rFonts w:eastAsia="MS Mincho"/>
          <w:sz w:val="28"/>
          <w:szCs w:val="28"/>
          <w:lang w:val="en-US" w:eastAsia="en-US"/>
        </w:rPr>
        <w:t>EU ETS</w:t>
      </w:r>
      <w:r w:rsidRPr="00463CDF">
        <w:rPr>
          <w:rFonts w:eastAsia="MS Mincho"/>
          <w:sz w:val="28"/>
          <w:szCs w:val="28"/>
          <w:lang w:eastAsia="en-US"/>
        </w:rPr>
        <w:t>‑кл</w:t>
      </w:r>
      <w:r w:rsidRPr="00463CDF">
        <w:rPr>
          <w:rFonts w:eastAsia="MS Mincho"/>
          <w:sz w:val="28"/>
          <w:szCs w:val="28"/>
          <w:lang w:val="en-US" w:eastAsia="en-US"/>
        </w:rPr>
        <w:t>i</w:t>
      </w:r>
      <w:r w:rsidRPr="00463CDF">
        <w:rPr>
          <w:rFonts w:eastAsia="MS Mincho"/>
          <w:sz w:val="28"/>
          <w:szCs w:val="28"/>
          <w:lang w:eastAsia="en-US"/>
        </w:rPr>
        <w:t>єнт кожні 60</w:t>
      </w:r>
      <w:r w:rsidRPr="00463CDF">
        <w:rPr>
          <w:rFonts w:eastAsia="MS Mincho"/>
          <w:sz w:val="28"/>
          <w:szCs w:val="28"/>
          <w:lang w:val="en-US" w:eastAsia="en-US"/>
        </w:rPr>
        <w:t> </w:t>
      </w:r>
      <w:r w:rsidRPr="00463CDF">
        <w:rPr>
          <w:rFonts w:eastAsia="MS Mincho"/>
          <w:sz w:val="28"/>
          <w:szCs w:val="28"/>
          <w:lang w:eastAsia="en-US"/>
        </w:rPr>
        <w:t xml:space="preserve">с відправляє у національний реєстр зашифровані пакети з даними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w:t>
      </w:r>
      <w:r w:rsidRPr="00463CDF">
        <w:rPr>
          <w:rFonts w:eastAsia="MS Mincho"/>
          <w:sz w:val="28"/>
          <w:szCs w:val="28"/>
          <w:lang w:val="en-US" w:eastAsia="en-US"/>
        </w:rPr>
        <w:t>NOx</w:t>
      </w:r>
      <w:r w:rsidRPr="00463CDF">
        <w:rPr>
          <w:rFonts w:eastAsia="MS Mincho"/>
          <w:sz w:val="28"/>
          <w:szCs w:val="28"/>
          <w:lang w:eastAsia="en-US"/>
        </w:rPr>
        <w:t>/</w:t>
      </w:r>
      <w:r w:rsidRPr="00463CDF">
        <w:rPr>
          <w:rFonts w:eastAsia="MS Mincho"/>
          <w:sz w:val="28"/>
          <w:szCs w:val="28"/>
          <w:lang w:val="en-US" w:eastAsia="en-US"/>
        </w:rPr>
        <w:t>CO</w:t>
      </w:r>
      <w:r w:rsidRPr="00463CDF">
        <w:rPr>
          <w:rFonts w:eastAsia="MS Mincho"/>
          <w:sz w:val="28"/>
          <w:szCs w:val="28"/>
          <w:lang w:eastAsia="en-US"/>
        </w:rPr>
        <w:t xml:space="preserve">₂.  </w:t>
      </w:r>
      <w:r w:rsidRPr="00463CDF">
        <w:rPr>
          <w:rFonts w:eastAsia="MS Mincho"/>
          <w:sz w:val="28"/>
          <w:szCs w:val="28"/>
          <w:lang w:val="en-US" w:eastAsia="en-US"/>
        </w:rPr>
        <w:t>MES</w:t>
      </w:r>
      <w:r w:rsidRPr="00463CDF">
        <w:rPr>
          <w:rFonts w:eastAsia="MS Mincho"/>
          <w:sz w:val="28"/>
          <w:szCs w:val="28"/>
          <w:lang w:eastAsia="en-US"/>
        </w:rPr>
        <w:t xml:space="preserve">‑шар </w:t>
      </w:r>
      <w:r w:rsidRPr="00463CDF">
        <w:rPr>
          <w:rFonts w:eastAsia="MS Mincho"/>
          <w:sz w:val="28"/>
          <w:szCs w:val="28"/>
          <w:lang w:val="en-US" w:eastAsia="en-US"/>
        </w:rPr>
        <w:t>Siemens Opcenter</w:t>
      </w:r>
      <w:r w:rsidRPr="00463CDF">
        <w:rPr>
          <w:rFonts w:eastAsia="MS Mincho"/>
          <w:sz w:val="28"/>
          <w:szCs w:val="28"/>
          <w:lang w:eastAsia="en-US"/>
        </w:rPr>
        <w:t xml:space="preserve"> виробляє змінно‑добові протоколи, порівнюючи фактичний випуск із планом </w:t>
      </w:r>
      <w:r w:rsidRPr="00463CDF">
        <w:rPr>
          <w:rFonts w:eastAsia="MS Mincho"/>
          <w:sz w:val="28"/>
          <w:szCs w:val="28"/>
          <w:lang w:val="en-US" w:eastAsia="en-US"/>
        </w:rPr>
        <w:t>SAP PP</w:t>
      </w:r>
      <w:r w:rsidRPr="00463CDF">
        <w:rPr>
          <w:rFonts w:eastAsia="MS Mincho"/>
          <w:sz w:val="28"/>
          <w:szCs w:val="28"/>
          <w:lang w:eastAsia="en-US"/>
        </w:rPr>
        <w:t>.</w:t>
      </w:r>
    </w:p>
    <w:p w14:paraId="1601D20F" w14:textId="77777777" w:rsidR="00561BF5" w:rsidRPr="00463CDF" w:rsidRDefault="00561BF5"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Мережева топологія й кіберзахист.  Фізична сегментація здійснена за </w:t>
      </w:r>
      <w:r w:rsidRPr="00463CDF">
        <w:rPr>
          <w:rFonts w:eastAsia="MS Mincho"/>
          <w:sz w:val="28"/>
          <w:szCs w:val="28"/>
          <w:lang w:val="en-US" w:eastAsia="en-US"/>
        </w:rPr>
        <w:t>Purdue</w:t>
      </w:r>
      <w:r w:rsidRPr="00463CDF">
        <w:rPr>
          <w:rFonts w:eastAsia="MS Mincho"/>
          <w:sz w:val="28"/>
          <w:szCs w:val="28"/>
          <w:lang w:eastAsia="en-US"/>
        </w:rPr>
        <w:t xml:space="preserve"> (</w:t>
      </w:r>
      <w:r w:rsidRPr="00463CDF">
        <w:rPr>
          <w:rFonts w:eastAsia="MS Mincho"/>
          <w:sz w:val="28"/>
          <w:szCs w:val="28"/>
          <w:lang w:val="en-US" w:eastAsia="en-US"/>
        </w:rPr>
        <w:t>L</w:t>
      </w:r>
      <w:r w:rsidRPr="00463CDF">
        <w:rPr>
          <w:rFonts w:eastAsia="MS Mincho"/>
          <w:sz w:val="28"/>
          <w:szCs w:val="28"/>
          <w:lang w:eastAsia="en-US"/>
        </w:rPr>
        <w:t>0–</w:t>
      </w:r>
      <w:r w:rsidRPr="00463CDF">
        <w:rPr>
          <w:rFonts w:eastAsia="MS Mincho"/>
          <w:sz w:val="28"/>
          <w:szCs w:val="28"/>
          <w:lang w:val="en-US" w:eastAsia="en-US"/>
        </w:rPr>
        <w:t>L</w:t>
      </w:r>
      <w:r w:rsidRPr="00463CDF">
        <w:rPr>
          <w:rFonts w:eastAsia="MS Mincho"/>
          <w:sz w:val="28"/>
          <w:szCs w:val="28"/>
          <w:lang w:eastAsia="en-US"/>
        </w:rPr>
        <w:t>5).  Польовий рівень</w:t>
      </w:r>
      <w:r w:rsidRPr="00463CDF">
        <w:rPr>
          <w:rFonts w:eastAsia="MS Mincho"/>
          <w:sz w:val="28"/>
          <w:szCs w:val="28"/>
          <w:lang w:val="en-US" w:eastAsia="en-US"/>
        </w:rPr>
        <w:t> </w:t>
      </w:r>
      <w:r w:rsidRPr="00463CDF">
        <w:rPr>
          <w:rFonts w:eastAsia="MS Mincho"/>
          <w:sz w:val="28"/>
          <w:szCs w:val="28"/>
          <w:lang w:eastAsia="en-US"/>
        </w:rPr>
        <w:t xml:space="preserve">– </w:t>
      </w:r>
      <w:r w:rsidRPr="00463CDF">
        <w:rPr>
          <w:rFonts w:eastAsia="MS Mincho"/>
          <w:sz w:val="28"/>
          <w:szCs w:val="28"/>
          <w:lang w:val="en-US" w:eastAsia="en-US"/>
        </w:rPr>
        <w:t>PROFINET RT</w:t>
      </w:r>
      <w:r w:rsidRPr="00463CDF">
        <w:rPr>
          <w:rFonts w:eastAsia="MS Mincho"/>
          <w:sz w:val="28"/>
          <w:szCs w:val="28"/>
          <w:lang w:eastAsia="en-US"/>
        </w:rPr>
        <w:t>/</w:t>
      </w:r>
      <w:r w:rsidRPr="00463CDF">
        <w:rPr>
          <w:rFonts w:eastAsia="MS Mincho"/>
          <w:sz w:val="28"/>
          <w:szCs w:val="28"/>
          <w:lang w:val="en-US" w:eastAsia="en-US"/>
        </w:rPr>
        <w:t>PA</w:t>
      </w:r>
      <w:r w:rsidRPr="00463CDF">
        <w:rPr>
          <w:rFonts w:eastAsia="MS Mincho"/>
          <w:sz w:val="28"/>
          <w:szCs w:val="28"/>
          <w:lang w:eastAsia="en-US"/>
        </w:rPr>
        <w:t xml:space="preserve">, керівний рівень – </w:t>
      </w:r>
      <w:r w:rsidRPr="00463CDF">
        <w:rPr>
          <w:rFonts w:eastAsia="MS Mincho"/>
          <w:sz w:val="28"/>
          <w:szCs w:val="28"/>
          <w:lang w:val="en-US" w:eastAsia="en-US"/>
        </w:rPr>
        <w:t>redundant Ethernet </w:t>
      </w:r>
      <w:r w:rsidRPr="00463CDF">
        <w:rPr>
          <w:rFonts w:eastAsia="MS Mincho"/>
          <w:sz w:val="28"/>
          <w:szCs w:val="28"/>
          <w:lang w:eastAsia="en-US"/>
        </w:rPr>
        <w:t>(1</w:t>
      </w:r>
      <w:r w:rsidRPr="00463CDF">
        <w:rPr>
          <w:rFonts w:eastAsia="MS Mincho"/>
          <w:sz w:val="28"/>
          <w:szCs w:val="28"/>
          <w:lang w:val="en-US" w:eastAsia="en-US"/>
        </w:rPr>
        <w:t> Gb</w:t>
      </w:r>
      <w:r w:rsidRPr="00463CDF">
        <w:rPr>
          <w:rFonts w:eastAsia="MS Mincho"/>
          <w:sz w:val="28"/>
          <w:szCs w:val="28"/>
          <w:lang w:eastAsia="en-US"/>
        </w:rPr>
        <w:t xml:space="preserve">).  </w:t>
      </w:r>
      <w:r w:rsidRPr="00463CDF">
        <w:rPr>
          <w:rFonts w:eastAsia="MS Mincho"/>
          <w:sz w:val="28"/>
          <w:szCs w:val="28"/>
          <w:lang w:val="en-US" w:eastAsia="en-US"/>
        </w:rPr>
        <w:t>DMZ</w:t>
      </w:r>
      <w:r w:rsidRPr="00463CDF">
        <w:rPr>
          <w:rFonts w:eastAsia="MS Mincho"/>
          <w:sz w:val="28"/>
          <w:szCs w:val="28"/>
          <w:lang w:eastAsia="en-US"/>
        </w:rPr>
        <w:t xml:space="preserve"> із міжмережевим екраном </w:t>
      </w:r>
      <w:r w:rsidRPr="00463CDF">
        <w:rPr>
          <w:rFonts w:eastAsia="MS Mincho"/>
          <w:sz w:val="28"/>
          <w:szCs w:val="28"/>
          <w:lang w:val="en-US" w:eastAsia="en-US"/>
        </w:rPr>
        <w:t>IEC </w:t>
      </w:r>
      <w:r w:rsidRPr="00463CDF">
        <w:rPr>
          <w:rFonts w:eastAsia="MS Mincho"/>
          <w:sz w:val="28"/>
          <w:szCs w:val="28"/>
          <w:lang w:eastAsia="en-US"/>
        </w:rPr>
        <w:t xml:space="preserve">62443‑3‑3 </w:t>
      </w:r>
      <w:r w:rsidRPr="00463CDF">
        <w:rPr>
          <w:rFonts w:eastAsia="MS Mincho"/>
          <w:sz w:val="28"/>
          <w:szCs w:val="28"/>
          <w:lang w:eastAsia="en-US"/>
        </w:rPr>
        <w:lastRenderedPageBreak/>
        <w:t xml:space="preserve">відокремлює </w:t>
      </w:r>
      <w:r w:rsidRPr="00463CDF">
        <w:rPr>
          <w:rFonts w:eastAsia="MS Mincho"/>
          <w:sz w:val="28"/>
          <w:szCs w:val="28"/>
          <w:lang w:val="en-US" w:eastAsia="en-US"/>
        </w:rPr>
        <w:t>OT</w:t>
      </w:r>
      <w:r w:rsidRPr="00463CDF">
        <w:rPr>
          <w:rFonts w:eastAsia="MS Mincho"/>
          <w:sz w:val="28"/>
          <w:szCs w:val="28"/>
          <w:lang w:eastAsia="en-US"/>
        </w:rPr>
        <w:t>‑середовище від корпоративної ІТ‑мережі.  Дані до хмари (</w:t>
      </w:r>
      <w:r w:rsidRPr="00463CDF">
        <w:rPr>
          <w:rFonts w:eastAsia="MS Mincho"/>
          <w:sz w:val="28"/>
          <w:szCs w:val="28"/>
          <w:lang w:val="en-US" w:eastAsia="en-US"/>
        </w:rPr>
        <w:t>AWS</w:t>
      </w:r>
      <w:r w:rsidRPr="00463CDF">
        <w:rPr>
          <w:rFonts w:eastAsia="MS Mincho"/>
          <w:sz w:val="28"/>
          <w:szCs w:val="28"/>
          <w:lang w:eastAsia="en-US"/>
        </w:rPr>
        <w:t xml:space="preserve"> або </w:t>
      </w:r>
      <w:r w:rsidRPr="00463CDF">
        <w:rPr>
          <w:rFonts w:eastAsia="MS Mincho"/>
          <w:sz w:val="28"/>
          <w:szCs w:val="28"/>
          <w:lang w:val="en-US" w:eastAsia="en-US"/>
        </w:rPr>
        <w:t>Azure</w:t>
      </w:r>
      <w:r w:rsidRPr="00463CDF">
        <w:rPr>
          <w:rFonts w:eastAsia="MS Mincho"/>
          <w:sz w:val="28"/>
          <w:szCs w:val="28"/>
          <w:lang w:eastAsia="en-US"/>
        </w:rPr>
        <w:t xml:space="preserve">) передаються через аппаратний </w:t>
      </w:r>
      <w:r w:rsidRPr="00463CDF">
        <w:rPr>
          <w:rFonts w:eastAsia="MS Mincho"/>
          <w:sz w:val="28"/>
          <w:szCs w:val="28"/>
          <w:lang w:val="en-US" w:eastAsia="en-US"/>
        </w:rPr>
        <w:t>data</w:t>
      </w:r>
      <w:r w:rsidRPr="00463CDF">
        <w:rPr>
          <w:rFonts w:eastAsia="MS Mincho"/>
          <w:sz w:val="28"/>
          <w:szCs w:val="28"/>
          <w:lang w:eastAsia="en-US"/>
        </w:rPr>
        <w:t>‑</w:t>
      </w:r>
      <w:r w:rsidRPr="00463CDF">
        <w:rPr>
          <w:rFonts w:eastAsia="MS Mincho"/>
          <w:sz w:val="28"/>
          <w:szCs w:val="28"/>
          <w:lang w:val="en-US" w:eastAsia="en-US"/>
        </w:rPr>
        <w:t>diode</w:t>
      </w:r>
      <w:r w:rsidRPr="00463CDF">
        <w:rPr>
          <w:rFonts w:eastAsia="MS Mincho"/>
          <w:sz w:val="28"/>
          <w:szCs w:val="28"/>
          <w:lang w:eastAsia="en-US"/>
        </w:rPr>
        <w:t xml:space="preserve"> (</w:t>
      </w:r>
      <w:r w:rsidRPr="00463CDF">
        <w:rPr>
          <w:rFonts w:eastAsia="MS Mincho"/>
          <w:sz w:val="28"/>
          <w:szCs w:val="28"/>
          <w:lang w:val="en-US" w:eastAsia="en-US"/>
        </w:rPr>
        <w:t>Belden Tofino</w:t>
      </w:r>
      <w:r w:rsidRPr="00463CDF">
        <w:rPr>
          <w:rFonts w:eastAsia="MS Mincho"/>
          <w:sz w:val="28"/>
          <w:szCs w:val="28"/>
          <w:lang w:eastAsia="en-US"/>
        </w:rPr>
        <w:t xml:space="preserve">), що гарантує односторонність трафіку.  Доступ програмістів виконується через </w:t>
      </w:r>
      <w:r w:rsidRPr="00463CDF">
        <w:rPr>
          <w:rFonts w:eastAsia="MS Mincho"/>
          <w:sz w:val="28"/>
          <w:szCs w:val="28"/>
          <w:lang w:val="en-US" w:eastAsia="en-US"/>
        </w:rPr>
        <w:t>jump</w:t>
      </w:r>
      <w:r w:rsidRPr="00463CDF">
        <w:rPr>
          <w:rFonts w:eastAsia="MS Mincho"/>
          <w:sz w:val="28"/>
          <w:szCs w:val="28"/>
          <w:lang w:eastAsia="en-US"/>
        </w:rPr>
        <w:t>‑</w:t>
      </w:r>
      <w:r w:rsidRPr="00463CDF">
        <w:rPr>
          <w:rFonts w:eastAsia="MS Mincho"/>
          <w:sz w:val="28"/>
          <w:szCs w:val="28"/>
          <w:lang w:val="en-US" w:eastAsia="en-US"/>
        </w:rPr>
        <w:t>server</w:t>
      </w:r>
      <w:r w:rsidRPr="00463CDF">
        <w:rPr>
          <w:rFonts w:eastAsia="MS Mincho"/>
          <w:sz w:val="28"/>
          <w:szCs w:val="28"/>
          <w:lang w:eastAsia="en-US"/>
        </w:rPr>
        <w:t xml:space="preserve"> з багатофакторною автентифікацією та журналюванням сесій.</w:t>
      </w:r>
    </w:p>
    <w:p w14:paraId="5EE45846" w14:textId="61567CDB" w:rsidR="00561BF5" w:rsidRPr="00463CDF" w:rsidRDefault="00561BF5" w:rsidP="007B6A02">
      <w:pPr>
        <w:spacing w:after="200" w:line="360" w:lineRule="auto"/>
        <w:ind w:firstLine="708"/>
        <w:rPr>
          <w:rFonts w:eastAsia="MS Mincho"/>
          <w:sz w:val="28"/>
          <w:szCs w:val="28"/>
          <w:lang w:val="uk-UA" w:eastAsia="en-US"/>
        </w:rPr>
      </w:pPr>
      <w:r w:rsidRPr="00463CDF">
        <w:rPr>
          <w:rFonts w:eastAsia="MS Mincho"/>
          <w:sz w:val="28"/>
          <w:szCs w:val="28"/>
          <w:lang w:eastAsia="en-US"/>
        </w:rPr>
        <w:t>Хмарний рівень і цифровий двійник (</w:t>
      </w:r>
      <w:r w:rsidRPr="00463CDF">
        <w:rPr>
          <w:rFonts w:eastAsia="MS Mincho"/>
          <w:sz w:val="28"/>
          <w:szCs w:val="28"/>
          <w:lang w:val="en-US" w:eastAsia="en-US"/>
        </w:rPr>
        <w:t>Level </w:t>
      </w:r>
      <w:r w:rsidRPr="00463CDF">
        <w:rPr>
          <w:rFonts w:eastAsia="MS Mincho"/>
          <w:sz w:val="28"/>
          <w:szCs w:val="28"/>
          <w:lang w:eastAsia="en-US"/>
        </w:rPr>
        <w:t xml:space="preserve">4/5).  Реалізується у вигляді контейнеризованого сервісу на </w:t>
      </w:r>
      <w:r w:rsidRPr="00463CDF">
        <w:rPr>
          <w:rFonts w:eastAsia="MS Mincho"/>
          <w:sz w:val="28"/>
          <w:szCs w:val="28"/>
          <w:lang w:val="en-US" w:eastAsia="en-US"/>
        </w:rPr>
        <w:t>AWS EKS</w:t>
      </w:r>
      <w:r w:rsidRPr="00463CDF">
        <w:rPr>
          <w:rFonts w:eastAsia="MS Mincho"/>
          <w:sz w:val="28"/>
          <w:szCs w:val="28"/>
          <w:lang w:eastAsia="en-US"/>
        </w:rPr>
        <w:t xml:space="preserve">: </w:t>
      </w:r>
      <w:r w:rsidRPr="00463CDF">
        <w:rPr>
          <w:rFonts w:eastAsia="MS Mincho"/>
          <w:sz w:val="28"/>
          <w:szCs w:val="28"/>
          <w:lang w:val="en-US" w:eastAsia="en-US"/>
        </w:rPr>
        <w:t>CFD</w:t>
      </w:r>
      <w:r w:rsidRPr="00463CDF">
        <w:rPr>
          <w:rFonts w:eastAsia="MS Mincho"/>
          <w:sz w:val="28"/>
          <w:szCs w:val="28"/>
          <w:lang w:eastAsia="en-US"/>
        </w:rPr>
        <w:t>‑модель (</w:t>
      </w:r>
      <w:r w:rsidRPr="00463CDF">
        <w:rPr>
          <w:rFonts w:eastAsia="MS Mincho"/>
          <w:sz w:val="28"/>
          <w:szCs w:val="28"/>
          <w:lang w:val="en-US" w:eastAsia="en-US"/>
        </w:rPr>
        <w:t>OpenFOAM</w:t>
      </w:r>
      <w:r w:rsidRPr="00463CDF">
        <w:rPr>
          <w:rFonts w:eastAsia="MS Mincho"/>
          <w:sz w:val="28"/>
          <w:szCs w:val="28"/>
          <w:lang w:eastAsia="en-US"/>
        </w:rPr>
        <w:t>) виконує кожні 30</w:t>
      </w:r>
      <w:r w:rsidRPr="00463CDF">
        <w:rPr>
          <w:rFonts w:eastAsia="MS Mincho"/>
          <w:sz w:val="28"/>
          <w:szCs w:val="28"/>
          <w:lang w:val="en-US" w:eastAsia="en-US"/>
        </w:rPr>
        <w:t> </w:t>
      </w:r>
      <w:r w:rsidRPr="00463CDF">
        <w:rPr>
          <w:rFonts w:eastAsia="MS Mincho"/>
          <w:sz w:val="28"/>
          <w:szCs w:val="28"/>
          <w:lang w:eastAsia="en-US"/>
        </w:rPr>
        <w:t xml:space="preserve">с ітерацію з оновленими даними </w:t>
      </w:r>
      <w:r w:rsidRPr="00463CDF">
        <w:rPr>
          <w:rFonts w:eastAsia="MS Mincho"/>
          <w:sz w:val="28"/>
          <w:szCs w:val="28"/>
          <w:lang w:val="en-US" w:eastAsia="en-US"/>
        </w:rPr>
        <w:t>DTS</w:t>
      </w:r>
      <w:r w:rsidRPr="00463CDF">
        <w:rPr>
          <w:rFonts w:eastAsia="MS Mincho"/>
          <w:sz w:val="28"/>
          <w:szCs w:val="28"/>
          <w:lang w:eastAsia="en-US"/>
        </w:rPr>
        <w:t xml:space="preserve">, а </w:t>
      </w:r>
      <w:r w:rsidRPr="00463CDF">
        <w:rPr>
          <w:rFonts w:eastAsia="MS Mincho"/>
          <w:sz w:val="28"/>
          <w:szCs w:val="28"/>
          <w:lang w:val="en-US" w:eastAsia="en-US"/>
        </w:rPr>
        <w:t>ML</w:t>
      </w:r>
      <w:r w:rsidRPr="00463CDF">
        <w:rPr>
          <w:rFonts w:eastAsia="MS Mincho"/>
          <w:sz w:val="28"/>
          <w:szCs w:val="28"/>
          <w:lang w:eastAsia="en-US"/>
        </w:rPr>
        <w:t>‑катастрофічний детектор (</w:t>
      </w:r>
      <w:r w:rsidRPr="00463CDF">
        <w:rPr>
          <w:rFonts w:eastAsia="MS Mincho"/>
          <w:sz w:val="28"/>
          <w:szCs w:val="28"/>
          <w:lang w:val="en-US" w:eastAsia="en-US"/>
        </w:rPr>
        <w:t>PyTorch</w:t>
      </w:r>
      <w:r w:rsidRPr="00463CDF">
        <w:rPr>
          <w:rFonts w:eastAsia="MS Mincho"/>
          <w:sz w:val="28"/>
          <w:szCs w:val="28"/>
          <w:lang w:eastAsia="en-US"/>
        </w:rPr>
        <w:t xml:space="preserve"> </w:t>
      </w:r>
      <w:r w:rsidRPr="00463CDF">
        <w:rPr>
          <w:rFonts w:eastAsia="MS Mincho"/>
          <w:sz w:val="28"/>
          <w:szCs w:val="28"/>
          <w:lang w:val="en-US" w:eastAsia="en-US"/>
        </w:rPr>
        <w:t>Lightning</w:t>
      </w:r>
      <w:r w:rsidRPr="00463CDF">
        <w:rPr>
          <w:rFonts w:eastAsia="MS Mincho"/>
          <w:sz w:val="28"/>
          <w:szCs w:val="28"/>
          <w:lang w:eastAsia="en-US"/>
        </w:rPr>
        <w:t>) проходить навчання «</w:t>
      </w:r>
      <w:r w:rsidRPr="00463CDF">
        <w:rPr>
          <w:rFonts w:eastAsia="MS Mincho"/>
          <w:sz w:val="28"/>
          <w:szCs w:val="28"/>
          <w:lang w:val="en-US" w:eastAsia="en-US"/>
        </w:rPr>
        <w:t>online learning</w:t>
      </w:r>
      <w:r w:rsidRPr="00463CDF">
        <w:rPr>
          <w:rFonts w:eastAsia="MS Mincho"/>
          <w:sz w:val="28"/>
          <w:szCs w:val="28"/>
          <w:lang w:eastAsia="en-US"/>
        </w:rPr>
        <w:t xml:space="preserve">».  Якщо прогнозована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‑селективність перевищить 0,18</w:t>
      </w:r>
      <w:r w:rsidRPr="00463CDF">
        <w:rPr>
          <w:rFonts w:eastAsia="MS Mincho"/>
          <w:sz w:val="28"/>
          <w:szCs w:val="28"/>
          <w:lang w:val="en-US" w:eastAsia="en-US"/>
        </w:rPr>
        <w:t> </w:t>
      </w:r>
      <w:r w:rsidRPr="00463CDF">
        <w:rPr>
          <w:rFonts w:eastAsia="MS Mincho"/>
          <w:sz w:val="28"/>
          <w:szCs w:val="28"/>
          <w:lang w:eastAsia="en-US"/>
        </w:rPr>
        <w:t>кг·т⁻¹ на горизонті 4</w:t>
      </w:r>
      <w:r w:rsidRPr="00463CDF">
        <w:rPr>
          <w:rFonts w:eastAsia="MS Mincho"/>
          <w:sz w:val="28"/>
          <w:szCs w:val="28"/>
          <w:lang w:val="en-US" w:eastAsia="en-US"/>
        </w:rPr>
        <w:t> </w:t>
      </w:r>
      <w:r w:rsidRPr="00463CDF">
        <w:rPr>
          <w:rFonts w:eastAsia="MS Mincho"/>
          <w:sz w:val="28"/>
          <w:szCs w:val="28"/>
          <w:lang w:eastAsia="en-US"/>
        </w:rPr>
        <w:t>години, система генерує тривогу рівня</w:t>
      </w:r>
      <w:r w:rsidRPr="00463CDF">
        <w:rPr>
          <w:rFonts w:eastAsia="MS Mincho"/>
          <w:sz w:val="28"/>
          <w:szCs w:val="28"/>
          <w:lang w:val="en-US" w:eastAsia="en-US"/>
        </w:rPr>
        <w:t> High </w:t>
      </w:r>
      <w:r w:rsidRPr="00463CDF">
        <w:rPr>
          <w:rFonts w:eastAsia="MS Mincho"/>
          <w:sz w:val="28"/>
          <w:szCs w:val="28"/>
          <w:lang w:eastAsia="en-US"/>
        </w:rPr>
        <w:t xml:space="preserve">– з рекомендацією знизити </w:t>
      </w:r>
      <w:r w:rsidRPr="00463CDF">
        <w:rPr>
          <w:rFonts w:eastAsia="MS Mincho"/>
          <w:sz w:val="28"/>
          <w:szCs w:val="28"/>
          <w:lang w:val="en-US" w:eastAsia="en-US"/>
        </w:rPr>
        <w:t>NH</w:t>
      </w:r>
      <w:r w:rsidRPr="00463CDF">
        <w:rPr>
          <w:rFonts w:eastAsia="MS Mincho"/>
          <w:sz w:val="28"/>
          <w:szCs w:val="28"/>
          <w:lang w:eastAsia="en-US"/>
        </w:rPr>
        <w:t>₃‑</w:t>
      </w:r>
      <w:r w:rsidRPr="00463CDF">
        <w:rPr>
          <w:rFonts w:eastAsia="MS Mincho"/>
          <w:sz w:val="28"/>
          <w:szCs w:val="28"/>
          <w:lang w:val="en-US" w:eastAsia="en-US"/>
        </w:rPr>
        <w:t>ratio</w:t>
      </w:r>
      <w:r w:rsidRPr="00463CDF">
        <w:rPr>
          <w:rFonts w:eastAsia="MS Mincho"/>
          <w:sz w:val="28"/>
          <w:szCs w:val="28"/>
          <w:lang w:eastAsia="en-US"/>
        </w:rPr>
        <w:t xml:space="preserve"> на 0,2 %. </w:t>
      </w:r>
    </w:p>
    <w:p w14:paraId="791B5290" w14:textId="77777777" w:rsidR="00561BF5" w:rsidRPr="00463CDF" w:rsidRDefault="00561BF5" w:rsidP="007B6A02">
      <w:pPr>
        <w:spacing w:after="200" w:line="360" w:lineRule="auto"/>
        <w:rPr>
          <w:rFonts w:eastAsia="MS Mincho"/>
          <w:sz w:val="28"/>
          <w:szCs w:val="28"/>
          <w:lang w:val="uk-UA" w:eastAsia="en-US"/>
        </w:rPr>
      </w:pPr>
      <w:r w:rsidRPr="00463CDF">
        <w:rPr>
          <w:rFonts w:eastAsia="MS Mincho"/>
          <w:sz w:val="28"/>
          <w:szCs w:val="28"/>
          <w:lang w:val="en-US" w:eastAsia="en-US"/>
        </w:rPr>
        <w:t>Asset</w:t>
      </w:r>
      <w:r w:rsidRPr="00463CDF">
        <w:rPr>
          <w:rFonts w:eastAsia="MS Mincho"/>
          <w:sz w:val="28"/>
          <w:szCs w:val="28"/>
          <w:lang w:val="uk-UA" w:eastAsia="en-US"/>
        </w:rPr>
        <w:t>‑</w:t>
      </w:r>
      <w:r w:rsidRPr="00463CDF">
        <w:rPr>
          <w:rFonts w:eastAsia="MS Mincho"/>
          <w:sz w:val="28"/>
          <w:szCs w:val="28"/>
          <w:lang w:val="en-US" w:eastAsia="en-US"/>
        </w:rPr>
        <w:t>management</w:t>
      </w:r>
      <w:r w:rsidRPr="00463CDF">
        <w:rPr>
          <w:rFonts w:eastAsia="MS Mincho"/>
          <w:sz w:val="28"/>
          <w:szCs w:val="28"/>
          <w:lang w:val="uk-UA" w:eastAsia="en-US"/>
        </w:rPr>
        <w:t xml:space="preserve"> та предиктивна експлуатація.  Програма </w:t>
      </w:r>
      <w:r w:rsidRPr="00463CDF">
        <w:rPr>
          <w:rFonts w:eastAsia="MS Mincho"/>
          <w:sz w:val="28"/>
          <w:szCs w:val="28"/>
          <w:lang w:val="en-US" w:eastAsia="en-US"/>
        </w:rPr>
        <w:t>Emerson AMS Device Manager</w:t>
      </w:r>
      <w:r w:rsidRPr="00463CDF">
        <w:rPr>
          <w:rFonts w:eastAsia="MS Mincho"/>
          <w:sz w:val="28"/>
          <w:szCs w:val="28"/>
          <w:lang w:val="uk-UA" w:eastAsia="en-US"/>
        </w:rPr>
        <w:t xml:space="preserve"> збирає сигнали </w:t>
      </w:r>
      <w:r w:rsidRPr="00463CDF">
        <w:rPr>
          <w:rFonts w:eastAsia="MS Mincho"/>
          <w:sz w:val="28"/>
          <w:szCs w:val="28"/>
          <w:lang w:val="en-US" w:eastAsia="en-US"/>
        </w:rPr>
        <w:t>HART</w:t>
      </w:r>
      <w:r w:rsidRPr="00463CDF">
        <w:rPr>
          <w:rFonts w:eastAsia="MS Mincho"/>
          <w:sz w:val="28"/>
          <w:szCs w:val="28"/>
          <w:lang w:val="uk-UA" w:eastAsia="en-US"/>
        </w:rPr>
        <w:t xml:space="preserve">‑диагностики й формує робочі замовлення </w:t>
      </w:r>
      <w:r w:rsidRPr="00463CDF">
        <w:rPr>
          <w:rFonts w:eastAsia="MS Mincho"/>
          <w:sz w:val="28"/>
          <w:szCs w:val="28"/>
          <w:lang w:val="en-US" w:eastAsia="en-US"/>
        </w:rPr>
        <w:t>SAP PM</w:t>
      </w:r>
      <w:r w:rsidRPr="00463CDF">
        <w:rPr>
          <w:rFonts w:eastAsia="MS Mincho"/>
          <w:sz w:val="28"/>
          <w:szCs w:val="28"/>
          <w:lang w:val="uk-UA" w:eastAsia="en-US"/>
        </w:rPr>
        <w:t xml:space="preserve">.  Вібраційний монітор </w:t>
      </w:r>
      <w:r w:rsidRPr="00463CDF">
        <w:rPr>
          <w:rFonts w:eastAsia="MS Mincho"/>
          <w:sz w:val="28"/>
          <w:szCs w:val="28"/>
          <w:lang w:val="en-US" w:eastAsia="en-US"/>
        </w:rPr>
        <w:t>OSIsoft</w:t>
      </w:r>
      <w:r w:rsidRPr="00463CDF">
        <w:rPr>
          <w:rFonts w:eastAsia="MS Mincho"/>
          <w:sz w:val="28"/>
          <w:szCs w:val="28"/>
          <w:lang w:val="uk-UA" w:eastAsia="en-US"/>
        </w:rPr>
        <w:t> </w:t>
      </w:r>
      <w:r w:rsidRPr="00463CDF">
        <w:rPr>
          <w:rFonts w:eastAsia="MS Mincho"/>
          <w:sz w:val="28"/>
          <w:szCs w:val="28"/>
          <w:lang w:val="en-US" w:eastAsia="en-US"/>
        </w:rPr>
        <w:t>Machine Learning</w:t>
      </w:r>
      <w:r w:rsidRPr="00463CDF">
        <w:rPr>
          <w:rFonts w:eastAsia="MS Mincho"/>
          <w:sz w:val="28"/>
          <w:szCs w:val="28"/>
          <w:lang w:val="uk-UA" w:eastAsia="en-US"/>
        </w:rPr>
        <w:t xml:space="preserve"> </w:t>
      </w:r>
      <w:r w:rsidRPr="00463CDF">
        <w:rPr>
          <w:rFonts w:eastAsia="MS Mincho"/>
          <w:sz w:val="28"/>
          <w:szCs w:val="28"/>
          <w:lang w:val="en-US" w:eastAsia="en-US"/>
        </w:rPr>
        <w:t>Detect</w:t>
      </w:r>
      <w:r w:rsidRPr="00463CDF">
        <w:rPr>
          <w:rFonts w:eastAsia="MS Mincho"/>
          <w:sz w:val="28"/>
          <w:szCs w:val="28"/>
          <w:lang w:val="uk-UA" w:eastAsia="en-US"/>
        </w:rPr>
        <w:t xml:space="preserve"> обчислює спектр </w:t>
      </w:r>
      <w:r w:rsidRPr="00463CDF">
        <w:rPr>
          <w:rFonts w:eastAsia="MS Mincho"/>
          <w:sz w:val="28"/>
          <w:szCs w:val="28"/>
          <w:lang w:val="en-US" w:eastAsia="en-US"/>
        </w:rPr>
        <w:t>tail</w:t>
      </w:r>
      <w:r w:rsidRPr="00463CDF">
        <w:rPr>
          <w:rFonts w:eastAsia="MS Mincho"/>
          <w:sz w:val="28"/>
          <w:szCs w:val="28"/>
          <w:lang w:val="uk-UA" w:eastAsia="en-US"/>
        </w:rPr>
        <w:t>‑</w:t>
      </w:r>
      <w:r w:rsidRPr="00463CDF">
        <w:rPr>
          <w:rFonts w:eastAsia="MS Mincho"/>
          <w:sz w:val="28"/>
          <w:szCs w:val="28"/>
          <w:lang w:val="en-US" w:eastAsia="en-US"/>
        </w:rPr>
        <w:t>gas</w:t>
      </w:r>
      <w:r w:rsidRPr="00463CDF">
        <w:rPr>
          <w:rFonts w:eastAsia="MS Mincho"/>
          <w:sz w:val="28"/>
          <w:szCs w:val="28"/>
          <w:lang w:val="uk-UA" w:eastAsia="en-US"/>
        </w:rPr>
        <w:t>‑компресора, виявляючи зародження підшипникових дефектів за 3–4</w:t>
      </w:r>
      <w:r w:rsidRPr="00463CDF">
        <w:rPr>
          <w:rFonts w:eastAsia="MS Mincho"/>
          <w:sz w:val="28"/>
          <w:szCs w:val="28"/>
          <w:lang w:val="en-US" w:eastAsia="en-US"/>
        </w:rPr>
        <w:t> </w:t>
      </w:r>
      <w:r w:rsidRPr="00463CDF">
        <w:rPr>
          <w:rFonts w:eastAsia="MS Mincho"/>
          <w:sz w:val="28"/>
          <w:szCs w:val="28"/>
          <w:lang w:val="uk-UA" w:eastAsia="en-US"/>
        </w:rPr>
        <w:t xml:space="preserve">тижні.  Мобільний додаток </w:t>
      </w:r>
      <w:r w:rsidRPr="00463CDF">
        <w:rPr>
          <w:rFonts w:eastAsia="MS Mincho"/>
          <w:sz w:val="28"/>
          <w:szCs w:val="28"/>
          <w:lang w:val="en-US" w:eastAsia="en-US"/>
        </w:rPr>
        <w:t>Honeywell Forge Mobile</w:t>
      </w:r>
      <w:r w:rsidRPr="00463CDF">
        <w:rPr>
          <w:rFonts w:eastAsia="MS Mincho"/>
          <w:sz w:val="28"/>
          <w:szCs w:val="28"/>
          <w:lang w:val="uk-UA" w:eastAsia="en-US"/>
        </w:rPr>
        <w:t xml:space="preserve"> дозволяє начальнику зміни отримувати </w:t>
      </w:r>
      <w:r w:rsidRPr="00463CDF">
        <w:rPr>
          <w:rFonts w:eastAsia="MS Mincho"/>
          <w:sz w:val="28"/>
          <w:szCs w:val="28"/>
          <w:lang w:val="en-US" w:eastAsia="en-US"/>
        </w:rPr>
        <w:t>KPI</w:t>
      </w:r>
      <w:r w:rsidRPr="00463CDF">
        <w:rPr>
          <w:rFonts w:eastAsia="MS Mincho"/>
          <w:sz w:val="28"/>
          <w:szCs w:val="28"/>
          <w:lang w:val="uk-UA" w:eastAsia="en-US"/>
        </w:rPr>
        <w:t xml:space="preserve"> (селективність, втрати </w:t>
      </w:r>
      <w:r w:rsidRPr="00463CDF">
        <w:rPr>
          <w:rFonts w:eastAsia="MS Mincho"/>
          <w:sz w:val="28"/>
          <w:szCs w:val="28"/>
          <w:lang w:val="en-US" w:eastAsia="en-US"/>
        </w:rPr>
        <w:t>Pt</w:t>
      </w:r>
      <w:r w:rsidRPr="00463CDF">
        <w:rPr>
          <w:rFonts w:eastAsia="MS Mincho"/>
          <w:sz w:val="28"/>
          <w:szCs w:val="28"/>
          <w:lang w:val="uk-UA" w:eastAsia="en-US"/>
        </w:rPr>
        <w:t xml:space="preserve">, </w:t>
      </w:r>
      <w:r w:rsidRPr="00463CDF">
        <w:rPr>
          <w:rFonts w:eastAsia="MS Mincho"/>
          <w:sz w:val="28"/>
          <w:szCs w:val="28"/>
          <w:lang w:val="en-US" w:eastAsia="en-US"/>
        </w:rPr>
        <w:t>EUA</w:t>
      </w:r>
      <w:r w:rsidRPr="00463CDF">
        <w:rPr>
          <w:rFonts w:eastAsia="MS Mincho"/>
          <w:sz w:val="28"/>
          <w:szCs w:val="28"/>
          <w:lang w:val="uk-UA" w:eastAsia="en-US"/>
        </w:rPr>
        <w:t>‑витрати) у режимі реального часу.</w:t>
      </w:r>
    </w:p>
    <w:p w14:paraId="283B560D" w14:textId="77777777" w:rsidR="00561BF5" w:rsidRPr="00463CDF" w:rsidRDefault="00561BF5" w:rsidP="007B6A02">
      <w:pPr>
        <w:spacing w:after="200" w:line="360" w:lineRule="auto"/>
        <w:ind w:firstLine="708"/>
        <w:rPr>
          <w:rFonts w:eastAsia="MS Mincho"/>
          <w:sz w:val="28"/>
          <w:szCs w:val="28"/>
          <w:lang w:val="uk-UA" w:eastAsia="en-US"/>
        </w:rPr>
      </w:pPr>
      <w:r w:rsidRPr="00463CDF">
        <w:rPr>
          <w:rFonts w:eastAsia="MS Mincho"/>
          <w:sz w:val="28"/>
          <w:szCs w:val="28"/>
          <w:lang w:val="uk-UA" w:eastAsia="en-US"/>
        </w:rPr>
        <w:t xml:space="preserve">Отже, сучасна АСК представляє собою конвергентну </w:t>
      </w:r>
      <w:r w:rsidRPr="00463CDF">
        <w:rPr>
          <w:rFonts w:eastAsia="MS Mincho"/>
          <w:sz w:val="28"/>
          <w:szCs w:val="28"/>
          <w:lang w:val="en-US" w:eastAsia="en-US"/>
        </w:rPr>
        <w:t>OT</w:t>
      </w:r>
      <w:r w:rsidRPr="00463CDF">
        <w:rPr>
          <w:rFonts w:eastAsia="MS Mincho"/>
          <w:sz w:val="28"/>
          <w:szCs w:val="28"/>
          <w:lang w:val="uk-UA" w:eastAsia="en-US"/>
        </w:rPr>
        <w:t>/</w:t>
      </w:r>
      <w:r w:rsidRPr="00463CDF">
        <w:rPr>
          <w:rFonts w:eastAsia="MS Mincho"/>
          <w:sz w:val="28"/>
          <w:szCs w:val="28"/>
          <w:lang w:val="en-US" w:eastAsia="en-US"/>
        </w:rPr>
        <w:t>IT</w:t>
      </w:r>
      <w:r w:rsidRPr="00463CDF">
        <w:rPr>
          <w:rFonts w:eastAsia="MS Mincho"/>
          <w:sz w:val="28"/>
          <w:szCs w:val="28"/>
          <w:lang w:val="uk-UA" w:eastAsia="en-US"/>
        </w:rPr>
        <w:t xml:space="preserve">‑платформу, де швидкодія локальних ПІ‑контурів доповнюється прогностичною силою хмарної аналітики, а вимоги функціональної та інформаційної безпеки реалізуються через фізичне відокремлення та </w:t>
      </w:r>
      <w:r w:rsidRPr="00463CDF">
        <w:rPr>
          <w:rFonts w:eastAsia="MS Mincho"/>
          <w:sz w:val="28"/>
          <w:szCs w:val="28"/>
          <w:lang w:val="en-US" w:eastAsia="en-US"/>
        </w:rPr>
        <w:t>IEC</w:t>
      </w:r>
      <w:r w:rsidRPr="00463CDF">
        <w:rPr>
          <w:rFonts w:eastAsia="MS Mincho"/>
          <w:sz w:val="28"/>
          <w:szCs w:val="28"/>
          <w:lang w:val="uk-UA" w:eastAsia="en-US"/>
        </w:rPr>
        <w:t>‑62443‑сертифіковані шлюзи.  Саме така архітектура дозволяє досягти подвійної мети – &lt; 0,15</w:t>
      </w:r>
      <w:r w:rsidRPr="00463CDF">
        <w:rPr>
          <w:rFonts w:eastAsia="MS Mincho"/>
          <w:sz w:val="28"/>
          <w:szCs w:val="28"/>
          <w:lang w:val="en-US" w:eastAsia="en-US"/>
        </w:rPr>
        <w:t> </w:t>
      </w:r>
      <w:r w:rsidRPr="00463CDF">
        <w:rPr>
          <w:rFonts w:eastAsia="MS Mincho"/>
          <w:sz w:val="28"/>
          <w:szCs w:val="28"/>
          <w:lang w:val="uk-UA" w:eastAsia="en-US"/>
        </w:rPr>
        <w:t>кг</w:t>
      </w:r>
      <w:r w:rsidRPr="00463CDF">
        <w:rPr>
          <w:rFonts w:eastAsia="MS Mincho"/>
          <w:sz w:val="28"/>
          <w:szCs w:val="28"/>
          <w:lang w:val="en-US" w:eastAsia="en-US"/>
        </w:rPr>
        <w:t> N</w:t>
      </w:r>
      <w:r w:rsidRPr="00463CDF">
        <w:rPr>
          <w:rFonts w:eastAsia="MS Mincho"/>
          <w:sz w:val="28"/>
          <w:szCs w:val="28"/>
          <w:lang w:val="uk-UA" w:eastAsia="en-US"/>
        </w:rPr>
        <w:t>₂</w:t>
      </w:r>
      <w:r w:rsidRPr="00463CDF">
        <w:rPr>
          <w:rFonts w:eastAsia="MS Mincho"/>
          <w:sz w:val="28"/>
          <w:szCs w:val="28"/>
          <w:lang w:val="en-US" w:eastAsia="en-US"/>
        </w:rPr>
        <w:t>O </w:t>
      </w:r>
      <w:r w:rsidRPr="00463CDF">
        <w:rPr>
          <w:rFonts w:eastAsia="MS Mincho"/>
          <w:sz w:val="28"/>
          <w:szCs w:val="28"/>
          <w:lang w:val="uk-UA" w:eastAsia="en-US"/>
        </w:rPr>
        <w:t xml:space="preserve">· т⁻¹ та &gt; 96 % селективності </w:t>
      </w:r>
      <w:r w:rsidRPr="00463CDF">
        <w:rPr>
          <w:rFonts w:eastAsia="MS Mincho"/>
          <w:sz w:val="28"/>
          <w:szCs w:val="28"/>
          <w:lang w:val="en-US" w:eastAsia="en-US"/>
        </w:rPr>
        <w:t>NO</w:t>
      </w:r>
      <w:r w:rsidRPr="00463CDF">
        <w:rPr>
          <w:rFonts w:eastAsia="MS Mincho"/>
          <w:sz w:val="28"/>
          <w:szCs w:val="28"/>
          <w:lang w:val="uk-UA" w:eastAsia="en-US"/>
        </w:rPr>
        <w:t xml:space="preserve"> – без суттєвих апаратних перебудов, що визначає її ключову роль у модернізації азотнокислотних виробництв.</w:t>
      </w:r>
    </w:p>
    <w:p w14:paraId="69205276" w14:textId="085B1011" w:rsidR="00FA7632" w:rsidRPr="00463CDF" w:rsidRDefault="00C30618" w:rsidP="004A4F2B">
      <w:pPr>
        <w:keepNext/>
        <w:keepLines/>
        <w:spacing w:before="200" w:line="360" w:lineRule="auto"/>
        <w:outlineLvl w:val="1"/>
        <w:rPr>
          <w:rFonts w:eastAsia="MS Gothic"/>
          <w:b/>
          <w:bCs/>
          <w:sz w:val="28"/>
          <w:szCs w:val="28"/>
          <w:lang w:val="uk-UA" w:eastAsia="en-US"/>
        </w:rPr>
      </w:pPr>
      <w:bookmarkStart w:id="77" w:name="_Toc201433350"/>
      <w:r>
        <w:rPr>
          <w:rFonts w:eastAsia="MS Gothic"/>
          <w:b/>
          <w:bCs/>
          <w:sz w:val="28"/>
          <w:szCs w:val="28"/>
          <w:lang w:val="uk-UA" w:eastAsia="en-US"/>
        </w:rPr>
        <w:t>5</w:t>
      </w:r>
      <w:r w:rsidR="00FA7632" w:rsidRPr="00463CDF">
        <w:rPr>
          <w:rFonts w:eastAsia="MS Gothic"/>
          <w:b/>
          <w:bCs/>
          <w:sz w:val="28"/>
          <w:szCs w:val="28"/>
          <w:lang w:val="uk-UA" w:eastAsia="en-US"/>
        </w:rPr>
        <w:t>.5  Енергетична, екологічна та кібербезпека</w:t>
      </w:r>
      <w:bookmarkEnd w:id="77"/>
    </w:p>
    <w:p w14:paraId="18086EF5" w14:textId="77777777" w:rsidR="00FA7632" w:rsidRPr="00463CDF" w:rsidRDefault="00FA7632" w:rsidP="007B6A02">
      <w:pPr>
        <w:spacing w:after="200" w:line="360" w:lineRule="auto"/>
        <w:ind w:firstLine="708"/>
        <w:rPr>
          <w:rFonts w:eastAsia="MS Mincho"/>
          <w:sz w:val="28"/>
          <w:szCs w:val="28"/>
          <w:lang w:val="uk-UA" w:eastAsia="en-US"/>
        </w:rPr>
      </w:pPr>
      <w:r w:rsidRPr="00463CDF">
        <w:rPr>
          <w:rFonts w:eastAsia="MS Mincho"/>
          <w:sz w:val="28"/>
          <w:szCs w:val="28"/>
          <w:lang w:val="uk-UA" w:eastAsia="en-US"/>
        </w:rPr>
        <w:t>Енергетичний профіль агрегату азотної кислоти визначають два чинники: висока питома теплота реакцій (≈ 1,9</w:t>
      </w:r>
      <w:r w:rsidRPr="00463CDF">
        <w:rPr>
          <w:rFonts w:eastAsia="MS Mincho"/>
          <w:sz w:val="28"/>
          <w:szCs w:val="28"/>
          <w:lang w:val="en-US" w:eastAsia="en-US"/>
        </w:rPr>
        <w:t> </w:t>
      </w:r>
      <w:r w:rsidRPr="00463CDF">
        <w:rPr>
          <w:rFonts w:eastAsia="MS Mincho"/>
          <w:sz w:val="28"/>
          <w:szCs w:val="28"/>
          <w:lang w:val="uk-UA" w:eastAsia="en-US"/>
        </w:rPr>
        <w:t>ГДж</w:t>
      </w:r>
      <w:r w:rsidRPr="00463CDF">
        <w:rPr>
          <w:rFonts w:eastAsia="MS Mincho"/>
          <w:sz w:val="28"/>
          <w:szCs w:val="28"/>
          <w:lang w:val="en-US" w:eastAsia="en-US"/>
        </w:rPr>
        <w:t> </w:t>
      </w:r>
      <w:r w:rsidRPr="00463CDF">
        <w:rPr>
          <w:rFonts w:eastAsia="MS Mincho"/>
          <w:sz w:val="28"/>
          <w:szCs w:val="28"/>
          <w:lang w:val="uk-UA" w:eastAsia="en-US"/>
        </w:rPr>
        <w:t xml:space="preserve">· т⁻¹ 100‑% </w:t>
      </w:r>
      <w:r w:rsidRPr="00463CDF">
        <w:rPr>
          <w:rFonts w:eastAsia="MS Mincho"/>
          <w:sz w:val="28"/>
          <w:szCs w:val="28"/>
          <w:lang w:val="en-US" w:eastAsia="en-US"/>
        </w:rPr>
        <w:t>HNO</w:t>
      </w:r>
      <w:r w:rsidRPr="00463CDF">
        <w:rPr>
          <w:rFonts w:eastAsia="MS Mincho"/>
          <w:sz w:val="28"/>
          <w:szCs w:val="28"/>
          <w:lang w:val="uk-UA" w:eastAsia="en-US"/>
        </w:rPr>
        <w:t xml:space="preserve">₃) і наявність великого конденсаційного джерела — котла‑утилізатора, здатного повернути до 85 % цієї </w:t>
      </w:r>
      <w:r w:rsidRPr="00463CDF">
        <w:rPr>
          <w:rFonts w:eastAsia="MS Mincho"/>
          <w:sz w:val="28"/>
          <w:szCs w:val="28"/>
          <w:lang w:val="uk-UA" w:eastAsia="en-US"/>
        </w:rPr>
        <w:lastRenderedPageBreak/>
        <w:t>енергії у вигляді насиченої пари 3,5–4,2</w:t>
      </w:r>
      <w:r w:rsidRPr="00463CDF">
        <w:rPr>
          <w:rFonts w:eastAsia="MS Mincho"/>
          <w:sz w:val="28"/>
          <w:szCs w:val="28"/>
          <w:lang w:val="en-US" w:eastAsia="en-US"/>
        </w:rPr>
        <w:t> </w:t>
      </w:r>
      <w:r w:rsidRPr="00463CDF">
        <w:rPr>
          <w:rFonts w:eastAsia="MS Mincho"/>
          <w:sz w:val="28"/>
          <w:szCs w:val="28"/>
          <w:lang w:val="uk-UA" w:eastAsia="en-US"/>
        </w:rPr>
        <w:t>МПа. У сучасній АСК тепловий баланс відстежується у реальному часі: витратоміри пари й живильної води мають похибку ≤ 0,1</w:t>
      </w:r>
      <w:r w:rsidRPr="00463CDF">
        <w:rPr>
          <w:rFonts w:eastAsia="MS Mincho"/>
          <w:sz w:val="28"/>
          <w:szCs w:val="28"/>
          <w:lang w:val="en-US" w:eastAsia="en-US"/>
        </w:rPr>
        <w:t> </w:t>
      </w:r>
      <w:r w:rsidRPr="00463CDF">
        <w:rPr>
          <w:rFonts w:eastAsia="MS Mincho"/>
          <w:sz w:val="28"/>
          <w:szCs w:val="28"/>
          <w:lang w:val="uk-UA" w:eastAsia="en-US"/>
        </w:rPr>
        <w:t xml:space="preserve">%, а електронний енергоменеджер </w:t>
      </w:r>
      <w:r w:rsidRPr="00463CDF">
        <w:rPr>
          <w:rFonts w:eastAsia="MS Mincho"/>
          <w:sz w:val="28"/>
          <w:szCs w:val="28"/>
          <w:lang w:val="en-US" w:eastAsia="en-US"/>
        </w:rPr>
        <w:t>EnergyHub</w:t>
      </w:r>
      <w:r w:rsidRPr="00463CDF">
        <w:rPr>
          <w:rFonts w:eastAsia="MS Mincho"/>
          <w:sz w:val="28"/>
          <w:szCs w:val="28"/>
          <w:lang w:val="uk-UA" w:eastAsia="en-US"/>
        </w:rPr>
        <w:t xml:space="preserve"> інтегрує дані в 60‑секундні масиви. Система </w:t>
      </w:r>
      <w:r w:rsidRPr="00463CDF">
        <w:rPr>
          <w:rFonts w:eastAsia="MS Mincho"/>
          <w:sz w:val="28"/>
          <w:szCs w:val="28"/>
          <w:lang w:val="en-US" w:eastAsia="en-US"/>
        </w:rPr>
        <w:t>ISO </w:t>
      </w:r>
      <w:r w:rsidRPr="00463CDF">
        <w:rPr>
          <w:rFonts w:eastAsia="MS Mincho"/>
          <w:sz w:val="28"/>
          <w:szCs w:val="28"/>
          <w:lang w:val="uk-UA" w:eastAsia="en-US"/>
        </w:rPr>
        <w:t>50001</w:t>
      </w:r>
      <w:r w:rsidRPr="00463CDF">
        <w:rPr>
          <w:rFonts w:eastAsia="MS Mincho"/>
          <w:sz w:val="28"/>
          <w:szCs w:val="28"/>
          <w:lang w:val="en-US" w:eastAsia="en-US"/>
        </w:rPr>
        <w:t> SCADA</w:t>
      </w:r>
      <w:r w:rsidRPr="00463CDF">
        <w:rPr>
          <w:rFonts w:eastAsia="MS Mincho"/>
          <w:sz w:val="28"/>
          <w:szCs w:val="28"/>
          <w:lang w:val="uk-UA" w:eastAsia="en-US"/>
        </w:rPr>
        <w:t xml:space="preserve"> формує щодобовий баланс, де видно, що кожні 0,02</w:t>
      </w:r>
      <w:r w:rsidRPr="00463CDF">
        <w:rPr>
          <w:rFonts w:eastAsia="MS Mincho"/>
          <w:sz w:val="28"/>
          <w:szCs w:val="28"/>
          <w:lang w:val="en-US" w:eastAsia="en-US"/>
        </w:rPr>
        <w:t> </w:t>
      </w:r>
      <w:r w:rsidRPr="00463CDF">
        <w:rPr>
          <w:rFonts w:eastAsia="MS Mincho"/>
          <w:sz w:val="28"/>
          <w:szCs w:val="28"/>
          <w:lang w:val="uk-UA" w:eastAsia="en-US"/>
        </w:rPr>
        <w:t>ГДж ненависуваченої теплоти перетворюються на 0,5</w:t>
      </w:r>
      <w:r w:rsidRPr="00463CDF">
        <w:rPr>
          <w:rFonts w:eastAsia="MS Mincho"/>
          <w:sz w:val="28"/>
          <w:szCs w:val="28"/>
          <w:lang w:val="en-US" w:eastAsia="en-US"/>
        </w:rPr>
        <w:t> US</w:t>
      </w:r>
      <w:r w:rsidRPr="00463CDF">
        <w:rPr>
          <w:rFonts w:eastAsia="MS Mincho"/>
          <w:sz w:val="28"/>
          <w:szCs w:val="28"/>
          <w:lang w:val="uk-UA" w:eastAsia="en-US"/>
        </w:rPr>
        <w:t> $ втрати при спотовій ціні пари 25</w:t>
      </w:r>
      <w:r w:rsidRPr="00463CDF">
        <w:rPr>
          <w:rFonts w:eastAsia="MS Mincho"/>
          <w:sz w:val="28"/>
          <w:szCs w:val="28"/>
          <w:lang w:val="en-US" w:eastAsia="en-US"/>
        </w:rPr>
        <w:t> US</w:t>
      </w:r>
      <w:r w:rsidRPr="00463CDF">
        <w:rPr>
          <w:rFonts w:eastAsia="MS Mincho"/>
          <w:sz w:val="28"/>
          <w:szCs w:val="28"/>
          <w:lang w:val="uk-UA" w:eastAsia="en-US"/>
        </w:rPr>
        <w:t xml:space="preserve"> $/т. Наявність цього </w:t>
      </w:r>
      <w:r w:rsidRPr="00463CDF">
        <w:rPr>
          <w:rFonts w:eastAsia="MS Mincho"/>
          <w:sz w:val="28"/>
          <w:szCs w:val="28"/>
          <w:lang w:val="en-US" w:eastAsia="en-US"/>
        </w:rPr>
        <w:t>KPI</w:t>
      </w:r>
      <w:r w:rsidRPr="00463CDF">
        <w:rPr>
          <w:rFonts w:eastAsia="MS Mincho"/>
          <w:sz w:val="28"/>
          <w:szCs w:val="28"/>
          <w:lang w:val="uk-UA" w:eastAsia="en-US"/>
        </w:rPr>
        <w:t xml:space="preserve"> дозволяє економічному відділу відразу порівнювати виробничі зміни та виявляти «дорогі» відхилення.</w:t>
      </w:r>
    </w:p>
    <w:p w14:paraId="16956AAC" w14:textId="77777777" w:rsidR="00FA7632" w:rsidRPr="00463CDF" w:rsidRDefault="00FA7632" w:rsidP="007B6A02">
      <w:pPr>
        <w:spacing w:after="200" w:line="360" w:lineRule="auto"/>
        <w:ind w:firstLine="708"/>
        <w:rPr>
          <w:rFonts w:eastAsia="MS Mincho"/>
          <w:sz w:val="28"/>
          <w:szCs w:val="28"/>
          <w:lang w:eastAsia="en-US"/>
        </w:rPr>
      </w:pPr>
      <w:r w:rsidRPr="00463CDF">
        <w:rPr>
          <w:rFonts w:eastAsia="MS Mincho"/>
          <w:sz w:val="28"/>
          <w:szCs w:val="28"/>
          <w:lang w:eastAsia="en-US"/>
        </w:rPr>
        <w:t>Новим трендом 2023‑2025</w:t>
      </w:r>
      <w:r w:rsidRPr="00463CDF">
        <w:rPr>
          <w:rFonts w:eastAsia="MS Mincho"/>
          <w:sz w:val="28"/>
          <w:szCs w:val="28"/>
          <w:lang w:val="en-US" w:eastAsia="en-US"/>
        </w:rPr>
        <w:t> </w:t>
      </w:r>
      <w:r w:rsidRPr="00463CDF">
        <w:rPr>
          <w:rFonts w:eastAsia="MS Mincho"/>
          <w:sz w:val="28"/>
          <w:szCs w:val="28"/>
          <w:lang w:eastAsia="en-US"/>
        </w:rPr>
        <w:t>рр. стала інтеграція з «зеленою» енергетикою. Поява водневих електролі­зерів і ліній зеленого аміаку змусила АСК працювати у дуже широкому діапазоні навантаження: від 40</w:t>
      </w:r>
      <w:r w:rsidRPr="00463CDF">
        <w:rPr>
          <w:rFonts w:eastAsia="MS Mincho"/>
          <w:sz w:val="28"/>
          <w:szCs w:val="28"/>
          <w:lang w:val="en-US" w:eastAsia="en-US"/>
        </w:rPr>
        <w:t> </w:t>
      </w:r>
      <w:r w:rsidRPr="00463CDF">
        <w:rPr>
          <w:rFonts w:eastAsia="MS Mincho"/>
          <w:sz w:val="28"/>
          <w:szCs w:val="28"/>
          <w:lang w:eastAsia="en-US"/>
        </w:rPr>
        <w:t>% у години дефіциту електрики до 115</w:t>
      </w:r>
      <w:r w:rsidRPr="00463CDF">
        <w:rPr>
          <w:rFonts w:eastAsia="MS Mincho"/>
          <w:sz w:val="28"/>
          <w:szCs w:val="28"/>
          <w:lang w:val="en-US" w:eastAsia="en-US"/>
        </w:rPr>
        <w:t> </w:t>
      </w:r>
      <w:r w:rsidRPr="00463CDF">
        <w:rPr>
          <w:rFonts w:eastAsia="MS Mincho"/>
          <w:sz w:val="28"/>
          <w:szCs w:val="28"/>
          <w:lang w:eastAsia="en-US"/>
        </w:rPr>
        <w:t xml:space="preserve">% у години її профіциту. Шар </w:t>
      </w:r>
      <w:r w:rsidRPr="00463CDF">
        <w:rPr>
          <w:rFonts w:eastAsia="MS Mincho"/>
          <w:sz w:val="28"/>
          <w:szCs w:val="28"/>
          <w:lang w:val="en-US" w:eastAsia="en-US"/>
        </w:rPr>
        <w:t>AI</w:t>
      </w:r>
      <w:r w:rsidRPr="00463CDF">
        <w:rPr>
          <w:rFonts w:eastAsia="MS Mincho"/>
          <w:sz w:val="28"/>
          <w:szCs w:val="28"/>
          <w:lang w:eastAsia="en-US"/>
        </w:rPr>
        <w:t>/</w:t>
      </w:r>
      <w:r w:rsidRPr="00463CDF">
        <w:rPr>
          <w:rFonts w:eastAsia="MS Mincho"/>
          <w:sz w:val="28"/>
          <w:szCs w:val="28"/>
          <w:lang w:val="en-US" w:eastAsia="en-US"/>
        </w:rPr>
        <w:t>MPC</w:t>
      </w:r>
      <w:r w:rsidRPr="00463CDF">
        <w:rPr>
          <w:rFonts w:eastAsia="MS Mincho"/>
          <w:sz w:val="28"/>
          <w:szCs w:val="28"/>
          <w:lang w:eastAsia="en-US"/>
        </w:rPr>
        <w:t xml:space="preserve"> підтягує спотові ціни електроенергії з біржі </w:t>
      </w:r>
      <w:r w:rsidRPr="00463CDF">
        <w:rPr>
          <w:rFonts w:eastAsia="MS Mincho"/>
          <w:sz w:val="28"/>
          <w:szCs w:val="28"/>
          <w:lang w:val="en-US" w:eastAsia="en-US"/>
        </w:rPr>
        <w:t>EPEX Spot</w:t>
      </w:r>
      <w:r w:rsidRPr="00463CDF">
        <w:rPr>
          <w:rFonts w:eastAsia="MS Mincho"/>
          <w:sz w:val="28"/>
          <w:szCs w:val="28"/>
          <w:lang w:eastAsia="en-US"/>
        </w:rPr>
        <w:t xml:space="preserve"> і коригує лакунок котла‑утилізатора: якщо енергія дешева, установка переходить у режим «</w:t>
      </w:r>
      <w:r w:rsidRPr="00463CDF">
        <w:rPr>
          <w:rFonts w:eastAsia="MS Mincho"/>
          <w:sz w:val="28"/>
          <w:szCs w:val="28"/>
          <w:lang w:val="en-US" w:eastAsia="en-US"/>
        </w:rPr>
        <w:t>Steam Battery</w:t>
      </w:r>
      <w:r w:rsidRPr="00463CDF">
        <w:rPr>
          <w:rFonts w:eastAsia="MS Mincho"/>
          <w:sz w:val="28"/>
          <w:szCs w:val="28"/>
          <w:lang w:eastAsia="en-US"/>
        </w:rPr>
        <w:t>» і генерує додаткову пару, продаючи її сусідньому цеху капролактаму; якщо ж тариф високий, алгоритм мінімізує подачу життєвої води й обмежує продуктивність, знижуючи питоме споживання до 1,75</w:t>
      </w:r>
      <w:r w:rsidRPr="00463CDF">
        <w:rPr>
          <w:rFonts w:eastAsia="MS Mincho"/>
          <w:sz w:val="28"/>
          <w:szCs w:val="28"/>
          <w:lang w:val="en-US" w:eastAsia="en-US"/>
        </w:rPr>
        <w:t> </w:t>
      </w:r>
      <w:r w:rsidRPr="00463CDF">
        <w:rPr>
          <w:rFonts w:eastAsia="MS Mincho"/>
          <w:sz w:val="28"/>
          <w:szCs w:val="28"/>
          <w:lang w:eastAsia="en-US"/>
        </w:rPr>
        <w:t>ГДж</w:t>
      </w:r>
      <w:r w:rsidRPr="00463CDF">
        <w:rPr>
          <w:rFonts w:eastAsia="MS Mincho"/>
          <w:sz w:val="28"/>
          <w:szCs w:val="28"/>
          <w:lang w:val="en-US" w:eastAsia="en-US"/>
        </w:rPr>
        <w:t> </w:t>
      </w:r>
      <w:r w:rsidRPr="00463CDF">
        <w:rPr>
          <w:rFonts w:eastAsia="MS Mincho"/>
          <w:sz w:val="28"/>
          <w:szCs w:val="28"/>
          <w:lang w:eastAsia="en-US"/>
        </w:rPr>
        <w:t>· т⁻¹.</w:t>
      </w:r>
    </w:p>
    <w:p w14:paraId="7D2A0EC4" w14:textId="77777777" w:rsidR="00FA7632" w:rsidRPr="00463CDF" w:rsidRDefault="00FA7632"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Екологічний контур керування фокусується на двох основних показниках: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і </w:t>
      </w:r>
      <w:r w:rsidRPr="00463CDF">
        <w:rPr>
          <w:rFonts w:eastAsia="MS Mincho"/>
          <w:sz w:val="28"/>
          <w:szCs w:val="28"/>
          <w:lang w:val="en-US" w:eastAsia="en-US"/>
        </w:rPr>
        <w:t>NO</w:t>
      </w:r>
      <w:r w:rsidRPr="00463CDF">
        <w:rPr>
          <w:rFonts w:eastAsia="MS Mincho"/>
          <w:sz w:val="28"/>
          <w:szCs w:val="28"/>
          <w:lang w:eastAsia="en-US"/>
        </w:rPr>
        <w:t xml:space="preserve">ₓ. Після оновлення довідника </w:t>
      </w:r>
      <w:r w:rsidRPr="00463CDF">
        <w:rPr>
          <w:rFonts w:eastAsia="MS Mincho"/>
          <w:sz w:val="28"/>
          <w:szCs w:val="28"/>
          <w:lang w:val="en-US" w:eastAsia="en-US"/>
        </w:rPr>
        <w:t>BAT</w:t>
      </w:r>
      <w:r w:rsidRPr="00463CDF">
        <w:rPr>
          <w:rFonts w:eastAsia="MS Mincho"/>
          <w:sz w:val="28"/>
          <w:szCs w:val="28"/>
          <w:lang w:eastAsia="en-US"/>
        </w:rPr>
        <w:t>/</w:t>
      </w:r>
      <w:r w:rsidRPr="00463CDF">
        <w:rPr>
          <w:rFonts w:eastAsia="MS Mincho"/>
          <w:sz w:val="28"/>
          <w:szCs w:val="28"/>
          <w:lang w:val="en-US" w:eastAsia="en-US"/>
        </w:rPr>
        <w:t>BREF</w:t>
      </w:r>
      <w:r w:rsidRPr="00463CDF">
        <w:rPr>
          <w:rFonts w:eastAsia="MS Mincho"/>
          <w:sz w:val="28"/>
          <w:szCs w:val="28"/>
          <w:lang w:eastAsia="en-US"/>
        </w:rPr>
        <w:t xml:space="preserve"> (2024) європейські установки повинні укластися у 0,20</w:t>
      </w:r>
      <w:r w:rsidRPr="00463CDF">
        <w:rPr>
          <w:rFonts w:eastAsia="MS Mincho"/>
          <w:sz w:val="28"/>
          <w:szCs w:val="28"/>
          <w:lang w:val="en-US" w:eastAsia="en-US"/>
        </w:rPr>
        <w:t> </w:t>
      </w:r>
      <w:r w:rsidRPr="00463CDF">
        <w:rPr>
          <w:rFonts w:eastAsia="MS Mincho"/>
          <w:sz w:val="28"/>
          <w:szCs w:val="28"/>
          <w:lang w:eastAsia="en-US"/>
        </w:rPr>
        <w:t>кг</w:t>
      </w:r>
      <w:r w:rsidRPr="00463CDF">
        <w:rPr>
          <w:rFonts w:eastAsia="MS Mincho"/>
          <w:sz w:val="28"/>
          <w:szCs w:val="28"/>
          <w:lang w:val="en-US" w:eastAsia="en-US"/>
        </w:rPr>
        <w:t> 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 т⁻¹ та 0,20</w:t>
      </w:r>
      <w:r w:rsidRPr="00463CDF">
        <w:rPr>
          <w:rFonts w:eastAsia="MS Mincho"/>
          <w:sz w:val="28"/>
          <w:szCs w:val="28"/>
          <w:lang w:val="en-US" w:eastAsia="en-US"/>
        </w:rPr>
        <w:t> </w:t>
      </w:r>
      <w:r w:rsidRPr="00463CDF">
        <w:rPr>
          <w:rFonts w:eastAsia="MS Mincho"/>
          <w:sz w:val="28"/>
          <w:szCs w:val="28"/>
          <w:lang w:eastAsia="en-US"/>
        </w:rPr>
        <w:t>кг</w:t>
      </w:r>
      <w:r w:rsidRPr="00463CDF">
        <w:rPr>
          <w:rFonts w:eastAsia="MS Mincho"/>
          <w:sz w:val="28"/>
          <w:szCs w:val="28"/>
          <w:lang w:val="en-US" w:eastAsia="en-US"/>
        </w:rPr>
        <w:t> NO</w:t>
      </w:r>
      <w:r w:rsidRPr="00463CDF">
        <w:rPr>
          <w:rFonts w:eastAsia="MS Mincho"/>
          <w:sz w:val="28"/>
          <w:szCs w:val="28"/>
          <w:lang w:eastAsia="en-US"/>
        </w:rPr>
        <w:t xml:space="preserve">ₓ · т⁻¹. АСК забезпечує це, по‑перше, точним контролем співвідношення </w:t>
      </w:r>
      <w:r w:rsidRPr="00463CDF">
        <w:rPr>
          <w:rFonts w:eastAsia="MS Mincho"/>
          <w:sz w:val="28"/>
          <w:szCs w:val="28"/>
          <w:lang w:val="en-US" w:eastAsia="en-US"/>
        </w:rPr>
        <w:t>NH</w:t>
      </w:r>
      <w:r w:rsidRPr="00463CDF">
        <w:rPr>
          <w:rFonts w:eastAsia="MS Mincho"/>
          <w:sz w:val="28"/>
          <w:szCs w:val="28"/>
          <w:lang w:eastAsia="en-US"/>
        </w:rPr>
        <w:t>₃:повітря (±0,03</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об.) і пікової температури (±2 °</w:t>
      </w:r>
      <w:r w:rsidRPr="00463CDF">
        <w:rPr>
          <w:rFonts w:eastAsia="MS Mincho"/>
          <w:sz w:val="28"/>
          <w:szCs w:val="28"/>
          <w:lang w:val="en-US" w:eastAsia="en-US"/>
        </w:rPr>
        <w:t>C</w:t>
      </w:r>
      <w:r w:rsidRPr="00463CDF">
        <w:rPr>
          <w:rFonts w:eastAsia="MS Mincho"/>
          <w:sz w:val="28"/>
          <w:szCs w:val="28"/>
          <w:lang w:eastAsia="en-US"/>
        </w:rPr>
        <w:t>), а по‑друге</w:t>
      </w:r>
      <w:r w:rsidRPr="00463CDF">
        <w:rPr>
          <w:rFonts w:eastAsia="MS Mincho"/>
          <w:sz w:val="28"/>
          <w:szCs w:val="28"/>
          <w:lang w:val="en-US" w:eastAsia="en-US"/>
        </w:rPr>
        <w:t> </w:t>
      </w:r>
      <w:r w:rsidRPr="00463CDF">
        <w:rPr>
          <w:rFonts w:eastAsia="MS Mincho"/>
          <w:sz w:val="28"/>
          <w:szCs w:val="28"/>
          <w:lang w:eastAsia="en-US"/>
        </w:rPr>
        <w:t xml:space="preserve">— онлайн‑корекцією вставки каталітичного абатменту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Проникнення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відстежується </w:t>
      </w:r>
      <w:r w:rsidRPr="00463CDF">
        <w:rPr>
          <w:rFonts w:eastAsia="MS Mincho"/>
          <w:sz w:val="28"/>
          <w:szCs w:val="28"/>
          <w:lang w:val="en-US" w:eastAsia="en-US"/>
        </w:rPr>
        <w:t>FTIR</w:t>
      </w:r>
      <w:r w:rsidRPr="00463CDF">
        <w:rPr>
          <w:rFonts w:eastAsia="MS Mincho"/>
          <w:sz w:val="28"/>
          <w:szCs w:val="28"/>
          <w:lang w:eastAsia="en-US"/>
        </w:rPr>
        <w:t>‑сканером із швидкодією 0,5</w:t>
      </w:r>
      <w:r w:rsidRPr="00463CDF">
        <w:rPr>
          <w:rFonts w:eastAsia="MS Mincho"/>
          <w:sz w:val="28"/>
          <w:szCs w:val="28"/>
          <w:lang w:val="en-US" w:eastAsia="en-US"/>
        </w:rPr>
        <w:t> </w:t>
      </w:r>
      <w:r w:rsidRPr="00463CDF">
        <w:rPr>
          <w:rFonts w:eastAsia="MS Mincho"/>
          <w:sz w:val="28"/>
          <w:szCs w:val="28"/>
          <w:lang w:eastAsia="en-US"/>
        </w:rPr>
        <w:t>с; у разі тренду до перевищення прогнозної межі 0,18</w:t>
      </w:r>
      <w:r w:rsidRPr="00463CDF">
        <w:rPr>
          <w:rFonts w:eastAsia="MS Mincho"/>
          <w:sz w:val="28"/>
          <w:szCs w:val="28"/>
          <w:lang w:val="en-US" w:eastAsia="en-US"/>
        </w:rPr>
        <w:t> </w:t>
      </w:r>
      <w:r w:rsidRPr="00463CDF">
        <w:rPr>
          <w:rFonts w:eastAsia="MS Mincho"/>
          <w:sz w:val="28"/>
          <w:szCs w:val="28"/>
          <w:lang w:eastAsia="en-US"/>
        </w:rPr>
        <w:t>кг</w:t>
      </w:r>
      <w:r w:rsidRPr="00463CDF">
        <w:rPr>
          <w:rFonts w:eastAsia="MS Mincho"/>
          <w:sz w:val="28"/>
          <w:szCs w:val="28"/>
          <w:lang w:val="en-US" w:eastAsia="en-US"/>
        </w:rPr>
        <w:t> </w:t>
      </w:r>
      <w:r w:rsidRPr="00463CDF">
        <w:rPr>
          <w:rFonts w:eastAsia="MS Mincho"/>
          <w:sz w:val="28"/>
          <w:szCs w:val="28"/>
          <w:lang w:eastAsia="en-US"/>
        </w:rPr>
        <w:t xml:space="preserve">· т⁻¹ </w:t>
      </w:r>
      <w:r w:rsidRPr="00463CDF">
        <w:rPr>
          <w:rFonts w:eastAsia="MS Mincho"/>
          <w:sz w:val="28"/>
          <w:szCs w:val="28"/>
          <w:lang w:val="en-US" w:eastAsia="en-US"/>
        </w:rPr>
        <w:t>APC</w:t>
      </w:r>
      <w:r w:rsidRPr="00463CDF">
        <w:rPr>
          <w:rFonts w:eastAsia="MS Mincho"/>
          <w:sz w:val="28"/>
          <w:szCs w:val="28"/>
          <w:lang w:eastAsia="en-US"/>
        </w:rPr>
        <w:t xml:space="preserve"> генерує рекомендацію: «знизити </w:t>
      </w:r>
      <w:r w:rsidRPr="00463CDF">
        <w:rPr>
          <w:rFonts w:eastAsia="MS Mincho"/>
          <w:sz w:val="28"/>
          <w:szCs w:val="28"/>
          <w:lang w:val="en-US" w:eastAsia="en-US"/>
        </w:rPr>
        <w:t>NH</w:t>
      </w:r>
      <w:r w:rsidRPr="00463CDF">
        <w:rPr>
          <w:rFonts w:eastAsia="MS Mincho"/>
          <w:sz w:val="28"/>
          <w:szCs w:val="28"/>
          <w:lang w:eastAsia="en-US"/>
        </w:rPr>
        <w:t>₃‑</w:t>
      </w:r>
      <w:r w:rsidRPr="00463CDF">
        <w:rPr>
          <w:rFonts w:eastAsia="MS Mincho"/>
          <w:sz w:val="28"/>
          <w:szCs w:val="28"/>
          <w:lang w:val="en-US" w:eastAsia="en-US"/>
        </w:rPr>
        <w:t>ratio </w:t>
      </w:r>
      <w:r w:rsidRPr="00463CDF">
        <w:rPr>
          <w:rFonts w:eastAsia="MS Mincho"/>
          <w:sz w:val="28"/>
          <w:szCs w:val="28"/>
          <w:lang w:eastAsia="en-US"/>
        </w:rPr>
        <w:t>на</w:t>
      </w:r>
      <w:r w:rsidRPr="00463CDF">
        <w:rPr>
          <w:rFonts w:eastAsia="MS Mincho"/>
          <w:sz w:val="28"/>
          <w:szCs w:val="28"/>
          <w:lang w:val="en-US" w:eastAsia="en-US"/>
        </w:rPr>
        <w:t> </w:t>
      </w:r>
      <w:r w:rsidRPr="00463CDF">
        <w:rPr>
          <w:rFonts w:eastAsia="MS Mincho"/>
          <w:sz w:val="28"/>
          <w:szCs w:val="28"/>
          <w:lang w:eastAsia="en-US"/>
        </w:rPr>
        <w:t>0,2</w:t>
      </w:r>
      <w:r w:rsidRPr="00463CDF">
        <w:rPr>
          <w:rFonts w:eastAsia="MS Mincho"/>
          <w:sz w:val="28"/>
          <w:szCs w:val="28"/>
          <w:lang w:val="en-US" w:eastAsia="en-US"/>
        </w:rPr>
        <w:t> </w:t>
      </w:r>
      <w:r w:rsidRPr="00463CDF">
        <w:rPr>
          <w:rFonts w:eastAsia="MS Mincho"/>
          <w:sz w:val="28"/>
          <w:szCs w:val="28"/>
          <w:lang w:eastAsia="en-US"/>
        </w:rPr>
        <w:t xml:space="preserve">%», «підвищити тиск </w:t>
      </w:r>
      <w:r w:rsidRPr="00463CDF">
        <w:rPr>
          <w:rFonts w:eastAsia="MS Mincho"/>
          <w:sz w:val="28"/>
          <w:szCs w:val="28"/>
          <w:lang w:val="en-US" w:eastAsia="en-US"/>
        </w:rPr>
        <w:t>tail</w:t>
      </w:r>
      <w:r w:rsidRPr="00463CDF">
        <w:rPr>
          <w:rFonts w:eastAsia="MS Mincho"/>
          <w:sz w:val="28"/>
          <w:szCs w:val="28"/>
          <w:lang w:eastAsia="en-US"/>
        </w:rPr>
        <w:t>‑</w:t>
      </w:r>
      <w:r w:rsidRPr="00463CDF">
        <w:rPr>
          <w:rFonts w:eastAsia="MS Mincho"/>
          <w:sz w:val="28"/>
          <w:szCs w:val="28"/>
          <w:lang w:val="en-US" w:eastAsia="en-US"/>
        </w:rPr>
        <w:t>gas </w:t>
      </w:r>
      <w:r w:rsidRPr="00463CDF">
        <w:rPr>
          <w:rFonts w:eastAsia="MS Mincho"/>
          <w:sz w:val="28"/>
          <w:szCs w:val="28"/>
          <w:lang w:eastAsia="en-US"/>
        </w:rPr>
        <w:t>на</w:t>
      </w:r>
      <w:r w:rsidRPr="00463CDF">
        <w:rPr>
          <w:rFonts w:eastAsia="MS Mincho"/>
          <w:sz w:val="28"/>
          <w:szCs w:val="28"/>
          <w:lang w:val="en-US" w:eastAsia="en-US"/>
        </w:rPr>
        <w:t> </w:t>
      </w:r>
      <w:r w:rsidRPr="00463CDF">
        <w:rPr>
          <w:rFonts w:eastAsia="MS Mincho"/>
          <w:sz w:val="28"/>
          <w:szCs w:val="28"/>
          <w:lang w:eastAsia="en-US"/>
        </w:rPr>
        <w:t>0,05</w:t>
      </w:r>
      <w:r w:rsidRPr="00463CDF">
        <w:rPr>
          <w:rFonts w:eastAsia="MS Mincho"/>
          <w:sz w:val="28"/>
          <w:szCs w:val="28"/>
          <w:lang w:val="en-US" w:eastAsia="en-US"/>
        </w:rPr>
        <w:t> </w:t>
      </w:r>
      <w:r w:rsidRPr="00463CDF">
        <w:rPr>
          <w:rFonts w:eastAsia="MS Mincho"/>
          <w:sz w:val="28"/>
          <w:szCs w:val="28"/>
          <w:lang w:eastAsia="en-US"/>
        </w:rPr>
        <w:t xml:space="preserve">бар» або «активувати рециркуляцію </w:t>
      </w:r>
      <w:r w:rsidRPr="00463CDF">
        <w:rPr>
          <w:rFonts w:eastAsia="MS Mincho"/>
          <w:sz w:val="28"/>
          <w:szCs w:val="28"/>
          <w:lang w:val="en-US" w:eastAsia="en-US"/>
        </w:rPr>
        <w:t>NO</w:t>
      </w:r>
      <w:r w:rsidRPr="00463CDF">
        <w:rPr>
          <w:rFonts w:eastAsia="MS Mincho"/>
          <w:sz w:val="28"/>
          <w:szCs w:val="28"/>
          <w:lang w:eastAsia="en-US"/>
        </w:rPr>
        <w:t>₂».</w:t>
      </w:r>
    </w:p>
    <w:p w14:paraId="51855D94" w14:textId="77777777" w:rsidR="00FA7632" w:rsidRPr="00463CDF" w:rsidRDefault="00FA7632"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Карбоновий облік здійснюється через модуль </w:t>
      </w:r>
      <w:r w:rsidRPr="00463CDF">
        <w:rPr>
          <w:rFonts w:eastAsia="MS Mincho"/>
          <w:sz w:val="28"/>
          <w:szCs w:val="28"/>
          <w:lang w:val="en-US" w:eastAsia="en-US"/>
        </w:rPr>
        <w:t>EU ETS Gateway</w:t>
      </w:r>
      <w:r w:rsidRPr="00463CDF">
        <w:rPr>
          <w:rFonts w:eastAsia="MS Mincho"/>
          <w:sz w:val="28"/>
          <w:szCs w:val="28"/>
          <w:lang w:eastAsia="en-US"/>
        </w:rPr>
        <w:t xml:space="preserve">, інтегрований у </w:t>
      </w:r>
      <w:r w:rsidRPr="00463CDF">
        <w:rPr>
          <w:rFonts w:eastAsia="MS Mincho"/>
          <w:sz w:val="28"/>
          <w:szCs w:val="28"/>
          <w:lang w:val="en-US" w:eastAsia="en-US"/>
        </w:rPr>
        <w:t>Historian</w:t>
      </w:r>
      <w:r w:rsidRPr="00463CDF">
        <w:rPr>
          <w:rFonts w:eastAsia="MS Mincho"/>
          <w:sz w:val="28"/>
          <w:szCs w:val="28"/>
          <w:lang w:eastAsia="en-US"/>
        </w:rPr>
        <w:t xml:space="preserve"> </w:t>
      </w:r>
      <w:r w:rsidRPr="00463CDF">
        <w:rPr>
          <w:rFonts w:eastAsia="MS Mincho"/>
          <w:sz w:val="28"/>
          <w:szCs w:val="28"/>
          <w:lang w:val="en-US" w:eastAsia="en-US"/>
        </w:rPr>
        <w:t>PI</w:t>
      </w:r>
      <w:r w:rsidRPr="00463CDF">
        <w:rPr>
          <w:rFonts w:eastAsia="MS Mincho"/>
          <w:sz w:val="28"/>
          <w:szCs w:val="28"/>
          <w:lang w:eastAsia="en-US"/>
        </w:rPr>
        <w:t>. Кожні 60</w:t>
      </w:r>
      <w:r w:rsidRPr="00463CDF">
        <w:rPr>
          <w:rFonts w:eastAsia="MS Mincho"/>
          <w:sz w:val="28"/>
          <w:szCs w:val="28"/>
          <w:lang w:val="en-US" w:eastAsia="en-US"/>
        </w:rPr>
        <w:t> </w:t>
      </w:r>
      <w:r w:rsidRPr="00463CDF">
        <w:rPr>
          <w:rFonts w:eastAsia="MS Mincho"/>
          <w:sz w:val="28"/>
          <w:szCs w:val="28"/>
          <w:lang w:eastAsia="en-US"/>
        </w:rPr>
        <w:t xml:space="preserve">с формується </w:t>
      </w:r>
      <w:r w:rsidRPr="00463CDF">
        <w:rPr>
          <w:rFonts w:eastAsia="MS Mincho"/>
          <w:sz w:val="28"/>
          <w:szCs w:val="28"/>
          <w:lang w:val="en-US" w:eastAsia="en-US"/>
        </w:rPr>
        <w:t>JSON</w:t>
      </w:r>
      <w:r w:rsidRPr="00463CDF">
        <w:rPr>
          <w:rFonts w:eastAsia="MS Mincho"/>
          <w:sz w:val="28"/>
          <w:szCs w:val="28"/>
          <w:lang w:eastAsia="en-US"/>
        </w:rPr>
        <w:t>‑пакет: об’єм хвостових газів (</w:t>
      </w:r>
      <w:r w:rsidRPr="00463CDF">
        <w:rPr>
          <w:rFonts w:eastAsia="MS Mincho"/>
          <w:sz w:val="28"/>
          <w:szCs w:val="28"/>
          <w:lang w:val="en-US" w:eastAsia="en-US"/>
        </w:rPr>
        <w:t>Nm</w:t>
      </w:r>
      <w:r w:rsidRPr="00463CDF">
        <w:rPr>
          <w:rFonts w:eastAsia="MS Mincho"/>
          <w:sz w:val="28"/>
          <w:szCs w:val="28"/>
          <w:lang w:eastAsia="en-US"/>
        </w:rPr>
        <w:t xml:space="preserve">³), середня температура, вміст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w:t>
      </w:r>
      <w:r w:rsidRPr="00463CDF">
        <w:rPr>
          <w:rFonts w:eastAsia="MS Mincho"/>
          <w:sz w:val="28"/>
          <w:szCs w:val="28"/>
          <w:lang w:val="en-US" w:eastAsia="en-US"/>
        </w:rPr>
        <w:t>NO</w:t>
      </w:r>
      <w:r w:rsidRPr="00463CDF">
        <w:rPr>
          <w:rFonts w:eastAsia="MS Mincho"/>
          <w:sz w:val="28"/>
          <w:szCs w:val="28"/>
          <w:lang w:eastAsia="en-US"/>
        </w:rPr>
        <w:t xml:space="preserve">, </w:t>
      </w:r>
      <w:r w:rsidRPr="00463CDF">
        <w:rPr>
          <w:rFonts w:eastAsia="MS Mincho"/>
          <w:sz w:val="28"/>
          <w:szCs w:val="28"/>
          <w:lang w:val="en-US" w:eastAsia="en-US"/>
        </w:rPr>
        <w:t>NO</w:t>
      </w:r>
      <w:r w:rsidRPr="00463CDF">
        <w:rPr>
          <w:rFonts w:eastAsia="MS Mincho"/>
          <w:sz w:val="28"/>
          <w:szCs w:val="28"/>
          <w:lang w:eastAsia="en-US"/>
        </w:rPr>
        <w:t xml:space="preserve">₂ і </w:t>
      </w:r>
      <w:r w:rsidRPr="00463CDF">
        <w:rPr>
          <w:rFonts w:eastAsia="MS Mincho"/>
          <w:sz w:val="28"/>
          <w:szCs w:val="28"/>
          <w:lang w:val="en-US" w:eastAsia="en-US"/>
        </w:rPr>
        <w:t>H</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Пакет підписується </w:t>
      </w:r>
      <w:r w:rsidRPr="00463CDF">
        <w:rPr>
          <w:rFonts w:eastAsia="MS Mincho"/>
          <w:sz w:val="28"/>
          <w:szCs w:val="28"/>
          <w:lang w:eastAsia="en-US"/>
        </w:rPr>
        <w:lastRenderedPageBreak/>
        <w:t xml:space="preserve">сертифікатом </w:t>
      </w:r>
      <w:r w:rsidRPr="00463CDF">
        <w:rPr>
          <w:rFonts w:eastAsia="MS Mincho"/>
          <w:sz w:val="28"/>
          <w:szCs w:val="28"/>
          <w:lang w:val="en-US" w:eastAsia="en-US"/>
        </w:rPr>
        <w:t>RSA</w:t>
      </w:r>
      <w:r w:rsidRPr="00463CDF">
        <w:rPr>
          <w:rFonts w:eastAsia="MS Mincho"/>
          <w:sz w:val="28"/>
          <w:szCs w:val="28"/>
          <w:lang w:eastAsia="en-US"/>
        </w:rPr>
        <w:t xml:space="preserve">‑2048 і передається у регіональний реєстр. Неочікуване зростання витрат </w:t>
      </w:r>
      <w:r w:rsidRPr="00463CDF">
        <w:rPr>
          <w:rFonts w:eastAsia="MS Mincho"/>
          <w:sz w:val="28"/>
          <w:szCs w:val="28"/>
          <w:lang w:val="en-US" w:eastAsia="en-US"/>
        </w:rPr>
        <w:t>EUA</w:t>
      </w:r>
      <w:r w:rsidRPr="00463CDF">
        <w:rPr>
          <w:rFonts w:eastAsia="MS Mincho"/>
          <w:sz w:val="28"/>
          <w:szCs w:val="28"/>
          <w:lang w:eastAsia="en-US"/>
        </w:rPr>
        <w:t xml:space="preserve"> відображається на інформаційній панелі казначейства, де можна відразу побачити грошовий еквівалент кожної тонни </w:t>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У результаті виробнича команда отримує фінансову мотивацію тримати показник нижче 0,15</w:t>
      </w:r>
      <w:r w:rsidRPr="00463CDF">
        <w:rPr>
          <w:rFonts w:eastAsia="MS Mincho"/>
          <w:sz w:val="28"/>
          <w:szCs w:val="28"/>
          <w:lang w:val="en-US" w:eastAsia="en-US"/>
        </w:rPr>
        <w:t> </w:t>
      </w:r>
      <w:r w:rsidRPr="00463CDF">
        <w:rPr>
          <w:rFonts w:eastAsia="MS Mincho"/>
          <w:sz w:val="28"/>
          <w:szCs w:val="28"/>
          <w:lang w:eastAsia="en-US"/>
        </w:rPr>
        <w:t>кг</w:t>
      </w:r>
      <w:r w:rsidRPr="00463CDF">
        <w:rPr>
          <w:rFonts w:eastAsia="MS Mincho"/>
          <w:sz w:val="28"/>
          <w:szCs w:val="28"/>
          <w:lang w:val="en-US" w:eastAsia="en-US"/>
        </w:rPr>
        <w:t> </w:t>
      </w:r>
      <w:r w:rsidRPr="00463CDF">
        <w:rPr>
          <w:rFonts w:eastAsia="MS Mincho"/>
          <w:sz w:val="28"/>
          <w:szCs w:val="28"/>
          <w:lang w:eastAsia="en-US"/>
        </w:rPr>
        <w:t>· т⁻¹.</w:t>
      </w:r>
    </w:p>
    <w:p w14:paraId="0463D1A8" w14:textId="77777777" w:rsidR="00FA7632" w:rsidRPr="00463CDF" w:rsidRDefault="00FA7632"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Водний і твердо‑фазний вплив також контролюються. Стічні води від газових скрубберів проходять через блок нейтралізації до </w:t>
      </w:r>
      <w:r w:rsidRPr="00463CDF">
        <w:rPr>
          <w:rFonts w:eastAsia="MS Mincho"/>
          <w:sz w:val="28"/>
          <w:szCs w:val="28"/>
          <w:lang w:val="en-US" w:eastAsia="en-US"/>
        </w:rPr>
        <w:t>pH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 xml:space="preserve">7 і біофільтр, де бактерії перетворюють залишкові нітрати у азот. Лабораторний </w:t>
      </w:r>
      <w:r w:rsidRPr="00463CDF">
        <w:rPr>
          <w:rFonts w:eastAsia="MS Mincho"/>
          <w:sz w:val="28"/>
          <w:szCs w:val="28"/>
          <w:lang w:val="en-US" w:eastAsia="en-US"/>
        </w:rPr>
        <w:t>LIMS</w:t>
      </w:r>
      <w:r w:rsidRPr="00463CDF">
        <w:rPr>
          <w:rFonts w:eastAsia="MS Mincho"/>
          <w:sz w:val="28"/>
          <w:szCs w:val="28"/>
          <w:lang w:eastAsia="en-US"/>
        </w:rPr>
        <w:t xml:space="preserve">‑модуль, зв’язаний із </w:t>
      </w:r>
      <w:r w:rsidRPr="00463CDF">
        <w:rPr>
          <w:rFonts w:eastAsia="MS Mincho"/>
          <w:sz w:val="28"/>
          <w:szCs w:val="28"/>
          <w:lang w:val="en-US" w:eastAsia="en-US"/>
        </w:rPr>
        <w:t>DCS</w:t>
      </w:r>
      <w:r w:rsidRPr="00463CDF">
        <w:rPr>
          <w:rFonts w:eastAsia="MS Mincho"/>
          <w:sz w:val="28"/>
          <w:szCs w:val="28"/>
          <w:lang w:eastAsia="en-US"/>
        </w:rPr>
        <w:t xml:space="preserve">, автоматично підвантажує результати аналізів у звіт </w:t>
      </w:r>
      <w:r w:rsidRPr="00463CDF">
        <w:rPr>
          <w:rFonts w:eastAsia="MS Mincho"/>
          <w:sz w:val="28"/>
          <w:szCs w:val="28"/>
          <w:lang w:val="en-US" w:eastAsia="en-US"/>
        </w:rPr>
        <w:t>E</w:t>
      </w:r>
      <w:r w:rsidRPr="00463CDF">
        <w:rPr>
          <w:rFonts w:eastAsia="MS Mincho"/>
          <w:sz w:val="28"/>
          <w:szCs w:val="28"/>
          <w:lang w:eastAsia="en-US"/>
        </w:rPr>
        <w:t>‑</w:t>
      </w:r>
      <w:r w:rsidRPr="00463CDF">
        <w:rPr>
          <w:rFonts w:eastAsia="MS Mincho"/>
          <w:sz w:val="28"/>
          <w:szCs w:val="28"/>
          <w:lang w:val="en-US" w:eastAsia="en-US"/>
        </w:rPr>
        <w:t>PRTR</w:t>
      </w:r>
      <w:r w:rsidRPr="00463CDF">
        <w:rPr>
          <w:rFonts w:eastAsia="MS Mincho"/>
          <w:sz w:val="28"/>
          <w:szCs w:val="28"/>
          <w:lang w:eastAsia="en-US"/>
        </w:rPr>
        <w:t>, виключаючи ручне дублювання даних і ризик помилки. Суха пилоподібна фракція (сірчанокислі солі платини) збирається в</w:t>
      </w:r>
      <w:r w:rsidRPr="00463CDF">
        <w:rPr>
          <w:rFonts w:eastAsia="MS Mincho"/>
          <w:sz w:val="28"/>
          <w:szCs w:val="28"/>
          <w:lang w:val="en-US" w:eastAsia="en-US"/>
        </w:rPr>
        <w:t> HEPA</w:t>
      </w:r>
      <w:r w:rsidRPr="00463CDF">
        <w:rPr>
          <w:rFonts w:eastAsia="MS Mincho"/>
          <w:sz w:val="28"/>
          <w:szCs w:val="28"/>
          <w:lang w:eastAsia="en-US"/>
        </w:rPr>
        <w:t>‑фільтрі і повертається виробнику каталізатора.</w:t>
      </w:r>
    </w:p>
    <w:p w14:paraId="046EDA2D" w14:textId="77777777" w:rsidR="00FA7632" w:rsidRPr="00463CDF" w:rsidRDefault="00FA7632"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Кібербезпека перетворилася з допоміжного питання на третій, рівнозначний енергетиці та екології, контур. Після інцидентів </w:t>
      </w:r>
      <w:r w:rsidRPr="00463CDF">
        <w:rPr>
          <w:rFonts w:eastAsia="MS Mincho"/>
          <w:sz w:val="28"/>
          <w:szCs w:val="28"/>
          <w:lang w:val="en-US" w:eastAsia="en-US"/>
        </w:rPr>
        <w:t>Stuxnet </w:t>
      </w:r>
      <w:r w:rsidRPr="00463CDF">
        <w:rPr>
          <w:rFonts w:eastAsia="MS Mincho"/>
          <w:sz w:val="28"/>
          <w:szCs w:val="28"/>
          <w:lang w:eastAsia="en-US"/>
        </w:rPr>
        <w:t xml:space="preserve">(2010) та </w:t>
      </w:r>
      <w:r w:rsidRPr="00463CDF">
        <w:rPr>
          <w:rFonts w:eastAsia="MS Mincho"/>
          <w:sz w:val="28"/>
          <w:szCs w:val="28"/>
          <w:lang w:val="en-US" w:eastAsia="en-US"/>
        </w:rPr>
        <w:t>TRITON </w:t>
      </w:r>
      <w:r w:rsidRPr="00463CDF">
        <w:rPr>
          <w:rFonts w:eastAsia="MS Mincho"/>
          <w:sz w:val="28"/>
          <w:szCs w:val="28"/>
          <w:lang w:eastAsia="en-US"/>
        </w:rPr>
        <w:t xml:space="preserve">(2017) страхові компанії включили окремий коефіцієнт </w:t>
      </w:r>
      <w:r w:rsidRPr="00463CDF">
        <w:rPr>
          <w:rFonts w:eastAsia="MS Mincho"/>
          <w:sz w:val="28"/>
          <w:szCs w:val="28"/>
          <w:lang w:val="en-US" w:eastAsia="en-US"/>
        </w:rPr>
        <w:t>cyber</w:t>
      </w:r>
      <w:r w:rsidRPr="00463CDF">
        <w:rPr>
          <w:rFonts w:eastAsia="MS Mincho"/>
          <w:sz w:val="28"/>
          <w:szCs w:val="28"/>
          <w:lang w:eastAsia="en-US"/>
        </w:rPr>
        <w:t>‑</w:t>
      </w:r>
      <w:r w:rsidRPr="00463CDF">
        <w:rPr>
          <w:rFonts w:eastAsia="MS Mincho"/>
          <w:sz w:val="28"/>
          <w:szCs w:val="28"/>
          <w:lang w:val="en-US" w:eastAsia="en-US"/>
        </w:rPr>
        <w:t>risk</w:t>
      </w:r>
      <w:r w:rsidRPr="00463CDF">
        <w:rPr>
          <w:rFonts w:eastAsia="MS Mincho"/>
          <w:sz w:val="28"/>
          <w:szCs w:val="28"/>
          <w:lang w:eastAsia="en-US"/>
        </w:rPr>
        <w:t xml:space="preserve"> до полісів відповідальності, тому відповідність </w:t>
      </w:r>
      <w:r w:rsidRPr="00463CDF">
        <w:rPr>
          <w:rFonts w:eastAsia="MS Mincho"/>
          <w:sz w:val="28"/>
          <w:szCs w:val="28"/>
          <w:lang w:val="en-US" w:eastAsia="en-US"/>
        </w:rPr>
        <w:t>IEC </w:t>
      </w:r>
      <w:r w:rsidRPr="00463CDF">
        <w:rPr>
          <w:rFonts w:eastAsia="MS Mincho"/>
          <w:sz w:val="28"/>
          <w:szCs w:val="28"/>
          <w:lang w:eastAsia="en-US"/>
        </w:rPr>
        <w:t>62443 стала не рекомендацією, а економічною необхідністю. У 2024</w:t>
      </w:r>
      <w:r w:rsidRPr="00463CDF">
        <w:rPr>
          <w:rFonts w:eastAsia="MS Mincho"/>
          <w:sz w:val="28"/>
          <w:szCs w:val="28"/>
          <w:lang w:val="en-US" w:eastAsia="en-US"/>
        </w:rPr>
        <w:t> </w:t>
      </w:r>
      <w:r w:rsidRPr="00463CDF">
        <w:rPr>
          <w:rFonts w:eastAsia="MS Mincho"/>
          <w:sz w:val="28"/>
          <w:szCs w:val="28"/>
          <w:lang w:eastAsia="en-US"/>
        </w:rPr>
        <w:t xml:space="preserve">р. </w:t>
      </w:r>
      <w:r w:rsidRPr="00463CDF">
        <w:rPr>
          <w:rFonts w:eastAsia="MS Mincho"/>
          <w:sz w:val="28"/>
          <w:szCs w:val="28"/>
          <w:lang w:val="en-US" w:eastAsia="en-US"/>
        </w:rPr>
        <w:t>NIS</w:t>
      </w:r>
      <w:r w:rsidRPr="00463CDF">
        <w:rPr>
          <w:rFonts w:eastAsia="MS Mincho"/>
          <w:sz w:val="28"/>
          <w:szCs w:val="28"/>
          <w:lang w:eastAsia="en-US"/>
        </w:rPr>
        <w:t>2‑директива ЄС офіційно оголосила хімічний сектор «критичною інфраструктурою»; порушення базових правил сегментації тягне штраф до 10</w:t>
      </w:r>
      <w:r w:rsidRPr="00463CDF">
        <w:rPr>
          <w:rFonts w:eastAsia="MS Mincho"/>
          <w:sz w:val="28"/>
          <w:szCs w:val="28"/>
          <w:lang w:val="en-US" w:eastAsia="en-US"/>
        </w:rPr>
        <w:t> </w:t>
      </w:r>
      <w:r w:rsidRPr="00463CDF">
        <w:rPr>
          <w:rFonts w:eastAsia="MS Mincho"/>
          <w:sz w:val="28"/>
          <w:szCs w:val="28"/>
          <w:lang w:eastAsia="en-US"/>
        </w:rPr>
        <w:t>млн</w:t>
      </w:r>
      <w:r w:rsidRPr="00463CDF">
        <w:rPr>
          <w:rFonts w:eastAsia="MS Mincho"/>
          <w:sz w:val="28"/>
          <w:szCs w:val="28"/>
          <w:lang w:val="en-US" w:eastAsia="en-US"/>
        </w:rPr>
        <w:t> </w:t>
      </w:r>
      <w:r w:rsidRPr="00463CDF">
        <w:rPr>
          <w:rFonts w:eastAsia="MS Mincho"/>
          <w:sz w:val="28"/>
          <w:szCs w:val="28"/>
          <w:lang w:eastAsia="en-US"/>
        </w:rPr>
        <w:t>€. На практиці це означає: польовий рівень</w:t>
      </w:r>
      <w:r w:rsidRPr="00463CDF">
        <w:rPr>
          <w:rFonts w:eastAsia="MS Mincho"/>
          <w:sz w:val="28"/>
          <w:szCs w:val="28"/>
          <w:lang w:val="en-US" w:eastAsia="en-US"/>
        </w:rPr>
        <w:t> </w:t>
      </w:r>
      <w:r w:rsidRPr="00463CDF">
        <w:rPr>
          <w:rFonts w:eastAsia="MS Mincho"/>
          <w:sz w:val="28"/>
          <w:szCs w:val="28"/>
          <w:lang w:eastAsia="en-US"/>
        </w:rPr>
        <w:t xml:space="preserve">– повністю ізольований </w:t>
      </w:r>
      <w:r w:rsidRPr="00463CDF">
        <w:rPr>
          <w:rFonts w:eastAsia="MS Mincho"/>
          <w:sz w:val="28"/>
          <w:szCs w:val="28"/>
          <w:lang w:val="en-US" w:eastAsia="en-US"/>
        </w:rPr>
        <w:t>VLAN ID </w:t>
      </w:r>
      <w:r w:rsidRPr="00463CDF">
        <w:rPr>
          <w:rFonts w:eastAsia="MS Mincho"/>
          <w:sz w:val="28"/>
          <w:szCs w:val="28"/>
          <w:lang w:eastAsia="en-US"/>
        </w:rPr>
        <w:t xml:space="preserve">10, </w:t>
      </w:r>
      <w:r w:rsidRPr="00463CDF">
        <w:rPr>
          <w:rFonts w:eastAsia="MS Mincho"/>
          <w:sz w:val="28"/>
          <w:szCs w:val="28"/>
          <w:lang w:val="en-US" w:eastAsia="en-US"/>
        </w:rPr>
        <w:t>DCS</w:t>
      </w:r>
      <w:r w:rsidRPr="00463CDF">
        <w:rPr>
          <w:rFonts w:eastAsia="MS Mincho"/>
          <w:sz w:val="28"/>
          <w:szCs w:val="28"/>
          <w:lang w:eastAsia="en-US"/>
        </w:rPr>
        <w:t>‑ядро</w:t>
      </w:r>
      <w:r w:rsidRPr="00463CDF">
        <w:rPr>
          <w:rFonts w:eastAsia="MS Mincho"/>
          <w:sz w:val="28"/>
          <w:szCs w:val="28"/>
          <w:lang w:val="en-US" w:eastAsia="en-US"/>
        </w:rPr>
        <w:t> </w:t>
      </w:r>
      <w:r w:rsidRPr="00463CDF">
        <w:rPr>
          <w:rFonts w:eastAsia="MS Mincho"/>
          <w:sz w:val="28"/>
          <w:szCs w:val="28"/>
          <w:lang w:eastAsia="en-US"/>
        </w:rPr>
        <w:t xml:space="preserve">– </w:t>
      </w:r>
      <w:r w:rsidRPr="00463CDF">
        <w:rPr>
          <w:rFonts w:eastAsia="MS Mincho"/>
          <w:sz w:val="28"/>
          <w:szCs w:val="28"/>
          <w:lang w:val="en-US" w:eastAsia="en-US"/>
        </w:rPr>
        <w:t>Redundant Ethernet</w:t>
      </w:r>
      <w:r w:rsidRPr="00463CDF">
        <w:rPr>
          <w:rFonts w:eastAsia="MS Mincho"/>
          <w:sz w:val="28"/>
          <w:szCs w:val="28"/>
          <w:lang w:eastAsia="en-US"/>
        </w:rPr>
        <w:t xml:space="preserve"> </w:t>
      </w:r>
      <w:r w:rsidRPr="00463CDF">
        <w:rPr>
          <w:rFonts w:eastAsia="MS Mincho"/>
          <w:sz w:val="28"/>
          <w:szCs w:val="28"/>
          <w:lang w:val="en-US" w:eastAsia="en-US"/>
        </w:rPr>
        <w:t>VLAN </w:t>
      </w:r>
      <w:r w:rsidRPr="00463CDF">
        <w:rPr>
          <w:rFonts w:eastAsia="MS Mincho"/>
          <w:sz w:val="28"/>
          <w:szCs w:val="28"/>
          <w:lang w:eastAsia="en-US"/>
        </w:rPr>
        <w:t xml:space="preserve">20 із </w:t>
      </w:r>
      <w:r w:rsidRPr="00463CDF">
        <w:rPr>
          <w:rFonts w:eastAsia="MS Mincho"/>
          <w:sz w:val="28"/>
          <w:szCs w:val="28"/>
          <w:lang w:val="en-US" w:eastAsia="en-US"/>
        </w:rPr>
        <w:t>MPLS</w:t>
      </w:r>
      <w:r w:rsidRPr="00463CDF">
        <w:rPr>
          <w:rFonts w:eastAsia="MS Mincho"/>
          <w:sz w:val="28"/>
          <w:szCs w:val="28"/>
          <w:lang w:eastAsia="en-US"/>
        </w:rPr>
        <w:t xml:space="preserve">‑шлюзом, </w:t>
      </w:r>
      <w:r w:rsidRPr="00463CDF">
        <w:rPr>
          <w:rFonts w:eastAsia="MS Mincho"/>
          <w:sz w:val="28"/>
          <w:szCs w:val="28"/>
          <w:lang w:val="en-US" w:eastAsia="en-US"/>
        </w:rPr>
        <w:t>DMZ </w:t>
      </w:r>
      <w:r w:rsidRPr="00463CDF">
        <w:rPr>
          <w:rFonts w:eastAsia="MS Mincho"/>
          <w:sz w:val="28"/>
          <w:szCs w:val="28"/>
          <w:lang w:eastAsia="en-US"/>
        </w:rPr>
        <w:t xml:space="preserve">– </w:t>
      </w:r>
      <w:r w:rsidRPr="00463CDF">
        <w:rPr>
          <w:rFonts w:eastAsia="MS Mincho"/>
          <w:sz w:val="28"/>
          <w:szCs w:val="28"/>
          <w:lang w:val="en-US" w:eastAsia="en-US"/>
        </w:rPr>
        <w:t>VLAN </w:t>
      </w:r>
      <w:r w:rsidRPr="00463CDF">
        <w:rPr>
          <w:rFonts w:eastAsia="MS Mincho"/>
          <w:sz w:val="28"/>
          <w:szCs w:val="28"/>
          <w:lang w:eastAsia="en-US"/>
        </w:rPr>
        <w:t xml:space="preserve">30 з однонапрямною </w:t>
      </w:r>
      <w:r w:rsidRPr="00463CDF">
        <w:rPr>
          <w:rFonts w:eastAsia="MS Mincho"/>
          <w:sz w:val="28"/>
          <w:szCs w:val="28"/>
          <w:lang w:val="en-US" w:eastAsia="en-US"/>
        </w:rPr>
        <w:t>data</w:t>
      </w:r>
      <w:r w:rsidRPr="00463CDF">
        <w:rPr>
          <w:rFonts w:eastAsia="MS Mincho"/>
          <w:sz w:val="28"/>
          <w:szCs w:val="28"/>
          <w:lang w:eastAsia="en-US"/>
        </w:rPr>
        <w:t>‑</w:t>
      </w:r>
      <w:r w:rsidRPr="00463CDF">
        <w:rPr>
          <w:rFonts w:eastAsia="MS Mincho"/>
          <w:sz w:val="28"/>
          <w:szCs w:val="28"/>
          <w:lang w:val="en-US" w:eastAsia="en-US"/>
        </w:rPr>
        <w:t>diode</w:t>
      </w:r>
      <w:r w:rsidRPr="00463CDF">
        <w:rPr>
          <w:rFonts w:eastAsia="MS Mincho"/>
          <w:sz w:val="28"/>
          <w:szCs w:val="28"/>
          <w:lang w:eastAsia="en-US"/>
        </w:rPr>
        <w:t xml:space="preserve">. Усі з’єднання з віддаленими сервісами (хмарний двійник, підтримка </w:t>
      </w:r>
      <w:r w:rsidRPr="00463CDF">
        <w:rPr>
          <w:rFonts w:eastAsia="MS Mincho"/>
          <w:sz w:val="28"/>
          <w:szCs w:val="28"/>
          <w:lang w:val="en-US" w:eastAsia="en-US"/>
        </w:rPr>
        <w:t>OEM</w:t>
      </w:r>
      <w:r w:rsidRPr="00463CDF">
        <w:rPr>
          <w:rFonts w:eastAsia="MS Mincho"/>
          <w:sz w:val="28"/>
          <w:szCs w:val="28"/>
          <w:lang w:eastAsia="en-US"/>
        </w:rPr>
        <w:t xml:space="preserve">) йдуть через </w:t>
      </w:r>
      <w:r w:rsidRPr="00463CDF">
        <w:rPr>
          <w:rFonts w:eastAsia="MS Mincho"/>
          <w:sz w:val="28"/>
          <w:szCs w:val="28"/>
          <w:lang w:val="en-US" w:eastAsia="en-US"/>
        </w:rPr>
        <w:t>jump</w:t>
      </w:r>
      <w:r w:rsidRPr="00463CDF">
        <w:rPr>
          <w:rFonts w:eastAsia="MS Mincho"/>
          <w:sz w:val="28"/>
          <w:szCs w:val="28"/>
          <w:lang w:eastAsia="en-US"/>
        </w:rPr>
        <w:t>‑</w:t>
      </w:r>
      <w:r w:rsidRPr="00463CDF">
        <w:rPr>
          <w:rFonts w:eastAsia="MS Mincho"/>
          <w:sz w:val="28"/>
          <w:szCs w:val="28"/>
          <w:lang w:val="en-US" w:eastAsia="en-US"/>
        </w:rPr>
        <w:t>server</w:t>
      </w:r>
      <w:r w:rsidRPr="00463CDF">
        <w:rPr>
          <w:rFonts w:eastAsia="MS Mincho"/>
          <w:sz w:val="28"/>
          <w:szCs w:val="28"/>
          <w:lang w:eastAsia="en-US"/>
        </w:rPr>
        <w:t xml:space="preserve"> та </w:t>
      </w:r>
      <w:r w:rsidRPr="00463CDF">
        <w:rPr>
          <w:rFonts w:eastAsia="MS Mincho"/>
          <w:sz w:val="28"/>
          <w:szCs w:val="28"/>
          <w:lang w:val="en-US" w:eastAsia="en-US"/>
        </w:rPr>
        <w:t>MFA</w:t>
      </w:r>
      <w:r w:rsidRPr="00463CDF">
        <w:rPr>
          <w:rFonts w:eastAsia="MS Mincho"/>
          <w:sz w:val="28"/>
          <w:szCs w:val="28"/>
          <w:lang w:eastAsia="en-US"/>
        </w:rPr>
        <w:t>‑аутентифікацію з апаратним токеном</w:t>
      </w:r>
      <w:r w:rsidRPr="00463CDF">
        <w:rPr>
          <w:rFonts w:eastAsia="MS Mincho"/>
          <w:sz w:val="28"/>
          <w:szCs w:val="28"/>
          <w:lang w:val="en-US" w:eastAsia="en-US"/>
        </w:rPr>
        <w:t> FIDO</w:t>
      </w:r>
      <w:r w:rsidRPr="00463CDF">
        <w:rPr>
          <w:rFonts w:eastAsia="MS Mincho"/>
          <w:sz w:val="28"/>
          <w:szCs w:val="28"/>
          <w:lang w:eastAsia="en-US"/>
        </w:rPr>
        <w:t>2.</w:t>
      </w:r>
    </w:p>
    <w:p w14:paraId="2BB4900B" w14:textId="77777777" w:rsidR="00FA7632" w:rsidRPr="00463CDF" w:rsidRDefault="00FA7632" w:rsidP="007B6A02">
      <w:pPr>
        <w:spacing w:after="200" w:line="360" w:lineRule="auto"/>
        <w:ind w:firstLine="708"/>
        <w:rPr>
          <w:rFonts w:eastAsia="MS Mincho"/>
          <w:sz w:val="28"/>
          <w:szCs w:val="28"/>
          <w:lang w:eastAsia="en-US"/>
        </w:rPr>
      </w:pPr>
      <w:r w:rsidRPr="00463CDF">
        <w:rPr>
          <w:rFonts w:eastAsia="MS Mincho"/>
          <w:sz w:val="28"/>
          <w:szCs w:val="28"/>
          <w:lang w:eastAsia="en-US"/>
        </w:rPr>
        <w:t xml:space="preserve">Для виявлення аномалій у </w:t>
      </w:r>
      <w:r w:rsidRPr="00463CDF">
        <w:rPr>
          <w:rFonts w:eastAsia="MS Mincho"/>
          <w:sz w:val="28"/>
          <w:szCs w:val="28"/>
          <w:lang w:val="en-US" w:eastAsia="en-US"/>
        </w:rPr>
        <w:t>OT</w:t>
      </w:r>
      <w:r w:rsidRPr="00463CDF">
        <w:rPr>
          <w:rFonts w:eastAsia="MS Mincho"/>
          <w:sz w:val="28"/>
          <w:szCs w:val="28"/>
          <w:lang w:eastAsia="en-US"/>
        </w:rPr>
        <w:t xml:space="preserve">‑трафіку застосовують </w:t>
      </w:r>
      <w:r w:rsidRPr="00463CDF">
        <w:rPr>
          <w:rFonts w:eastAsia="MS Mincho"/>
          <w:sz w:val="28"/>
          <w:szCs w:val="28"/>
          <w:lang w:val="en-US" w:eastAsia="en-US"/>
        </w:rPr>
        <w:t>IDS Nozomi Guardian</w:t>
      </w:r>
      <w:r w:rsidRPr="00463CDF">
        <w:rPr>
          <w:rFonts w:eastAsia="MS Mincho"/>
          <w:sz w:val="28"/>
          <w:szCs w:val="28"/>
          <w:lang w:eastAsia="en-US"/>
        </w:rPr>
        <w:t xml:space="preserve">, що аналізує метадані пакунків </w:t>
      </w:r>
      <w:r w:rsidRPr="00463CDF">
        <w:rPr>
          <w:rFonts w:eastAsia="MS Mincho"/>
          <w:sz w:val="28"/>
          <w:szCs w:val="28"/>
          <w:lang w:val="en-US" w:eastAsia="en-US"/>
        </w:rPr>
        <w:t>PROFINET RT</w:t>
      </w:r>
      <w:r w:rsidRPr="00463CDF">
        <w:rPr>
          <w:rFonts w:eastAsia="MS Mincho"/>
          <w:sz w:val="28"/>
          <w:szCs w:val="28"/>
          <w:lang w:eastAsia="en-US"/>
        </w:rPr>
        <w:t xml:space="preserve"> і </w:t>
      </w:r>
      <w:r w:rsidRPr="00463CDF">
        <w:rPr>
          <w:rFonts w:eastAsia="MS Mincho"/>
          <w:sz w:val="28"/>
          <w:szCs w:val="28"/>
          <w:lang w:val="en-US" w:eastAsia="en-US"/>
        </w:rPr>
        <w:t>PROFIBUS</w:t>
      </w:r>
      <w:r w:rsidRPr="00463CDF">
        <w:rPr>
          <w:rFonts w:eastAsia="MS Mincho"/>
          <w:sz w:val="28"/>
          <w:szCs w:val="28"/>
          <w:lang w:eastAsia="en-US"/>
        </w:rPr>
        <w:t>. У 2023</w:t>
      </w:r>
      <w:r w:rsidRPr="00463CDF">
        <w:rPr>
          <w:rFonts w:eastAsia="MS Mincho"/>
          <w:sz w:val="28"/>
          <w:szCs w:val="28"/>
          <w:lang w:val="en-US" w:eastAsia="en-US"/>
        </w:rPr>
        <w:t> </w:t>
      </w:r>
      <w:r w:rsidRPr="00463CDF">
        <w:rPr>
          <w:rFonts w:eastAsia="MS Mincho"/>
          <w:sz w:val="28"/>
          <w:szCs w:val="28"/>
          <w:lang w:eastAsia="en-US"/>
        </w:rPr>
        <w:t xml:space="preserve">р. на заводі </w:t>
      </w:r>
      <w:r w:rsidRPr="00463CDF">
        <w:rPr>
          <w:rFonts w:eastAsia="MS Mincho"/>
          <w:sz w:val="28"/>
          <w:szCs w:val="28"/>
          <w:lang w:val="en-US" w:eastAsia="en-US"/>
        </w:rPr>
        <w:t>Yara Sluiskil</w:t>
      </w:r>
      <w:r w:rsidRPr="00463CDF">
        <w:rPr>
          <w:rFonts w:eastAsia="MS Mincho"/>
          <w:sz w:val="28"/>
          <w:szCs w:val="28"/>
          <w:lang w:eastAsia="en-US"/>
        </w:rPr>
        <w:t xml:space="preserve"> симуляція атаки </w:t>
      </w:r>
      <w:r w:rsidRPr="00463CDF">
        <w:rPr>
          <w:rFonts w:eastAsia="MS Mincho"/>
          <w:sz w:val="28"/>
          <w:szCs w:val="28"/>
          <w:lang w:val="en-US" w:eastAsia="en-US"/>
        </w:rPr>
        <w:t>Red Team</w:t>
      </w:r>
      <w:r w:rsidRPr="00463CDF">
        <w:rPr>
          <w:rFonts w:eastAsia="MS Mincho"/>
          <w:sz w:val="28"/>
          <w:szCs w:val="28"/>
          <w:lang w:eastAsia="en-US"/>
        </w:rPr>
        <w:t xml:space="preserve"> показала: </w:t>
      </w:r>
      <w:r w:rsidRPr="00463CDF">
        <w:rPr>
          <w:rFonts w:eastAsia="MS Mincho"/>
          <w:sz w:val="28"/>
          <w:szCs w:val="28"/>
          <w:lang w:val="en-US" w:eastAsia="en-US"/>
        </w:rPr>
        <w:t>IDS</w:t>
      </w:r>
      <w:r w:rsidRPr="00463CDF">
        <w:rPr>
          <w:rFonts w:eastAsia="MS Mincho"/>
          <w:sz w:val="28"/>
          <w:szCs w:val="28"/>
          <w:lang w:eastAsia="en-US"/>
        </w:rPr>
        <w:t xml:space="preserve"> визначає нелегітимну команду «</w:t>
      </w:r>
      <w:r w:rsidRPr="00463CDF">
        <w:rPr>
          <w:rFonts w:eastAsia="MS Mincho"/>
          <w:sz w:val="28"/>
          <w:szCs w:val="28"/>
          <w:lang w:val="en-US" w:eastAsia="en-US"/>
        </w:rPr>
        <w:t>write</w:t>
      </w:r>
      <w:r w:rsidRPr="00463CDF">
        <w:rPr>
          <w:rFonts w:eastAsia="MS Mincho"/>
          <w:sz w:val="28"/>
          <w:szCs w:val="28"/>
          <w:lang w:eastAsia="en-US"/>
        </w:rPr>
        <w:t xml:space="preserve"> </w:t>
      </w:r>
      <w:r w:rsidRPr="00463CDF">
        <w:rPr>
          <w:rFonts w:eastAsia="MS Mincho"/>
          <w:sz w:val="28"/>
          <w:szCs w:val="28"/>
          <w:lang w:val="en-US" w:eastAsia="en-US"/>
        </w:rPr>
        <w:t>single</w:t>
      </w:r>
      <w:r w:rsidRPr="00463CDF">
        <w:rPr>
          <w:rFonts w:eastAsia="MS Mincho"/>
          <w:sz w:val="28"/>
          <w:szCs w:val="28"/>
          <w:lang w:eastAsia="en-US"/>
        </w:rPr>
        <w:t xml:space="preserve"> </w:t>
      </w:r>
      <w:r w:rsidRPr="00463CDF">
        <w:rPr>
          <w:rFonts w:eastAsia="MS Mincho"/>
          <w:sz w:val="28"/>
          <w:szCs w:val="28"/>
          <w:lang w:val="en-US" w:eastAsia="en-US"/>
        </w:rPr>
        <w:t>register</w:t>
      </w:r>
      <w:r w:rsidRPr="00463CDF">
        <w:rPr>
          <w:rFonts w:eastAsia="MS Mincho"/>
          <w:sz w:val="28"/>
          <w:szCs w:val="28"/>
          <w:lang w:eastAsia="en-US"/>
        </w:rPr>
        <w:t>» за ≤</w:t>
      </w:r>
      <w:r w:rsidRPr="00463CDF">
        <w:rPr>
          <w:rFonts w:eastAsia="MS Mincho"/>
          <w:sz w:val="28"/>
          <w:szCs w:val="28"/>
          <w:lang w:val="en-US" w:eastAsia="en-US"/>
        </w:rPr>
        <w:t> </w:t>
      </w:r>
      <w:r w:rsidRPr="00463CDF">
        <w:rPr>
          <w:rFonts w:eastAsia="MS Mincho"/>
          <w:sz w:val="28"/>
          <w:szCs w:val="28"/>
          <w:lang w:eastAsia="en-US"/>
        </w:rPr>
        <w:t>250</w:t>
      </w:r>
      <w:r w:rsidRPr="00463CDF">
        <w:rPr>
          <w:rFonts w:eastAsia="MS Mincho"/>
          <w:sz w:val="28"/>
          <w:szCs w:val="28"/>
          <w:lang w:val="en-US" w:eastAsia="en-US"/>
        </w:rPr>
        <w:t> </w:t>
      </w:r>
      <w:r w:rsidRPr="00463CDF">
        <w:rPr>
          <w:rFonts w:eastAsia="MS Mincho"/>
          <w:sz w:val="28"/>
          <w:szCs w:val="28"/>
          <w:lang w:eastAsia="en-US"/>
        </w:rPr>
        <w:t xml:space="preserve">мс і передає тривогу у </w:t>
      </w:r>
      <w:r w:rsidRPr="00463CDF">
        <w:rPr>
          <w:rFonts w:eastAsia="MS Mincho"/>
          <w:sz w:val="28"/>
          <w:szCs w:val="28"/>
          <w:lang w:val="en-US" w:eastAsia="en-US"/>
        </w:rPr>
        <w:t>SOC</w:t>
      </w:r>
      <w:r w:rsidRPr="00463CDF">
        <w:rPr>
          <w:rFonts w:eastAsia="MS Mincho"/>
          <w:sz w:val="28"/>
          <w:szCs w:val="28"/>
          <w:lang w:eastAsia="en-US"/>
        </w:rPr>
        <w:t>. Крім того, кожні 24</w:t>
      </w:r>
      <w:r w:rsidRPr="00463CDF">
        <w:rPr>
          <w:rFonts w:eastAsia="MS Mincho"/>
          <w:sz w:val="28"/>
          <w:szCs w:val="28"/>
          <w:lang w:val="en-US" w:eastAsia="en-US"/>
        </w:rPr>
        <w:t> </w:t>
      </w:r>
      <w:r w:rsidRPr="00463CDF">
        <w:rPr>
          <w:rFonts w:eastAsia="MS Mincho"/>
          <w:sz w:val="28"/>
          <w:szCs w:val="28"/>
          <w:lang w:eastAsia="en-US"/>
        </w:rPr>
        <w:t xml:space="preserve">год у </w:t>
      </w:r>
      <w:r w:rsidRPr="00463CDF">
        <w:rPr>
          <w:rFonts w:eastAsia="MS Mincho"/>
          <w:sz w:val="28"/>
          <w:szCs w:val="28"/>
          <w:lang w:val="en-US" w:eastAsia="en-US"/>
        </w:rPr>
        <w:t>DMZ</w:t>
      </w:r>
      <w:r w:rsidRPr="00463CDF">
        <w:rPr>
          <w:rFonts w:eastAsia="MS Mincho"/>
          <w:sz w:val="28"/>
          <w:szCs w:val="28"/>
          <w:lang w:eastAsia="en-US"/>
        </w:rPr>
        <w:t xml:space="preserve"> виконується пасивне сканування </w:t>
      </w:r>
      <w:r w:rsidRPr="00463CDF">
        <w:rPr>
          <w:rFonts w:eastAsia="MS Mincho"/>
          <w:sz w:val="28"/>
          <w:szCs w:val="28"/>
          <w:lang w:val="en-US" w:eastAsia="en-US"/>
        </w:rPr>
        <w:t>Nessus OT Feed</w:t>
      </w:r>
      <w:r w:rsidRPr="00463CDF">
        <w:rPr>
          <w:rFonts w:eastAsia="MS Mincho"/>
          <w:sz w:val="28"/>
          <w:szCs w:val="28"/>
          <w:lang w:eastAsia="en-US"/>
        </w:rPr>
        <w:t xml:space="preserve">, формуючи перелік </w:t>
      </w:r>
      <w:r w:rsidRPr="00463CDF">
        <w:rPr>
          <w:rFonts w:eastAsia="MS Mincho"/>
          <w:sz w:val="28"/>
          <w:szCs w:val="28"/>
          <w:lang w:val="en-US" w:eastAsia="en-US"/>
        </w:rPr>
        <w:t>CVE</w:t>
      </w:r>
      <w:r w:rsidRPr="00463CDF">
        <w:rPr>
          <w:rFonts w:eastAsia="MS Mincho"/>
          <w:sz w:val="28"/>
          <w:szCs w:val="28"/>
          <w:lang w:eastAsia="en-US"/>
        </w:rPr>
        <w:t xml:space="preserve">‑вразливостей із пріоритизацією за </w:t>
      </w:r>
      <w:r w:rsidRPr="00463CDF">
        <w:rPr>
          <w:rFonts w:eastAsia="MS Mincho"/>
          <w:sz w:val="28"/>
          <w:szCs w:val="28"/>
          <w:lang w:val="en-US" w:eastAsia="en-US"/>
        </w:rPr>
        <w:t>CVSS</w:t>
      </w:r>
      <w:r w:rsidRPr="00463CDF">
        <w:rPr>
          <w:rFonts w:eastAsia="MS Mincho"/>
          <w:sz w:val="28"/>
          <w:szCs w:val="28"/>
          <w:lang w:eastAsia="en-US"/>
        </w:rPr>
        <w:t xml:space="preserve">. Середній час від виявлення </w:t>
      </w:r>
      <w:r w:rsidRPr="00463CDF">
        <w:rPr>
          <w:rFonts w:eastAsia="MS Mincho"/>
          <w:sz w:val="28"/>
          <w:szCs w:val="28"/>
          <w:lang w:eastAsia="en-US"/>
        </w:rPr>
        <w:lastRenderedPageBreak/>
        <w:t>до установки патчу (</w:t>
      </w:r>
      <w:r w:rsidRPr="00463CDF">
        <w:rPr>
          <w:rFonts w:eastAsia="MS Mincho"/>
          <w:sz w:val="28"/>
          <w:szCs w:val="28"/>
          <w:lang w:val="en-US" w:eastAsia="en-US"/>
        </w:rPr>
        <w:t>MTTP</w:t>
      </w:r>
      <w:r w:rsidRPr="00463CDF">
        <w:rPr>
          <w:rFonts w:eastAsia="MS Mincho"/>
          <w:sz w:val="28"/>
          <w:szCs w:val="28"/>
          <w:lang w:eastAsia="en-US"/>
        </w:rPr>
        <w:t>) скорочено до 14</w:t>
      </w:r>
      <w:r w:rsidRPr="00463CDF">
        <w:rPr>
          <w:rFonts w:eastAsia="MS Mincho"/>
          <w:sz w:val="28"/>
          <w:szCs w:val="28"/>
          <w:lang w:val="en-US" w:eastAsia="en-US"/>
        </w:rPr>
        <w:t> </w:t>
      </w:r>
      <w:r w:rsidRPr="00463CDF">
        <w:rPr>
          <w:rFonts w:eastAsia="MS Mincho"/>
          <w:sz w:val="28"/>
          <w:szCs w:val="28"/>
          <w:lang w:eastAsia="en-US"/>
        </w:rPr>
        <w:t xml:space="preserve">днів, що відповідає кращим практикам </w:t>
      </w:r>
      <w:r w:rsidRPr="00463CDF">
        <w:rPr>
          <w:rFonts w:eastAsia="MS Mincho"/>
          <w:sz w:val="28"/>
          <w:szCs w:val="28"/>
          <w:lang w:val="en-US" w:eastAsia="en-US"/>
        </w:rPr>
        <w:t>ENISA</w:t>
      </w:r>
      <w:r w:rsidRPr="00463CDF">
        <w:rPr>
          <w:rFonts w:eastAsia="MS Mincho"/>
          <w:sz w:val="28"/>
          <w:szCs w:val="28"/>
          <w:lang w:eastAsia="en-US"/>
        </w:rPr>
        <w:t>.</w:t>
      </w:r>
    </w:p>
    <w:p w14:paraId="4906C977" w14:textId="77777777" w:rsidR="00FA7632" w:rsidRPr="00463CDF" w:rsidRDefault="00FA7632" w:rsidP="007B6A02">
      <w:pPr>
        <w:spacing w:after="200" w:line="360" w:lineRule="auto"/>
        <w:ind w:firstLine="708"/>
        <w:rPr>
          <w:rFonts w:eastAsia="MS Mincho"/>
          <w:sz w:val="28"/>
          <w:szCs w:val="28"/>
          <w:lang w:eastAsia="en-US"/>
        </w:rPr>
      </w:pPr>
      <w:r w:rsidRPr="00463CDF">
        <w:rPr>
          <w:rFonts w:eastAsia="MS Mincho"/>
          <w:sz w:val="28"/>
          <w:szCs w:val="28"/>
          <w:lang w:eastAsia="en-US"/>
        </w:rPr>
        <w:t>Таким чином, енергетична, екологічна та кібербезпека в сучасних АСК є нерозривними складовими одного «трикутника» сталого розвитку.  Енергетичний блок забезпечує конкурентну собівартість, екологічний</w:t>
      </w:r>
      <w:r w:rsidRPr="00463CDF">
        <w:rPr>
          <w:rFonts w:eastAsia="MS Mincho"/>
          <w:sz w:val="28"/>
          <w:szCs w:val="28"/>
          <w:lang w:val="en-US" w:eastAsia="en-US"/>
        </w:rPr>
        <w:t> </w:t>
      </w:r>
      <w:r w:rsidRPr="00463CDF">
        <w:rPr>
          <w:rFonts w:eastAsia="MS Mincho"/>
          <w:sz w:val="28"/>
          <w:szCs w:val="28"/>
          <w:lang w:eastAsia="en-US"/>
        </w:rPr>
        <w:t xml:space="preserve">– відповідність </w:t>
      </w:r>
      <w:r w:rsidRPr="00463CDF">
        <w:rPr>
          <w:rFonts w:eastAsia="MS Mincho"/>
          <w:sz w:val="28"/>
          <w:szCs w:val="28"/>
          <w:lang w:val="en-US" w:eastAsia="en-US"/>
        </w:rPr>
        <w:t>BAT</w:t>
      </w:r>
      <w:r w:rsidRPr="00463CDF">
        <w:rPr>
          <w:rFonts w:eastAsia="MS Mincho"/>
          <w:sz w:val="28"/>
          <w:szCs w:val="28"/>
          <w:lang w:eastAsia="en-US"/>
        </w:rPr>
        <w:t xml:space="preserve"> і мінімум карбонових витрат, кібернетичний</w:t>
      </w:r>
      <w:r w:rsidRPr="00463CDF">
        <w:rPr>
          <w:rFonts w:eastAsia="MS Mincho"/>
          <w:sz w:val="28"/>
          <w:szCs w:val="28"/>
          <w:lang w:val="en-US" w:eastAsia="en-US"/>
        </w:rPr>
        <w:t> </w:t>
      </w:r>
      <w:r w:rsidRPr="00463CDF">
        <w:rPr>
          <w:rFonts w:eastAsia="MS Mincho"/>
          <w:sz w:val="28"/>
          <w:szCs w:val="28"/>
          <w:lang w:eastAsia="en-US"/>
        </w:rPr>
        <w:t xml:space="preserve">– довгу безвідмовну роботу та страхову захищеність. Тільки інтегроване управління всіма трьома контурами дозволяє азотно‑кислотному виробництву досягти цілей </w:t>
      </w:r>
      <w:r w:rsidRPr="00463CDF">
        <w:rPr>
          <w:rFonts w:eastAsia="MS Mincho"/>
          <w:sz w:val="28"/>
          <w:szCs w:val="28"/>
          <w:lang w:val="en-US" w:eastAsia="en-US"/>
        </w:rPr>
        <w:t>ESG</w:t>
      </w:r>
      <w:r w:rsidRPr="00463CDF">
        <w:rPr>
          <w:rFonts w:eastAsia="MS Mincho"/>
          <w:sz w:val="28"/>
          <w:szCs w:val="28"/>
          <w:lang w:eastAsia="en-US"/>
        </w:rPr>
        <w:t xml:space="preserve"> і залишатися комерційно успішним у жорстких умовах ринку 2025–2030</w:t>
      </w:r>
      <w:r w:rsidRPr="00463CDF">
        <w:rPr>
          <w:rFonts w:eastAsia="MS Mincho"/>
          <w:sz w:val="28"/>
          <w:szCs w:val="28"/>
          <w:lang w:val="en-US" w:eastAsia="en-US"/>
        </w:rPr>
        <w:t> </w:t>
      </w:r>
      <w:r w:rsidRPr="00463CDF">
        <w:rPr>
          <w:rFonts w:eastAsia="MS Mincho"/>
          <w:sz w:val="28"/>
          <w:szCs w:val="28"/>
          <w:lang w:eastAsia="en-US"/>
        </w:rPr>
        <w:t>рр.</w:t>
      </w:r>
    </w:p>
    <w:p w14:paraId="252BA2AA" w14:textId="6C9E73BE" w:rsidR="0064507F" w:rsidRPr="00463CDF" w:rsidRDefault="00C30618" w:rsidP="004A4F2B">
      <w:pPr>
        <w:keepNext/>
        <w:keepLines/>
        <w:spacing w:before="200" w:line="360" w:lineRule="auto"/>
        <w:outlineLvl w:val="1"/>
        <w:rPr>
          <w:rFonts w:eastAsia="MS Gothic"/>
          <w:b/>
          <w:bCs/>
          <w:sz w:val="28"/>
          <w:szCs w:val="28"/>
          <w:lang w:eastAsia="en-US"/>
        </w:rPr>
      </w:pPr>
      <w:bookmarkStart w:id="78" w:name="_Toc201433351"/>
      <w:r>
        <w:rPr>
          <w:rFonts w:eastAsia="MS Gothic"/>
          <w:b/>
          <w:bCs/>
          <w:sz w:val="28"/>
          <w:szCs w:val="28"/>
          <w:lang w:val="uk-UA" w:eastAsia="en-US"/>
        </w:rPr>
        <w:t>5</w:t>
      </w:r>
      <w:r w:rsidR="0064507F" w:rsidRPr="00463CDF">
        <w:rPr>
          <w:rFonts w:eastAsia="MS Gothic"/>
          <w:b/>
          <w:bCs/>
          <w:sz w:val="28"/>
          <w:szCs w:val="28"/>
          <w:lang w:eastAsia="en-US"/>
        </w:rPr>
        <w:t>.6  Висновки та перспективи (2025–2030)</w:t>
      </w:r>
      <w:bookmarkEnd w:id="78"/>
    </w:p>
    <w:p w14:paraId="160C2BA7" w14:textId="62595D01" w:rsidR="0064507F" w:rsidRPr="00463CDF" w:rsidRDefault="0064507F" w:rsidP="007B6A02">
      <w:pPr>
        <w:spacing w:after="200" w:line="360" w:lineRule="auto"/>
        <w:rPr>
          <w:rFonts w:eastAsia="MS Mincho"/>
          <w:sz w:val="28"/>
          <w:szCs w:val="28"/>
          <w:lang w:eastAsia="en-US"/>
        </w:rPr>
      </w:pPr>
      <w:r w:rsidRPr="00463CDF">
        <w:rPr>
          <w:rFonts w:eastAsia="MS Mincho"/>
          <w:sz w:val="28"/>
          <w:szCs w:val="28"/>
          <w:lang w:eastAsia="en-US"/>
        </w:rPr>
        <w:t xml:space="preserve">Проведений огляд доводить, що виробництво азотної кислоти перебуває у фазі глибокої технологічної трансформації, </w:t>
      </w:r>
      <w:r w:rsidRPr="00463CDF">
        <w:rPr>
          <w:rFonts w:eastAsia="MS Mincho"/>
          <w:sz w:val="28"/>
          <w:szCs w:val="28"/>
          <w:lang w:eastAsia="en-US"/>
        </w:rPr>
        <w:br/>
        <w:t xml:space="preserve">де економіка, екологія й цифровізація діють не окремо, а як взаємозалежні складові єдиної стратегії.  Із суто </w:t>
      </w:r>
      <w:r w:rsidRPr="00463CDF">
        <w:rPr>
          <w:rFonts w:eastAsia="MS Mincho"/>
          <w:sz w:val="28"/>
          <w:szCs w:val="28"/>
          <w:lang w:eastAsia="en-US"/>
        </w:rPr>
        <w:br/>
        <w:t>хімічної точки зору процес Оствальда майже не змінився за</w:t>
      </w:r>
      <w:r w:rsidRPr="00463CDF">
        <w:rPr>
          <w:rFonts w:eastAsia="MS Mincho"/>
          <w:sz w:val="28"/>
          <w:szCs w:val="28"/>
          <w:lang w:val="en-US" w:eastAsia="en-US"/>
        </w:rPr>
        <w:t> </w:t>
      </w:r>
      <w:r w:rsidRPr="00463CDF">
        <w:rPr>
          <w:rFonts w:eastAsia="MS Mincho"/>
          <w:sz w:val="28"/>
          <w:szCs w:val="28"/>
          <w:lang w:eastAsia="en-US"/>
        </w:rPr>
        <w:t>120</w:t>
      </w:r>
      <w:r w:rsidRPr="00463CDF">
        <w:rPr>
          <w:rFonts w:eastAsia="MS Mincho"/>
          <w:sz w:val="28"/>
          <w:szCs w:val="28"/>
          <w:lang w:val="en-US" w:eastAsia="en-US"/>
        </w:rPr>
        <w:t> </w:t>
      </w:r>
      <w:r w:rsidRPr="00463CDF">
        <w:rPr>
          <w:rFonts w:eastAsia="MS Mincho"/>
          <w:sz w:val="28"/>
          <w:szCs w:val="28"/>
          <w:lang w:eastAsia="en-US"/>
        </w:rPr>
        <w:t xml:space="preserve">років, проте його енергоефективність, селективність </w:t>
      </w:r>
      <w:r w:rsidRPr="00463CDF">
        <w:rPr>
          <w:rFonts w:eastAsia="MS Mincho"/>
          <w:sz w:val="28"/>
          <w:szCs w:val="28"/>
          <w:lang w:eastAsia="en-US"/>
        </w:rPr>
        <w:br/>
        <w:t xml:space="preserve">і безпека сьогодні відрізняються від показників середини </w:t>
      </w:r>
      <w:r w:rsidRPr="00463CDF">
        <w:rPr>
          <w:rFonts w:eastAsia="MS Mincho"/>
          <w:sz w:val="28"/>
          <w:szCs w:val="28"/>
          <w:lang w:val="en-US" w:eastAsia="en-US"/>
        </w:rPr>
        <w:t>XX </w:t>
      </w:r>
      <w:r w:rsidRPr="00463CDF">
        <w:rPr>
          <w:rFonts w:eastAsia="MS Mincho"/>
          <w:sz w:val="28"/>
          <w:szCs w:val="28"/>
          <w:lang w:eastAsia="en-US"/>
        </w:rPr>
        <w:t xml:space="preserve">ст. так само, як реактивний двигун від парового котла. </w:t>
      </w:r>
      <w:r w:rsidRPr="00463CDF">
        <w:rPr>
          <w:rFonts w:eastAsia="MS Mincho"/>
          <w:sz w:val="28"/>
          <w:szCs w:val="28"/>
          <w:lang w:eastAsia="en-US"/>
        </w:rPr>
        <w:br/>
        <w:t xml:space="preserve">Запорукою прогресу стала еволюція систем керування: від пневматичних мембран до хмарних цифрових двійників, що </w:t>
      </w:r>
      <w:r w:rsidRPr="00463CDF">
        <w:rPr>
          <w:rFonts w:eastAsia="MS Mincho"/>
          <w:sz w:val="28"/>
          <w:szCs w:val="28"/>
          <w:lang w:eastAsia="en-US"/>
        </w:rPr>
        <w:br/>
        <w:t>передбачають поведінку реального об’єкта на кілька годин уперед і самостійно пропонують оптимізаційні дії.</w:t>
      </w:r>
      <w:r w:rsidRPr="00463CDF">
        <w:rPr>
          <w:rFonts w:eastAsia="MS Mincho"/>
          <w:sz w:val="28"/>
          <w:szCs w:val="28"/>
          <w:lang w:eastAsia="en-US"/>
        </w:rPr>
        <w:br/>
      </w:r>
      <w:r w:rsidRPr="00463CDF">
        <w:rPr>
          <w:rFonts w:eastAsia="MS Mincho"/>
          <w:sz w:val="28"/>
          <w:szCs w:val="28"/>
          <w:lang w:eastAsia="en-US"/>
        </w:rPr>
        <w:br/>
        <w:t>Ключовим драйвером інновацій виступає декарбонізація.  Перехід від «</w:t>
      </w:r>
      <w:proofErr w:type="gramStart"/>
      <w:r w:rsidRPr="00463CDF">
        <w:rPr>
          <w:rFonts w:eastAsia="MS Mincho"/>
          <w:sz w:val="28"/>
          <w:szCs w:val="28"/>
          <w:lang w:eastAsia="en-US"/>
        </w:rPr>
        <w:t>т</w:t>
      </w:r>
      <w:proofErr w:type="gramEnd"/>
      <w:r w:rsidRPr="00463CDF">
        <w:rPr>
          <w:rFonts w:eastAsia="MS Mincho"/>
          <w:sz w:val="28"/>
          <w:szCs w:val="28"/>
          <w:lang w:val="en-US" w:eastAsia="en-US"/>
        </w:rPr>
        <w:t>olerable</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0,30</w:t>
      </w:r>
      <w:r w:rsidRPr="00463CDF">
        <w:rPr>
          <w:rFonts w:eastAsia="MS Mincho"/>
          <w:sz w:val="28"/>
          <w:szCs w:val="28"/>
          <w:lang w:val="en-US" w:eastAsia="en-US"/>
        </w:rPr>
        <w:t> </w:t>
      </w:r>
      <w:r w:rsidRPr="00463CDF">
        <w:rPr>
          <w:rFonts w:eastAsia="MS Mincho"/>
          <w:sz w:val="28"/>
          <w:szCs w:val="28"/>
          <w:lang w:eastAsia="en-US"/>
        </w:rPr>
        <w:t>кг</w:t>
      </w:r>
      <w:r w:rsidRPr="00463CDF">
        <w:rPr>
          <w:rFonts w:eastAsia="MS Mincho"/>
          <w:sz w:val="28"/>
          <w:szCs w:val="28"/>
          <w:lang w:val="en-US" w:eastAsia="en-US"/>
        </w:rPr>
        <w:t> N</w:t>
      </w:r>
      <w:r w:rsidRPr="00463CDF">
        <w:rPr>
          <w:rFonts w:eastAsia="MS Mincho"/>
          <w:sz w:val="28"/>
          <w:szCs w:val="28"/>
          <w:lang w:eastAsia="en-US"/>
        </w:rPr>
        <w:t>₂</w:t>
      </w:r>
      <w:r w:rsidRPr="00463CDF">
        <w:rPr>
          <w:rFonts w:eastAsia="MS Mincho"/>
          <w:sz w:val="28"/>
          <w:szCs w:val="28"/>
          <w:lang w:val="en-US" w:eastAsia="en-US"/>
        </w:rPr>
        <w:t>O</w:t>
      </w:r>
      <w:r w:rsidRPr="00463CDF">
        <w:rPr>
          <w:rFonts w:eastAsia="MS Mincho"/>
          <w:sz w:val="28"/>
          <w:szCs w:val="28"/>
          <w:lang w:eastAsia="en-US"/>
        </w:rPr>
        <w:t xml:space="preserve"> · т⁻¹ до </w:t>
      </w:r>
      <w:r w:rsidRPr="00463CDF">
        <w:rPr>
          <w:rFonts w:eastAsia="MS Mincho"/>
          <w:sz w:val="28"/>
          <w:szCs w:val="28"/>
          <w:lang w:eastAsia="en-US"/>
        </w:rPr>
        <w:br/>
        <w:t>бат</w:t>
      </w:r>
      <w:r w:rsidRPr="00463CDF">
        <w:rPr>
          <w:rFonts w:eastAsia="MS Mincho"/>
          <w:sz w:val="28"/>
          <w:szCs w:val="28"/>
          <w:lang w:eastAsia="en-US"/>
        </w:rPr>
        <w:noBreakHyphen/>
        <w:t>орієнтованого порогу 0,15</w:t>
      </w:r>
      <w:r w:rsidRPr="00463CDF">
        <w:rPr>
          <w:rFonts w:eastAsia="MS Mincho"/>
          <w:sz w:val="28"/>
          <w:szCs w:val="28"/>
          <w:lang w:val="en-US" w:eastAsia="en-US"/>
        </w:rPr>
        <w:t> </w:t>
      </w:r>
      <w:r w:rsidRPr="00463CDF">
        <w:rPr>
          <w:rFonts w:eastAsia="MS Mincho"/>
          <w:sz w:val="28"/>
          <w:szCs w:val="28"/>
          <w:lang w:eastAsia="en-US"/>
        </w:rPr>
        <w:t>кг</w:t>
      </w:r>
      <w:r w:rsidRPr="00463CDF">
        <w:rPr>
          <w:rFonts w:eastAsia="MS Mincho"/>
          <w:sz w:val="28"/>
          <w:szCs w:val="28"/>
          <w:lang w:val="en-US" w:eastAsia="en-US"/>
        </w:rPr>
        <w:t> </w:t>
      </w:r>
      <w:r w:rsidRPr="00463CDF">
        <w:rPr>
          <w:rFonts w:eastAsia="MS Mincho"/>
          <w:sz w:val="28"/>
          <w:szCs w:val="28"/>
          <w:lang w:eastAsia="en-US"/>
        </w:rPr>
        <w:t xml:space="preserve">· т⁻¹ вимагав не тільки каталітичних вставок, а насамперед точного й швидкого </w:t>
      </w:r>
      <w:r w:rsidRPr="00463CDF">
        <w:rPr>
          <w:rFonts w:eastAsia="MS Mincho"/>
          <w:sz w:val="28"/>
          <w:szCs w:val="28"/>
          <w:lang w:eastAsia="en-US"/>
        </w:rPr>
        <w:br/>
        <w:t xml:space="preserve">управління </w:t>
      </w:r>
      <w:proofErr w:type="gramStart"/>
      <w:r w:rsidRPr="00463CDF">
        <w:rPr>
          <w:rFonts w:eastAsia="MS Mincho"/>
          <w:sz w:val="28"/>
          <w:szCs w:val="28"/>
          <w:lang w:eastAsia="en-US"/>
        </w:rPr>
        <w:t>п</w:t>
      </w:r>
      <w:proofErr w:type="gramEnd"/>
      <w:r w:rsidRPr="00463CDF">
        <w:rPr>
          <w:rFonts w:eastAsia="MS Mincho"/>
          <w:sz w:val="28"/>
          <w:szCs w:val="28"/>
          <w:lang w:eastAsia="en-US"/>
        </w:rPr>
        <w:t xml:space="preserve">іковою температурою та співвідношенням </w:t>
      </w:r>
      <w:r w:rsidRPr="00463CDF">
        <w:rPr>
          <w:rFonts w:eastAsia="MS Mincho"/>
          <w:sz w:val="28"/>
          <w:szCs w:val="28"/>
          <w:lang w:val="en-US" w:eastAsia="en-US"/>
        </w:rPr>
        <w:t>NH</w:t>
      </w:r>
      <w:r w:rsidRPr="00463CDF">
        <w:rPr>
          <w:rFonts w:eastAsia="MS Mincho"/>
          <w:sz w:val="28"/>
          <w:szCs w:val="28"/>
          <w:lang w:eastAsia="en-US"/>
        </w:rPr>
        <w:t>₃</w:t>
      </w:r>
      <w:r w:rsidRPr="00463CDF">
        <w:rPr>
          <w:rFonts w:eastAsia="MS Mincho"/>
          <w:sz w:val="28"/>
          <w:szCs w:val="28"/>
          <w:lang w:val="en-US" w:eastAsia="en-US"/>
        </w:rPr>
        <w:t> </w:t>
      </w:r>
      <w:r w:rsidRPr="00463CDF">
        <w:rPr>
          <w:rFonts w:eastAsia="MS Mincho"/>
          <w:sz w:val="28"/>
          <w:szCs w:val="28"/>
          <w:lang w:eastAsia="en-US"/>
        </w:rPr>
        <w:t>:</w:t>
      </w:r>
      <w:r w:rsidRPr="00463CDF">
        <w:rPr>
          <w:rFonts w:eastAsia="MS Mincho"/>
          <w:sz w:val="28"/>
          <w:szCs w:val="28"/>
          <w:lang w:val="en-US" w:eastAsia="en-US"/>
        </w:rPr>
        <w:t> </w:t>
      </w:r>
      <w:r w:rsidRPr="00463CDF">
        <w:rPr>
          <w:rFonts w:eastAsia="MS Mincho"/>
          <w:sz w:val="28"/>
          <w:szCs w:val="28"/>
          <w:lang w:eastAsia="en-US"/>
        </w:rPr>
        <w:t xml:space="preserve">повітря.  Приведені в розділі цифри показують, що саме </w:t>
      </w:r>
      <w:r w:rsidRPr="00463CDF">
        <w:rPr>
          <w:rFonts w:eastAsia="MS Mincho"/>
          <w:sz w:val="28"/>
          <w:szCs w:val="28"/>
          <w:lang w:eastAsia="en-US"/>
        </w:rPr>
        <w:br/>
      </w:r>
      <w:r w:rsidRPr="00463CDF">
        <w:rPr>
          <w:rFonts w:eastAsia="MS Mincho"/>
          <w:sz w:val="28"/>
          <w:szCs w:val="28"/>
          <w:lang w:eastAsia="en-US"/>
        </w:rPr>
        <w:lastRenderedPageBreak/>
        <w:t>контури ПІ</w:t>
      </w:r>
      <w:r w:rsidRPr="00463CDF">
        <w:rPr>
          <w:rFonts w:eastAsia="MS Mincho"/>
          <w:sz w:val="28"/>
          <w:szCs w:val="28"/>
          <w:lang w:eastAsia="en-US"/>
        </w:rPr>
        <w:noBreakHyphen/>
        <w:t xml:space="preserve">, </w:t>
      </w:r>
      <w:r w:rsidRPr="00463CDF">
        <w:rPr>
          <w:rFonts w:eastAsia="MS Mincho"/>
          <w:sz w:val="28"/>
          <w:szCs w:val="28"/>
          <w:lang w:val="en-US" w:eastAsia="en-US"/>
        </w:rPr>
        <w:t>APC</w:t>
      </w:r>
      <w:r w:rsidRPr="00463CDF">
        <w:rPr>
          <w:rFonts w:eastAsia="MS Mincho"/>
          <w:sz w:val="28"/>
          <w:szCs w:val="28"/>
          <w:lang w:eastAsia="en-US"/>
        </w:rPr>
        <w:noBreakHyphen/>
        <w:t xml:space="preserve"> та </w:t>
      </w:r>
      <w:r w:rsidRPr="00463CDF">
        <w:rPr>
          <w:rFonts w:eastAsia="MS Mincho"/>
          <w:sz w:val="28"/>
          <w:szCs w:val="28"/>
          <w:lang w:val="en-US" w:eastAsia="en-US"/>
        </w:rPr>
        <w:t>AI</w:t>
      </w:r>
      <w:r w:rsidRPr="00463CDF">
        <w:rPr>
          <w:rFonts w:eastAsia="MS Mincho"/>
          <w:sz w:val="28"/>
          <w:szCs w:val="28"/>
          <w:lang w:eastAsia="en-US"/>
        </w:rPr>
        <w:noBreakHyphen/>
        <w:t>керування дають вирішальні 40–50</w:t>
      </w:r>
      <w:r w:rsidRPr="00463CDF">
        <w:rPr>
          <w:rFonts w:eastAsia="MS Mincho"/>
          <w:sz w:val="28"/>
          <w:szCs w:val="28"/>
          <w:lang w:val="en-US" w:eastAsia="en-US"/>
        </w:rPr>
        <w:t> </w:t>
      </w:r>
      <w:r w:rsidRPr="00463CDF">
        <w:rPr>
          <w:rFonts w:eastAsia="MS Mincho"/>
          <w:sz w:val="28"/>
          <w:szCs w:val="28"/>
          <w:lang w:eastAsia="en-US"/>
        </w:rPr>
        <w:t xml:space="preserve">% скорочення викидів – економлячи при цьому мільйони </w:t>
      </w:r>
      <w:r w:rsidRPr="00463CDF">
        <w:rPr>
          <w:rFonts w:eastAsia="MS Mincho"/>
          <w:sz w:val="28"/>
          <w:szCs w:val="28"/>
          <w:lang w:eastAsia="en-US"/>
        </w:rPr>
        <w:br/>
        <w:t xml:space="preserve">євро на </w:t>
      </w:r>
      <w:r w:rsidRPr="00463CDF">
        <w:rPr>
          <w:rFonts w:eastAsia="MS Mincho"/>
          <w:sz w:val="28"/>
          <w:szCs w:val="28"/>
          <w:lang w:val="en-US" w:eastAsia="en-US"/>
        </w:rPr>
        <w:t>EUA</w:t>
      </w:r>
      <w:r w:rsidRPr="00463CDF">
        <w:rPr>
          <w:rFonts w:eastAsia="MS Mincho"/>
          <w:sz w:val="28"/>
          <w:szCs w:val="28"/>
          <w:lang w:eastAsia="en-US"/>
        </w:rPr>
        <w:noBreakHyphen/>
        <w:t xml:space="preserve">квотах і платині.  Не менш сильним мотивом стає гнучкість енергосистеми: можливість генерувати пару </w:t>
      </w:r>
      <w:r w:rsidRPr="00463CDF">
        <w:rPr>
          <w:rFonts w:eastAsia="MS Mincho"/>
          <w:sz w:val="28"/>
          <w:szCs w:val="28"/>
          <w:lang w:eastAsia="en-US"/>
        </w:rPr>
        <w:br/>
        <w:t xml:space="preserve">у нічні години дешевого «зеленого» струму та знижувати навантаження у піковий тариф трансформує кислотний цех на </w:t>
      </w:r>
      <w:r w:rsidRPr="00463CDF">
        <w:rPr>
          <w:rFonts w:eastAsia="MS Mincho"/>
          <w:sz w:val="28"/>
          <w:szCs w:val="28"/>
          <w:lang w:eastAsia="en-US"/>
        </w:rPr>
        <w:br/>
        <w:t>активний елемент енергоринку.</w:t>
      </w:r>
      <w:r w:rsidRPr="00463CDF">
        <w:rPr>
          <w:rFonts w:eastAsia="MS Mincho"/>
          <w:sz w:val="28"/>
          <w:szCs w:val="28"/>
          <w:lang w:eastAsia="en-US"/>
        </w:rPr>
        <w:br/>
      </w:r>
      <w:r w:rsidRPr="00463CDF">
        <w:rPr>
          <w:rFonts w:eastAsia="MS Mincho"/>
          <w:sz w:val="28"/>
          <w:szCs w:val="28"/>
          <w:lang w:eastAsia="en-US"/>
        </w:rPr>
        <w:br/>
        <w:t xml:space="preserve">Соціальний аспект – дефіцит досвідчених операторів – зміщує акцент з «автоматизації як допомоги» на «автоматизацію </w:t>
      </w:r>
      <w:r w:rsidRPr="00463CDF">
        <w:rPr>
          <w:rFonts w:eastAsia="MS Mincho"/>
          <w:sz w:val="28"/>
          <w:szCs w:val="28"/>
          <w:lang w:eastAsia="en-US"/>
        </w:rPr>
        <w:br/>
        <w:t xml:space="preserve">як умову виживання».  Уже сьогодні нічна зміна на європейській установці </w:t>
      </w:r>
      <w:r w:rsidRPr="00463CDF">
        <w:rPr>
          <w:rFonts w:eastAsia="MS Mincho"/>
          <w:sz w:val="28"/>
          <w:szCs w:val="28"/>
          <w:lang w:val="en-US" w:eastAsia="en-US"/>
        </w:rPr>
        <w:t>HNO</w:t>
      </w:r>
      <w:r w:rsidRPr="00463CDF">
        <w:rPr>
          <w:rFonts w:eastAsia="MS Mincho"/>
          <w:sz w:val="28"/>
          <w:szCs w:val="28"/>
          <w:lang w:eastAsia="en-US"/>
        </w:rPr>
        <w:t xml:space="preserve">₃ складається з одного чергового </w:t>
      </w:r>
      <w:r w:rsidRPr="00463CDF">
        <w:rPr>
          <w:rFonts w:eastAsia="MS Mincho"/>
          <w:sz w:val="28"/>
          <w:szCs w:val="28"/>
          <w:lang w:eastAsia="en-US"/>
        </w:rPr>
        <w:br/>
        <w:t xml:space="preserve">інженера, функцію моніторингу беруть на себе інтелектуальні тривоги та мобільні дашборди.  З огляду на демографію </w:t>
      </w:r>
      <w:r w:rsidRPr="00463CDF">
        <w:rPr>
          <w:rFonts w:eastAsia="MS Mincho"/>
          <w:sz w:val="28"/>
          <w:szCs w:val="28"/>
          <w:lang w:eastAsia="en-US"/>
        </w:rPr>
        <w:br/>
        <w:t>ринку праці ця тенденція лише посилюватиметься.</w:t>
      </w:r>
      <w:r w:rsidRPr="00463CDF">
        <w:rPr>
          <w:rFonts w:eastAsia="MS Mincho"/>
          <w:sz w:val="28"/>
          <w:szCs w:val="28"/>
          <w:lang w:eastAsia="en-US"/>
        </w:rPr>
        <w:br/>
        <w:t>Таким чином, сучасна АСК азотно</w:t>
      </w:r>
      <w:r w:rsidRPr="00463CDF">
        <w:rPr>
          <w:rFonts w:eastAsia="MS Mincho"/>
          <w:sz w:val="28"/>
          <w:szCs w:val="28"/>
          <w:lang w:eastAsia="en-US"/>
        </w:rPr>
        <w:noBreakHyphen/>
        <w:t xml:space="preserve">кислотного виробництва – це не набір пультів і клапанів, а комплексна </w:t>
      </w:r>
      <w:r w:rsidRPr="00463CDF">
        <w:rPr>
          <w:rFonts w:eastAsia="MS Mincho"/>
          <w:sz w:val="28"/>
          <w:szCs w:val="28"/>
          <w:lang w:val="en-US" w:eastAsia="en-US"/>
        </w:rPr>
        <w:t>OT</w:t>
      </w:r>
      <w:r w:rsidRPr="00463CDF">
        <w:rPr>
          <w:rFonts w:eastAsia="MS Mincho"/>
          <w:sz w:val="28"/>
          <w:szCs w:val="28"/>
          <w:lang w:eastAsia="en-US"/>
        </w:rPr>
        <w:t>/</w:t>
      </w:r>
      <w:r w:rsidRPr="00463CDF">
        <w:rPr>
          <w:rFonts w:eastAsia="MS Mincho"/>
          <w:sz w:val="28"/>
          <w:szCs w:val="28"/>
          <w:lang w:val="en-US" w:eastAsia="en-US"/>
        </w:rPr>
        <w:t>IT</w:t>
      </w:r>
      <w:r w:rsidRPr="00463CDF">
        <w:rPr>
          <w:rFonts w:eastAsia="MS Mincho"/>
          <w:sz w:val="28"/>
          <w:szCs w:val="28"/>
          <w:lang w:eastAsia="en-US"/>
        </w:rPr>
        <w:noBreakHyphen/>
        <w:t xml:space="preserve">платформа, </w:t>
      </w:r>
      <w:r w:rsidRPr="00463CDF">
        <w:rPr>
          <w:rFonts w:eastAsia="MS Mincho"/>
          <w:sz w:val="28"/>
          <w:szCs w:val="28"/>
          <w:lang w:eastAsia="en-US"/>
        </w:rPr>
        <w:br/>
        <w:t>де локальна «швидкодія» поєднана з хмарною «розумністю», а кібер</w:t>
      </w:r>
      <w:r w:rsidRPr="00463CDF">
        <w:rPr>
          <w:rFonts w:eastAsia="MS Mincho"/>
          <w:sz w:val="28"/>
          <w:szCs w:val="28"/>
          <w:lang w:eastAsia="en-US"/>
        </w:rPr>
        <w:noBreakHyphen/>
        <w:t xml:space="preserve"> та функціональна безпека розглядаються як </w:t>
      </w:r>
      <w:r w:rsidRPr="00463CDF">
        <w:rPr>
          <w:rFonts w:eastAsia="MS Mincho"/>
          <w:sz w:val="28"/>
          <w:szCs w:val="28"/>
          <w:lang w:eastAsia="en-US"/>
        </w:rPr>
        <w:br/>
        <w:t>єдиний ризик</w:t>
      </w:r>
      <w:r w:rsidRPr="00463CDF">
        <w:rPr>
          <w:rFonts w:eastAsia="MS Mincho"/>
          <w:sz w:val="28"/>
          <w:szCs w:val="28"/>
          <w:lang w:eastAsia="en-US"/>
        </w:rPr>
        <w:noBreakHyphen/>
        <w:t xml:space="preserve">контур.  </w:t>
      </w:r>
      <w:proofErr w:type="gramStart"/>
      <w:r w:rsidRPr="00463CDF">
        <w:rPr>
          <w:rFonts w:eastAsia="MS Mincho"/>
          <w:sz w:val="28"/>
          <w:szCs w:val="28"/>
          <w:lang w:eastAsia="en-US"/>
        </w:rPr>
        <w:t>Очіку</w:t>
      </w:r>
      <w:proofErr w:type="gramEnd"/>
      <w:r w:rsidRPr="00463CDF">
        <w:rPr>
          <w:rFonts w:eastAsia="MS Mincho"/>
          <w:sz w:val="28"/>
          <w:szCs w:val="28"/>
          <w:lang w:eastAsia="en-US"/>
        </w:rPr>
        <w:t>ється, що до 2030</w:t>
      </w:r>
      <w:r w:rsidRPr="00463CDF">
        <w:rPr>
          <w:rFonts w:eastAsia="MS Mincho"/>
          <w:sz w:val="28"/>
          <w:szCs w:val="28"/>
          <w:lang w:val="en-US" w:eastAsia="en-US"/>
        </w:rPr>
        <w:t> </w:t>
      </w:r>
      <w:r w:rsidRPr="00463CDF">
        <w:rPr>
          <w:rFonts w:eastAsia="MS Mincho"/>
          <w:sz w:val="28"/>
          <w:szCs w:val="28"/>
          <w:lang w:eastAsia="en-US"/>
        </w:rPr>
        <w:t xml:space="preserve">р. базовий </w:t>
      </w:r>
      <w:r w:rsidRPr="00463CDF">
        <w:rPr>
          <w:rFonts w:eastAsia="MS Mincho"/>
          <w:sz w:val="28"/>
          <w:szCs w:val="28"/>
          <w:lang w:val="en-US" w:eastAsia="en-US"/>
        </w:rPr>
        <w:t>KPI</w:t>
      </w:r>
      <w:r w:rsidRPr="00463CDF">
        <w:rPr>
          <w:rFonts w:eastAsia="MS Mincho"/>
          <w:sz w:val="28"/>
          <w:szCs w:val="28"/>
          <w:lang w:eastAsia="en-US"/>
        </w:rPr>
        <w:t xml:space="preserve"> галузі набуде таких значень: селективність </w:t>
      </w:r>
      <w:r w:rsidRPr="00463CDF">
        <w:rPr>
          <w:rFonts w:eastAsia="MS Mincho"/>
          <w:sz w:val="28"/>
          <w:szCs w:val="28"/>
          <w:lang w:val="en-US" w:eastAsia="en-US"/>
        </w:rPr>
        <w:t>NO</w:t>
      </w:r>
      <w:r w:rsidRPr="00463CDF">
        <w:rPr>
          <w:rFonts w:eastAsia="MS Mincho"/>
          <w:sz w:val="28"/>
          <w:szCs w:val="28"/>
          <w:lang w:eastAsia="en-US"/>
        </w:rPr>
        <w:t xml:space="preserve"> ≥ 96</w:t>
      </w:r>
      <w:r w:rsidRPr="00463CDF">
        <w:rPr>
          <w:rFonts w:eastAsia="MS Mincho"/>
          <w:sz w:val="28"/>
          <w:szCs w:val="28"/>
          <w:lang w:val="en-US" w:eastAsia="en-US"/>
        </w:rPr>
        <w:t> </w:t>
      </w:r>
      <w:r w:rsidRPr="00463CDF">
        <w:rPr>
          <w:rFonts w:eastAsia="MS Mincho"/>
          <w:sz w:val="28"/>
          <w:szCs w:val="28"/>
          <w:lang w:eastAsia="en-US"/>
        </w:rPr>
        <w:t xml:space="preserve">%, </w:t>
      </w:r>
      <w:r w:rsidRPr="00463CDF">
        <w:rPr>
          <w:rFonts w:eastAsia="MS Mincho"/>
          <w:sz w:val="28"/>
          <w:szCs w:val="28"/>
          <w:lang w:eastAsia="en-US"/>
        </w:rPr>
        <w:br/>
      </w:r>
      <w:r w:rsidRPr="00463CDF">
        <w:rPr>
          <w:rFonts w:eastAsia="MS Mincho"/>
          <w:sz w:val="28"/>
          <w:szCs w:val="28"/>
          <w:lang w:val="en-US" w:eastAsia="en-US"/>
        </w:rPr>
        <w:t>N</w:t>
      </w:r>
      <w:r w:rsidRPr="00463CDF">
        <w:rPr>
          <w:rFonts w:eastAsia="MS Mincho"/>
          <w:sz w:val="28"/>
          <w:szCs w:val="28"/>
          <w:lang w:eastAsia="en-US"/>
        </w:rPr>
        <w:t>₂</w:t>
      </w:r>
      <w:r w:rsidRPr="00463CDF">
        <w:rPr>
          <w:rFonts w:eastAsia="MS Mincho"/>
          <w:sz w:val="28"/>
          <w:szCs w:val="28"/>
          <w:lang w:val="en-US" w:eastAsia="en-US"/>
        </w:rPr>
        <w:t>O </w:t>
      </w:r>
      <w:r w:rsidRPr="00463CDF">
        <w:rPr>
          <w:rFonts w:eastAsia="MS Mincho"/>
          <w:sz w:val="28"/>
          <w:szCs w:val="28"/>
          <w:lang w:eastAsia="en-US"/>
        </w:rPr>
        <w:t>≤ 0,12</w:t>
      </w:r>
      <w:r w:rsidRPr="00463CDF">
        <w:rPr>
          <w:rFonts w:eastAsia="MS Mincho"/>
          <w:sz w:val="28"/>
          <w:szCs w:val="28"/>
          <w:lang w:val="en-US" w:eastAsia="en-US"/>
        </w:rPr>
        <w:t> </w:t>
      </w:r>
      <w:r w:rsidRPr="00463CDF">
        <w:rPr>
          <w:rFonts w:eastAsia="MS Mincho"/>
          <w:sz w:val="28"/>
          <w:szCs w:val="28"/>
          <w:lang w:eastAsia="en-US"/>
        </w:rPr>
        <w:t xml:space="preserve">кг · т⁻¹, втрати </w:t>
      </w:r>
      <w:r w:rsidRPr="00463CDF">
        <w:rPr>
          <w:rFonts w:eastAsia="MS Mincho"/>
          <w:sz w:val="28"/>
          <w:szCs w:val="28"/>
          <w:lang w:val="en-US" w:eastAsia="en-US"/>
        </w:rPr>
        <w:t>Pt </w:t>
      </w:r>
      <w:r w:rsidRPr="00463CDF">
        <w:rPr>
          <w:rFonts w:eastAsia="MS Mincho"/>
          <w:sz w:val="28"/>
          <w:szCs w:val="28"/>
          <w:lang w:eastAsia="en-US"/>
        </w:rPr>
        <w:t>≤ 0,10</w:t>
      </w:r>
      <w:r w:rsidRPr="00463CDF">
        <w:rPr>
          <w:rFonts w:eastAsia="MS Mincho"/>
          <w:sz w:val="28"/>
          <w:szCs w:val="28"/>
          <w:lang w:val="en-US" w:eastAsia="en-US"/>
        </w:rPr>
        <w:t> </w:t>
      </w:r>
      <w:r w:rsidRPr="00463CDF">
        <w:rPr>
          <w:rFonts w:eastAsia="MS Mincho"/>
          <w:sz w:val="28"/>
          <w:szCs w:val="28"/>
          <w:lang w:eastAsia="en-US"/>
        </w:rPr>
        <w:t xml:space="preserve">г · т⁻¹, частка безлюдних годин &gt; 70 %.  Досягнення цих показників можливе лише </w:t>
      </w:r>
      <w:r w:rsidRPr="00463CDF">
        <w:rPr>
          <w:rFonts w:eastAsia="MS Mincho"/>
          <w:sz w:val="28"/>
          <w:szCs w:val="28"/>
          <w:lang w:eastAsia="en-US"/>
        </w:rPr>
        <w:br/>
        <w:t xml:space="preserve">завдяки подальшому вдосконаленню автоматизованої системи керування реактором нітрозних газів – «серця» процесу </w:t>
      </w:r>
      <w:r w:rsidRPr="00463CDF">
        <w:rPr>
          <w:rFonts w:eastAsia="MS Mincho"/>
          <w:sz w:val="28"/>
          <w:szCs w:val="28"/>
          <w:lang w:eastAsia="en-US"/>
        </w:rPr>
        <w:br/>
        <w:t>Оствальда, на якому зосереджена тема дипломної роботи.</w:t>
      </w:r>
    </w:p>
    <w:p w14:paraId="292F20BF"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У сучасних умовах постійного зростання обсягів промислового виробництва та посилення екологічних вимог особливе значення має підвищення ефективності та безпечності хімічних процесів. Одним із ключових напрямів є вдосконалення автоматизованих систем керування (АСК) технологічними </w:t>
      </w:r>
      <w:r w:rsidRPr="00463CDF">
        <w:rPr>
          <w:sz w:val="28"/>
          <w:szCs w:val="28"/>
          <w:lang w:eastAsia="en-US"/>
        </w:rPr>
        <w:lastRenderedPageBreak/>
        <w:t>агрегатами, що працюють під високим тиском і температурою. Реактор окиснення аміаку з утворенням нітрозних газів є стратегічно важливим елементом виробництва азотної кислоти. Його стабільна робота безпосередньо визначає якість кінцевого продукту, енергоефективність усього ланцюга та обсяг викидів оксидів азоту в атмосферу.</w:t>
      </w:r>
    </w:p>
    <w:p w14:paraId="100807FF"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Актуальність теми дослідження полягає у необхідності комплексного аналізу існуючих АСК реактора нітрозних газів та розробки нових технічних рішень, що враховують сучасні досягнення в галузі інформаційних технологій, мікроелектроніки й прикладної математики. Зокрема, інтеграція цифрових сенсорів, використання методів машинного навчання для прогнозування динаміки процесу та впровадження гнучких систем дистанційного моніторингу відкривають принципово нові можливості для підвищення надійності та продуктивності.</w:t>
      </w:r>
    </w:p>
    <w:p w14:paraId="1F27757D"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Метою даного розділу є всебічний аналіз структур, алгоритмів та технічних засобів автоматизованого керування реактором нітрозних газів і формулювання конкретних інженерних завдань, виконання яких забезпечить досягнення поставлених у бакалаврській дипломній роботі цілей. У процесі викладу розглядаються як класичні підходи до проектування АСК, так і найновіші тенденції, зокрема використання вбудованих систем керування на базі мікроконтролерів </w:t>
      </w:r>
      <w:r w:rsidRPr="00463CDF">
        <w:rPr>
          <w:sz w:val="28"/>
          <w:szCs w:val="28"/>
          <w:lang w:val="en-US" w:eastAsia="en-US"/>
        </w:rPr>
        <w:t>ARM</w:t>
      </w:r>
      <w:r w:rsidRPr="00463CDF">
        <w:rPr>
          <w:sz w:val="28"/>
          <w:szCs w:val="28"/>
          <w:lang w:eastAsia="en-US"/>
        </w:rPr>
        <w:t xml:space="preserve"> </w:t>
      </w:r>
      <w:r w:rsidRPr="00463CDF">
        <w:rPr>
          <w:sz w:val="28"/>
          <w:szCs w:val="28"/>
          <w:lang w:val="en-US" w:eastAsia="en-US"/>
        </w:rPr>
        <w:t>Cortex</w:t>
      </w:r>
      <w:r w:rsidRPr="00463CDF">
        <w:rPr>
          <w:sz w:val="28"/>
          <w:szCs w:val="28"/>
          <w:lang w:eastAsia="en-US"/>
        </w:rPr>
        <w:t>‑</w:t>
      </w:r>
      <w:r w:rsidRPr="00463CDF">
        <w:rPr>
          <w:sz w:val="28"/>
          <w:szCs w:val="28"/>
          <w:lang w:val="en-US" w:eastAsia="en-US"/>
        </w:rPr>
        <w:t>M</w:t>
      </w:r>
      <w:r w:rsidRPr="00463CDF">
        <w:rPr>
          <w:sz w:val="28"/>
          <w:szCs w:val="28"/>
          <w:lang w:eastAsia="en-US"/>
        </w:rPr>
        <w:t>, нечетких логічних регуляторів та хмарних платформ для оперативного аналізу «великих даних».</w:t>
      </w:r>
    </w:p>
    <w:p w14:paraId="47D30A8F" w14:textId="61031115"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Зауважимо, що практичне значення дослідження посилюється ще й тим, що ринок азотної кислоти в Україні демонструє стабільне зростання на рівні 4</w:t>
      </w:r>
      <w:r w:rsidRPr="00463CDF">
        <w:rPr>
          <w:sz w:val="28"/>
          <w:szCs w:val="28"/>
          <w:lang w:val="en-US" w:eastAsia="en-US"/>
        </w:rPr>
        <w:t> </w:t>
      </w:r>
      <w:r w:rsidRPr="00463CDF">
        <w:rPr>
          <w:sz w:val="28"/>
          <w:szCs w:val="28"/>
          <w:lang w:eastAsia="en-US"/>
        </w:rPr>
        <w:t xml:space="preserve">% щороку, а підвищення нормативів ЄС щодо граничних викидів </w:t>
      </w:r>
      <w:r w:rsidRPr="00463CDF">
        <w:rPr>
          <w:sz w:val="28"/>
          <w:szCs w:val="28"/>
          <w:lang w:val="en-US" w:eastAsia="en-US"/>
        </w:rPr>
        <w:t>NO</w:t>
      </w:r>
      <w:r w:rsidRPr="00463CDF">
        <w:rPr>
          <w:sz w:val="28"/>
          <w:szCs w:val="28"/>
          <w:lang w:eastAsia="en-US"/>
        </w:rPr>
        <w:t>_</w:t>
      </w:r>
      <w:r w:rsidRPr="00463CDF">
        <w:rPr>
          <w:sz w:val="28"/>
          <w:szCs w:val="28"/>
          <w:lang w:val="en-US" w:eastAsia="en-US"/>
        </w:rPr>
        <w:t>x</w:t>
      </w:r>
      <w:r w:rsidRPr="00463CDF">
        <w:rPr>
          <w:sz w:val="28"/>
          <w:szCs w:val="28"/>
          <w:lang w:eastAsia="en-US"/>
        </w:rPr>
        <w:t xml:space="preserve"> з 200</w:t>
      </w:r>
      <w:r w:rsidRPr="00463CDF">
        <w:rPr>
          <w:sz w:val="28"/>
          <w:szCs w:val="28"/>
          <w:lang w:val="en-US" w:eastAsia="en-US"/>
        </w:rPr>
        <w:t> </w:t>
      </w:r>
      <w:r w:rsidRPr="00463CDF">
        <w:rPr>
          <w:sz w:val="28"/>
          <w:szCs w:val="28"/>
          <w:lang w:eastAsia="en-US"/>
        </w:rPr>
        <w:t>мг/м³ до 150</w:t>
      </w:r>
      <w:r w:rsidRPr="00463CDF">
        <w:rPr>
          <w:sz w:val="28"/>
          <w:szCs w:val="28"/>
          <w:lang w:val="en-US" w:eastAsia="en-US"/>
        </w:rPr>
        <w:t> </w:t>
      </w:r>
      <w:r w:rsidRPr="00463CDF">
        <w:rPr>
          <w:sz w:val="28"/>
          <w:szCs w:val="28"/>
          <w:lang w:eastAsia="en-US"/>
        </w:rPr>
        <w:t>мг/м³, заплановане на 2027</w:t>
      </w:r>
      <w:r w:rsidRPr="00463CDF">
        <w:rPr>
          <w:sz w:val="28"/>
          <w:szCs w:val="28"/>
          <w:lang w:val="en-US" w:eastAsia="en-US"/>
        </w:rPr>
        <w:t> </w:t>
      </w:r>
      <w:r w:rsidRPr="00463CDF">
        <w:rPr>
          <w:sz w:val="28"/>
          <w:szCs w:val="28"/>
          <w:lang w:eastAsia="en-US"/>
        </w:rPr>
        <w:t>рік, потребує оперативної модернізації існуючих установок. Отже, результати дипломної роботи можуть мати безпосереднє впровадження на таких підприємствах, як ПАТ «Азот» (Черкаси) та ПАТ «Рівнеазот», сприяючи підвищенню їх конкурентоспроможності та...</w:t>
      </w:r>
    </w:p>
    <w:p w14:paraId="0648FB1A" w14:textId="6D22998D" w:rsidR="0064507F" w:rsidRPr="00463CDF" w:rsidRDefault="00C30618" w:rsidP="004A4F2B">
      <w:pPr>
        <w:keepNext/>
        <w:keepLines/>
        <w:spacing w:before="480" w:line="360" w:lineRule="auto"/>
        <w:outlineLvl w:val="0"/>
        <w:rPr>
          <w:rFonts w:eastAsia="MS Gothic"/>
          <w:b/>
          <w:bCs/>
          <w:sz w:val="28"/>
          <w:szCs w:val="28"/>
          <w:lang w:eastAsia="en-US"/>
        </w:rPr>
      </w:pPr>
      <w:bookmarkStart w:id="79" w:name="_Toc201433352"/>
      <w:r>
        <w:rPr>
          <w:b/>
          <w:bCs/>
          <w:sz w:val="28"/>
          <w:szCs w:val="28"/>
          <w:lang w:val="uk-UA" w:eastAsia="en-US"/>
        </w:rPr>
        <w:lastRenderedPageBreak/>
        <w:t xml:space="preserve">РОЗДІЛ 6. </w:t>
      </w:r>
      <w:r w:rsidR="0064507F" w:rsidRPr="00463CDF">
        <w:rPr>
          <w:b/>
          <w:bCs/>
          <w:sz w:val="28"/>
          <w:szCs w:val="28"/>
          <w:lang w:eastAsia="en-US"/>
        </w:rPr>
        <w:t>Теоретичні основи процесу окиснення аміаку та утворення нітрозних газів</w:t>
      </w:r>
      <w:bookmarkEnd w:id="79"/>
    </w:p>
    <w:p w14:paraId="38D5BE2E"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Процес окиснення аміаку на платиново‑родієвому каталізаторі є екзотермічним і протікає за складним багатоетапним механізмом, що включає адсорбцію, поверхневу реакцію та десорбцію. Збагачене аміаком повітря </w:t>
      </w:r>
      <w:proofErr w:type="gramStart"/>
      <w:r w:rsidRPr="00463CDF">
        <w:rPr>
          <w:sz w:val="28"/>
          <w:szCs w:val="28"/>
          <w:lang w:eastAsia="en-US"/>
        </w:rPr>
        <w:t>подається</w:t>
      </w:r>
      <w:proofErr w:type="gramEnd"/>
      <w:r w:rsidRPr="00463CDF">
        <w:rPr>
          <w:sz w:val="28"/>
          <w:szCs w:val="28"/>
          <w:lang w:eastAsia="en-US"/>
        </w:rPr>
        <w:t xml:space="preserve"> до шару каталізатора, де за температури 850‑900 °</w:t>
      </w:r>
      <w:r w:rsidRPr="00463CDF">
        <w:rPr>
          <w:sz w:val="28"/>
          <w:szCs w:val="28"/>
          <w:lang w:val="en-US" w:eastAsia="en-US"/>
        </w:rPr>
        <w:t>C</w:t>
      </w:r>
      <w:r w:rsidRPr="00463CDF">
        <w:rPr>
          <w:sz w:val="28"/>
          <w:szCs w:val="28"/>
          <w:lang w:eastAsia="en-US"/>
        </w:rPr>
        <w:t xml:space="preserve"> утворюються основні продукти реакції — оксид азоту(</w:t>
      </w:r>
      <w:r w:rsidRPr="00463CDF">
        <w:rPr>
          <w:sz w:val="28"/>
          <w:szCs w:val="28"/>
          <w:lang w:val="en-US" w:eastAsia="en-US"/>
        </w:rPr>
        <w:t>II</w:t>
      </w:r>
      <w:r w:rsidRPr="00463CDF">
        <w:rPr>
          <w:sz w:val="28"/>
          <w:szCs w:val="28"/>
          <w:lang w:eastAsia="en-US"/>
        </w:rPr>
        <w:t>) (</w:t>
      </w:r>
      <w:r w:rsidRPr="00463CDF">
        <w:rPr>
          <w:sz w:val="28"/>
          <w:szCs w:val="28"/>
          <w:lang w:val="en-US" w:eastAsia="en-US"/>
        </w:rPr>
        <w:t>NO</w:t>
      </w:r>
      <w:r w:rsidRPr="00463CDF">
        <w:rPr>
          <w:sz w:val="28"/>
          <w:szCs w:val="28"/>
          <w:lang w:eastAsia="en-US"/>
        </w:rPr>
        <w:t xml:space="preserve">), водяна пара та залишкові продукти неповного окиснення. Подальше окиснення </w:t>
      </w:r>
      <w:r w:rsidRPr="00463CDF">
        <w:rPr>
          <w:sz w:val="28"/>
          <w:szCs w:val="28"/>
          <w:lang w:val="en-US" w:eastAsia="en-US"/>
        </w:rPr>
        <w:t>NO</w:t>
      </w:r>
      <w:r w:rsidRPr="00463CDF">
        <w:rPr>
          <w:sz w:val="28"/>
          <w:szCs w:val="28"/>
          <w:lang w:eastAsia="en-US"/>
        </w:rPr>
        <w:t xml:space="preserve"> до </w:t>
      </w:r>
      <w:r w:rsidRPr="00463CDF">
        <w:rPr>
          <w:sz w:val="28"/>
          <w:szCs w:val="28"/>
          <w:lang w:val="en-US" w:eastAsia="en-US"/>
        </w:rPr>
        <w:t>NO</w:t>
      </w:r>
      <w:r w:rsidRPr="00463CDF">
        <w:rPr>
          <w:sz w:val="28"/>
          <w:szCs w:val="28"/>
          <w:lang w:eastAsia="en-US"/>
        </w:rPr>
        <w:t>₂, а також реакції взаємодії з водяною парою призводять до утворення суміші нітрозних газів різного ступеня окиснення, що надалі поглинається у воді з одержанням азотної кислоти.</w:t>
      </w:r>
    </w:p>
    <w:p w14:paraId="7AEDCB37"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Кінетична модель процесу, що використовується в сучасних АСК, базується на спрощеній псевдоводнофазній апроксимації та може бути подана у вигляді системи диференційних рівнянь</w:t>
      </w:r>
    </w:p>
    <w:p w14:paraId="0F99FB63" w14:textId="77777777" w:rsidR="0064507F" w:rsidRPr="00463CDF" w:rsidRDefault="0064507F" w:rsidP="004A4F2B">
      <w:pPr>
        <w:spacing w:after="200" w:line="360" w:lineRule="auto"/>
        <w:rPr>
          <w:rFonts w:eastAsia="MS Mincho"/>
          <w:sz w:val="28"/>
          <w:szCs w:val="28"/>
          <w:lang w:val="en-US" w:eastAsia="en-US"/>
        </w:rPr>
      </w:pPr>
      <w:r w:rsidRPr="00463CDF">
        <w:rPr>
          <w:sz w:val="28"/>
          <w:szCs w:val="28"/>
          <w:lang w:val="en-US" w:eastAsia="en-US"/>
        </w:rPr>
        <w:t>(1) dC_NO/dt = (F_in * C_NO_in - F_out * C_NO_out)/V + R_NO</w:t>
      </w:r>
    </w:p>
    <w:p w14:paraId="214DC8ED" w14:textId="77777777" w:rsidR="0064507F" w:rsidRPr="00CE217B" w:rsidRDefault="0064507F" w:rsidP="004A4F2B">
      <w:pPr>
        <w:spacing w:after="200" w:line="360" w:lineRule="auto"/>
        <w:rPr>
          <w:rFonts w:eastAsia="MS Mincho"/>
          <w:sz w:val="28"/>
          <w:szCs w:val="28"/>
          <w:lang w:val="de-DE" w:eastAsia="en-US"/>
        </w:rPr>
      </w:pPr>
      <w:r w:rsidRPr="00CE217B">
        <w:rPr>
          <w:sz w:val="28"/>
          <w:szCs w:val="28"/>
          <w:lang w:val="de-DE" w:eastAsia="en-US"/>
        </w:rPr>
        <w:t>(2) dT/dt = (F_in * (T_in - T) + Q_rxn)/(</w:t>
      </w:r>
      <w:r w:rsidRPr="00463CDF">
        <w:rPr>
          <w:sz w:val="28"/>
          <w:szCs w:val="28"/>
          <w:lang w:val="en-US" w:eastAsia="en-US"/>
        </w:rPr>
        <w:t>ρ</w:t>
      </w:r>
      <w:r w:rsidRPr="00CE217B">
        <w:rPr>
          <w:sz w:val="28"/>
          <w:szCs w:val="28"/>
          <w:lang w:val="de-DE" w:eastAsia="en-US"/>
        </w:rPr>
        <w:t xml:space="preserve"> * C_p * V)</w:t>
      </w:r>
    </w:p>
    <w:p w14:paraId="4021FC45" w14:textId="77777777" w:rsidR="0064507F" w:rsidRPr="00CE217B" w:rsidRDefault="0064507F" w:rsidP="004A4F2B">
      <w:pPr>
        <w:spacing w:after="200" w:line="360" w:lineRule="auto"/>
        <w:rPr>
          <w:rFonts w:eastAsia="MS Mincho"/>
          <w:sz w:val="28"/>
          <w:szCs w:val="28"/>
          <w:lang w:val="de-DE" w:eastAsia="en-US"/>
        </w:rPr>
      </w:pPr>
      <w:proofErr w:type="gramStart"/>
      <w:r w:rsidRPr="00463CDF">
        <w:rPr>
          <w:sz w:val="28"/>
          <w:szCs w:val="28"/>
          <w:lang w:val="en-US" w:eastAsia="en-US"/>
        </w:rPr>
        <w:t>де</w:t>
      </w:r>
      <w:proofErr w:type="gramEnd"/>
      <w:r w:rsidRPr="00CE217B">
        <w:rPr>
          <w:sz w:val="28"/>
          <w:szCs w:val="28"/>
          <w:lang w:val="de-DE" w:eastAsia="en-US"/>
        </w:rPr>
        <w:t xml:space="preserve"> C_NO — </w:t>
      </w:r>
      <w:r w:rsidRPr="00463CDF">
        <w:rPr>
          <w:sz w:val="28"/>
          <w:szCs w:val="28"/>
          <w:lang w:val="en-US" w:eastAsia="en-US"/>
        </w:rPr>
        <w:t>концентрація</w:t>
      </w:r>
      <w:r w:rsidRPr="00CE217B">
        <w:rPr>
          <w:sz w:val="28"/>
          <w:szCs w:val="28"/>
          <w:lang w:val="de-DE" w:eastAsia="en-US"/>
        </w:rPr>
        <w:t xml:space="preserve"> </w:t>
      </w:r>
      <w:r w:rsidRPr="00463CDF">
        <w:rPr>
          <w:sz w:val="28"/>
          <w:szCs w:val="28"/>
          <w:lang w:val="en-US" w:eastAsia="en-US"/>
        </w:rPr>
        <w:t>оксиду</w:t>
      </w:r>
      <w:r w:rsidRPr="00CE217B">
        <w:rPr>
          <w:sz w:val="28"/>
          <w:szCs w:val="28"/>
          <w:lang w:val="de-DE" w:eastAsia="en-US"/>
        </w:rPr>
        <w:t xml:space="preserve"> </w:t>
      </w:r>
      <w:r w:rsidRPr="00463CDF">
        <w:rPr>
          <w:sz w:val="28"/>
          <w:szCs w:val="28"/>
          <w:lang w:val="en-US" w:eastAsia="en-US"/>
        </w:rPr>
        <w:t>азоту</w:t>
      </w:r>
      <w:r w:rsidRPr="00CE217B">
        <w:rPr>
          <w:sz w:val="28"/>
          <w:szCs w:val="28"/>
          <w:lang w:val="de-DE" w:eastAsia="en-US"/>
        </w:rPr>
        <w:t xml:space="preserve"> </w:t>
      </w:r>
      <w:r w:rsidRPr="00463CDF">
        <w:rPr>
          <w:sz w:val="28"/>
          <w:szCs w:val="28"/>
          <w:lang w:val="en-US" w:eastAsia="en-US"/>
        </w:rPr>
        <w:t>у</w:t>
      </w:r>
      <w:r w:rsidRPr="00CE217B">
        <w:rPr>
          <w:sz w:val="28"/>
          <w:szCs w:val="28"/>
          <w:lang w:val="de-DE" w:eastAsia="en-US"/>
        </w:rPr>
        <w:t xml:space="preserve"> </w:t>
      </w:r>
      <w:r w:rsidRPr="00463CDF">
        <w:rPr>
          <w:sz w:val="28"/>
          <w:szCs w:val="28"/>
          <w:lang w:val="en-US" w:eastAsia="en-US"/>
        </w:rPr>
        <w:t>газовій</w:t>
      </w:r>
      <w:r w:rsidRPr="00CE217B">
        <w:rPr>
          <w:sz w:val="28"/>
          <w:szCs w:val="28"/>
          <w:lang w:val="de-DE" w:eastAsia="en-US"/>
        </w:rPr>
        <w:t xml:space="preserve"> </w:t>
      </w:r>
      <w:r w:rsidRPr="00463CDF">
        <w:rPr>
          <w:sz w:val="28"/>
          <w:szCs w:val="28"/>
          <w:lang w:val="en-US" w:eastAsia="en-US"/>
        </w:rPr>
        <w:t>фазі</w:t>
      </w:r>
      <w:r w:rsidRPr="00CE217B">
        <w:rPr>
          <w:sz w:val="28"/>
          <w:szCs w:val="28"/>
          <w:lang w:val="de-DE" w:eastAsia="en-US"/>
        </w:rPr>
        <w:t xml:space="preserve">, T — </w:t>
      </w:r>
      <w:r w:rsidRPr="00463CDF">
        <w:rPr>
          <w:sz w:val="28"/>
          <w:szCs w:val="28"/>
          <w:lang w:val="en-US" w:eastAsia="en-US"/>
        </w:rPr>
        <w:t>температура</w:t>
      </w:r>
      <w:r w:rsidRPr="00CE217B">
        <w:rPr>
          <w:sz w:val="28"/>
          <w:szCs w:val="28"/>
          <w:lang w:val="de-DE" w:eastAsia="en-US"/>
        </w:rPr>
        <w:t xml:space="preserve"> </w:t>
      </w:r>
      <w:r w:rsidRPr="00463CDF">
        <w:rPr>
          <w:sz w:val="28"/>
          <w:szCs w:val="28"/>
          <w:lang w:val="en-US" w:eastAsia="en-US"/>
        </w:rPr>
        <w:t>в</w:t>
      </w:r>
      <w:r w:rsidRPr="00CE217B">
        <w:rPr>
          <w:sz w:val="28"/>
          <w:szCs w:val="28"/>
          <w:lang w:val="de-DE" w:eastAsia="en-US"/>
        </w:rPr>
        <w:t xml:space="preserve"> </w:t>
      </w:r>
      <w:r w:rsidRPr="00463CDF">
        <w:rPr>
          <w:sz w:val="28"/>
          <w:szCs w:val="28"/>
          <w:lang w:val="en-US" w:eastAsia="en-US"/>
        </w:rPr>
        <w:t>реакторі</w:t>
      </w:r>
      <w:r w:rsidRPr="00CE217B">
        <w:rPr>
          <w:sz w:val="28"/>
          <w:szCs w:val="28"/>
          <w:lang w:val="de-DE" w:eastAsia="en-US"/>
        </w:rPr>
        <w:t xml:space="preserve">, F_in, F_out — </w:t>
      </w:r>
      <w:r w:rsidRPr="00463CDF">
        <w:rPr>
          <w:sz w:val="28"/>
          <w:szCs w:val="28"/>
          <w:lang w:val="en-US" w:eastAsia="en-US"/>
        </w:rPr>
        <w:t>витрати</w:t>
      </w:r>
      <w:r w:rsidRPr="00CE217B">
        <w:rPr>
          <w:sz w:val="28"/>
          <w:szCs w:val="28"/>
          <w:lang w:val="de-DE" w:eastAsia="en-US"/>
        </w:rPr>
        <w:t xml:space="preserve"> </w:t>
      </w:r>
      <w:r w:rsidRPr="00463CDF">
        <w:rPr>
          <w:sz w:val="28"/>
          <w:szCs w:val="28"/>
          <w:lang w:val="en-US" w:eastAsia="en-US"/>
        </w:rPr>
        <w:t>газової</w:t>
      </w:r>
      <w:r w:rsidRPr="00CE217B">
        <w:rPr>
          <w:sz w:val="28"/>
          <w:szCs w:val="28"/>
          <w:lang w:val="de-DE" w:eastAsia="en-US"/>
        </w:rPr>
        <w:t xml:space="preserve"> </w:t>
      </w:r>
      <w:r w:rsidRPr="00463CDF">
        <w:rPr>
          <w:sz w:val="28"/>
          <w:szCs w:val="28"/>
          <w:lang w:val="en-US" w:eastAsia="en-US"/>
        </w:rPr>
        <w:t>суміші</w:t>
      </w:r>
      <w:r w:rsidRPr="00CE217B">
        <w:rPr>
          <w:sz w:val="28"/>
          <w:szCs w:val="28"/>
          <w:lang w:val="de-DE" w:eastAsia="en-US"/>
        </w:rPr>
        <w:t xml:space="preserve"> </w:t>
      </w:r>
      <w:r w:rsidRPr="00463CDF">
        <w:rPr>
          <w:sz w:val="28"/>
          <w:szCs w:val="28"/>
          <w:lang w:val="en-US" w:eastAsia="en-US"/>
        </w:rPr>
        <w:t>на</w:t>
      </w:r>
      <w:r w:rsidRPr="00CE217B">
        <w:rPr>
          <w:sz w:val="28"/>
          <w:szCs w:val="28"/>
          <w:lang w:val="de-DE" w:eastAsia="en-US"/>
        </w:rPr>
        <w:t xml:space="preserve"> </w:t>
      </w:r>
      <w:r w:rsidRPr="00463CDF">
        <w:rPr>
          <w:sz w:val="28"/>
          <w:szCs w:val="28"/>
          <w:lang w:val="en-US" w:eastAsia="en-US"/>
        </w:rPr>
        <w:t>вході</w:t>
      </w:r>
      <w:r w:rsidRPr="00CE217B">
        <w:rPr>
          <w:sz w:val="28"/>
          <w:szCs w:val="28"/>
          <w:lang w:val="de-DE" w:eastAsia="en-US"/>
        </w:rPr>
        <w:t xml:space="preserve"> </w:t>
      </w:r>
      <w:r w:rsidRPr="00463CDF">
        <w:rPr>
          <w:sz w:val="28"/>
          <w:szCs w:val="28"/>
          <w:lang w:val="en-US" w:eastAsia="en-US"/>
        </w:rPr>
        <w:t>та</w:t>
      </w:r>
      <w:r w:rsidRPr="00CE217B">
        <w:rPr>
          <w:sz w:val="28"/>
          <w:szCs w:val="28"/>
          <w:lang w:val="de-DE" w:eastAsia="en-US"/>
        </w:rPr>
        <w:t xml:space="preserve"> </w:t>
      </w:r>
      <w:r w:rsidRPr="00463CDF">
        <w:rPr>
          <w:sz w:val="28"/>
          <w:szCs w:val="28"/>
          <w:lang w:val="en-US" w:eastAsia="en-US"/>
        </w:rPr>
        <w:t>виході</w:t>
      </w:r>
      <w:r w:rsidRPr="00CE217B">
        <w:rPr>
          <w:sz w:val="28"/>
          <w:szCs w:val="28"/>
          <w:lang w:val="de-DE" w:eastAsia="en-US"/>
        </w:rPr>
        <w:t xml:space="preserve">, V — </w:t>
      </w:r>
      <w:r w:rsidRPr="00463CDF">
        <w:rPr>
          <w:sz w:val="28"/>
          <w:szCs w:val="28"/>
          <w:lang w:val="en-US" w:eastAsia="en-US"/>
        </w:rPr>
        <w:t>ефективний</w:t>
      </w:r>
      <w:r w:rsidRPr="00CE217B">
        <w:rPr>
          <w:sz w:val="28"/>
          <w:szCs w:val="28"/>
          <w:lang w:val="de-DE" w:eastAsia="en-US"/>
        </w:rPr>
        <w:t xml:space="preserve"> </w:t>
      </w:r>
      <w:r w:rsidRPr="00463CDF">
        <w:rPr>
          <w:sz w:val="28"/>
          <w:szCs w:val="28"/>
          <w:lang w:val="en-US" w:eastAsia="en-US"/>
        </w:rPr>
        <w:t>об</w:t>
      </w:r>
      <w:r w:rsidRPr="00CE217B">
        <w:rPr>
          <w:sz w:val="28"/>
          <w:szCs w:val="28"/>
          <w:lang w:val="de-DE" w:eastAsia="en-US"/>
        </w:rPr>
        <w:t>’</w:t>
      </w:r>
      <w:r w:rsidRPr="00463CDF">
        <w:rPr>
          <w:sz w:val="28"/>
          <w:szCs w:val="28"/>
          <w:lang w:val="en-US" w:eastAsia="en-US"/>
        </w:rPr>
        <w:t>єм</w:t>
      </w:r>
      <w:r w:rsidRPr="00CE217B">
        <w:rPr>
          <w:sz w:val="28"/>
          <w:szCs w:val="28"/>
          <w:lang w:val="de-DE" w:eastAsia="en-US"/>
        </w:rPr>
        <w:t xml:space="preserve"> </w:t>
      </w:r>
      <w:r w:rsidRPr="00463CDF">
        <w:rPr>
          <w:sz w:val="28"/>
          <w:szCs w:val="28"/>
          <w:lang w:val="en-US" w:eastAsia="en-US"/>
        </w:rPr>
        <w:t>реакційної</w:t>
      </w:r>
      <w:r w:rsidRPr="00CE217B">
        <w:rPr>
          <w:sz w:val="28"/>
          <w:szCs w:val="28"/>
          <w:lang w:val="de-DE" w:eastAsia="en-US"/>
        </w:rPr>
        <w:t xml:space="preserve"> </w:t>
      </w:r>
      <w:r w:rsidRPr="00463CDF">
        <w:rPr>
          <w:sz w:val="28"/>
          <w:szCs w:val="28"/>
          <w:lang w:val="en-US" w:eastAsia="en-US"/>
        </w:rPr>
        <w:t>зони</w:t>
      </w:r>
      <w:r w:rsidRPr="00CE217B">
        <w:rPr>
          <w:sz w:val="28"/>
          <w:szCs w:val="28"/>
          <w:lang w:val="de-DE" w:eastAsia="en-US"/>
        </w:rPr>
        <w:t xml:space="preserve">, </w:t>
      </w:r>
      <w:r w:rsidRPr="00463CDF">
        <w:rPr>
          <w:sz w:val="28"/>
          <w:szCs w:val="28"/>
          <w:lang w:val="en-US" w:eastAsia="en-US"/>
        </w:rPr>
        <w:t>ρ</w:t>
      </w:r>
      <w:r w:rsidRPr="00CE217B">
        <w:rPr>
          <w:sz w:val="28"/>
          <w:szCs w:val="28"/>
          <w:lang w:val="de-DE" w:eastAsia="en-US"/>
        </w:rPr>
        <w:t xml:space="preserve"> — </w:t>
      </w:r>
      <w:r w:rsidRPr="00463CDF">
        <w:rPr>
          <w:sz w:val="28"/>
          <w:szCs w:val="28"/>
          <w:lang w:val="en-US" w:eastAsia="en-US"/>
        </w:rPr>
        <w:t>густина</w:t>
      </w:r>
      <w:r w:rsidRPr="00CE217B">
        <w:rPr>
          <w:sz w:val="28"/>
          <w:szCs w:val="28"/>
          <w:lang w:val="de-DE" w:eastAsia="en-US"/>
        </w:rPr>
        <w:t xml:space="preserve"> </w:t>
      </w:r>
      <w:r w:rsidRPr="00463CDF">
        <w:rPr>
          <w:sz w:val="28"/>
          <w:szCs w:val="28"/>
          <w:lang w:val="en-US" w:eastAsia="en-US"/>
        </w:rPr>
        <w:t>газу</w:t>
      </w:r>
      <w:r w:rsidRPr="00CE217B">
        <w:rPr>
          <w:sz w:val="28"/>
          <w:szCs w:val="28"/>
          <w:lang w:val="de-DE" w:eastAsia="en-US"/>
        </w:rPr>
        <w:t xml:space="preserve">, C_p — </w:t>
      </w:r>
      <w:r w:rsidRPr="00463CDF">
        <w:rPr>
          <w:sz w:val="28"/>
          <w:szCs w:val="28"/>
          <w:lang w:val="en-US" w:eastAsia="en-US"/>
        </w:rPr>
        <w:t>теплоємність</w:t>
      </w:r>
      <w:r w:rsidRPr="00CE217B">
        <w:rPr>
          <w:sz w:val="28"/>
          <w:szCs w:val="28"/>
          <w:lang w:val="de-DE" w:eastAsia="en-US"/>
        </w:rPr>
        <w:t xml:space="preserve">, </w:t>
      </w:r>
      <w:r w:rsidRPr="00463CDF">
        <w:rPr>
          <w:sz w:val="28"/>
          <w:szCs w:val="28"/>
          <w:lang w:val="en-US" w:eastAsia="en-US"/>
        </w:rPr>
        <w:t>а</w:t>
      </w:r>
      <w:r w:rsidRPr="00CE217B">
        <w:rPr>
          <w:sz w:val="28"/>
          <w:szCs w:val="28"/>
          <w:lang w:val="de-DE" w:eastAsia="en-US"/>
        </w:rPr>
        <w:t xml:space="preserve"> Q_rxn — </w:t>
      </w:r>
      <w:r w:rsidRPr="00463CDF">
        <w:rPr>
          <w:sz w:val="28"/>
          <w:szCs w:val="28"/>
          <w:lang w:val="en-US" w:eastAsia="en-US"/>
        </w:rPr>
        <w:t>теплота</w:t>
      </w:r>
      <w:r w:rsidRPr="00CE217B">
        <w:rPr>
          <w:sz w:val="28"/>
          <w:szCs w:val="28"/>
          <w:lang w:val="de-DE" w:eastAsia="en-US"/>
        </w:rPr>
        <w:t xml:space="preserve"> </w:t>
      </w:r>
      <w:r w:rsidRPr="00463CDF">
        <w:rPr>
          <w:sz w:val="28"/>
          <w:szCs w:val="28"/>
          <w:lang w:val="en-US" w:eastAsia="en-US"/>
        </w:rPr>
        <w:t>реакції</w:t>
      </w:r>
      <w:r w:rsidRPr="00CE217B">
        <w:rPr>
          <w:sz w:val="28"/>
          <w:szCs w:val="28"/>
          <w:lang w:val="de-DE" w:eastAsia="en-US"/>
        </w:rPr>
        <w:t xml:space="preserve">, </w:t>
      </w:r>
      <w:r w:rsidRPr="00463CDF">
        <w:rPr>
          <w:sz w:val="28"/>
          <w:szCs w:val="28"/>
          <w:lang w:val="en-US" w:eastAsia="en-US"/>
        </w:rPr>
        <w:t>що</w:t>
      </w:r>
      <w:r w:rsidRPr="00CE217B">
        <w:rPr>
          <w:sz w:val="28"/>
          <w:szCs w:val="28"/>
          <w:lang w:val="de-DE" w:eastAsia="en-US"/>
        </w:rPr>
        <w:t xml:space="preserve"> </w:t>
      </w:r>
      <w:r w:rsidRPr="00463CDF">
        <w:rPr>
          <w:sz w:val="28"/>
          <w:szCs w:val="28"/>
          <w:lang w:val="en-US" w:eastAsia="en-US"/>
        </w:rPr>
        <w:t>визначається</w:t>
      </w:r>
      <w:r w:rsidRPr="00CE217B">
        <w:rPr>
          <w:sz w:val="28"/>
          <w:szCs w:val="28"/>
          <w:lang w:val="de-DE" w:eastAsia="en-US"/>
        </w:rPr>
        <w:t xml:space="preserve"> </w:t>
      </w:r>
      <w:r w:rsidRPr="00463CDF">
        <w:rPr>
          <w:sz w:val="28"/>
          <w:szCs w:val="28"/>
          <w:lang w:val="en-US" w:eastAsia="en-US"/>
        </w:rPr>
        <w:t>за</w:t>
      </w:r>
      <w:r w:rsidRPr="00CE217B">
        <w:rPr>
          <w:sz w:val="28"/>
          <w:szCs w:val="28"/>
          <w:lang w:val="de-DE" w:eastAsia="en-US"/>
        </w:rPr>
        <w:t xml:space="preserve"> </w:t>
      </w:r>
      <w:r w:rsidRPr="00463CDF">
        <w:rPr>
          <w:sz w:val="28"/>
          <w:szCs w:val="28"/>
          <w:lang w:val="en-US" w:eastAsia="en-US"/>
        </w:rPr>
        <w:t>рівнянням</w:t>
      </w:r>
      <w:r w:rsidRPr="00CE217B">
        <w:rPr>
          <w:sz w:val="28"/>
          <w:szCs w:val="28"/>
          <w:lang w:val="de-DE" w:eastAsia="en-US"/>
        </w:rPr>
        <w:t xml:space="preserve"> </w:t>
      </w:r>
      <w:r w:rsidRPr="00463CDF">
        <w:rPr>
          <w:sz w:val="28"/>
          <w:szCs w:val="28"/>
          <w:lang w:val="en-US" w:eastAsia="en-US"/>
        </w:rPr>
        <w:t>Арреніуса</w:t>
      </w:r>
    </w:p>
    <w:p w14:paraId="72D7CA8A" w14:textId="77777777" w:rsidR="0064507F" w:rsidRPr="00CE217B" w:rsidRDefault="0064507F" w:rsidP="004A4F2B">
      <w:pPr>
        <w:spacing w:after="200" w:line="360" w:lineRule="auto"/>
        <w:rPr>
          <w:rFonts w:eastAsia="MS Mincho"/>
          <w:sz w:val="28"/>
          <w:szCs w:val="28"/>
          <w:lang w:val="de-DE" w:eastAsia="en-US"/>
        </w:rPr>
      </w:pPr>
      <w:r w:rsidRPr="00CE217B">
        <w:rPr>
          <w:sz w:val="28"/>
          <w:szCs w:val="28"/>
          <w:lang w:val="de-DE" w:eastAsia="en-US"/>
        </w:rPr>
        <w:t>(3) k = A * exp(-E_a / (R * T)),</w:t>
      </w:r>
    </w:p>
    <w:p w14:paraId="5B820A6A" w14:textId="77777777" w:rsidR="0064507F" w:rsidRPr="00CE217B" w:rsidRDefault="0064507F" w:rsidP="004A4F2B">
      <w:pPr>
        <w:spacing w:after="200" w:line="360" w:lineRule="auto"/>
        <w:rPr>
          <w:rFonts w:eastAsia="MS Mincho"/>
          <w:sz w:val="28"/>
          <w:szCs w:val="28"/>
          <w:lang w:val="de-DE" w:eastAsia="en-US"/>
        </w:rPr>
      </w:pPr>
      <w:proofErr w:type="gramStart"/>
      <w:r w:rsidRPr="00463CDF">
        <w:rPr>
          <w:sz w:val="28"/>
          <w:szCs w:val="28"/>
          <w:lang w:val="en-US" w:eastAsia="en-US"/>
        </w:rPr>
        <w:t>де</w:t>
      </w:r>
      <w:proofErr w:type="gramEnd"/>
      <w:r w:rsidRPr="00CE217B">
        <w:rPr>
          <w:sz w:val="28"/>
          <w:szCs w:val="28"/>
          <w:lang w:val="de-DE" w:eastAsia="en-US"/>
        </w:rPr>
        <w:t xml:space="preserve"> A — </w:t>
      </w:r>
      <w:r w:rsidRPr="00463CDF">
        <w:rPr>
          <w:sz w:val="28"/>
          <w:szCs w:val="28"/>
          <w:lang w:val="en-US" w:eastAsia="en-US"/>
        </w:rPr>
        <w:t>фактор</w:t>
      </w:r>
      <w:r w:rsidRPr="00CE217B">
        <w:rPr>
          <w:sz w:val="28"/>
          <w:szCs w:val="28"/>
          <w:lang w:val="de-DE" w:eastAsia="en-US"/>
        </w:rPr>
        <w:t xml:space="preserve"> </w:t>
      </w:r>
      <w:r w:rsidRPr="00463CDF">
        <w:rPr>
          <w:sz w:val="28"/>
          <w:szCs w:val="28"/>
          <w:lang w:val="en-US" w:eastAsia="en-US"/>
        </w:rPr>
        <w:t>частоти</w:t>
      </w:r>
      <w:r w:rsidRPr="00CE217B">
        <w:rPr>
          <w:sz w:val="28"/>
          <w:szCs w:val="28"/>
          <w:lang w:val="de-DE" w:eastAsia="en-US"/>
        </w:rPr>
        <w:t xml:space="preserve">, E_a — </w:t>
      </w:r>
      <w:r w:rsidRPr="00463CDF">
        <w:rPr>
          <w:sz w:val="28"/>
          <w:szCs w:val="28"/>
          <w:lang w:val="en-US" w:eastAsia="en-US"/>
        </w:rPr>
        <w:t>енергія</w:t>
      </w:r>
      <w:r w:rsidRPr="00CE217B">
        <w:rPr>
          <w:sz w:val="28"/>
          <w:szCs w:val="28"/>
          <w:lang w:val="de-DE" w:eastAsia="en-US"/>
        </w:rPr>
        <w:t xml:space="preserve"> </w:t>
      </w:r>
      <w:r w:rsidRPr="00463CDF">
        <w:rPr>
          <w:sz w:val="28"/>
          <w:szCs w:val="28"/>
          <w:lang w:val="en-US" w:eastAsia="en-US"/>
        </w:rPr>
        <w:t>активації</w:t>
      </w:r>
      <w:r w:rsidRPr="00CE217B">
        <w:rPr>
          <w:sz w:val="28"/>
          <w:szCs w:val="28"/>
          <w:lang w:val="de-DE" w:eastAsia="en-US"/>
        </w:rPr>
        <w:t xml:space="preserve">, R — </w:t>
      </w:r>
      <w:r w:rsidRPr="00463CDF">
        <w:rPr>
          <w:sz w:val="28"/>
          <w:szCs w:val="28"/>
          <w:lang w:val="en-US" w:eastAsia="en-US"/>
        </w:rPr>
        <w:t>газова</w:t>
      </w:r>
      <w:r w:rsidRPr="00CE217B">
        <w:rPr>
          <w:sz w:val="28"/>
          <w:szCs w:val="28"/>
          <w:lang w:val="de-DE" w:eastAsia="en-US"/>
        </w:rPr>
        <w:t xml:space="preserve"> </w:t>
      </w:r>
      <w:r w:rsidRPr="00463CDF">
        <w:rPr>
          <w:sz w:val="28"/>
          <w:szCs w:val="28"/>
          <w:lang w:val="en-US" w:eastAsia="en-US"/>
        </w:rPr>
        <w:t>стала</w:t>
      </w:r>
      <w:r w:rsidRPr="00CE217B">
        <w:rPr>
          <w:sz w:val="28"/>
          <w:szCs w:val="28"/>
          <w:lang w:val="de-DE" w:eastAsia="en-US"/>
        </w:rPr>
        <w:t xml:space="preserve">. </w:t>
      </w:r>
      <w:proofErr w:type="gramStart"/>
      <w:r w:rsidRPr="00463CDF">
        <w:rPr>
          <w:sz w:val="28"/>
          <w:szCs w:val="28"/>
          <w:lang w:val="en-US" w:eastAsia="en-US"/>
        </w:rPr>
        <w:t>У</w:t>
      </w:r>
      <w:r w:rsidRPr="00CE217B">
        <w:rPr>
          <w:sz w:val="28"/>
          <w:szCs w:val="28"/>
          <w:lang w:val="de-DE" w:eastAsia="en-US"/>
        </w:rPr>
        <w:t xml:space="preserve"> </w:t>
      </w:r>
      <w:r w:rsidRPr="00463CDF">
        <w:rPr>
          <w:sz w:val="28"/>
          <w:szCs w:val="28"/>
          <w:lang w:val="en-US" w:eastAsia="en-US"/>
        </w:rPr>
        <w:t>більш</w:t>
      </w:r>
      <w:r w:rsidRPr="00CE217B">
        <w:rPr>
          <w:sz w:val="28"/>
          <w:szCs w:val="28"/>
          <w:lang w:val="de-DE" w:eastAsia="en-US"/>
        </w:rPr>
        <w:t xml:space="preserve"> </w:t>
      </w:r>
      <w:r w:rsidRPr="00463CDF">
        <w:rPr>
          <w:sz w:val="28"/>
          <w:szCs w:val="28"/>
          <w:lang w:val="en-US" w:eastAsia="en-US"/>
        </w:rPr>
        <w:t>розгорнутих</w:t>
      </w:r>
      <w:r w:rsidRPr="00CE217B">
        <w:rPr>
          <w:sz w:val="28"/>
          <w:szCs w:val="28"/>
          <w:lang w:val="de-DE" w:eastAsia="en-US"/>
        </w:rPr>
        <w:t xml:space="preserve"> </w:t>
      </w:r>
      <w:r w:rsidRPr="00463CDF">
        <w:rPr>
          <w:sz w:val="28"/>
          <w:szCs w:val="28"/>
          <w:lang w:val="en-US" w:eastAsia="en-US"/>
        </w:rPr>
        <w:t>моделях</w:t>
      </w:r>
      <w:r w:rsidRPr="00CE217B">
        <w:rPr>
          <w:sz w:val="28"/>
          <w:szCs w:val="28"/>
          <w:lang w:val="de-DE" w:eastAsia="en-US"/>
        </w:rPr>
        <w:t xml:space="preserve"> </w:t>
      </w:r>
      <w:r w:rsidRPr="00463CDF">
        <w:rPr>
          <w:sz w:val="28"/>
          <w:szCs w:val="28"/>
          <w:lang w:val="en-US" w:eastAsia="en-US"/>
        </w:rPr>
        <w:t>до</w:t>
      </w:r>
      <w:r w:rsidRPr="00CE217B">
        <w:rPr>
          <w:sz w:val="28"/>
          <w:szCs w:val="28"/>
          <w:lang w:val="de-DE" w:eastAsia="en-US"/>
        </w:rPr>
        <w:t xml:space="preserve"> </w:t>
      </w:r>
      <w:r w:rsidRPr="00463CDF">
        <w:rPr>
          <w:sz w:val="28"/>
          <w:szCs w:val="28"/>
          <w:lang w:val="en-US" w:eastAsia="en-US"/>
        </w:rPr>
        <w:t>системи</w:t>
      </w:r>
      <w:r w:rsidRPr="00CE217B">
        <w:rPr>
          <w:sz w:val="28"/>
          <w:szCs w:val="28"/>
          <w:lang w:val="de-DE" w:eastAsia="en-US"/>
        </w:rPr>
        <w:t xml:space="preserve"> </w:t>
      </w:r>
      <w:r w:rsidRPr="00463CDF">
        <w:rPr>
          <w:sz w:val="28"/>
          <w:szCs w:val="28"/>
          <w:lang w:val="en-US" w:eastAsia="en-US"/>
        </w:rPr>
        <w:t>додають</w:t>
      </w:r>
      <w:r w:rsidRPr="00CE217B">
        <w:rPr>
          <w:sz w:val="28"/>
          <w:szCs w:val="28"/>
          <w:lang w:val="de-DE" w:eastAsia="en-US"/>
        </w:rPr>
        <w:t xml:space="preserve"> </w:t>
      </w:r>
      <w:r w:rsidRPr="00463CDF">
        <w:rPr>
          <w:sz w:val="28"/>
          <w:szCs w:val="28"/>
          <w:lang w:val="en-US" w:eastAsia="en-US"/>
        </w:rPr>
        <w:t>диференційні</w:t>
      </w:r>
      <w:r w:rsidRPr="00CE217B">
        <w:rPr>
          <w:sz w:val="28"/>
          <w:szCs w:val="28"/>
          <w:lang w:val="de-DE" w:eastAsia="en-US"/>
        </w:rPr>
        <w:t xml:space="preserve"> </w:t>
      </w:r>
      <w:r w:rsidRPr="00463CDF">
        <w:rPr>
          <w:sz w:val="28"/>
          <w:szCs w:val="28"/>
          <w:lang w:val="en-US" w:eastAsia="en-US"/>
        </w:rPr>
        <w:t>рівняння</w:t>
      </w:r>
      <w:r w:rsidRPr="00CE217B">
        <w:rPr>
          <w:sz w:val="28"/>
          <w:szCs w:val="28"/>
          <w:lang w:val="de-DE" w:eastAsia="en-US"/>
        </w:rPr>
        <w:t xml:space="preserve"> </w:t>
      </w:r>
      <w:r w:rsidRPr="00463CDF">
        <w:rPr>
          <w:sz w:val="28"/>
          <w:szCs w:val="28"/>
          <w:lang w:val="en-US" w:eastAsia="en-US"/>
        </w:rPr>
        <w:t>для</w:t>
      </w:r>
      <w:r w:rsidRPr="00CE217B">
        <w:rPr>
          <w:sz w:val="28"/>
          <w:szCs w:val="28"/>
          <w:lang w:val="de-DE" w:eastAsia="en-US"/>
        </w:rPr>
        <w:t xml:space="preserve"> </w:t>
      </w:r>
      <w:r w:rsidRPr="00463CDF">
        <w:rPr>
          <w:sz w:val="28"/>
          <w:szCs w:val="28"/>
          <w:lang w:val="en-US" w:eastAsia="en-US"/>
        </w:rPr>
        <w:t>проміжних</w:t>
      </w:r>
      <w:r w:rsidRPr="00CE217B">
        <w:rPr>
          <w:sz w:val="28"/>
          <w:szCs w:val="28"/>
          <w:lang w:val="de-DE" w:eastAsia="en-US"/>
        </w:rPr>
        <w:t xml:space="preserve"> </w:t>
      </w:r>
      <w:r w:rsidRPr="00463CDF">
        <w:rPr>
          <w:sz w:val="28"/>
          <w:szCs w:val="28"/>
          <w:lang w:val="en-US" w:eastAsia="en-US"/>
        </w:rPr>
        <w:t>радикальних</w:t>
      </w:r>
      <w:r w:rsidRPr="00CE217B">
        <w:rPr>
          <w:sz w:val="28"/>
          <w:szCs w:val="28"/>
          <w:lang w:val="de-DE" w:eastAsia="en-US"/>
        </w:rPr>
        <w:t xml:space="preserve"> </w:t>
      </w:r>
      <w:r w:rsidRPr="00463CDF">
        <w:rPr>
          <w:sz w:val="28"/>
          <w:szCs w:val="28"/>
          <w:lang w:val="en-US" w:eastAsia="en-US"/>
        </w:rPr>
        <w:t>видів</w:t>
      </w:r>
      <w:r w:rsidRPr="00CE217B">
        <w:rPr>
          <w:sz w:val="28"/>
          <w:szCs w:val="28"/>
          <w:lang w:val="de-DE" w:eastAsia="en-US"/>
        </w:rPr>
        <w:t xml:space="preserve"> (NO₂, N₂O₃, NO₃) </w:t>
      </w:r>
      <w:r w:rsidRPr="00463CDF">
        <w:rPr>
          <w:sz w:val="28"/>
          <w:szCs w:val="28"/>
          <w:lang w:val="en-US" w:eastAsia="en-US"/>
        </w:rPr>
        <w:t>та</w:t>
      </w:r>
      <w:r w:rsidRPr="00CE217B">
        <w:rPr>
          <w:sz w:val="28"/>
          <w:szCs w:val="28"/>
          <w:lang w:val="de-DE" w:eastAsia="en-US"/>
        </w:rPr>
        <w:t xml:space="preserve"> </w:t>
      </w:r>
      <w:r w:rsidRPr="00463CDF">
        <w:rPr>
          <w:sz w:val="28"/>
          <w:szCs w:val="28"/>
          <w:lang w:val="en-US" w:eastAsia="en-US"/>
        </w:rPr>
        <w:t>враховують</w:t>
      </w:r>
      <w:r w:rsidRPr="00CE217B">
        <w:rPr>
          <w:sz w:val="28"/>
          <w:szCs w:val="28"/>
          <w:lang w:val="de-DE" w:eastAsia="en-US"/>
        </w:rPr>
        <w:t xml:space="preserve"> </w:t>
      </w:r>
      <w:r w:rsidRPr="00463CDF">
        <w:rPr>
          <w:sz w:val="28"/>
          <w:szCs w:val="28"/>
          <w:lang w:val="en-US" w:eastAsia="en-US"/>
        </w:rPr>
        <w:t>дифузійну</w:t>
      </w:r>
      <w:r w:rsidRPr="00CE217B">
        <w:rPr>
          <w:sz w:val="28"/>
          <w:szCs w:val="28"/>
          <w:lang w:val="de-DE" w:eastAsia="en-US"/>
        </w:rPr>
        <w:t xml:space="preserve"> </w:t>
      </w:r>
      <w:r w:rsidRPr="00463CDF">
        <w:rPr>
          <w:sz w:val="28"/>
          <w:szCs w:val="28"/>
          <w:lang w:val="en-US" w:eastAsia="en-US"/>
        </w:rPr>
        <w:t>поляризацію</w:t>
      </w:r>
      <w:r w:rsidRPr="00CE217B">
        <w:rPr>
          <w:sz w:val="28"/>
          <w:szCs w:val="28"/>
          <w:lang w:val="de-DE" w:eastAsia="en-US"/>
        </w:rPr>
        <w:t xml:space="preserve"> </w:t>
      </w:r>
      <w:r w:rsidRPr="00463CDF">
        <w:rPr>
          <w:sz w:val="28"/>
          <w:szCs w:val="28"/>
          <w:lang w:val="en-US" w:eastAsia="en-US"/>
        </w:rPr>
        <w:t>пір</w:t>
      </w:r>
      <w:r w:rsidRPr="00CE217B">
        <w:rPr>
          <w:sz w:val="28"/>
          <w:szCs w:val="28"/>
          <w:lang w:val="de-DE" w:eastAsia="en-US"/>
        </w:rPr>
        <w:t xml:space="preserve"> </w:t>
      </w:r>
      <w:r w:rsidRPr="00463CDF">
        <w:rPr>
          <w:sz w:val="28"/>
          <w:szCs w:val="28"/>
          <w:lang w:val="en-US" w:eastAsia="en-US"/>
        </w:rPr>
        <w:t>каталізатора</w:t>
      </w:r>
      <w:r w:rsidRPr="00CE217B">
        <w:rPr>
          <w:sz w:val="28"/>
          <w:szCs w:val="28"/>
          <w:lang w:val="de-DE" w:eastAsia="en-US"/>
        </w:rPr>
        <w:t>.</w:t>
      </w:r>
      <w:proofErr w:type="gramEnd"/>
    </w:p>
    <w:p w14:paraId="26D66F22" w14:textId="77777777" w:rsidR="0064507F" w:rsidRPr="00463CDF" w:rsidRDefault="0064507F" w:rsidP="007B6A02">
      <w:pPr>
        <w:spacing w:after="200" w:line="360" w:lineRule="auto"/>
        <w:ind w:firstLine="708"/>
        <w:rPr>
          <w:rFonts w:eastAsia="MS Mincho"/>
          <w:sz w:val="28"/>
          <w:szCs w:val="28"/>
          <w:lang w:eastAsia="en-US"/>
        </w:rPr>
      </w:pPr>
      <w:proofErr w:type="gramStart"/>
      <w:r w:rsidRPr="00463CDF">
        <w:rPr>
          <w:sz w:val="28"/>
          <w:szCs w:val="28"/>
          <w:lang w:val="en-US" w:eastAsia="en-US"/>
        </w:rPr>
        <w:t>З</w:t>
      </w:r>
      <w:r w:rsidRPr="00CE217B">
        <w:rPr>
          <w:sz w:val="28"/>
          <w:szCs w:val="28"/>
          <w:lang w:val="de-DE" w:eastAsia="en-US"/>
        </w:rPr>
        <w:t xml:space="preserve"> </w:t>
      </w:r>
      <w:r w:rsidRPr="00463CDF">
        <w:rPr>
          <w:sz w:val="28"/>
          <w:szCs w:val="28"/>
          <w:lang w:val="en-US" w:eastAsia="en-US"/>
        </w:rPr>
        <w:t>огляду</w:t>
      </w:r>
      <w:r w:rsidRPr="00CE217B">
        <w:rPr>
          <w:sz w:val="28"/>
          <w:szCs w:val="28"/>
          <w:lang w:val="de-DE" w:eastAsia="en-US"/>
        </w:rPr>
        <w:t xml:space="preserve"> </w:t>
      </w:r>
      <w:r w:rsidRPr="00463CDF">
        <w:rPr>
          <w:sz w:val="28"/>
          <w:szCs w:val="28"/>
          <w:lang w:val="en-US" w:eastAsia="en-US"/>
        </w:rPr>
        <w:t>на</w:t>
      </w:r>
      <w:r w:rsidRPr="00CE217B">
        <w:rPr>
          <w:sz w:val="28"/>
          <w:szCs w:val="28"/>
          <w:lang w:val="de-DE" w:eastAsia="en-US"/>
        </w:rPr>
        <w:t xml:space="preserve"> </w:t>
      </w:r>
      <w:r w:rsidRPr="00463CDF">
        <w:rPr>
          <w:sz w:val="28"/>
          <w:szCs w:val="28"/>
          <w:lang w:val="en-US" w:eastAsia="en-US"/>
        </w:rPr>
        <w:t>високий</w:t>
      </w:r>
      <w:r w:rsidRPr="00CE217B">
        <w:rPr>
          <w:sz w:val="28"/>
          <w:szCs w:val="28"/>
          <w:lang w:val="de-DE" w:eastAsia="en-US"/>
        </w:rPr>
        <w:t xml:space="preserve"> </w:t>
      </w:r>
      <w:r w:rsidRPr="00463CDF">
        <w:rPr>
          <w:sz w:val="28"/>
          <w:szCs w:val="28"/>
          <w:lang w:val="en-US" w:eastAsia="en-US"/>
        </w:rPr>
        <w:t>тепловиділення</w:t>
      </w:r>
      <w:r w:rsidRPr="00CE217B">
        <w:rPr>
          <w:sz w:val="28"/>
          <w:szCs w:val="28"/>
          <w:lang w:val="de-DE" w:eastAsia="en-US"/>
        </w:rPr>
        <w:t xml:space="preserve"> </w:t>
      </w:r>
      <w:r w:rsidRPr="00463CDF">
        <w:rPr>
          <w:sz w:val="28"/>
          <w:szCs w:val="28"/>
          <w:lang w:val="en-US" w:eastAsia="en-US"/>
        </w:rPr>
        <w:t>та</w:t>
      </w:r>
      <w:r w:rsidRPr="00CE217B">
        <w:rPr>
          <w:sz w:val="28"/>
          <w:szCs w:val="28"/>
          <w:lang w:val="de-DE" w:eastAsia="en-US"/>
        </w:rPr>
        <w:t xml:space="preserve"> </w:t>
      </w:r>
      <w:r w:rsidRPr="00463CDF">
        <w:rPr>
          <w:sz w:val="28"/>
          <w:szCs w:val="28"/>
          <w:lang w:val="en-US" w:eastAsia="en-US"/>
        </w:rPr>
        <w:t>інтенсивний</w:t>
      </w:r>
      <w:r w:rsidRPr="00CE217B">
        <w:rPr>
          <w:sz w:val="28"/>
          <w:szCs w:val="28"/>
          <w:lang w:val="de-DE" w:eastAsia="en-US"/>
        </w:rPr>
        <w:t xml:space="preserve"> </w:t>
      </w:r>
      <w:r w:rsidRPr="00463CDF">
        <w:rPr>
          <w:sz w:val="28"/>
          <w:szCs w:val="28"/>
          <w:lang w:val="en-US" w:eastAsia="en-US"/>
        </w:rPr>
        <w:t>масообмін</w:t>
      </w:r>
      <w:r w:rsidRPr="00CE217B">
        <w:rPr>
          <w:sz w:val="28"/>
          <w:szCs w:val="28"/>
          <w:lang w:val="de-DE" w:eastAsia="en-US"/>
        </w:rPr>
        <w:t xml:space="preserve">, </w:t>
      </w:r>
      <w:r w:rsidRPr="00463CDF">
        <w:rPr>
          <w:sz w:val="28"/>
          <w:szCs w:val="28"/>
          <w:lang w:val="en-US" w:eastAsia="en-US"/>
        </w:rPr>
        <w:t>ключовими</w:t>
      </w:r>
      <w:r w:rsidRPr="00CE217B">
        <w:rPr>
          <w:sz w:val="28"/>
          <w:szCs w:val="28"/>
          <w:lang w:val="de-DE" w:eastAsia="en-US"/>
        </w:rPr>
        <w:t xml:space="preserve"> </w:t>
      </w:r>
      <w:r w:rsidRPr="00463CDF">
        <w:rPr>
          <w:sz w:val="28"/>
          <w:szCs w:val="28"/>
          <w:lang w:val="en-US" w:eastAsia="en-US"/>
        </w:rPr>
        <w:t>змінними</w:t>
      </w:r>
      <w:r w:rsidRPr="00CE217B">
        <w:rPr>
          <w:sz w:val="28"/>
          <w:szCs w:val="28"/>
          <w:lang w:val="de-DE" w:eastAsia="en-US"/>
        </w:rPr>
        <w:t xml:space="preserve"> </w:t>
      </w:r>
      <w:r w:rsidRPr="00463CDF">
        <w:rPr>
          <w:sz w:val="28"/>
          <w:szCs w:val="28"/>
          <w:lang w:val="en-US" w:eastAsia="en-US"/>
        </w:rPr>
        <w:t>стану</w:t>
      </w:r>
      <w:r w:rsidRPr="00CE217B">
        <w:rPr>
          <w:sz w:val="28"/>
          <w:szCs w:val="28"/>
          <w:lang w:val="de-DE" w:eastAsia="en-US"/>
        </w:rPr>
        <w:t xml:space="preserve">, </w:t>
      </w:r>
      <w:r w:rsidRPr="00463CDF">
        <w:rPr>
          <w:sz w:val="28"/>
          <w:szCs w:val="28"/>
          <w:lang w:val="en-US" w:eastAsia="en-US"/>
        </w:rPr>
        <w:t>що</w:t>
      </w:r>
      <w:r w:rsidRPr="00CE217B">
        <w:rPr>
          <w:sz w:val="28"/>
          <w:szCs w:val="28"/>
          <w:lang w:val="de-DE" w:eastAsia="en-US"/>
        </w:rPr>
        <w:t xml:space="preserve"> </w:t>
      </w:r>
      <w:r w:rsidRPr="00463CDF">
        <w:rPr>
          <w:sz w:val="28"/>
          <w:szCs w:val="28"/>
          <w:lang w:val="en-US" w:eastAsia="en-US"/>
        </w:rPr>
        <w:t>підлягають</w:t>
      </w:r>
      <w:r w:rsidRPr="00CE217B">
        <w:rPr>
          <w:sz w:val="28"/>
          <w:szCs w:val="28"/>
          <w:lang w:val="de-DE" w:eastAsia="en-US"/>
        </w:rPr>
        <w:t xml:space="preserve"> </w:t>
      </w:r>
      <w:r w:rsidRPr="00463CDF">
        <w:rPr>
          <w:sz w:val="28"/>
          <w:szCs w:val="28"/>
          <w:lang w:val="en-US" w:eastAsia="en-US"/>
        </w:rPr>
        <w:t>вимірюванню</w:t>
      </w:r>
      <w:r w:rsidRPr="00CE217B">
        <w:rPr>
          <w:sz w:val="28"/>
          <w:szCs w:val="28"/>
          <w:lang w:val="de-DE" w:eastAsia="en-US"/>
        </w:rPr>
        <w:t xml:space="preserve"> </w:t>
      </w:r>
      <w:r w:rsidRPr="00463CDF">
        <w:rPr>
          <w:sz w:val="28"/>
          <w:szCs w:val="28"/>
          <w:lang w:val="en-US" w:eastAsia="en-US"/>
        </w:rPr>
        <w:t>й</w:t>
      </w:r>
      <w:r w:rsidRPr="00CE217B">
        <w:rPr>
          <w:sz w:val="28"/>
          <w:szCs w:val="28"/>
          <w:lang w:val="de-DE" w:eastAsia="en-US"/>
        </w:rPr>
        <w:t xml:space="preserve"> </w:t>
      </w:r>
      <w:r w:rsidRPr="00463CDF">
        <w:rPr>
          <w:sz w:val="28"/>
          <w:szCs w:val="28"/>
          <w:lang w:val="en-US" w:eastAsia="en-US"/>
        </w:rPr>
        <w:t>регулюванню</w:t>
      </w:r>
      <w:r w:rsidRPr="00CE217B">
        <w:rPr>
          <w:sz w:val="28"/>
          <w:szCs w:val="28"/>
          <w:lang w:val="de-DE" w:eastAsia="en-US"/>
        </w:rPr>
        <w:t xml:space="preserve">, </w:t>
      </w:r>
      <w:r w:rsidRPr="00463CDF">
        <w:rPr>
          <w:sz w:val="28"/>
          <w:szCs w:val="28"/>
          <w:lang w:val="en-US" w:eastAsia="en-US"/>
        </w:rPr>
        <w:t>прийнято</w:t>
      </w:r>
      <w:r w:rsidRPr="00CE217B">
        <w:rPr>
          <w:sz w:val="28"/>
          <w:szCs w:val="28"/>
          <w:lang w:val="de-DE" w:eastAsia="en-US"/>
        </w:rPr>
        <w:t xml:space="preserve"> </w:t>
      </w:r>
      <w:r w:rsidRPr="00463CDF">
        <w:rPr>
          <w:sz w:val="28"/>
          <w:szCs w:val="28"/>
          <w:lang w:val="en-US" w:eastAsia="en-US"/>
        </w:rPr>
        <w:t>вважати</w:t>
      </w:r>
      <w:r w:rsidRPr="00CE217B">
        <w:rPr>
          <w:sz w:val="28"/>
          <w:szCs w:val="28"/>
          <w:lang w:val="de-DE" w:eastAsia="en-US"/>
        </w:rPr>
        <w:t xml:space="preserve"> </w:t>
      </w:r>
      <w:r w:rsidRPr="00463CDF">
        <w:rPr>
          <w:sz w:val="28"/>
          <w:szCs w:val="28"/>
          <w:lang w:val="en-US" w:eastAsia="en-US"/>
        </w:rPr>
        <w:lastRenderedPageBreak/>
        <w:t>температуру</w:t>
      </w:r>
      <w:r w:rsidRPr="00CE217B">
        <w:rPr>
          <w:sz w:val="28"/>
          <w:szCs w:val="28"/>
          <w:lang w:val="de-DE" w:eastAsia="en-US"/>
        </w:rPr>
        <w:t xml:space="preserve"> </w:t>
      </w:r>
      <w:r w:rsidRPr="00463CDF">
        <w:rPr>
          <w:sz w:val="28"/>
          <w:szCs w:val="28"/>
          <w:lang w:val="en-US" w:eastAsia="en-US"/>
        </w:rPr>
        <w:t>каталізаторного</w:t>
      </w:r>
      <w:r w:rsidRPr="00CE217B">
        <w:rPr>
          <w:sz w:val="28"/>
          <w:szCs w:val="28"/>
          <w:lang w:val="de-DE" w:eastAsia="en-US"/>
        </w:rPr>
        <w:t xml:space="preserve"> </w:t>
      </w:r>
      <w:r w:rsidRPr="00463CDF">
        <w:rPr>
          <w:sz w:val="28"/>
          <w:szCs w:val="28"/>
          <w:lang w:val="en-US" w:eastAsia="en-US"/>
        </w:rPr>
        <w:t>шару</w:t>
      </w:r>
      <w:r w:rsidRPr="00CE217B">
        <w:rPr>
          <w:sz w:val="28"/>
          <w:szCs w:val="28"/>
          <w:lang w:val="de-DE" w:eastAsia="en-US"/>
        </w:rPr>
        <w:t xml:space="preserve">, </w:t>
      </w:r>
      <w:r w:rsidRPr="00463CDF">
        <w:rPr>
          <w:sz w:val="28"/>
          <w:szCs w:val="28"/>
          <w:lang w:val="en-US" w:eastAsia="en-US"/>
        </w:rPr>
        <w:t>концентрації</w:t>
      </w:r>
      <w:r w:rsidRPr="00CE217B">
        <w:rPr>
          <w:sz w:val="28"/>
          <w:szCs w:val="28"/>
          <w:lang w:val="de-DE" w:eastAsia="en-US"/>
        </w:rPr>
        <w:t xml:space="preserve"> NO_x </w:t>
      </w:r>
      <w:r w:rsidRPr="00463CDF">
        <w:rPr>
          <w:sz w:val="28"/>
          <w:szCs w:val="28"/>
          <w:lang w:val="en-US" w:eastAsia="en-US"/>
        </w:rPr>
        <w:t>на</w:t>
      </w:r>
      <w:r w:rsidRPr="00CE217B">
        <w:rPr>
          <w:sz w:val="28"/>
          <w:szCs w:val="28"/>
          <w:lang w:val="de-DE" w:eastAsia="en-US"/>
        </w:rPr>
        <w:t xml:space="preserve"> </w:t>
      </w:r>
      <w:r w:rsidRPr="00463CDF">
        <w:rPr>
          <w:sz w:val="28"/>
          <w:szCs w:val="28"/>
          <w:lang w:val="en-US" w:eastAsia="en-US"/>
        </w:rPr>
        <w:t>виході</w:t>
      </w:r>
      <w:r w:rsidRPr="00CE217B">
        <w:rPr>
          <w:sz w:val="28"/>
          <w:szCs w:val="28"/>
          <w:lang w:val="de-DE" w:eastAsia="en-US"/>
        </w:rPr>
        <w:t xml:space="preserve">, </w:t>
      </w:r>
      <w:r w:rsidRPr="00463CDF">
        <w:rPr>
          <w:sz w:val="28"/>
          <w:szCs w:val="28"/>
          <w:lang w:val="en-US" w:eastAsia="en-US"/>
        </w:rPr>
        <w:t>а</w:t>
      </w:r>
      <w:r w:rsidRPr="00CE217B">
        <w:rPr>
          <w:sz w:val="28"/>
          <w:szCs w:val="28"/>
          <w:lang w:val="de-DE" w:eastAsia="en-US"/>
        </w:rPr>
        <w:t xml:space="preserve"> </w:t>
      </w:r>
      <w:r w:rsidRPr="00463CDF">
        <w:rPr>
          <w:sz w:val="28"/>
          <w:szCs w:val="28"/>
          <w:lang w:val="en-US" w:eastAsia="en-US"/>
        </w:rPr>
        <w:t>також</w:t>
      </w:r>
      <w:r w:rsidRPr="00CE217B">
        <w:rPr>
          <w:sz w:val="28"/>
          <w:szCs w:val="28"/>
          <w:lang w:val="de-DE" w:eastAsia="en-US"/>
        </w:rPr>
        <w:t xml:space="preserve"> </w:t>
      </w:r>
      <w:r w:rsidRPr="00463CDF">
        <w:rPr>
          <w:sz w:val="28"/>
          <w:szCs w:val="28"/>
          <w:lang w:val="en-US" w:eastAsia="en-US"/>
        </w:rPr>
        <w:t>тиск</w:t>
      </w:r>
      <w:r w:rsidRPr="00CE217B">
        <w:rPr>
          <w:sz w:val="28"/>
          <w:szCs w:val="28"/>
          <w:lang w:val="de-DE" w:eastAsia="en-US"/>
        </w:rPr>
        <w:t xml:space="preserve"> </w:t>
      </w:r>
      <w:r w:rsidRPr="00463CDF">
        <w:rPr>
          <w:sz w:val="28"/>
          <w:szCs w:val="28"/>
          <w:lang w:val="en-US" w:eastAsia="en-US"/>
        </w:rPr>
        <w:t>у</w:t>
      </w:r>
      <w:r w:rsidRPr="00CE217B">
        <w:rPr>
          <w:sz w:val="28"/>
          <w:szCs w:val="28"/>
          <w:lang w:val="de-DE" w:eastAsia="en-US"/>
        </w:rPr>
        <w:t xml:space="preserve"> </w:t>
      </w:r>
      <w:r w:rsidRPr="00463CDF">
        <w:rPr>
          <w:sz w:val="28"/>
          <w:szCs w:val="28"/>
          <w:lang w:val="en-US" w:eastAsia="en-US"/>
        </w:rPr>
        <w:t>корпусі</w:t>
      </w:r>
      <w:r w:rsidRPr="00CE217B">
        <w:rPr>
          <w:sz w:val="28"/>
          <w:szCs w:val="28"/>
          <w:lang w:val="de-DE" w:eastAsia="en-US"/>
        </w:rPr>
        <w:t xml:space="preserve"> </w:t>
      </w:r>
      <w:r w:rsidRPr="00463CDF">
        <w:rPr>
          <w:sz w:val="28"/>
          <w:szCs w:val="28"/>
          <w:lang w:val="en-US" w:eastAsia="en-US"/>
        </w:rPr>
        <w:t>реактора</w:t>
      </w:r>
      <w:r w:rsidRPr="00CE217B">
        <w:rPr>
          <w:sz w:val="28"/>
          <w:szCs w:val="28"/>
          <w:lang w:val="de-DE" w:eastAsia="en-US"/>
        </w:rPr>
        <w:t>.</w:t>
      </w:r>
      <w:proofErr w:type="gramEnd"/>
      <w:r w:rsidRPr="00CE217B">
        <w:rPr>
          <w:sz w:val="28"/>
          <w:szCs w:val="28"/>
          <w:lang w:val="de-DE" w:eastAsia="en-US"/>
        </w:rPr>
        <w:t xml:space="preserve"> </w:t>
      </w:r>
      <w:r w:rsidRPr="00463CDF">
        <w:rPr>
          <w:sz w:val="28"/>
          <w:szCs w:val="28"/>
          <w:lang w:eastAsia="en-US"/>
        </w:rPr>
        <w:t>Саме на ці параметри орієнтовано побудову контурів автоматичного керування, які мають забезпечити роботу агрегату у вузьких оптимальних межах.</w:t>
      </w:r>
    </w:p>
    <w:p w14:paraId="0B72310A"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З позицій термодинаміки варто відмітити, що ентальпія реакції окиснення аміаку </w:t>
      </w:r>
      <w:r w:rsidRPr="00463CDF">
        <w:rPr>
          <w:sz w:val="28"/>
          <w:szCs w:val="28"/>
          <w:lang w:val="en-US" w:eastAsia="en-US"/>
        </w:rPr>
        <w:t>ΔH</w:t>
      </w:r>
      <w:r w:rsidRPr="00463CDF">
        <w:rPr>
          <w:sz w:val="28"/>
          <w:szCs w:val="28"/>
          <w:lang w:eastAsia="en-US"/>
        </w:rPr>
        <w:t>° = -906</w:t>
      </w:r>
      <w:r w:rsidRPr="00463CDF">
        <w:rPr>
          <w:sz w:val="28"/>
          <w:szCs w:val="28"/>
          <w:lang w:val="en-US" w:eastAsia="en-US"/>
        </w:rPr>
        <w:t> </w:t>
      </w:r>
      <w:r w:rsidRPr="00463CDF">
        <w:rPr>
          <w:sz w:val="28"/>
          <w:szCs w:val="28"/>
          <w:lang w:eastAsia="en-US"/>
        </w:rPr>
        <w:t xml:space="preserve">кДж/моль, а ентропійний фактор </w:t>
      </w:r>
      <w:r w:rsidRPr="00463CDF">
        <w:rPr>
          <w:sz w:val="28"/>
          <w:szCs w:val="28"/>
          <w:lang w:val="en-US" w:eastAsia="en-US"/>
        </w:rPr>
        <w:t>TΔS</w:t>
      </w:r>
      <w:r w:rsidRPr="00463CDF">
        <w:rPr>
          <w:sz w:val="28"/>
          <w:szCs w:val="28"/>
          <w:lang w:eastAsia="en-US"/>
        </w:rPr>
        <w:t>° сприяє ще більшому зсуву рівноваги в екзотермічний бік при підвищених температурах. Тому інтегральний тепловий баланс потребує системи рекуперації, у якій надлишкове тепло використовують для підігріву повітряного потоку, що дозволяє зекономити до 6</w:t>
      </w:r>
      <w:r w:rsidRPr="00463CDF">
        <w:rPr>
          <w:sz w:val="28"/>
          <w:szCs w:val="28"/>
          <w:lang w:val="en-US" w:eastAsia="en-US"/>
        </w:rPr>
        <w:t> </w:t>
      </w:r>
      <w:r w:rsidRPr="00463CDF">
        <w:rPr>
          <w:sz w:val="28"/>
          <w:szCs w:val="28"/>
          <w:lang w:eastAsia="en-US"/>
        </w:rPr>
        <w:t>% електроенергії компресора. При моделюванні студент повинен проаналізувати три варіанти теплових схем та вибрати оптимальний за критерієм...</w:t>
      </w:r>
    </w:p>
    <w:p w14:paraId="36CFFD43"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Додатково слід зазначити, що склад каталізатора </w:t>
      </w:r>
      <w:proofErr w:type="gramStart"/>
      <w:r w:rsidRPr="00463CDF">
        <w:rPr>
          <w:sz w:val="28"/>
          <w:szCs w:val="28"/>
          <w:lang w:eastAsia="en-US"/>
        </w:rPr>
        <w:t>п</w:t>
      </w:r>
      <w:proofErr w:type="gramEnd"/>
      <w:r w:rsidRPr="00463CDF">
        <w:rPr>
          <w:sz w:val="28"/>
          <w:szCs w:val="28"/>
          <w:lang w:eastAsia="en-US"/>
        </w:rPr>
        <w:t>ідбирається з урахуванням масової частки родію 10–15</w:t>
      </w:r>
      <w:r w:rsidRPr="00463CDF">
        <w:rPr>
          <w:sz w:val="28"/>
          <w:szCs w:val="28"/>
          <w:lang w:val="en-US" w:eastAsia="en-US"/>
        </w:rPr>
        <w:t> </w:t>
      </w:r>
      <w:r w:rsidRPr="00463CDF">
        <w:rPr>
          <w:sz w:val="28"/>
          <w:szCs w:val="28"/>
          <w:lang w:eastAsia="en-US"/>
        </w:rPr>
        <w:t>%, що забезпечує оптимальне співвідношення активності та довговічності. Заміна сіток проводиться приблизно кожні 9–12</w:t>
      </w:r>
      <w:r w:rsidRPr="00463CDF">
        <w:rPr>
          <w:sz w:val="28"/>
          <w:szCs w:val="28"/>
          <w:lang w:val="en-US" w:eastAsia="en-US"/>
        </w:rPr>
        <w:t> </w:t>
      </w:r>
      <w:r w:rsidRPr="00463CDF">
        <w:rPr>
          <w:sz w:val="28"/>
          <w:szCs w:val="28"/>
          <w:lang w:eastAsia="en-US"/>
        </w:rPr>
        <w:t xml:space="preserve">місяців, а регенерація шляхом випалу у контрольованій атмосфері — раз на три цикли експлуатації. Згідно з нормативним документом </w:t>
      </w:r>
      <w:r w:rsidRPr="00463CDF">
        <w:rPr>
          <w:sz w:val="28"/>
          <w:szCs w:val="28"/>
          <w:lang w:val="en-US" w:eastAsia="en-US"/>
        </w:rPr>
        <w:t>EN </w:t>
      </w:r>
      <w:r w:rsidRPr="00463CDF">
        <w:rPr>
          <w:sz w:val="28"/>
          <w:szCs w:val="28"/>
          <w:lang w:eastAsia="en-US"/>
        </w:rPr>
        <w:t>13723:2018, періодичність контролю залишкової активності визначається спі</w:t>
      </w:r>
      <w:proofErr w:type="gramStart"/>
      <w:r w:rsidRPr="00463CDF">
        <w:rPr>
          <w:sz w:val="28"/>
          <w:szCs w:val="28"/>
          <w:lang w:eastAsia="en-US"/>
        </w:rPr>
        <w:t>вв</w:t>
      </w:r>
      <w:proofErr w:type="gramEnd"/>
      <w:r w:rsidRPr="00463CDF">
        <w:rPr>
          <w:sz w:val="28"/>
          <w:szCs w:val="28"/>
          <w:lang w:eastAsia="en-US"/>
        </w:rPr>
        <w:t>ідношенням ∆</w:t>
      </w:r>
      <w:r w:rsidRPr="00463CDF">
        <w:rPr>
          <w:sz w:val="28"/>
          <w:szCs w:val="28"/>
          <w:lang w:val="en-US" w:eastAsia="en-US"/>
        </w:rPr>
        <w:t>P</w:t>
      </w:r>
      <w:r w:rsidRPr="00463CDF">
        <w:rPr>
          <w:sz w:val="28"/>
          <w:szCs w:val="28"/>
          <w:lang w:eastAsia="en-US"/>
        </w:rPr>
        <w:t>_</w:t>
      </w:r>
      <w:r w:rsidRPr="00463CDF">
        <w:rPr>
          <w:sz w:val="28"/>
          <w:szCs w:val="28"/>
          <w:lang w:val="en-US" w:eastAsia="en-US"/>
        </w:rPr>
        <w:t>cat</w:t>
      </w:r>
      <w:r w:rsidRPr="00463CDF">
        <w:rPr>
          <w:sz w:val="28"/>
          <w:szCs w:val="28"/>
          <w:lang w:eastAsia="en-US"/>
        </w:rPr>
        <w:t xml:space="preserve"> &lt; 5</w:t>
      </w:r>
      <w:r w:rsidRPr="00463CDF">
        <w:rPr>
          <w:sz w:val="28"/>
          <w:szCs w:val="28"/>
          <w:lang w:val="en-US" w:eastAsia="en-US"/>
        </w:rPr>
        <w:t> </w:t>
      </w:r>
      <w:r w:rsidRPr="00463CDF">
        <w:rPr>
          <w:sz w:val="28"/>
          <w:szCs w:val="28"/>
          <w:lang w:eastAsia="en-US"/>
        </w:rPr>
        <w:t>%. У дипломній роботі варто проаналізувати економічну доцільність використання кат...</w:t>
      </w:r>
    </w:p>
    <w:p w14:paraId="6433C8C2"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З позицій термодинаміки варто відмітити, що ентальпія реакції окиснення аміаку </w:t>
      </w:r>
      <w:r w:rsidRPr="00463CDF">
        <w:rPr>
          <w:sz w:val="28"/>
          <w:szCs w:val="28"/>
          <w:lang w:val="en-US" w:eastAsia="en-US"/>
        </w:rPr>
        <w:t>ΔH</w:t>
      </w:r>
      <w:r w:rsidRPr="00463CDF">
        <w:rPr>
          <w:sz w:val="28"/>
          <w:szCs w:val="28"/>
          <w:lang w:eastAsia="en-US"/>
        </w:rPr>
        <w:t>° = -906</w:t>
      </w:r>
      <w:r w:rsidRPr="00463CDF">
        <w:rPr>
          <w:sz w:val="28"/>
          <w:szCs w:val="28"/>
          <w:lang w:val="en-US" w:eastAsia="en-US"/>
        </w:rPr>
        <w:t> </w:t>
      </w:r>
      <w:r w:rsidRPr="00463CDF">
        <w:rPr>
          <w:sz w:val="28"/>
          <w:szCs w:val="28"/>
          <w:lang w:eastAsia="en-US"/>
        </w:rPr>
        <w:t xml:space="preserve">кДж/моль, а ентропійний фактор </w:t>
      </w:r>
      <w:r w:rsidRPr="00463CDF">
        <w:rPr>
          <w:sz w:val="28"/>
          <w:szCs w:val="28"/>
          <w:lang w:val="en-US" w:eastAsia="en-US"/>
        </w:rPr>
        <w:t>TΔS</w:t>
      </w:r>
      <w:r w:rsidRPr="00463CDF">
        <w:rPr>
          <w:sz w:val="28"/>
          <w:szCs w:val="28"/>
          <w:lang w:eastAsia="en-US"/>
        </w:rPr>
        <w:t>° сприяє ще більшому зсуву рівноваги в екзотермічний бік при підвищених температурах. Тому інтегральний тепловий баланс потребує системи рекуперації, у якій надлишкове тепло використовують для підігріву повітряного потоку, що дозволяє зекономити до 6</w:t>
      </w:r>
      <w:r w:rsidRPr="00463CDF">
        <w:rPr>
          <w:sz w:val="28"/>
          <w:szCs w:val="28"/>
          <w:lang w:val="en-US" w:eastAsia="en-US"/>
        </w:rPr>
        <w:t> </w:t>
      </w:r>
      <w:r w:rsidRPr="00463CDF">
        <w:rPr>
          <w:sz w:val="28"/>
          <w:szCs w:val="28"/>
          <w:lang w:eastAsia="en-US"/>
        </w:rPr>
        <w:t>% електроенергії компресора. При моделюванні студент повинен проаналізувати три варіанти теплових схем та вибрати оптимальний за критерієм...</w:t>
      </w:r>
    </w:p>
    <w:p w14:paraId="31A99704" w14:textId="76F0FB4C" w:rsidR="0064507F" w:rsidRPr="00463CDF" w:rsidRDefault="00C30618" w:rsidP="00765DD2">
      <w:pPr>
        <w:pStyle w:val="2"/>
        <w:rPr>
          <w:rFonts w:eastAsia="MS Gothic"/>
        </w:rPr>
      </w:pPr>
      <w:bookmarkStart w:id="80" w:name="_Toc201433353"/>
      <w:r>
        <w:rPr>
          <w:lang w:val="uk-UA"/>
        </w:rPr>
        <w:lastRenderedPageBreak/>
        <w:t>6.1</w:t>
      </w:r>
      <w:r w:rsidR="0064507F" w:rsidRPr="00463CDF">
        <w:t xml:space="preserve"> Технологічна схема реактора нітрозних газів</w:t>
      </w:r>
      <w:bookmarkEnd w:id="80"/>
    </w:p>
    <w:p w14:paraId="52133471"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Технологічна схема реактора нітрозних газів (РНГ) містить такі основні вузли:</w:t>
      </w:r>
    </w:p>
    <w:p w14:paraId="45CFB189"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w:t>
      </w:r>
      <w:r w:rsidRPr="00463CDF">
        <w:rPr>
          <w:sz w:val="28"/>
          <w:szCs w:val="28"/>
          <w:lang w:val="en-US" w:eastAsia="en-US"/>
        </w:rPr>
        <w:t> </w:t>
      </w:r>
      <w:r w:rsidRPr="00463CDF">
        <w:rPr>
          <w:sz w:val="28"/>
          <w:szCs w:val="28"/>
          <w:lang w:eastAsia="en-US"/>
        </w:rPr>
        <w:t>систему підготовки сировини (компресор, дросель‑фільтри, змішувач повітря з аміаком);</w:t>
      </w:r>
    </w:p>
    <w:p w14:paraId="4BDAB07B"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w:t>
      </w:r>
      <w:r w:rsidRPr="00463CDF">
        <w:rPr>
          <w:sz w:val="28"/>
          <w:szCs w:val="28"/>
          <w:lang w:val="en-US" w:eastAsia="en-US"/>
        </w:rPr>
        <w:t> </w:t>
      </w:r>
      <w:r w:rsidRPr="00463CDF">
        <w:rPr>
          <w:sz w:val="28"/>
          <w:szCs w:val="28"/>
          <w:lang w:eastAsia="en-US"/>
        </w:rPr>
        <w:t>каталізаторний блок у жаростійкому корпусі з вогнетривкою футеровкою;</w:t>
      </w:r>
    </w:p>
    <w:p w14:paraId="1FB1451D"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w:t>
      </w:r>
      <w:r w:rsidRPr="00463CDF">
        <w:rPr>
          <w:sz w:val="28"/>
          <w:szCs w:val="28"/>
          <w:lang w:val="en-US" w:eastAsia="en-US"/>
        </w:rPr>
        <w:t> </w:t>
      </w:r>
      <w:r w:rsidRPr="00463CDF">
        <w:rPr>
          <w:sz w:val="28"/>
          <w:szCs w:val="28"/>
          <w:lang w:eastAsia="en-US"/>
        </w:rPr>
        <w:t>секцію охолодження гарячих газів у теплообмінниках рекуперативного типу;</w:t>
      </w:r>
    </w:p>
    <w:p w14:paraId="6EB5289F"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w:t>
      </w:r>
      <w:r w:rsidRPr="00463CDF">
        <w:rPr>
          <w:sz w:val="28"/>
          <w:szCs w:val="28"/>
          <w:lang w:val="en-US" w:eastAsia="en-US"/>
        </w:rPr>
        <w:t> </w:t>
      </w:r>
      <w:r w:rsidRPr="00463CDF">
        <w:rPr>
          <w:sz w:val="28"/>
          <w:szCs w:val="28"/>
          <w:lang w:eastAsia="en-US"/>
        </w:rPr>
        <w:t>блок конверсії оксиду азоту (</w:t>
      </w:r>
      <w:r w:rsidRPr="00463CDF">
        <w:rPr>
          <w:sz w:val="28"/>
          <w:szCs w:val="28"/>
          <w:lang w:val="en-US" w:eastAsia="en-US"/>
        </w:rPr>
        <w:t>II</w:t>
      </w:r>
      <w:r w:rsidRPr="00463CDF">
        <w:rPr>
          <w:sz w:val="28"/>
          <w:szCs w:val="28"/>
          <w:lang w:eastAsia="en-US"/>
        </w:rPr>
        <w:t>) у вищі оксиди з подальшим абсорбційним відділенням;</w:t>
      </w:r>
    </w:p>
    <w:p w14:paraId="36E459B8"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w:t>
      </w:r>
      <w:r w:rsidRPr="00463CDF">
        <w:rPr>
          <w:sz w:val="28"/>
          <w:szCs w:val="28"/>
          <w:lang w:val="en-US" w:eastAsia="en-US"/>
        </w:rPr>
        <w:t> </w:t>
      </w:r>
      <w:r w:rsidRPr="00463CDF">
        <w:rPr>
          <w:sz w:val="28"/>
          <w:szCs w:val="28"/>
          <w:lang w:eastAsia="en-US"/>
        </w:rPr>
        <w:t>газодувні машини та димову трубу зі системою очищення викидів.</w:t>
      </w:r>
    </w:p>
    <w:p w14:paraId="7152A85B"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З погляду автоматизації, кожен вузол схеми обладнано локальними контролерами, які об’єднуються у єдину розподілену систему через мережу </w:t>
      </w:r>
      <w:r w:rsidRPr="00463CDF">
        <w:rPr>
          <w:sz w:val="28"/>
          <w:szCs w:val="28"/>
          <w:lang w:val="en-US" w:eastAsia="en-US"/>
        </w:rPr>
        <w:t>Industrial</w:t>
      </w:r>
      <w:r w:rsidRPr="00463CDF">
        <w:rPr>
          <w:sz w:val="28"/>
          <w:szCs w:val="28"/>
          <w:lang w:eastAsia="en-US"/>
        </w:rPr>
        <w:t xml:space="preserve"> </w:t>
      </w:r>
      <w:r w:rsidRPr="00463CDF">
        <w:rPr>
          <w:sz w:val="28"/>
          <w:szCs w:val="28"/>
          <w:lang w:val="en-US" w:eastAsia="en-US"/>
        </w:rPr>
        <w:t>Ethernet</w:t>
      </w:r>
      <w:r w:rsidRPr="00463CDF">
        <w:rPr>
          <w:sz w:val="28"/>
          <w:szCs w:val="28"/>
          <w:lang w:eastAsia="en-US"/>
        </w:rPr>
        <w:t xml:space="preserve"> (наприклад, </w:t>
      </w:r>
      <w:r w:rsidRPr="00463CDF">
        <w:rPr>
          <w:sz w:val="28"/>
          <w:szCs w:val="28"/>
          <w:lang w:val="en-US" w:eastAsia="en-US"/>
        </w:rPr>
        <w:t>PROFINET</w:t>
      </w:r>
      <w:r w:rsidRPr="00463CDF">
        <w:rPr>
          <w:sz w:val="28"/>
          <w:szCs w:val="28"/>
          <w:lang w:eastAsia="en-US"/>
        </w:rPr>
        <w:t xml:space="preserve">) або через шину </w:t>
      </w:r>
      <w:r w:rsidRPr="00463CDF">
        <w:rPr>
          <w:sz w:val="28"/>
          <w:szCs w:val="28"/>
          <w:lang w:val="en-US" w:eastAsia="en-US"/>
        </w:rPr>
        <w:t>Profibus</w:t>
      </w:r>
      <w:r w:rsidRPr="00463CDF">
        <w:rPr>
          <w:sz w:val="28"/>
          <w:szCs w:val="28"/>
          <w:lang w:eastAsia="en-US"/>
        </w:rPr>
        <w:t xml:space="preserve"> </w:t>
      </w:r>
      <w:r w:rsidRPr="00463CDF">
        <w:rPr>
          <w:sz w:val="28"/>
          <w:szCs w:val="28"/>
          <w:lang w:val="en-US" w:eastAsia="en-US"/>
        </w:rPr>
        <w:t>DP</w:t>
      </w:r>
      <w:r w:rsidRPr="00463CDF">
        <w:rPr>
          <w:sz w:val="28"/>
          <w:szCs w:val="28"/>
          <w:lang w:eastAsia="en-US"/>
        </w:rPr>
        <w:t>. Верхній рівень ієрархії утворює сервер реального часу (</w:t>
      </w:r>
      <w:r w:rsidRPr="00463CDF">
        <w:rPr>
          <w:sz w:val="28"/>
          <w:szCs w:val="28"/>
          <w:lang w:val="en-US" w:eastAsia="en-US"/>
        </w:rPr>
        <w:t>SCADA</w:t>
      </w:r>
      <w:r w:rsidRPr="00463CDF">
        <w:rPr>
          <w:sz w:val="28"/>
          <w:szCs w:val="28"/>
          <w:lang w:eastAsia="en-US"/>
        </w:rPr>
        <w:t xml:space="preserve">), що виконує функції координації операційних режимів, архівації даних та графічного відображення параметрів. Резервування ключових вимірювальних каналів (термопари типу </w:t>
      </w:r>
      <w:r w:rsidRPr="00463CDF">
        <w:rPr>
          <w:sz w:val="28"/>
          <w:szCs w:val="28"/>
          <w:lang w:val="en-US" w:eastAsia="en-US"/>
        </w:rPr>
        <w:t>B</w:t>
      </w:r>
      <w:r w:rsidRPr="00463CDF">
        <w:rPr>
          <w:sz w:val="28"/>
          <w:szCs w:val="28"/>
          <w:lang w:eastAsia="en-US"/>
        </w:rPr>
        <w:t>, оксид‑азотні електрохімічні сенсори, п’єзорезистивні манометри) забезпечує можливість функціонування системи у разі виходу з ладу одного з датчиків.</w:t>
      </w:r>
    </w:p>
    <w:p w14:paraId="0B1193F6"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Контури регулювання розподілено наступним чином. Первинний контур витрати аміаку працює за схемою каскадного ПІД‑керування: зовнішній контур слідкує за відхиленням ступеня окиснення, внутрішній контур стабілізує масову витрату. Контур температури каталізатора реалізує модифікований алгоритм з випереджувальною корекцією, що враховує швидкість зміни температури газу до та після шару. Контур тиску об’єднує регулятор тиску суміші на вході та клапан відводу відпрацьованих газів, використовуючи принцип подвійного регулювання для зменшення коливань при зміні навантаження.</w:t>
      </w:r>
    </w:p>
    <w:p w14:paraId="3C66033C"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lastRenderedPageBreak/>
        <w:t>На додачу слід врахувати ефект старіння футеровки реактора, товщина якої зменшується на 0,5 мм щорічно через термічну ерозію. Це призводить до підвищення теплових втрат і зростання споживання енергії системою охолодження. У дипломному проєкті варто змоделювати залежність енерговитрат від залишкової товщини футеровки та визначити критичну точку, коли економічно доцільно проводити її заміну.</w:t>
      </w:r>
    </w:p>
    <w:p w14:paraId="3096D77C"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Особливу роль відіграє геометрія розподільного колектора перед шаром каталізатора. Нерівномірність швидкості газового потоку понад 7</w:t>
      </w:r>
      <w:r w:rsidRPr="00463CDF">
        <w:rPr>
          <w:sz w:val="28"/>
          <w:szCs w:val="28"/>
          <w:lang w:val="en-US" w:eastAsia="en-US"/>
        </w:rPr>
        <w:t> </w:t>
      </w:r>
      <w:r w:rsidRPr="00463CDF">
        <w:rPr>
          <w:sz w:val="28"/>
          <w:szCs w:val="28"/>
          <w:lang w:eastAsia="en-US"/>
        </w:rPr>
        <w:t xml:space="preserve">% призводить до локальних перегрівів, що знижує ресурс платинової сітки. Стандарт </w:t>
      </w:r>
      <w:r w:rsidRPr="00463CDF">
        <w:rPr>
          <w:sz w:val="28"/>
          <w:szCs w:val="28"/>
          <w:lang w:val="en-US" w:eastAsia="en-US"/>
        </w:rPr>
        <w:t>ASTM E</w:t>
      </w:r>
      <w:r w:rsidRPr="00463CDF">
        <w:rPr>
          <w:sz w:val="28"/>
          <w:szCs w:val="28"/>
          <w:lang w:eastAsia="en-US"/>
        </w:rPr>
        <w:t>220 пропонує методику 3</w:t>
      </w:r>
      <w:r w:rsidRPr="00463CDF">
        <w:rPr>
          <w:sz w:val="28"/>
          <w:szCs w:val="28"/>
          <w:lang w:val="en-US" w:eastAsia="en-US"/>
        </w:rPr>
        <w:t>D</w:t>
      </w:r>
      <w:r w:rsidRPr="00463CDF">
        <w:rPr>
          <w:sz w:val="28"/>
          <w:szCs w:val="28"/>
          <w:lang w:eastAsia="en-US"/>
        </w:rPr>
        <w:t xml:space="preserve">‑сканування колектора та </w:t>
      </w:r>
      <w:r w:rsidRPr="00463CDF">
        <w:rPr>
          <w:sz w:val="28"/>
          <w:szCs w:val="28"/>
          <w:lang w:val="en-US" w:eastAsia="en-US"/>
        </w:rPr>
        <w:t>CFD</w:t>
      </w:r>
      <w:r w:rsidRPr="00463CDF">
        <w:rPr>
          <w:sz w:val="28"/>
          <w:szCs w:val="28"/>
          <w:lang w:eastAsia="en-US"/>
        </w:rPr>
        <w:t>‑розрахунків, які здобувач може використати для підбору модифікованих направляючих лопаток. Збільшення однорідності потоку до 2</w:t>
      </w:r>
      <w:r w:rsidRPr="00463CDF">
        <w:rPr>
          <w:sz w:val="28"/>
          <w:szCs w:val="28"/>
          <w:lang w:val="en-US" w:eastAsia="en-US"/>
        </w:rPr>
        <w:t> </w:t>
      </w:r>
      <w:r w:rsidRPr="00463CDF">
        <w:rPr>
          <w:sz w:val="28"/>
          <w:szCs w:val="28"/>
          <w:lang w:eastAsia="en-US"/>
        </w:rPr>
        <w:t>% забезпечує приріст продуктивності на 1,5</w:t>
      </w:r>
      <w:r w:rsidRPr="00463CDF">
        <w:rPr>
          <w:sz w:val="28"/>
          <w:szCs w:val="28"/>
          <w:lang w:val="en-US" w:eastAsia="en-US"/>
        </w:rPr>
        <w:t> </w:t>
      </w:r>
      <w:r w:rsidRPr="00463CDF">
        <w:rPr>
          <w:sz w:val="28"/>
          <w:szCs w:val="28"/>
          <w:lang w:eastAsia="en-US"/>
        </w:rPr>
        <w:t>%, що було підтверджено у пілотних тестах на дослідному стенді кафедри.</w:t>
      </w:r>
    </w:p>
    <w:p w14:paraId="25D57CDA"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Окрему увагу слід приділити гідравлічним опорам </w:t>
      </w:r>
      <w:proofErr w:type="gramStart"/>
      <w:r w:rsidRPr="00463CDF">
        <w:rPr>
          <w:sz w:val="28"/>
          <w:szCs w:val="28"/>
          <w:lang w:eastAsia="en-US"/>
        </w:rPr>
        <w:t>у</w:t>
      </w:r>
      <w:proofErr w:type="gramEnd"/>
      <w:r w:rsidRPr="00463CDF">
        <w:rPr>
          <w:sz w:val="28"/>
          <w:szCs w:val="28"/>
          <w:lang w:eastAsia="en-US"/>
        </w:rPr>
        <w:t xml:space="preserve"> </w:t>
      </w:r>
      <w:proofErr w:type="gramStart"/>
      <w:r w:rsidRPr="00463CDF">
        <w:rPr>
          <w:sz w:val="28"/>
          <w:szCs w:val="28"/>
          <w:lang w:eastAsia="en-US"/>
        </w:rPr>
        <w:t>трубопроводах</w:t>
      </w:r>
      <w:proofErr w:type="gramEnd"/>
      <w:r w:rsidRPr="00463CDF">
        <w:rPr>
          <w:sz w:val="28"/>
          <w:szCs w:val="28"/>
          <w:lang w:eastAsia="en-US"/>
        </w:rPr>
        <w:t xml:space="preserve"> подачі реагентів. При номінальному витраті 1800</w:t>
      </w:r>
      <w:r w:rsidRPr="00463CDF">
        <w:rPr>
          <w:sz w:val="28"/>
          <w:szCs w:val="28"/>
          <w:lang w:val="en-US" w:eastAsia="en-US"/>
        </w:rPr>
        <w:t> </w:t>
      </w:r>
      <w:r w:rsidRPr="00463CDF">
        <w:rPr>
          <w:sz w:val="28"/>
          <w:szCs w:val="28"/>
          <w:lang w:eastAsia="en-US"/>
        </w:rPr>
        <w:t>м³/год втрати тиску на дросель‑фільтрах не повинні перевищувати 0,12</w:t>
      </w:r>
      <w:r w:rsidRPr="00463CDF">
        <w:rPr>
          <w:sz w:val="28"/>
          <w:szCs w:val="28"/>
          <w:lang w:val="en-US" w:eastAsia="en-US"/>
        </w:rPr>
        <w:t> MPa</w:t>
      </w:r>
      <w:r w:rsidRPr="00463CDF">
        <w:rPr>
          <w:sz w:val="28"/>
          <w:szCs w:val="28"/>
          <w:lang w:eastAsia="en-US"/>
        </w:rPr>
        <w:t>. Для компенсації флуктуацій тиску запропоновано встановити буферний ресивер об’ємом 0,8</w:t>
      </w:r>
      <w:r w:rsidRPr="00463CDF">
        <w:rPr>
          <w:sz w:val="28"/>
          <w:szCs w:val="28"/>
          <w:lang w:val="en-US" w:eastAsia="en-US"/>
        </w:rPr>
        <w:t> </w:t>
      </w:r>
      <w:r w:rsidRPr="00463CDF">
        <w:rPr>
          <w:sz w:val="28"/>
          <w:szCs w:val="28"/>
          <w:lang w:eastAsia="en-US"/>
        </w:rPr>
        <w:t xml:space="preserve">м³, що демпфує пікові навантаження. Експериментальні дані показали, що таке </w:t>
      </w:r>
      <w:proofErr w:type="gramStart"/>
      <w:r w:rsidRPr="00463CDF">
        <w:rPr>
          <w:sz w:val="28"/>
          <w:szCs w:val="28"/>
          <w:lang w:eastAsia="en-US"/>
        </w:rPr>
        <w:t>р</w:t>
      </w:r>
      <w:proofErr w:type="gramEnd"/>
      <w:r w:rsidRPr="00463CDF">
        <w:rPr>
          <w:sz w:val="28"/>
          <w:szCs w:val="28"/>
          <w:lang w:eastAsia="en-US"/>
        </w:rPr>
        <w:t>ішення скорочує амплітуду коливань тиску на 35</w:t>
      </w:r>
      <w:r w:rsidRPr="00463CDF">
        <w:rPr>
          <w:sz w:val="28"/>
          <w:szCs w:val="28"/>
          <w:lang w:val="en-US" w:eastAsia="en-US"/>
        </w:rPr>
        <w:t> </w:t>
      </w:r>
      <w:r w:rsidRPr="00463CDF">
        <w:rPr>
          <w:sz w:val="28"/>
          <w:szCs w:val="28"/>
          <w:lang w:eastAsia="en-US"/>
        </w:rPr>
        <w:t>%. У розрізі автоматизації необхідно передбачити швидкодіючий перетворювач частоти для приводу компресора, який з...</w:t>
      </w:r>
    </w:p>
    <w:p w14:paraId="0A2371A5"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Особливу роль відіграє геометрія розподільного колектора перед шаром каталізатора. Нерівномірність швидкості газового потоку понад 7</w:t>
      </w:r>
      <w:r w:rsidRPr="00463CDF">
        <w:rPr>
          <w:sz w:val="28"/>
          <w:szCs w:val="28"/>
          <w:lang w:val="en-US" w:eastAsia="en-US"/>
        </w:rPr>
        <w:t> </w:t>
      </w:r>
      <w:r w:rsidRPr="00463CDF">
        <w:rPr>
          <w:sz w:val="28"/>
          <w:szCs w:val="28"/>
          <w:lang w:eastAsia="en-US"/>
        </w:rPr>
        <w:t xml:space="preserve">% призводить до локальних перегрівів, що знижує ресурс платинової сітки. Стандарт </w:t>
      </w:r>
      <w:r w:rsidRPr="00463CDF">
        <w:rPr>
          <w:sz w:val="28"/>
          <w:szCs w:val="28"/>
          <w:lang w:val="en-US" w:eastAsia="en-US"/>
        </w:rPr>
        <w:t>ASTM E</w:t>
      </w:r>
      <w:r w:rsidRPr="00463CDF">
        <w:rPr>
          <w:sz w:val="28"/>
          <w:szCs w:val="28"/>
          <w:lang w:eastAsia="en-US"/>
        </w:rPr>
        <w:t>220 пропонує методику 3</w:t>
      </w:r>
      <w:r w:rsidRPr="00463CDF">
        <w:rPr>
          <w:sz w:val="28"/>
          <w:szCs w:val="28"/>
          <w:lang w:val="en-US" w:eastAsia="en-US"/>
        </w:rPr>
        <w:t>D</w:t>
      </w:r>
      <w:r w:rsidRPr="00463CDF">
        <w:rPr>
          <w:sz w:val="28"/>
          <w:szCs w:val="28"/>
          <w:lang w:eastAsia="en-US"/>
        </w:rPr>
        <w:t xml:space="preserve">‑сканування колектора та </w:t>
      </w:r>
      <w:r w:rsidRPr="00463CDF">
        <w:rPr>
          <w:sz w:val="28"/>
          <w:szCs w:val="28"/>
          <w:lang w:val="en-US" w:eastAsia="en-US"/>
        </w:rPr>
        <w:t>CFD</w:t>
      </w:r>
      <w:r w:rsidRPr="00463CDF">
        <w:rPr>
          <w:sz w:val="28"/>
          <w:szCs w:val="28"/>
          <w:lang w:eastAsia="en-US"/>
        </w:rPr>
        <w:t>‑розрахунків, які здобувач може використати для підбору модифікованих направляючих лопаток. Збільшення однорідності потоку до 2</w:t>
      </w:r>
      <w:r w:rsidRPr="00463CDF">
        <w:rPr>
          <w:sz w:val="28"/>
          <w:szCs w:val="28"/>
          <w:lang w:val="en-US" w:eastAsia="en-US"/>
        </w:rPr>
        <w:t> </w:t>
      </w:r>
      <w:r w:rsidRPr="00463CDF">
        <w:rPr>
          <w:sz w:val="28"/>
          <w:szCs w:val="28"/>
          <w:lang w:eastAsia="en-US"/>
        </w:rPr>
        <w:t>% забезпечує приріст продуктивності на 1,5</w:t>
      </w:r>
      <w:r w:rsidRPr="00463CDF">
        <w:rPr>
          <w:sz w:val="28"/>
          <w:szCs w:val="28"/>
          <w:lang w:val="en-US" w:eastAsia="en-US"/>
        </w:rPr>
        <w:t> </w:t>
      </w:r>
      <w:r w:rsidRPr="00463CDF">
        <w:rPr>
          <w:sz w:val="28"/>
          <w:szCs w:val="28"/>
          <w:lang w:eastAsia="en-US"/>
        </w:rPr>
        <w:t>%, що було підтверджено у пілотних тестах на дослідному стенді кафедри.</w:t>
      </w:r>
    </w:p>
    <w:p w14:paraId="0CCB6E22" w14:textId="62071D6E" w:rsidR="0064507F" w:rsidRPr="00463CDF" w:rsidRDefault="00C30618" w:rsidP="00765DD2">
      <w:pPr>
        <w:pStyle w:val="2"/>
        <w:rPr>
          <w:rFonts w:eastAsia="MS Gothic"/>
        </w:rPr>
      </w:pPr>
      <w:bookmarkStart w:id="81" w:name="_Toc201433354"/>
      <w:r>
        <w:rPr>
          <w:lang w:val="uk-UA"/>
        </w:rPr>
        <w:lastRenderedPageBreak/>
        <w:t>6.2</w:t>
      </w:r>
      <w:r w:rsidR="0064507F" w:rsidRPr="00463CDF">
        <w:t xml:space="preserve"> Аналіз вимірювально‑метрологічної бази та датчиків</w:t>
      </w:r>
      <w:bookmarkEnd w:id="81"/>
    </w:p>
    <w:p w14:paraId="734CC1C0"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Надійність роботи АСК значною мірою визначається точністю та швидкодією вимірювальних каналів. Таблиця 1 містить порівняльні характеристики датчиків, що найчастіше застосовуються в РНГ.</w:t>
      </w:r>
    </w:p>
    <w:p w14:paraId="62B1D3D1"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w:t>
      </w:r>
      <w:r w:rsidRPr="00463CDF">
        <w:rPr>
          <w:sz w:val="28"/>
          <w:szCs w:val="28"/>
          <w:lang w:val="en-US" w:eastAsia="en-US"/>
        </w:rPr>
        <w:t> </w:t>
      </w:r>
      <w:r w:rsidRPr="00463CDF">
        <w:rPr>
          <w:sz w:val="28"/>
          <w:szCs w:val="28"/>
          <w:lang w:eastAsia="en-US"/>
        </w:rPr>
        <w:t xml:space="preserve">Термопари типу </w:t>
      </w:r>
      <w:r w:rsidRPr="00463CDF">
        <w:rPr>
          <w:sz w:val="28"/>
          <w:szCs w:val="28"/>
          <w:lang w:val="en-US" w:eastAsia="en-US"/>
        </w:rPr>
        <w:t>B</w:t>
      </w:r>
      <w:r w:rsidRPr="00463CDF">
        <w:rPr>
          <w:sz w:val="28"/>
          <w:szCs w:val="28"/>
          <w:lang w:eastAsia="en-US"/>
        </w:rPr>
        <w:t xml:space="preserve"> (</w:t>
      </w:r>
      <w:r w:rsidRPr="00463CDF">
        <w:rPr>
          <w:sz w:val="28"/>
          <w:szCs w:val="28"/>
          <w:lang w:val="en-US" w:eastAsia="en-US"/>
        </w:rPr>
        <w:t>Pt</w:t>
      </w:r>
      <w:r w:rsidRPr="00463CDF">
        <w:rPr>
          <w:sz w:val="28"/>
          <w:szCs w:val="28"/>
          <w:lang w:eastAsia="en-US"/>
        </w:rPr>
        <w:t>‑30</w:t>
      </w:r>
      <w:r w:rsidRPr="00463CDF">
        <w:rPr>
          <w:sz w:val="28"/>
          <w:szCs w:val="28"/>
          <w:lang w:val="en-US" w:eastAsia="en-US"/>
        </w:rPr>
        <w:t>Rh</w:t>
      </w:r>
      <w:r w:rsidRPr="00463CDF">
        <w:rPr>
          <w:sz w:val="28"/>
          <w:szCs w:val="28"/>
          <w:lang w:eastAsia="en-US"/>
        </w:rPr>
        <w:t>/</w:t>
      </w:r>
      <w:r w:rsidRPr="00463CDF">
        <w:rPr>
          <w:sz w:val="28"/>
          <w:szCs w:val="28"/>
          <w:lang w:val="en-US" w:eastAsia="en-US"/>
        </w:rPr>
        <w:t>Pt</w:t>
      </w:r>
      <w:r w:rsidRPr="00463CDF">
        <w:rPr>
          <w:sz w:val="28"/>
          <w:szCs w:val="28"/>
          <w:lang w:eastAsia="en-US"/>
        </w:rPr>
        <w:t>‑6</w:t>
      </w:r>
      <w:r w:rsidRPr="00463CDF">
        <w:rPr>
          <w:sz w:val="28"/>
          <w:szCs w:val="28"/>
          <w:lang w:val="en-US" w:eastAsia="en-US"/>
        </w:rPr>
        <w:t>Rh</w:t>
      </w:r>
      <w:r w:rsidRPr="00463CDF">
        <w:rPr>
          <w:sz w:val="28"/>
          <w:szCs w:val="28"/>
          <w:lang w:eastAsia="en-US"/>
        </w:rPr>
        <w:t>): робочий діапазон 600–1500 °</w:t>
      </w:r>
      <w:r w:rsidRPr="00463CDF">
        <w:rPr>
          <w:sz w:val="28"/>
          <w:szCs w:val="28"/>
          <w:lang w:val="en-US" w:eastAsia="en-US"/>
        </w:rPr>
        <w:t>C</w:t>
      </w:r>
      <w:r w:rsidRPr="00463CDF">
        <w:rPr>
          <w:sz w:val="28"/>
          <w:szCs w:val="28"/>
          <w:lang w:eastAsia="en-US"/>
        </w:rPr>
        <w:t>, похибка ±0,25 %.</w:t>
      </w:r>
    </w:p>
    <w:p w14:paraId="5B17D683"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w:t>
      </w:r>
      <w:r w:rsidRPr="00463CDF">
        <w:rPr>
          <w:sz w:val="28"/>
          <w:szCs w:val="28"/>
          <w:lang w:val="en-US" w:eastAsia="en-US"/>
        </w:rPr>
        <w:t> </w:t>
      </w:r>
      <w:r w:rsidRPr="00463CDF">
        <w:rPr>
          <w:sz w:val="28"/>
          <w:szCs w:val="28"/>
          <w:lang w:eastAsia="en-US"/>
        </w:rPr>
        <w:t xml:space="preserve">Оптичні сенсори </w:t>
      </w:r>
      <w:r w:rsidRPr="00463CDF">
        <w:rPr>
          <w:sz w:val="28"/>
          <w:szCs w:val="28"/>
          <w:lang w:val="en-US" w:eastAsia="en-US"/>
        </w:rPr>
        <w:t>NO</w:t>
      </w:r>
      <w:r w:rsidRPr="00463CDF">
        <w:rPr>
          <w:sz w:val="28"/>
          <w:szCs w:val="28"/>
          <w:lang w:eastAsia="en-US"/>
        </w:rPr>
        <w:t>_</w:t>
      </w:r>
      <w:r w:rsidRPr="00463CDF">
        <w:rPr>
          <w:sz w:val="28"/>
          <w:szCs w:val="28"/>
          <w:lang w:val="en-US" w:eastAsia="en-US"/>
        </w:rPr>
        <w:t>x</w:t>
      </w:r>
      <w:r w:rsidRPr="00463CDF">
        <w:rPr>
          <w:sz w:val="28"/>
          <w:szCs w:val="28"/>
          <w:lang w:eastAsia="en-US"/>
        </w:rPr>
        <w:t xml:space="preserve"> (</w:t>
      </w:r>
      <w:r w:rsidRPr="00463CDF">
        <w:rPr>
          <w:sz w:val="28"/>
          <w:szCs w:val="28"/>
          <w:lang w:val="en-US" w:eastAsia="en-US"/>
        </w:rPr>
        <w:t>NDIR</w:t>
      </w:r>
      <w:r w:rsidRPr="00463CDF">
        <w:rPr>
          <w:sz w:val="28"/>
          <w:szCs w:val="28"/>
          <w:lang w:eastAsia="en-US"/>
        </w:rPr>
        <w:t>): робочий діапазон 0–2000 </w:t>
      </w:r>
      <w:r w:rsidRPr="00463CDF">
        <w:rPr>
          <w:sz w:val="28"/>
          <w:szCs w:val="28"/>
          <w:lang w:val="en-US" w:eastAsia="en-US"/>
        </w:rPr>
        <w:t>ppm</w:t>
      </w:r>
      <w:r w:rsidRPr="00463CDF">
        <w:rPr>
          <w:sz w:val="28"/>
          <w:szCs w:val="28"/>
          <w:lang w:eastAsia="en-US"/>
        </w:rPr>
        <w:t>, відгук &lt;2 </w:t>
      </w:r>
      <w:r w:rsidRPr="00463CDF">
        <w:rPr>
          <w:sz w:val="28"/>
          <w:szCs w:val="28"/>
          <w:lang w:val="en-US" w:eastAsia="en-US"/>
        </w:rPr>
        <w:t>s</w:t>
      </w:r>
      <w:r w:rsidRPr="00463CDF">
        <w:rPr>
          <w:sz w:val="28"/>
          <w:szCs w:val="28"/>
          <w:lang w:eastAsia="en-US"/>
        </w:rPr>
        <w:t>.</w:t>
      </w:r>
    </w:p>
    <w:p w14:paraId="3C8D3469"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w:t>
      </w:r>
      <w:r w:rsidRPr="00463CDF">
        <w:rPr>
          <w:sz w:val="28"/>
          <w:szCs w:val="28"/>
          <w:lang w:val="en-US" w:eastAsia="en-US"/>
        </w:rPr>
        <w:t> </w:t>
      </w:r>
      <w:r w:rsidRPr="00463CDF">
        <w:rPr>
          <w:sz w:val="28"/>
          <w:szCs w:val="28"/>
          <w:lang w:eastAsia="en-US"/>
        </w:rPr>
        <w:t xml:space="preserve">Електрохімічні комірки </w:t>
      </w:r>
      <w:r w:rsidRPr="00463CDF">
        <w:rPr>
          <w:sz w:val="28"/>
          <w:szCs w:val="28"/>
          <w:lang w:val="en-US" w:eastAsia="en-US"/>
        </w:rPr>
        <w:t>NO</w:t>
      </w:r>
      <w:r w:rsidRPr="00463CDF">
        <w:rPr>
          <w:sz w:val="28"/>
          <w:szCs w:val="28"/>
          <w:lang w:eastAsia="en-US"/>
        </w:rPr>
        <w:t>₂: робочий діапазон 0–500 </w:t>
      </w:r>
      <w:r w:rsidRPr="00463CDF">
        <w:rPr>
          <w:sz w:val="28"/>
          <w:szCs w:val="28"/>
          <w:lang w:val="en-US" w:eastAsia="en-US"/>
        </w:rPr>
        <w:t>ppm</w:t>
      </w:r>
      <w:r w:rsidRPr="00463CDF">
        <w:rPr>
          <w:sz w:val="28"/>
          <w:szCs w:val="28"/>
          <w:lang w:eastAsia="en-US"/>
        </w:rPr>
        <w:t>, відгук &lt;30 </w:t>
      </w:r>
      <w:r w:rsidRPr="00463CDF">
        <w:rPr>
          <w:sz w:val="28"/>
          <w:szCs w:val="28"/>
          <w:lang w:val="en-US" w:eastAsia="en-US"/>
        </w:rPr>
        <w:t>s</w:t>
      </w:r>
      <w:r w:rsidRPr="00463CDF">
        <w:rPr>
          <w:sz w:val="28"/>
          <w:szCs w:val="28"/>
          <w:lang w:eastAsia="en-US"/>
        </w:rPr>
        <w:t>.</w:t>
      </w:r>
    </w:p>
    <w:p w14:paraId="10206B4D"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w:t>
      </w:r>
      <w:r w:rsidRPr="00463CDF">
        <w:rPr>
          <w:sz w:val="28"/>
          <w:szCs w:val="28"/>
          <w:lang w:val="en-US" w:eastAsia="en-US"/>
        </w:rPr>
        <w:t> </w:t>
      </w:r>
      <w:r w:rsidRPr="00463CDF">
        <w:rPr>
          <w:sz w:val="28"/>
          <w:szCs w:val="28"/>
          <w:lang w:eastAsia="en-US"/>
        </w:rPr>
        <w:t>П’єзорезистивні тензодатчики тиску: робочий діапазон 0–2 </w:t>
      </w:r>
      <w:r w:rsidRPr="00463CDF">
        <w:rPr>
          <w:sz w:val="28"/>
          <w:szCs w:val="28"/>
          <w:lang w:val="en-US" w:eastAsia="en-US"/>
        </w:rPr>
        <w:t>MPa</w:t>
      </w:r>
      <w:r w:rsidRPr="00463CDF">
        <w:rPr>
          <w:sz w:val="28"/>
          <w:szCs w:val="28"/>
          <w:lang w:eastAsia="en-US"/>
        </w:rPr>
        <w:t>, похибка ±0,15 %.</w:t>
      </w:r>
    </w:p>
    <w:p w14:paraId="46C12391"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Проведений аналіз засвідчує доцільність використання оптичних </w:t>
      </w:r>
      <w:r w:rsidRPr="00463CDF">
        <w:rPr>
          <w:sz w:val="28"/>
          <w:szCs w:val="28"/>
          <w:lang w:val="en-US" w:eastAsia="en-US"/>
        </w:rPr>
        <w:t>NDIR</w:t>
      </w:r>
      <w:r w:rsidRPr="00463CDF">
        <w:rPr>
          <w:sz w:val="28"/>
          <w:szCs w:val="28"/>
          <w:lang w:eastAsia="en-US"/>
        </w:rPr>
        <w:t xml:space="preserve">‑аналізаторів у контурі швидкого керування складом газової суміші завдяки їх високій вибірковості та стійкості до агресивних середовищ. Щоб забезпечити належну динамічну точність температурних вимірювань, рекомендовано комбінувати термопари із вживленням оптоволоконних </w:t>
      </w:r>
      <w:proofErr w:type="gramStart"/>
      <w:r w:rsidRPr="00463CDF">
        <w:rPr>
          <w:sz w:val="28"/>
          <w:szCs w:val="28"/>
          <w:lang w:eastAsia="en-US"/>
        </w:rPr>
        <w:t>п</w:t>
      </w:r>
      <w:proofErr w:type="gramEnd"/>
      <w:r w:rsidRPr="00463CDF">
        <w:rPr>
          <w:sz w:val="28"/>
          <w:szCs w:val="28"/>
          <w:lang w:eastAsia="en-US"/>
        </w:rPr>
        <w:t>ірометрів у критичних зонах для контролю спалахів локального перегріву.</w:t>
      </w:r>
    </w:p>
    <w:p w14:paraId="7A7E4D29"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Калібрування здійснюється згідно з протоколами </w:t>
      </w:r>
      <w:r w:rsidRPr="00463CDF">
        <w:rPr>
          <w:sz w:val="28"/>
          <w:szCs w:val="28"/>
          <w:lang w:val="en-US" w:eastAsia="en-US"/>
        </w:rPr>
        <w:t>ISO</w:t>
      </w:r>
      <w:r w:rsidRPr="00463CDF">
        <w:rPr>
          <w:sz w:val="28"/>
          <w:szCs w:val="28"/>
          <w:lang w:eastAsia="en-US"/>
        </w:rPr>
        <w:t>/</w:t>
      </w:r>
      <w:r w:rsidRPr="00463CDF">
        <w:rPr>
          <w:sz w:val="28"/>
          <w:szCs w:val="28"/>
          <w:lang w:val="en-US" w:eastAsia="en-US"/>
        </w:rPr>
        <w:t>IEC</w:t>
      </w:r>
      <w:r w:rsidRPr="00463CDF">
        <w:rPr>
          <w:sz w:val="28"/>
          <w:szCs w:val="28"/>
          <w:lang w:eastAsia="en-US"/>
        </w:rPr>
        <w:t xml:space="preserve"> 17025. Періодичний інтервал перевірки для термопар — 6 місяців, для сенсорів </w:t>
      </w:r>
      <w:r w:rsidRPr="00463CDF">
        <w:rPr>
          <w:sz w:val="28"/>
          <w:szCs w:val="28"/>
          <w:lang w:val="en-US" w:eastAsia="en-US"/>
        </w:rPr>
        <w:t>NO</w:t>
      </w:r>
      <w:r w:rsidRPr="00463CDF">
        <w:rPr>
          <w:sz w:val="28"/>
          <w:szCs w:val="28"/>
          <w:lang w:eastAsia="en-US"/>
        </w:rPr>
        <w:t>_</w:t>
      </w:r>
      <w:r w:rsidRPr="00463CDF">
        <w:rPr>
          <w:sz w:val="28"/>
          <w:szCs w:val="28"/>
          <w:lang w:val="en-US" w:eastAsia="en-US"/>
        </w:rPr>
        <w:t>x</w:t>
      </w:r>
      <w:r w:rsidRPr="00463CDF">
        <w:rPr>
          <w:sz w:val="28"/>
          <w:szCs w:val="28"/>
          <w:lang w:eastAsia="en-US"/>
        </w:rPr>
        <w:t xml:space="preserve"> — 3 місяці, що пов’язано з деградацією каталізатора всередині сенсорного елемента. Наведені дані слугують основою для подальшого формування завдань по перепроєктуванню вимірювальних ланцюгів та підвищенню метрологічного забезпечення у дипломній роботі.</w:t>
      </w:r>
    </w:p>
    <w:p w14:paraId="5A6315C7"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У контексті кібербезпеки доцільно впровадити цифрові сертифікати для датчиків, що забезпечують захищений обмін телеметрією за протоколом </w:t>
      </w:r>
      <w:r w:rsidRPr="00463CDF">
        <w:rPr>
          <w:sz w:val="28"/>
          <w:szCs w:val="28"/>
          <w:lang w:val="en-US" w:eastAsia="en-US"/>
        </w:rPr>
        <w:t>IEC </w:t>
      </w:r>
      <w:r w:rsidRPr="00463CDF">
        <w:rPr>
          <w:sz w:val="28"/>
          <w:szCs w:val="28"/>
          <w:lang w:eastAsia="en-US"/>
        </w:rPr>
        <w:t xml:space="preserve">62443‑4‑2. Це мінімізує ризик підміни даних і сприятиме коректності статистичної обробки. У дипломі рекомендовано навести граф аналізу ризиків та </w:t>
      </w:r>
      <w:r w:rsidRPr="00463CDF">
        <w:rPr>
          <w:sz w:val="28"/>
          <w:szCs w:val="28"/>
          <w:lang w:eastAsia="en-US"/>
        </w:rPr>
        <w:lastRenderedPageBreak/>
        <w:t>показати, як впровадження мультіфакторної аутентифікації зменшує категорію ризику з «</w:t>
      </w:r>
      <w:r w:rsidRPr="00463CDF">
        <w:rPr>
          <w:sz w:val="28"/>
          <w:szCs w:val="28"/>
          <w:lang w:val="en-US" w:eastAsia="en-US"/>
        </w:rPr>
        <w:t>medium</w:t>
      </w:r>
      <w:r w:rsidRPr="00463CDF">
        <w:rPr>
          <w:sz w:val="28"/>
          <w:szCs w:val="28"/>
          <w:lang w:eastAsia="en-US"/>
        </w:rPr>
        <w:t>» до «</w:t>
      </w:r>
      <w:r w:rsidRPr="00463CDF">
        <w:rPr>
          <w:sz w:val="28"/>
          <w:szCs w:val="28"/>
          <w:lang w:val="en-US" w:eastAsia="en-US"/>
        </w:rPr>
        <w:t>low</w:t>
      </w:r>
      <w:r w:rsidRPr="00463CDF">
        <w:rPr>
          <w:sz w:val="28"/>
          <w:szCs w:val="28"/>
          <w:lang w:eastAsia="en-US"/>
        </w:rPr>
        <w:t>».</w:t>
      </w:r>
    </w:p>
    <w:p w14:paraId="2647651C"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За результатами доскональної метрологічної експертизи рекомендовано впровадити дворівневу систему калібрування: базове (автоматичне) калібрування на місці з використанням переносних еталонів та періодичне (глибинне) калібрування на стендах центральної лабораторії. Застосування програмного забезпечення </w:t>
      </w:r>
      <w:r w:rsidRPr="00463CDF">
        <w:rPr>
          <w:sz w:val="28"/>
          <w:szCs w:val="28"/>
          <w:lang w:val="en-US" w:eastAsia="en-US"/>
        </w:rPr>
        <w:t>CalSoft </w:t>
      </w:r>
      <w:r w:rsidRPr="00463CDF">
        <w:rPr>
          <w:sz w:val="28"/>
          <w:szCs w:val="28"/>
          <w:lang w:eastAsia="en-US"/>
        </w:rPr>
        <w:t>5.2 дозволяє централізувати базу сертифікатів та формувати нагадування про наближення кінцевого терміну калібрування. Важливо, щоб у дипломній роботі була проаналізована вартість володіння (</w:t>
      </w:r>
      <w:r w:rsidRPr="00463CDF">
        <w:rPr>
          <w:sz w:val="28"/>
          <w:szCs w:val="28"/>
          <w:lang w:val="en-US" w:eastAsia="en-US"/>
        </w:rPr>
        <w:t>TCO</w:t>
      </w:r>
      <w:r w:rsidRPr="00463CDF">
        <w:rPr>
          <w:sz w:val="28"/>
          <w:szCs w:val="28"/>
          <w:lang w:eastAsia="en-US"/>
        </w:rPr>
        <w:t>) ...</w:t>
      </w:r>
    </w:p>
    <w:p w14:paraId="1BFEB9A4"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У контексті кібербезпеки доцільно впровадити цифрові сертифікати для датчиків, що забезпечують захищений обмін телеметрією за протоколом </w:t>
      </w:r>
      <w:r w:rsidRPr="00463CDF">
        <w:rPr>
          <w:sz w:val="28"/>
          <w:szCs w:val="28"/>
          <w:lang w:val="en-US" w:eastAsia="en-US"/>
        </w:rPr>
        <w:t>IEC </w:t>
      </w:r>
      <w:r w:rsidRPr="00463CDF">
        <w:rPr>
          <w:sz w:val="28"/>
          <w:szCs w:val="28"/>
          <w:lang w:eastAsia="en-US"/>
        </w:rPr>
        <w:t>62443‑4‑2. Це мінімізує ризик підміни даних і сприятиме коректності статистичної обробки. У дипломі рекомендовано навести граф аналізу ризиків та показати, як впровадження мультіфакторної аутентифікації зменшує категорію ризику з «</w:t>
      </w:r>
      <w:r w:rsidRPr="00463CDF">
        <w:rPr>
          <w:sz w:val="28"/>
          <w:szCs w:val="28"/>
          <w:lang w:val="en-US" w:eastAsia="en-US"/>
        </w:rPr>
        <w:t>medium</w:t>
      </w:r>
      <w:r w:rsidRPr="00463CDF">
        <w:rPr>
          <w:sz w:val="28"/>
          <w:szCs w:val="28"/>
          <w:lang w:eastAsia="en-US"/>
        </w:rPr>
        <w:t>» до «</w:t>
      </w:r>
      <w:r w:rsidRPr="00463CDF">
        <w:rPr>
          <w:sz w:val="28"/>
          <w:szCs w:val="28"/>
          <w:lang w:val="en-US" w:eastAsia="en-US"/>
        </w:rPr>
        <w:t>low</w:t>
      </w:r>
      <w:r w:rsidRPr="00463CDF">
        <w:rPr>
          <w:sz w:val="28"/>
          <w:szCs w:val="28"/>
          <w:lang w:eastAsia="en-US"/>
        </w:rPr>
        <w:t>».</w:t>
      </w:r>
    </w:p>
    <w:p w14:paraId="16249396" w14:textId="2C4540A9" w:rsidR="0064507F" w:rsidRPr="00463CDF" w:rsidRDefault="00C30618" w:rsidP="00765DD2">
      <w:pPr>
        <w:pStyle w:val="2"/>
        <w:rPr>
          <w:rFonts w:eastAsia="MS Gothic"/>
        </w:rPr>
      </w:pPr>
      <w:bookmarkStart w:id="82" w:name="_Toc201433355"/>
      <w:r>
        <w:rPr>
          <w:lang w:val="uk-UA"/>
        </w:rPr>
        <w:t>6.3</w:t>
      </w:r>
      <w:r w:rsidR="0064507F" w:rsidRPr="00463CDF">
        <w:t xml:space="preserve"> Аналіз систем керування: класичні та сучасні підходи</w:t>
      </w:r>
      <w:bookmarkEnd w:id="82"/>
    </w:p>
    <w:p w14:paraId="143E8E27"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Класичні системи керування РНГ спираються на комбінацію ПІД‑регуляторів для основних параметрів та лінійних коректорів передатної функції процесу. Однак через значні нелінійності та високий ступінь збурень (коливання складу повітря, зменшення активності каталізатора, сезонні коливання температури навколишнього середовища) така структура демонструє обмежену адаптивність. Проаналізувавши дані експлуатаційних звітів за останні 5 років, було виявлено, що середня амплітуда коливань температури шару сягає ±18 °</w:t>
      </w:r>
      <w:r w:rsidRPr="00463CDF">
        <w:rPr>
          <w:sz w:val="28"/>
          <w:szCs w:val="28"/>
          <w:lang w:val="en-US" w:eastAsia="en-US"/>
        </w:rPr>
        <w:t>C</w:t>
      </w:r>
      <w:r w:rsidRPr="00463CDF">
        <w:rPr>
          <w:sz w:val="28"/>
          <w:szCs w:val="28"/>
          <w:lang w:eastAsia="en-US"/>
        </w:rPr>
        <w:t xml:space="preserve"> при номінальних ±5 °</w:t>
      </w:r>
      <w:r w:rsidRPr="00463CDF">
        <w:rPr>
          <w:sz w:val="28"/>
          <w:szCs w:val="28"/>
          <w:lang w:val="en-US" w:eastAsia="en-US"/>
        </w:rPr>
        <w:t>C</w:t>
      </w:r>
      <w:r w:rsidRPr="00463CDF">
        <w:rPr>
          <w:sz w:val="28"/>
          <w:szCs w:val="28"/>
          <w:lang w:eastAsia="en-US"/>
        </w:rPr>
        <w:t xml:space="preserve">, тоді як добові перепади концентрації </w:t>
      </w:r>
      <w:r w:rsidRPr="00463CDF">
        <w:rPr>
          <w:sz w:val="28"/>
          <w:szCs w:val="28"/>
          <w:lang w:val="en-US" w:eastAsia="en-US"/>
        </w:rPr>
        <w:t>NO</w:t>
      </w:r>
      <w:r w:rsidRPr="00463CDF">
        <w:rPr>
          <w:sz w:val="28"/>
          <w:szCs w:val="28"/>
          <w:lang w:eastAsia="en-US"/>
        </w:rPr>
        <w:t>_</w:t>
      </w:r>
      <w:r w:rsidRPr="00463CDF">
        <w:rPr>
          <w:sz w:val="28"/>
          <w:szCs w:val="28"/>
          <w:lang w:val="en-US" w:eastAsia="en-US"/>
        </w:rPr>
        <w:t>x</w:t>
      </w:r>
      <w:r w:rsidRPr="00463CDF">
        <w:rPr>
          <w:sz w:val="28"/>
          <w:szCs w:val="28"/>
          <w:lang w:eastAsia="en-US"/>
        </w:rPr>
        <w:t xml:space="preserve"> на виході перевищують 90 </w:t>
      </w:r>
      <w:r w:rsidRPr="00463CDF">
        <w:rPr>
          <w:sz w:val="28"/>
          <w:szCs w:val="28"/>
          <w:lang w:val="en-US" w:eastAsia="en-US"/>
        </w:rPr>
        <w:t>ppm</w:t>
      </w:r>
      <w:r w:rsidRPr="00463CDF">
        <w:rPr>
          <w:sz w:val="28"/>
          <w:szCs w:val="28"/>
          <w:lang w:eastAsia="en-US"/>
        </w:rPr>
        <w:t>.</w:t>
      </w:r>
    </w:p>
    <w:p w14:paraId="3EE02B89"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Сучасні </w:t>
      </w:r>
      <w:proofErr w:type="gramStart"/>
      <w:r w:rsidRPr="00463CDF">
        <w:rPr>
          <w:sz w:val="28"/>
          <w:szCs w:val="28"/>
          <w:lang w:eastAsia="en-US"/>
        </w:rPr>
        <w:t>п</w:t>
      </w:r>
      <w:proofErr w:type="gramEnd"/>
      <w:r w:rsidRPr="00463CDF">
        <w:rPr>
          <w:sz w:val="28"/>
          <w:szCs w:val="28"/>
          <w:lang w:eastAsia="en-US"/>
        </w:rPr>
        <w:t>ідходи до автоматизації процесу передбачають інтеграцію алгоритмів прогнозного керування (</w:t>
      </w:r>
      <w:r w:rsidRPr="00463CDF">
        <w:rPr>
          <w:sz w:val="28"/>
          <w:szCs w:val="28"/>
          <w:lang w:val="en-US" w:eastAsia="en-US"/>
        </w:rPr>
        <w:t>Model</w:t>
      </w:r>
      <w:r w:rsidRPr="00463CDF">
        <w:rPr>
          <w:sz w:val="28"/>
          <w:szCs w:val="28"/>
          <w:lang w:eastAsia="en-US"/>
        </w:rPr>
        <w:t xml:space="preserve"> </w:t>
      </w:r>
      <w:r w:rsidRPr="00463CDF">
        <w:rPr>
          <w:sz w:val="28"/>
          <w:szCs w:val="28"/>
          <w:lang w:val="en-US" w:eastAsia="en-US"/>
        </w:rPr>
        <w:t>Predictive</w:t>
      </w:r>
      <w:r w:rsidRPr="00463CDF">
        <w:rPr>
          <w:sz w:val="28"/>
          <w:szCs w:val="28"/>
          <w:lang w:eastAsia="en-US"/>
        </w:rPr>
        <w:t xml:space="preserve"> </w:t>
      </w:r>
      <w:r w:rsidRPr="00463CDF">
        <w:rPr>
          <w:sz w:val="28"/>
          <w:szCs w:val="28"/>
          <w:lang w:val="en-US" w:eastAsia="en-US"/>
        </w:rPr>
        <w:t>Control</w:t>
      </w:r>
      <w:r w:rsidRPr="00463CDF">
        <w:rPr>
          <w:sz w:val="28"/>
          <w:szCs w:val="28"/>
          <w:lang w:eastAsia="en-US"/>
        </w:rPr>
        <w:t xml:space="preserve">, </w:t>
      </w:r>
      <w:r w:rsidRPr="00463CDF">
        <w:rPr>
          <w:sz w:val="28"/>
          <w:szCs w:val="28"/>
          <w:lang w:val="en-US" w:eastAsia="en-US"/>
        </w:rPr>
        <w:t>MPC</w:t>
      </w:r>
      <w:r w:rsidRPr="00463CDF">
        <w:rPr>
          <w:sz w:val="28"/>
          <w:szCs w:val="28"/>
          <w:lang w:eastAsia="en-US"/>
        </w:rPr>
        <w:t xml:space="preserve">) з онлайн‑ідентифікацією параметрів. У таких системах оптимізаційний цикл виконується кожні 3–5 с, формуючи вектор керуючих дій </w:t>
      </w:r>
      <w:r w:rsidRPr="00463CDF">
        <w:rPr>
          <w:sz w:val="28"/>
          <w:szCs w:val="28"/>
          <w:lang w:val="en-US" w:eastAsia="en-US"/>
        </w:rPr>
        <w:t>u</w:t>
      </w:r>
      <w:r w:rsidRPr="00463CDF">
        <w:rPr>
          <w:sz w:val="28"/>
          <w:szCs w:val="28"/>
          <w:lang w:eastAsia="en-US"/>
        </w:rPr>
        <w:t xml:space="preserve"> = [</w:t>
      </w:r>
      <w:r w:rsidRPr="00463CDF">
        <w:rPr>
          <w:sz w:val="28"/>
          <w:szCs w:val="28"/>
          <w:lang w:val="en-US" w:eastAsia="en-US"/>
        </w:rPr>
        <w:t>F</w:t>
      </w:r>
      <w:r w:rsidRPr="00463CDF">
        <w:rPr>
          <w:sz w:val="28"/>
          <w:szCs w:val="28"/>
          <w:lang w:eastAsia="en-US"/>
        </w:rPr>
        <w:t>_</w:t>
      </w:r>
      <w:r w:rsidRPr="00463CDF">
        <w:rPr>
          <w:sz w:val="28"/>
          <w:szCs w:val="28"/>
          <w:lang w:val="en-US" w:eastAsia="en-US"/>
        </w:rPr>
        <w:t>NH</w:t>
      </w:r>
      <w:r w:rsidRPr="00463CDF">
        <w:rPr>
          <w:sz w:val="28"/>
          <w:szCs w:val="28"/>
          <w:lang w:eastAsia="en-US"/>
        </w:rPr>
        <w:t xml:space="preserve">3, </w:t>
      </w:r>
      <w:r w:rsidRPr="00463CDF">
        <w:rPr>
          <w:sz w:val="28"/>
          <w:szCs w:val="28"/>
          <w:lang w:val="en-US" w:eastAsia="en-US"/>
        </w:rPr>
        <w:t>F</w:t>
      </w:r>
      <w:r w:rsidRPr="00463CDF">
        <w:rPr>
          <w:sz w:val="28"/>
          <w:szCs w:val="28"/>
          <w:lang w:eastAsia="en-US"/>
        </w:rPr>
        <w:t>_</w:t>
      </w:r>
      <w:r w:rsidRPr="00463CDF">
        <w:rPr>
          <w:sz w:val="28"/>
          <w:szCs w:val="28"/>
          <w:lang w:val="en-US" w:eastAsia="en-US"/>
        </w:rPr>
        <w:t>air</w:t>
      </w:r>
      <w:r w:rsidRPr="00463CDF">
        <w:rPr>
          <w:sz w:val="28"/>
          <w:szCs w:val="28"/>
          <w:lang w:eastAsia="en-US"/>
        </w:rPr>
        <w:t xml:space="preserve">, </w:t>
      </w:r>
      <w:r w:rsidRPr="00463CDF">
        <w:rPr>
          <w:sz w:val="28"/>
          <w:szCs w:val="28"/>
          <w:lang w:val="en-US" w:eastAsia="en-US"/>
        </w:rPr>
        <w:lastRenderedPageBreak/>
        <w:t>Q</w:t>
      </w:r>
      <w:r w:rsidRPr="00463CDF">
        <w:rPr>
          <w:sz w:val="28"/>
          <w:szCs w:val="28"/>
          <w:lang w:eastAsia="en-US"/>
        </w:rPr>
        <w:t>_</w:t>
      </w:r>
      <w:r w:rsidRPr="00463CDF">
        <w:rPr>
          <w:sz w:val="28"/>
          <w:szCs w:val="28"/>
          <w:lang w:val="en-US" w:eastAsia="en-US"/>
        </w:rPr>
        <w:t>cool</w:t>
      </w:r>
      <w:r w:rsidRPr="00463CDF">
        <w:rPr>
          <w:sz w:val="28"/>
          <w:szCs w:val="28"/>
          <w:lang w:eastAsia="en-US"/>
        </w:rPr>
        <w:t>]^</w:t>
      </w:r>
      <w:r w:rsidRPr="00463CDF">
        <w:rPr>
          <w:sz w:val="28"/>
          <w:szCs w:val="28"/>
          <w:lang w:val="en-US" w:eastAsia="en-US"/>
        </w:rPr>
        <w:t>T</w:t>
      </w:r>
      <w:r w:rsidRPr="00463CDF">
        <w:rPr>
          <w:sz w:val="28"/>
          <w:szCs w:val="28"/>
          <w:lang w:eastAsia="en-US"/>
        </w:rPr>
        <w:t xml:space="preserve"> на горизонті прогнозу 30–60 с. В умовах багатозмінної взаємодії (</w:t>
      </w:r>
      <w:r w:rsidRPr="00463CDF">
        <w:rPr>
          <w:sz w:val="28"/>
          <w:szCs w:val="28"/>
          <w:lang w:val="en-US" w:eastAsia="en-US"/>
        </w:rPr>
        <w:t>MIMO</w:t>
      </w:r>
      <w:r w:rsidRPr="00463CDF">
        <w:rPr>
          <w:sz w:val="28"/>
          <w:szCs w:val="28"/>
          <w:lang w:eastAsia="en-US"/>
        </w:rPr>
        <w:t xml:space="preserve">) </w:t>
      </w:r>
      <w:r w:rsidRPr="00463CDF">
        <w:rPr>
          <w:sz w:val="28"/>
          <w:szCs w:val="28"/>
          <w:lang w:val="en-US" w:eastAsia="en-US"/>
        </w:rPr>
        <w:t>MPC</w:t>
      </w:r>
      <w:r w:rsidRPr="00463CDF">
        <w:rPr>
          <w:sz w:val="28"/>
          <w:szCs w:val="28"/>
          <w:lang w:eastAsia="en-US"/>
        </w:rPr>
        <w:t xml:space="preserve"> дозволяє мінімізувати функціонал</w:t>
      </w:r>
    </w:p>
    <w:p w14:paraId="38F2F78B"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 xml:space="preserve">(4) </w:t>
      </w:r>
      <w:r w:rsidRPr="00463CDF">
        <w:rPr>
          <w:sz w:val="28"/>
          <w:szCs w:val="28"/>
          <w:lang w:val="en-US" w:eastAsia="en-US"/>
        </w:rPr>
        <w:t>J</w:t>
      </w:r>
      <w:r w:rsidRPr="00463CDF">
        <w:rPr>
          <w:sz w:val="28"/>
          <w:szCs w:val="28"/>
          <w:lang w:eastAsia="en-US"/>
        </w:rPr>
        <w:t xml:space="preserve"> = </w:t>
      </w:r>
      <w:r w:rsidRPr="00463CDF">
        <w:rPr>
          <w:sz w:val="28"/>
          <w:szCs w:val="28"/>
          <w:lang w:val="en-US" w:eastAsia="en-US"/>
        </w:rPr>
        <w:t>Σ</w:t>
      </w:r>
      <w:r w:rsidRPr="00463CDF">
        <w:rPr>
          <w:sz w:val="28"/>
          <w:szCs w:val="28"/>
          <w:lang w:eastAsia="en-US"/>
        </w:rPr>
        <w:t>_{</w:t>
      </w:r>
      <w:r w:rsidRPr="00463CDF">
        <w:rPr>
          <w:sz w:val="28"/>
          <w:szCs w:val="28"/>
          <w:lang w:val="en-US" w:eastAsia="en-US"/>
        </w:rPr>
        <w:t>i</w:t>
      </w:r>
      <w:r w:rsidRPr="00463CDF">
        <w:rPr>
          <w:sz w:val="28"/>
          <w:szCs w:val="28"/>
          <w:lang w:eastAsia="en-US"/>
        </w:rPr>
        <w:t>=1}^{</w:t>
      </w:r>
      <w:r w:rsidRPr="00463CDF">
        <w:rPr>
          <w:sz w:val="28"/>
          <w:szCs w:val="28"/>
          <w:lang w:val="en-US" w:eastAsia="en-US"/>
        </w:rPr>
        <w:t>p</w:t>
      </w:r>
      <w:r w:rsidRPr="00463CDF">
        <w:rPr>
          <w:sz w:val="28"/>
          <w:szCs w:val="28"/>
          <w:lang w:eastAsia="en-US"/>
        </w:rPr>
        <w:t>}</w:t>
      </w:r>
      <w:r w:rsidRPr="00463CDF">
        <w:rPr>
          <w:sz w:val="28"/>
          <w:szCs w:val="28"/>
          <w:lang w:val="en-US" w:eastAsia="en-US"/>
        </w:rPr>
        <w:t> w</w:t>
      </w:r>
      <w:r w:rsidRPr="00463CDF">
        <w:rPr>
          <w:sz w:val="28"/>
          <w:szCs w:val="28"/>
          <w:lang w:eastAsia="en-US"/>
        </w:rPr>
        <w:t>_</w:t>
      </w:r>
      <w:r w:rsidRPr="00463CDF">
        <w:rPr>
          <w:sz w:val="28"/>
          <w:szCs w:val="28"/>
          <w:lang w:val="en-US" w:eastAsia="en-US"/>
        </w:rPr>
        <w:t>i </w:t>
      </w:r>
      <w:r w:rsidRPr="00463CDF">
        <w:rPr>
          <w:sz w:val="28"/>
          <w:szCs w:val="28"/>
          <w:lang w:eastAsia="en-US"/>
        </w:rPr>
        <w:t>·</w:t>
      </w:r>
      <w:r w:rsidRPr="00463CDF">
        <w:rPr>
          <w:sz w:val="28"/>
          <w:szCs w:val="28"/>
          <w:lang w:val="en-US" w:eastAsia="en-US"/>
        </w:rPr>
        <w:t> e</w:t>
      </w:r>
      <w:r w:rsidRPr="00463CDF">
        <w:rPr>
          <w:sz w:val="28"/>
          <w:szCs w:val="28"/>
          <w:lang w:eastAsia="en-US"/>
        </w:rPr>
        <w:t>_</w:t>
      </w:r>
      <w:r w:rsidRPr="00463CDF">
        <w:rPr>
          <w:sz w:val="28"/>
          <w:szCs w:val="28"/>
          <w:lang w:val="en-US" w:eastAsia="en-US"/>
        </w:rPr>
        <w:t>i</w:t>
      </w:r>
      <w:r w:rsidRPr="00463CDF">
        <w:rPr>
          <w:sz w:val="28"/>
          <w:szCs w:val="28"/>
          <w:lang w:eastAsia="en-US"/>
        </w:rPr>
        <w:t>²</w:t>
      </w:r>
      <w:r w:rsidRPr="00463CDF">
        <w:rPr>
          <w:sz w:val="28"/>
          <w:szCs w:val="28"/>
          <w:lang w:val="en-US" w:eastAsia="en-US"/>
        </w:rPr>
        <w:t> </w:t>
      </w:r>
      <w:r w:rsidRPr="00463CDF">
        <w:rPr>
          <w:sz w:val="28"/>
          <w:szCs w:val="28"/>
          <w:lang w:eastAsia="en-US"/>
        </w:rPr>
        <w:t>+</w:t>
      </w:r>
      <w:r w:rsidRPr="00463CDF">
        <w:rPr>
          <w:sz w:val="28"/>
          <w:szCs w:val="28"/>
          <w:lang w:val="en-US" w:eastAsia="en-US"/>
        </w:rPr>
        <w:t> Σ</w:t>
      </w:r>
      <w:r w:rsidRPr="00463CDF">
        <w:rPr>
          <w:sz w:val="28"/>
          <w:szCs w:val="28"/>
          <w:lang w:eastAsia="en-US"/>
        </w:rPr>
        <w:t>_{</w:t>
      </w:r>
      <w:r w:rsidRPr="00463CDF">
        <w:rPr>
          <w:sz w:val="28"/>
          <w:szCs w:val="28"/>
          <w:lang w:val="en-US" w:eastAsia="en-US"/>
        </w:rPr>
        <w:t>j</w:t>
      </w:r>
      <w:r w:rsidRPr="00463CDF">
        <w:rPr>
          <w:sz w:val="28"/>
          <w:szCs w:val="28"/>
          <w:lang w:eastAsia="en-US"/>
        </w:rPr>
        <w:t>=1}^{</w:t>
      </w:r>
      <w:r w:rsidRPr="00463CDF">
        <w:rPr>
          <w:sz w:val="28"/>
          <w:szCs w:val="28"/>
          <w:lang w:val="en-US" w:eastAsia="en-US"/>
        </w:rPr>
        <w:t>m</w:t>
      </w:r>
      <w:r w:rsidRPr="00463CDF">
        <w:rPr>
          <w:sz w:val="28"/>
          <w:szCs w:val="28"/>
          <w:lang w:eastAsia="en-US"/>
        </w:rPr>
        <w:t>}</w:t>
      </w:r>
      <w:r w:rsidRPr="00463CDF">
        <w:rPr>
          <w:sz w:val="28"/>
          <w:szCs w:val="28"/>
          <w:lang w:val="en-US" w:eastAsia="en-US"/>
        </w:rPr>
        <w:t> λ</w:t>
      </w:r>
      <w:r w:rsidRPr="00463CDF">
        <w:rPr>
          <w:sz w:val="28"/>
          <w:szCs w:val="28"/>
          <w:lang w:eastAsia="en-US"/>
        </w:rPr>
        <w:t>_</w:t>
      </w:r>
      <w:r w:rsidRPr="00463CDF">
        <w:rPr>
          <w:sz w:val="28"/>
          <w:szCs w:val="28"/>
          <w:lang w:val="en-US" w:eastAsia="en-US"/>
        </w:rPr>
        <w:t>j </w:t>
      </w:r>
      <w:r w:rsidRPr="00463CDF">
        <w:rPr>
          <w:sz w:val="28"/>
          <w:szCs w:val="28"/>
          <w:lang w:eastAsia="en-US"/>
        </w:rPr>
        <w:t>·</w:t>
      </w:r>
      <w:r w:rsidRPr="00463CDF">
        <w:rPr>
          <w:sz w:val="28"/>
          <w:szCs w:val="28"/>
          <w:lang w:val="en-US" w:eastAsia="en-US"/>
        </w:rPr>
        <w:t> Δu</w:t>
      </w:r>
      <w:r w:rsidRPr="00463CDF">
        <w:rPr>
          <w:sz w:val="28"/>
          <w:szCs w:val="28"/>
          <w:lang w:eastAsia="en-US"/>
        </w:rPr>
        <w:t>_</w:t>
      </w:r>
      <w:r w:rsidRPr="00463CDF">
        <w:rPr>
          <w:sz w:val="28"/>
          <w:szCs w:val="28"/>
          <w:lang w:val="en-US" w:eastAsia="en-US"/>
        </w:rPr>
        <w:t>j</w:t>
      </w:r>
      <w:r w:rsidRPr="00463CDF">
        <w:rPr>
          <w:sz w:val="28"/>
          <w:szCs w:val="28"/>
          <w:lang w:eastAsia="en-US"/>
        </w:rPr>
        <w:t>²,</w:t>
      </w:r>
    </w:p>
    <w:p w14:paraId="5C0F61FE"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 xml:space="preserve">де </w:t>
      </w:r>
      <w:r w:rsidRPr="00463CDF">
        <w:rPr>
          <w:sz w:val="28"/>
          <w:szCs w:val="28"/>
          <w:lang w:val="en-US" w:eastAsia="en-US"/>
        </w:rPr>
        <w:t>e</w:t>
      </w:r>
      <w:r w:rsidRPr="00463CDF">
        <w:rPr>
          <w:sz w:val="28"/>
          <w:szCs w:val="28"/>
          <w:lang w:eastAsia="en-US"/>
        </w:rPr>
        <w:t>_</w:t>
      </w:r>
      <w:r w:rsidRPr="00463CDF">
        <w:rPr>
          <w:sz w:val="28"/>
          <w:szCs w:val="28"/>
          <w:lang w:val="en-US" w:eastAsia="en-US"/>
        </w:rPr>
        <w:t>i</w:t>
      </w:r>
      <w:r w:rsidRPr="00463CDF">
        <w:rPr>
          <w:sz w:val="28"/>
          <w:szCs w:val="28"/>
          <w:lang w:eastAsia="en-US"/>
        </w:rPr>
        <w:t xml:space="preserve"> — відхилення вихідних параметрів, </w:t>
      </w:r>
      <w:r w:rsidRPr="00463CDF">
        <w:rPr>
          <w:sz w:val="28"/>
          <w:szCs w:val="28"/>
          <w:lang w:val="en-US" w:eastAsia="en-US"/>
        </w:rPr>
        <w:t>w</w:t>
      </w:r>
      <w:r w:rsidRPr="00463CDF">
        <w:rPr>
          <w:sz w:val="28"/>
          <w:szCs w:val="28"/>
          <w:lang w:eastAsia="en-US"/>
        </w:rPr>
        <w:t>_</w:t>
      </w:r>
      <w:r w:rsidRPr="00463CDF">
        <w:rPr>
          <w:sz w:val="28"/>
          <w:szCs w:val="28"/>
          <w:lang w:val="en-US" w:eastAsia="en-US"/>
        </w:rPr>
        <w:t>i</w:t>
      </w:r>
      <w:r w:rsidRPr="00463CDF">
        <w:rPr>
          <w:sz w:val="28"/>
          <w:szCs w:val="28"/>
          <w:lang w:eastAsia="en-US"/>
        </w:rPr>
        <w:t xml:space="preserve"> — вагові коефіцієнти якості, </w:t>
      </w:r>
      <w:r w:rsidRPr="00463CDF">
        <w:rPr>
          <w:sz w:val="28"/>
          <w:szCs w:val="28"/>
          <w:lang w:val="en-US" w:eastAsia="en-US"/>
        </w:rPr>
        <w:t>Δu</w:t>
      </w:r>
      <w:r w:rsidRPr="00463CDF">
        <w:rPr>
          <w:sz w:val="28"/>
          <w:szCs w:val="28"/>
          <w:lang w:eastAsia="en-US"/>
        </w:rPr>
        <w:t>_</w:t>
      </w:r>
      <w:r w:rsidRPr="00463CDF">
        <w:rPr>
          <w:sz w:val="28"/>
          <w:szCs w:val="28"/>
          <w:lang w:val="en-US" w:eastAsia="en-US"/>
        </w:rPr>
        <w:t>j</w:t>
      </w:r>
      <w:r w:rsidRPr="00463CDF">
        <w:rPr>
          <w:sz w:val="28"/>
          <w:szCs w:val="28"/>
          <w:lang w:eastAsia="en-US"/>
        </w:rPr>
        <w:t xml:space="preserve"> — прирости керуючих дій, </w:t>
      </w:r>
      <w:r w:rsidRPr="00463CDF">
        <w:rPr>
          <w:sz w:val="28"/>
          <w:szCs w:val="28"/>
          <w:lang w:val="en-US" w:eastAsia="en-US"/>
        </w:rPr>
        <w:t>λ</w:t>
      </w:r>
      <w:r w:rsidRPr="00463CDF">
        <w:rPr>
          <w:sz w:val="28"/>
          <w:szCs w:val="28"/>
          <w:lang w:eastAsia="en-US"/>
        </w:rPr>
        <w:t>_</w:t>
      </w:r>
      <w:r w:rsidRPr="00463CDF">
        <w:rPr>
          <w:sz w:val="28"/>
          <w:szCs w:val="28"/>
          <w:lang w:val="en-US" w:eastAsia="en-US"/>
        </w:rPr>
        <w:t>j</w:t>
      </w:r>
      <w:r w:rsidRPr="00463CDF">
        <w:rPr>
          <w:sz w:val="28"/>
          <w:szCs w:val="28"/>
          <w:lang w:eastAsia="en-US"/>
        </w:rPr>
        <w:t xml:space="preserve"> — коефіцієнти штрафів за зміни керування. Порівняльні випробування на цифровому двійнику реактора засвідчили, що </w:t>
      </w:r>
      <w:r w:rsidRPr="00463CDF">
        <w:rPr>
          <w:sz w:val="28"/>
          <w:szCs w:val="28"/>
          <w:lang w:val="en-US" w:eastAsia="en-US"/>
        </w:rPr>
        <w:t>MPC</w:t>
      </w:r>
      <w:r w:rsidRPr="00463CDF">
        <w:rPr>
          <w:sz w:val="28"/>
          <w:szCs w:val="28"/>
          <w:lang w:eastAsia="en-US"/>
        </w:rPr>
        <w:t xml:space="preserve"> скорочує інтегральну квадратурну помилку по температурі на 42 % та зменшує пікові викиди </w:t>
      </w:r>
      <w:r w:rsidRPr="00463CDF">
        <w:rPr>
          <w:sz w:val="28"/>
          <w:szCs w:val="28"/>
          <w:lang w:val="en-US" w:eastAsia="en-US"/>
        </w:rPr>
        <w:t>NO</w:t>
      </w:r>
      <w:r w:rsidRPr="00463CDF">
        <w:rPr>
          <w:sz w:val="28"/>
          <w:szCs w:val="28"/>
          <w:lang w:eastAsia="en-US"/>
        </w:rPr>
        <w:t>_</w:t>
      </w:r>
      <w:r w:rsidRPr="00463CDF">
        <w:rPr>
          <w:sz w:val="28"/>
          <w:szCs w:val="28"/>
          <w:lang w:val="en-US" w:eastAsia="en-US"/>
        </w:rPr>
        <w:t>x</w:t>
      </w:r>
      <w:r w:rsidRPr="00463CDF">
        <w:rPr>
          <w:sz w:val="28"/>
          <w:szCs w:val="28"/>
          <w:lang w:eastAsia="en-US"/>
        </w:rPr>
        <w:t xml:space="preserve"> на 37 % відносно класичної ПІД‑схеми.</w:t>
      </w:r>
    </w:p>
    <w:p w14:paraId="552F2696"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Додатково розглянемо застосування нечеткої логіки та нейронно‑мережевих регуляторів. Нечітка система, представлена правилами виду </w:t>
      </w:r>
      <w:r w:rsidRPr="00463CDF">
        <w:rPr>
          <w:sz w:val="28"/>
          <w:szCs w:val="28"/>
          <w:lang w:val="en-US" w:eastAsia="en-US"/>
        </w:rPr>
        <w:t>IF</w:t>
      </w:r>
      <w:r w:rsidRPr="00463CDF">
        <w:rPr>
          <w:sz w:val="28"/>
          <w:szCs w:val="28"/>
          <w:lang w:eastAsia="en-US"/>
        </w:rPr>
        <w:t>–</w:t>
      </w:r>
      <w:r w:rsidRPr="00463CDF">
        <w:rPr>
          <w:sz w:val="28"/>
          <w:szCs w:val="28"/>
          <w:lang w:val="en-US" w:eastAsia="en-US"/>
        </w:rPr>
        <w:t>THEN</w:t>
      </w:r>
      <w:r w:rsidRPr="00463CDF">
        <w:rPr>
          <w:sz w:val="28"/>
          <w:szCs w:val="28"/>
          <w:lang w:eastAsia="en-US"/>
        </w:rPr>
        <w:t>, легко інтерпретується оператором, а глибока нейромережа дозволяє автоматично навчатися на потокових даних та враховувати латентні фактори (наприклад, знос каталізатора). Проте складність валідації та необхідність великих обсягів даних є стримувальними чинниками для повномасштабного промислового впровадження.</w:t>
      </w:r>
    </w:p>
    <w:p w14:paraId="0CE8361E"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 xml:space="preserve">Варто також проаналізувати застосування цифрових фільтрів класу </w:t>
      </w:r>
      <w:r w:rsidRPr="00463CDF">
        <w:rPr>
          <w:sz w:val="28"/>
          <w:szCs w:val="28"/>
          <w:lang w:val="en-US" w:eastAsia="en-US"/>
        </w:rPr>
        <w:t>Kalman</w:t>
      </w:r>
      <w:r w:rsidRPr="00463CDF">
        <w:rPr>
          <w:sz w:val="28"/>
          <w:szCs w:val="28"/>
          <w:lang w:eastAsia="en-US"/>
        </w:rPr>
        <w:t>‑</w:t>
      </w:r>
      <w:r w:rsidRPr="00463CDF">
        <w:rPr>
          <w:sz w:val="28"/>
          <w:szCs w:val="28"/>
          <w:lang w:val="en-US" w:eastAsia="en-US"/>
        </w:rPr>
        <w:t>Bucy</w:t>
      </w:r>
      <w:r w:rsidRPr="00463CDF">
        <w:rPr>
          <w:sz w:val="28"/>
          <w:szCs w:val="28"/>
          <w:lang w:eastAsia="en-US"/>
        </w:rPr>
        <w:t xml:space="preserve"> для попередньої обробки сигналів з датчиків, що зменшує шумову складову та підвищує точність і стабільність роботи регулятора. Експериментальна перевірка показала зниження середнього квадратичного відхилення вимірюваної температури з 2,8 °</w:t>
      </w:r>
      <w:r w:rsidRPr="00463CDF">
        <w:rPr>
          <w:sz w:val="28"/>
          <w:szCs w:val="28"/>
          <w:lang w:val="en-US" w:eastAsia="en-US"/>
        </w:rPr>
        <w:t>C</w:t>
      </w:r>
      <w:r w:rsidRPr="00463CDF">
        <w:rPr>
          <w:sz w:val="28"/>
          <w:szCs w:val="28"/>
          <w:lang w:eastAsia="en-US"/>
        </w:rPr>
        <w:t xml:space="preserve"> до 1,1 °</w:t>
      </w:r>
      <w:r w:rsidRPr="00463CDF">
        <w:rPr>
          <w:sz w:val="28"/>
          <w:szCs w:val="28"/>
          <w:lang w:val="en-US" w:eastAsia="en-US"/>
        </w:rPr>
        <w:t>C</w:t>
      </w:r>
      <w:r w:rsidRPr="00463CDF">
        <w:rPr>
          <w:sz w:val="28"/>
          <w:szCs w:val="28"/>
          <w:lang w:eastAsia="en-US"/>
        </w:rPr>
        <w:t>.</w:t>
      </w:r>
    </w:p>
    <w:p w14:paraId="4370C669"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Для демонстрації переваг машинного навчання можна використати набір даних «</w:t>
      </w:r>
      <w:r w:rsidRPr="00463CDF">
        <w:rPr>
          <w:sz w:val="28"/>
          <w:szCs w:val="28"/>
          <w:lang w:val="en-US" w:eastAsia="en-US"/>
        </w:rPr>
        <w:t>ReactorNOx</w:t>
      </w:r>
      <w:r w:rsidRPr="00463CDF">
        <w:rPr>
          <w:sz w:val="28"/>
          <w:szCs w:val="28"/>
          <w:lang w:eastAsia="en-US"/>
        </w:rPr>
        <w:t>2024», що містить 1,2</w:t>
      </w:r>
      <w:r w:rsidRPr="00463CDF">
        <w:rPr>
          <w:sz w:val="28"/>
          <w:szCs w:val="28"/>
          <w:lang w:val="en-US" w:eastAsia="en-US"/>
        </w:rPr>
        <w:t> </w:t>
      </w:r>
      <w:r w:rsidRPr="00463CDF">
        <w:rPr>
          <w:sz w:val="28"/>
          <w:szCs w:val="28"/>
          <w:lang w:eastAsia="en-US"/>
        </w:rPr>
        <w:t>млн рядків операційних вимірювань. Завданням здобувача є побудувати градієнтний бустинг (</w:t>
      </w:r>
      <w:r w:rsidRPr="00463CDF">
        <w:rPr>
          <w:sz w:val="28"/>
          <w:szCs w:val="28"/>
          <w:lang w:val="en-US" w:eastAsia="en-US"/>
        </w:rPr>
        <w:t>XGBoost</w:t>
      </w:r>
      <w:r w:rsidRPr="00463CDF">
        <w:rPr>
          <w:sz w:val="28"/>
          <w:szCs w:val="28"/>
          <w:lang w:eastAsia="en-US"/>
        </w:rPr>
        <w:t xml:space="preserve">) </w:t>
      </w:r>
      <w:proofErr w:type="gramStart"/>
      <w:r w:rsidRPr="00463CDF">
        <w:rPr>
          <w:sz w:val="28"/>
          <w:szCs w:val="28"/>
          <w:lang w:eastAsia="en-US"/>
        </w:rPr>
        <w:t>для</w:t>
      </w:r>
      <w:proofErr w:type="gramEnd"/>
      <w:r w:rsidRPr="00463CDF">
        <w:rPr>
          <w:sz w:val="28"/>
          <w:szCs w:val="28"/>
          <w:lang w:eastAsia="en-US"/>
        </w:rPr>
        <w:t xml:space="preserve"> </w:t>
      </w:r>
      <w:proofErr w:type="gramStart"/>
      <w:r w:rsidRPr="00463CDF">
        <w:rPr>
          <w:sz w:val="28"/>
          <w:szCs w:val="28"/>
          <w:lang w:eastAsia="en-US"/>
        </w:rPr>
        <w:t>прогнозу</w:t>
      </w:r>
      <w:proofErr w:type="gramEnd"/>
      <w:r w:rsidRPr="00463CDF">
        <w:rPr>
          <w:sz w:val="28"/>
          <w:szCs w:val="28"/>
          <w:lang w:eastAsia="en-US"/>
        </w:rPr>
        <w:t xml:space="preserve"> концентрації </w:t>
      </w:r>
      <w:r w:rsidRPr="00463CDF">
        <w:rPr>
          <w:sz w:val="28"/>
          <w:szCs w:val="28"/>
          <w:lang w:val="en-US" w:eastAsia="en-US"/>
        </w:rPr>
        <w:t>NO</w:t>
      </w:r>
      <w:r w:rsidRPr="00463CDF">
        <w:rPr>
          <w:sz w:val="28"/>
          <w:szCs w:val="28"/>
          <w:lang w:eastAsia="en-US"/>
        </w:rPr>
        <w:t>_</w:t>
      </w:r>
      <w:r w:rsidRPr="00463CDF">
        <w:rPr>
          <w:sz w:val="28"/>
          <w:szCs w:val="28"/>
          <w:lang w:val="en-US" w:eastAsia="en-US"/>
        </w:rPr>
        <w:t>x</w:t>
      </w:r>
      <w:r w:rsidRPr="00463CDF">
        <w:rPr>
          <w:sz w:val="28"/>
          <w:szCs w:val="28"/>
          <w:lang w:eastAsia="en-US"/>
        </w:rPr>
        <w:t xml:space="preserve"> на 5</w:t>
      </w:r>
      <w:r w:rsidRPr="00463CDF">
        <w:rPr>
          <w:sz w:val="28"/>
          <w:szCs w:val="28"/>
          <w:lang w:val="en-US" w:eastAsia="en-US"/>
        </w:rPr>
        <w:t> </w:t>
      </w:r>
      <w:r w:rsidRPr="00463CDF">
        <w:rPr>
          <w:sz w:val="28"/>
          <w:szCs w:val="28"/>
          <w:lang w:eastAsia="en-US"/>
        </w:rPr>
        <w:t xml:space="preserve">хвилин вперед і порівняти </w:t>
      </w:r>
      <w:r w:rsidRPr="00463CDF">
        <w:rPr>
          <w:sz w:val="28"/>
          <w:szCs w:val="28"/>
          <w:lang w:val="en-US" w:eastAsia="en-US"/>
        </w:rPr>
        <w:t>F</w:t>
      </w:r>
      <w:r w:rsidRPr="00463CDF">
        <w:rPr>
          <w:sz w:val="28"/>
          <w:szCs w:val="28"/>
          <w:lang w:eastAsia="en-US"/>
        </w:rPr>
        <w:t xml:space="preserve">1‑метрику з класичною </w:t>
      </w:r>
      <w:r w:rsidRPr="00463CDF">
        <w:rPr>
          <w:sz w:val="28"/>
          <w:szCs w:val="28"/>
          <w:lang w:val="en-US" w:eastAsia="en-US"/>
        </w:rPr>
        <w:t>ARIMA</w:t>
      </w:r>
      <w:r w:rsidRPr="00463CDF">
        <w:rPr>
          <w:sz w:val="28"/>
          <w:szCs w:val="28"/>
          <w:lang w:eastAsia="en-US"/>
        </w:rPr>
        <w:t>(5,1,0). Очікування: підвищення точності до 0,91 проти 0,78. Реалізація повинна враховувати значення сезонної компоненти та автокореляцію залишків.</w:t>
      </w:r>
    </w:p>
    <w:p w14:paraId="587875BF" w14:textId="77777777" w:rsidR="0064507F" w:rsidRPr="00463CDF" w:rsidRDefault="0064507F" w:rsidP="007B6A02">
      <w:pPr>
        <w:spacing w:after="200" w:line="360" w:lineRule="auto"/>
        <w:ind w:firstLine="708"/>
        <w:rPr>
          <w:rFonts w:eastAsia="MS Mincho"/>
          <w:sz w:val="28"/>
          <w:szCs w:val="28"/>
          <w:lang w:eastAsia="en-US"/>
        </w:rPr>
      </w:pPr>
      <w:proofErr w:type="gramStart"/>
      <w:r w:rsidRPr="00463CDF">
        <w:rPr>
          <w:sz w:val="28"/>
          <w:szCs w:val="28"/>
          <w:lang w:eastAsia="en-US"/>
        </w:rPr>
        <w:t>Досл</w:t>
      </w:r>
      <w:proofErr w:type="gramEnd"/>
      <w:r w:rsidRPr="00463CDF">
        <w:rPr>
          <w:sz w:val="28"/>
          <w:szCs w:val="28"/>
          <w:lang w:eastAsia="en-US"/>
        </w:rPr>
        <w:t>ідження впливу часу зразка (</w:t>
      </w:r>
      <w:r w:rsidRPr="00463CDF">
        <w:rPr>
          <w:sz w:val="28"/>
          <w:szCs w:val="28"/>
          <w:lang w:val="en-US" w:eastAsia="en-US"/>
        </w:rPr>
        <w:t>sampling</w:t>
      </w:r>
      <w:r w:rsidRPr="00463CDF">
        <w:rPr>
          <w:sz w:val="28"/>
          <w:szCs w:val="28"/>
          <w:lang w:eastAsia="en-US"/>
        </w:rPr>
        <w:t xml:space="preserve"> </w:t>
      </w:r>
      <w:r w:rsidRPr="00463CDF">
        <w:rPr>
          <w:sz w:val="28"/>
          <w:szCs w:val="28"/>
          <w:lang w:val="en-US" w:eastAsia="en-US"/>
        </w:rPr>
        <w:t>time</w:t>
      </w:r>
      <w:r w:rsidRPr="00463CDF">
        <w:rPr>
          <w:sz w:val="28"/>
          <w:szCs w:val="28"/>
          <w:lang w:eastAsia="en-US"/>
        </w:rPr>
        <w:t xml:space="preserve">) на стійкість </w:t>
      </w:r>
      <w:r w:rsidRPr="00463CDF">
        <w:rPr>
          <w:sz w:val="28"/>
          <w:szCs w:val="28"/>
          <w:lang w:val="en-US" w:eastAsia="en-US"/>
        </w:rPr>
        <w:t>MPC</w:t>
      </w:r>
      <w:r w:rsidRPr="00463CDF">
        <w:rPr>
          <w:sz w:val="28"/>
          <w:szCs w:val="28"/>
          <w:lang w:eastAsia="en-US"/>
        </w:rPr>
        <w:t xml:space="preserve"> показало, що при ∆</w:t>
      </w:r>
      <w:r w:rsidRPr="00463CDF">
        <w:rPr>
          <w:sz w:val="28"/>
          <w:szCs w:val="28"/>
          <w:lang w:val="en-US" w:eastAsia="en-US"/>
        </w:rPr>
        <w:t>t</w:t>
      </w:r>
      <w:r w:rsidRPr="00463CDF">
        <w:rPr>
          <w:sz w:val="28"/>
          <w:szCs w:val="28"/>
          <w:lang w:eastAsia="en-US"/>
        </w:rPr>
        <w:t xml:space="preserve"> ≥</w:t>
      </w:r>
      <w:r w:rsidRPr="00463CDF">
        <w:rPr>
          <w:sz w:val="28"/>
          <w:szCs w:val="28"/>
          <w:lang w:val="en-US" w:eastAsia="en-US"/>
        </w:rPr>
        <w:t> </w:t>
      </w:r>
      <w:r w:rsidRPr="00463CDF">
        <w:rPr>
          <w:sz w:val="28"/>
          <w:szCs w:val="28"/>
          <w:lang w:eastAsia="en-US"/>
        </w:rPr>
        <w:t>6</w:t>
      </w:r>
      <w:r w:rsidRPr="00463CDF">
        <w:rPr>
          <w:sz w:val="28"/>
          <w:szCs w:val="28"/>
          <w:lang w:val="en-US" w:eastAsia="en-US"/>
        </w:rPr>
        <w:t> </w:t>
      </w:r>
      <w:r w:rsidRPr="00463CDF">
        <w:rPr>
          <w:sz w:val="28"/>
          <w:szCs w:val="28"/>
          <w:lang w:eastAsia="en-US"/>
        </w:rPr>
        <w:t>с система втрачає здатність адекватно відслідковувати швидкі коливання температури (&gt;20</w:t>
      </w:r>
      <w:r w:rsidRPr="00463CDF">
        <w:rPr>
          <w:sz w:val="28"/>
          <w:szCs w:val="28"/>
          <w:lang w:val="en-US" w:eastAsia="en-US"/>
        </w:rPr>
        <w:t> </w:t>
      </w:r>
      <w:r w:rsidRPr="00463CDF">
        <w:rPr>
          <w:sz w:val="28"/>
          <w:szCs w:val="28"/>
          <w:lang w:eastAsia="en-US"/>
        </w:rPr>
        <w:t>°</w:t>
      </w:r>
      <w:r w:rsidRPr="00463CDF">
        <w:rPr>
          <w:sz w:val="28"/>
          <w:szCs w:val="28"/>
          <w:lang w:val="en-US" w:eastAsia="en-US"/>
        </w:rPr>
        <w:t>C</w:t>
      </w:r>
      <w:r w:rsidRPr="00463CDF">
        <w:rPr>
          <w:sz w:val="28"/>
          <w:szCs w:val="28"/>
          <w:lang w:eastAsia="en-US"/>
        </w:rPr>
        <w:t xml:space="preserve">/хв). Тому як компромісне рішення запропоновано </w:t>
      </w:r>
      <w:r w:rsidRPr="00463CDF">
        <w:rPr>
          <w:sz w:val="28"/>
          <w:szCs w:val="28"/>
          <w:lang w:eastAsia="en-US"/>
        </w:rPr>
        <w:lastRenderedPageBreak/>
        <w:t>гібридний підхід: локальний ПІД‑контур із частотою дискретизації 1</w:t>
      </w:r>
      <w:r w:rsidRPr="00463CDF">
        <w:rPr>
          <w:sz w:val="28"/>
          <w:szCs w:val="28"/>
          <w:lang w:val="en-US" w:eastAsia="en-US"/>
        </w:rPr>
        <w:t> </w:t>
      </w:r>
      <w:r w:rsidRPr="00463CDF">
        <w:rPr>
          <w:sz w:val="28"/>
          <w:szCs w:val="28"/>
          <w:lang w:eastAsia="en-US"/>
        </w:rPr>
        <w:t xml:space="preserve">с та верхньорівневе </w:t>
      </w:r>
      <w:r w:rsidRPr="00463CDF">
        <w:rPr>
          <w:sz w:val="28"/>
          <w:szCs w:val="28"/>
          <w:lang w:val="en-US" w:eastAsia="en-US"/>
        </w:rPr>
        <w:t>MPC</w:t>
      </w:r>
      <w:r w:rsidRPr="00463CDF">
        <w:rPr>
          <w:sz w:val="28"/>
          <w:szCs w:val="28"/>
          <w:lang w:eastAsia="en-US"/>
        </w:rPr>
        <w:t xml:space="preserve"> з кроком 4</w:t>
      </w:r>
      <w:r w:rsidRPr="00463CDF">
        <w:rPr>
          <w:sz w:val="28"/>
          <w:szCs w:val="28"/>
          <w:lang w:val="en-US" w:eastAsia="en-US"/>
        </w:rPr>
        <w:t> </w:t>
      </w:r>
      <w:r w:rsidRPr="00463CDF">
        <w:rPr>
          <w:sz w:val="28"/>
          <w:szCs w:val="28"/>
          <w:lang w:eastAsia="en-US"/>
        </w:rPr>
        <w:t xml:space="preserve">с. Перспективним є також використання </w:t>
      </w:r>
      <w:r w:rsidRPr="00463CDF">
        <w:rPr>
          <w:sz w:val="28"/>
          <w:szCs w:val="28"/>
          <w:lang w:val="en-US" w:eastAsia="en-US"/>
        </w:rPr>
        <w:t>edge</w:t>
      </w:r>
      <w:r w:rsidRPr="00463CDF">
        <w:rPr>
          <w:sz w:val="28"/>
          <w:szCs w:val="28"/>
          <w:lang w:eastAsia="en-US"/>
        </w:rPr>
        <w:t>‑комп’ютерів (</w:t>
      </w:r>
      <w:r w:rsidRPr="00463CDF">
        <w:rPr>
          <w:sz w:val="28"/>
          <w:szCs w:val="28"/>
          <w:lang w:val="en-US" w:eastAsia="en-US"/>
        </w:rPr>
        <w:t>NVIDIA Jetson Orin</w:t>
      </w:r>
      <w:r w:rsidRPr="00463CDF">
        <w:rPr>
          <w:sz w:val="28"/>
          <w:szCs w:val="28"/>
          <w:lang w:eastAsia="en-US"/>
        </w:rPr>
        <w:t>) для розміщення моделей машинного навчання поруч з датчиками, що зменшує загальну затримку каналу до 25</w:t>
      </w:r>
      <w:r w:rsidRPr="00463CDF">
        <w:rPr>
          <w:sz w:val="28"/>
          <w:szCs w:val="28"/>
          <w:lang w:val="en-US" w:eastAsia="en-US"/>
        </w:rPr>
        <w:t> </w:t>
      </w:r>
      <w:r w:rsidRPr="00463CDF">
        <w:rPr>
          <w:sz w:val="28"/>
          <w:szCs w:val="28"/>
          <w:lang w:eastAsia="en-US"/>
        </w:rPr>
        <w:t>мс.</w:t>
      </w:r>
    </w:p>
    <w:p w14:paraId="204A04CB"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Для демонстрації переваг машинного навчання можна використати набір даних «</w:t>
      </w:r>
      <w:r w:rsidRPr="00463CDF">
        <w:rPr>
          <w:sz w:val="28"/>
          <w:szCs w:val="28"/>
          <w:lang w:val="en-US" w:eastAsia="en-US"/>
        </w:rPr>
        <w:t>ReactorNOx</w:t>
      </w:r>
      <w:r w:rsidRPr="00463CDF">
        <w:rPr>
          <w:sz w:val="28"/>
          <w:szCs w:val="28"/>
          <w:lang w:eastAsia="en-US"/>
        </w:rPr>
        <w:t>2024», що містить 1,2</w:t>
      </w:r>
      <w:r w:rsidRPr="00463CDF">
        <w:rPr>
          <w:sz w:val="28"/>
          <w:szCs w:val="28"/>
          <w:lang w:val="en-US" w:eastAsia="en-US"/>
        </w:rPr>
        <w:t> </w:t>
      </w:r>
      <w:r w:rsidRPr="00463CDF">
        <w:rPr>
          <w:sz w:val="28"/>
          <w:szCs w:val="28"/>
          <w:lang w:eastAsia="en-US"/>
        </w:rPr>
        <w:t>млн рядків операційних вимірювань. Завданням здобувача є побудувати градієнтний бустинг (</w:t>
      </w:r>
      <w:r w:rsidRPr="00463CDF">
        <w:rPr>
          <w:sz w:val="28"/>
          <w:szCs w:val="28"/>
          <w:lang w:val="en-US" w:eastAsia="en-US"/>
        </w:rPr>
        <w:t>XGBoost</w:t>
      </w:r>
      <w:r w:rsidRPr="00463CDF">
        <w:rPr>
          <w:sz w:val="28"/>
          <w:szCs w:val="28"/>
          <w:lang w:eastAsia="en-US"/>
        </w:rPr>
        <w:t xml:space="preserve">) </w:t>
      </w:r>
      <w:proofErr w:type="gramStart"/>
      <w:r w:rsidRPr="00463CDF">
        <w:rPr>
          <w:sz w:val="28"/>
          <w:szCs w:val="28"/>
          <w:lang w:eastAsia="en-US"/>
        </w:rPr>
        <w:t>для</w:t>
      </w:r>
      <w:proofErr w:type="gramEnd"/>
      <w:r w:rsidRPr="00463CDF">
        <w:rPr>
          <w:sz w:val="28"/>
          <w:szCs w:val="28"/>
          <w:lang w:eastAsia="en-US"/>
        </w:rPr>
        <w:t xml:space="preserve"> </w:t>
      </w:r>
      <w:proofErr w:type="gramStart"/>
      <w:r w:rsidRPr="00463CDF">
        <w:rPr>
          <w:sz w:val="28"/>
          <w:szCs w:val="28"/>
          <w:lang w:eastAsia="en-US"/>
        </w:rPr>
        <w:t>прогнозу</w:t>
      </w:r>
      <w:proofErr w:type="gramEnd"/>
      <w:r w:rsidRPr="00463CDF">
        <w:rPr>
          <w:sz w:val="28"/>
          <w:szCs w:val="28"/>
          <w:lang w:eastAsia="en-US"/>
        </w:rPr>
        <w:t xml:space="preserve"> концентрації </w:t>
      </w:r>
      <w:r w:rsidRPr="00463CDF">
        <w:rPr>
          <w:sz w:val="28"/>
          <w:szCs w:val="28"/>
          <w:lang w:val="en-US" w:eastAsia="en-US"/>
        </w:rPr>
        <w:t>NO</w:t>
      </w:r>
      <w:r w:rsidRPr="00463CDF">
        <w:rPr>
          <w:sz w:val="28"/>
          <w:szCs w:val="28"/>
          <w:lang w:eastAsia="en-US"/>
        </w:rPr>
        <w:t>_</w:t>
      </w:r>
      <w:r w:rsidRPr="00463CDF">
        <w:rPr>
          <w:sz w:val="28"/>
          <w:szCs w:val="28"/>
          <w:lang w:val="en-US" w:eastAsia="en-US"/>
        </w:rPr>
        <w:t>x</w:t>
      </w:r>
      <w:r w:rsidRPr="00463CDF">
        <w:rPr>
          <w:sz w:val="28"/>
          <w:szCs w:val="28"/>
          <w:lang w:eastAsia="en-US"/>
        </w:rPr>
        <w:t xml:space="preserve"> на 5</w:t>
      </w:r>
      <w:r w:rsidRPr="00463CDF">
        <w:rPr>
          <w:sz w:val="28"/>
          <w:szCs w:val="28"/>
          <w:lang w:val="en-US" w:eastAsia="en-US"/>
        </w:rPr>
        <w:t> </w:t>
      </w:r>
      <w:r w:rsidRPr="00463CDF">
        <w:rPr>
          <w:sz w:val="28"/>
          <w:szCs w:val="28"/>
          <w:lang w:eastAsia="en-US"/>
        </w:rPr>
        <w:t xml:space="preserve">хвилин вперед і порівняти </w:t>
      </w:r>
      <w:r w:rsidRPr="00463CDF">
        <w:rPr>
          <w:sz w:val="28"/>
          <w:szCs w:val="28"/>
          <w:lang w:val="en-US" w:eastAsia="en-US"/>
        </w:rPr>
        <w:t>F</w:t>
      </w:r>
      <w:r w:rsidRPr="00463CDF">
        <w:rPr>
          <w:sz w:val="28"/>
          <w:szCs w:val="28"/>
          <w:lang w:eastAsia="en-US"/>
        </w:rPr>
        <w:t xml:space="preserve">1‑метрику з класичною </w:t>
      </w:r>
      <w:r w:rsidRPr="00463CDF">
        <w:rPr>
          <w:sz w:val="28"/>
          <w:szCs w:val="28"/>
          <w:lang w:val="en-US" w:eastAsia="en-US"/>
        </w:rPr>
        <w:t>ARIMA</w:t>
      </w:r>
      <w:r w:rsidRPr="00463CDF">
        <w:rPr>
          <w:sz w:val="28"/>
          <w:szCs w:val="28"/>
          <w:lang w:eastAsia="en-US"/>
        </w:rPr>
        <w:t>(5,1,0). Очікування: підвищення точності до 0,91 проти 0,78. Реалізація повинна враховувати значення сезонної компоненти та автокореляцію залишків.</w:t>
      </w:r>
    </w:p>
    <w:p w14:paraId="52A6A282" w14:textId="770C6D71" w:rsidR="0064507F" w:rsidRPr="00463CDF" w:rsidRDefault="0064507F" w:rsidP="00765DD2">
      <w:pPr>
        <w:pStyle w:val="2"/>
        <w:rPr>
          <w:rFonts w:eastAsia="MS Gothic"/>
        </w:rPr>
      </w:pPr>
      <w:bookmarkStart w:id="83" w:name="_Toc201433356"/>
      <w:r w:rsidRPr="00463CDF">
        <w:t>6</w:t>
      </w:r>
      <w:r w:rsidR="00C30618">
        <w:rPr>
          <w:lang w:val="uk-UA"/>
        </w:rPr>
        <w:t>.4</w:t>
      </w:r>
      <w:r w:rsidRPr="00463CDF">
        <w:t xml:space="preserve"> Підсистеми безпеки та міжзаводські взаємодії</w:t>
      </w:r>
      <w:bookmarkEnd w:id="83"/>
    </w:p>
    <w:p w14:paraId="5DB528FF" w14:textId="77777777" w:rsidR="0064507F" w:rsidRPr="00463CDF" w:rsidRDefault="0064507F" w:rsidP="007B6A02">
      <w:pPr>
        <w:spacing w:after="200" w:line="360" w:lineRule="auto"/>
        <w:ind w:firstLine="708"/>
        <w:rPr>
          <w:rFonts w:eastAsia="MS Mincho"/>
          <w:sz w:val="28"/>
          <w:szCs w:val="28"/>
          <w:lang w:eastAsia="en-US"/>
        </w:rPr>
      </w:pPr>
      <w:proofErr w:type="gramStart"/>
      <w:r w:rsidRPr="00463CDF">
        <w:rPr>
          <w:sz w:val="28"/>
          <w:szCs w:val="28"/>
          <w:lang w:eastAsia="en-US"/>
        </w:rPr>
        <w:t>Безпека технологічного процесу окиснення аміаку визначається, у першу чергу, запобіганням теплових розгонів та недопущенням перевищення гранично допустимих концентрацій (ГДК) оксидів азоту в робочій зоні. Аварійний захист РНГ реалізується трирівневою структурою:</w:t>
      </w:r>
      <w:proofErr w:type="gramEnd"/>
    </w:p>
    <w:p w14:paraId="09F29B54"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1.</w:t>
      </w:r>
      <w:r w:rsidRPr="00463CDF">
        <w:rPr>
          <w:sz w:val="28"/>
          <w:szCs w:val="28"/>
          <w:lang w:val="en-US" w:eastAsia="en-US"/>
        </w:rPr>
        <w:t> </w:t>
      </w:r>
      <w:r w:rsidRPr="00463CDF">
        <w:rPr>
          <w:sz w:val="28"/>
          <w:szCs w:val="28"/>
          <w:lang w:eastAsia="en-US"/>
        </w:rPr>
        <w:t>Апаратура первинного захисту: спрацьовує за 50 мс при перевищенні температури &gt;1000 °</w:t>
      </w:r>
      <w:r w:rsidRPr="00463CDF">
        <w:rPr>
          <w:sz w:val="28"/>
          <w:szCs w:val="28"/>
          <w:lang w:val="en-US" w:eastAsia="en-US"/>
        </w:rPr>
        <w:t>C</w:t>
      </w:r>
      <w:r w:rsidRPr="00463CDF">
        <w:rPr>
          <w:sz w:val="28"/>
          <w:szCs w:val="28"/>
          <w:lang w:eastAsia="en-US"/>
        </w:rPr>
        <w:t xml:space="preserve"> або тиску &gt;2,5 </w:t>
      </w:r>
      <w:r w:rsidRPr="00463CDF">
        <w:rPr>
          <w:sz w:val="28"/>
          <w:szCs w:val="28"/>
          <w:lang w:val="en-US" w:eastAsia="en-US"/>
        </w:rPr>
        <w:t>MPa</w:t>
      </w:r>
      <w:r w:rsidRPr="00463CDF">
        <w:rPr>
          <w:sz w:val="28"/>
          <w:szCs w:val="28"/>
          <w:lang w:eastAsia="en-US"/>
        </w:rPr>
        <w:t>, розкриваючи швидкодіючий відсічний клапан.</w:t>
      </w:r>
    </w:p>
    <w:p w14:paraId="3B3D8D14"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2.</w:t>
      </w:r>
      <w:r w:rsidRPr="00463CDF">
        <w:rPr>
          <w:sz w:val="28"/>
          <w:szCs w:val="28"/>
          <w:lang w:val="en-US" w:eastAsia="en-US"/>
        </w:rPr>
        <w:t> </w:t>
      </w:r>
      <w:r w:rsidRPr="00463CDF">
        <w:rPr>
          <w:sz w:val="28"/>
          <w:szCs w:val="28"/>
          <w:lang w:eastAsia="en-US"/>
        </w:rPr>
        <w:t>Логічний контролер безпеки (</w:t>
      </w:r>
      <w:r w:rsidRPr="00463CDF">
        <w:rPr>
          <w:sz w:val="28"/>
          <w:szCs w:val="28"/>
          <w:lang w:val="en-US" w:eastAsia="en-US"/>
        </w:rPr>
        <w:t>SIL</w:t>
      </w:r>
      <w:r w:rsidRPr="00463CDF">
        <w:rPr>
          <w:sz w:val="28"/>
          <w:szCs w:val="28"/>
          <w:lang w:eastAsia="en-US"/>
        </w:rPr>
        <w:t xml:space="preserve">‑3, стандарт </w:t>
      </w:r>
      <w:r w:rsidRPr="00463CDF">
        <w:rPr>
          <w:sz w:val="28"/>
          <w:szCs w:val="28"/>
          <w:lang w:val="en-US" w:eastAsia="en-US"/>
        </w:rPr>
        <w:t>IEC</w:t>
      </w:r>
      <w:r w:rsidRPr="00463CDF">
        <w:rPr>
          <w:sz w:val="28"/>
          <w:szCs w:val="28"/>
          <w:lang w:eastAsia="en-US"/>
        </w:rPr>
        <w:t> 61508): аналізує комбінації трьох основних параметрів — температуру, тиск, ступінь окиснення — та формує пріоритет дій.</w:t>
      </w:r>
    </w:p>
    <w:p w14:paraId="435A0E82"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3.</w:t>
      </w:r>
      <w:r w:rsidRPr="00463CDF">
        <w:rPr>
          <w:sz w:val="28"/>
          <w:szCs w:val="28"/>
          <w:lang w:val="en-US" w:eastAsia="en-US"/>
        </w:rPr>
        <w:t> </w:t>
      </w:r>
      <w:r w:rsidRPr="00463CDF">
        <w:rPr>
          <w:sz w:val="28"/>
          <w:szCs w:val="28"/>
          <w:lang w:eastAsia="en-US"/>
        </w:rPr>
        <w:t>Система управління інцидентами (</w:t>
      </w:r>
      <w:r w:rsidRPr="00463CDF">
        <w:rPr>
          <w:sz w:val="28"/>
          <w:szCs w:val="28"/>
          <w:lang w:val="en-US" w:eastAsia="en-US"/>
        </w:rPr>
        <w:t>DCS</w:t>
      </w:r>
      <w:r w:rsidRPr="00463CDF">
        <w:rPr>
          <w:sz w:val="28"/>
          <w:szCs w:val="28"/>
          <w:lang w:eastAsia="en-US"/>
        </w:rPr>
        <w:t xml:space="preserve"> + </w:t>
      </w:r>
      <w:r w:rsidRPr="00463CDF">
        <w:rPr>
          <w:sz w:val="28"/>
          <w:szCs w:val="28"/>
          <w:lang w:val="en-US" w:eastAsia="en-US"/>
        </w:rPr>
        <w:t>SCADA</w:t>
      </w:r>
      <w:r w:rsidRPr="00463CDF">
        <w:rPr>
          <w:sz w:val="28"/>
          <w:szCs w:val="28"/>
          <w:lang w:eastAsia="en-US"/>
        </w:rPr>
        <w:t xml:space="preserve">): надає оператору повний протокол подій, генерує звіти, автоматично інформує суміжні цехи (абсорбції, компресорної) через </w:t>
      </w:r>
      <w:r w:rsidRPr="00463CDF">
        <w:rPr>
          <w:sz w:val="28"/>
          <w:szCs w:val="28"/>
          <w:lang w:val="en-US" w:eastAsia="en-US"/>
        </w:rPr>
        <w:t>OPC</w:t>
      </w:r>
      <w:r w:rsidRPr="00463CDF">
        <w:rPr>
          <w:sz w:val="28"/>
          <w:szCs w:val="28"/>
          <w:lang w:eastAsia="en-US"/>
        </w:rPr>
        <w:t xml:space="preserve"> </w:t>
      </w:r>
      <w:r w:rsidRPr="00463CDF">
        <w:rPr>
          <w:sz w:val="28"/>
          <w:szCs w:val="28"/>
          <w:lang w:val="en-US" w:eastAsia="en-US"/>
        </w:rPr>
        <w:t>UA</w:t>
      </w:r>
      <w:r w:rsidRPr="00463CDF">
        <w:rPr>
          <w:sz w:val="28"/>
          <w:szCs w:val="28"/>
          <w:lang w:eastAsia="en-US"/>
        </w:rPr>
        <w:t>.</w:t>
      </w:r>
    </w:p>
    <w:p w14:paraId="70EB6DAF"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Відпрацювання сценаріїв взаємодії під час позаштатних ситуацій здійснюється на віртуальному тренажері з «цифровим близнюком» (</w:t>
      </w:r>
      <w:r w:rsidRPr="00463CDF">
        <w:rPr>
          <w:sz w:val="28"/>
          <w:szCs w:val="28"/>
          <w:lang w:val="en-US" w:eastAsia="en-US"/>
        </w:rPr>
        <w:t>Digital</w:t>
      </w:r>
      <w:r w:rsidRPr="00463CDF">
        <w:rPr>
          <w:sz w:val="28"/>
          <w:szCs w:val="28"/>
          <w:lang w:eastAsia="en-US"/>
        </w:rPr>
        <w:t xml:space="preserve"> </w:t>
      </w:r>
      <w:r w:rsidRPr="00463CDF">
        <w:rPr>
          <w:sz w:val="28"/>
          <w:szCs w:val="28"/>
          <w:lang w:val="en-US" w:eastAsia="en-US"/>
        </w:rPr>
        <w:t>Twin</w:t>
      </w:r>
      <w:r w:rsidRPr="00463CDF">
        <w:rPr>
          <w:sz w:val="28"/>
          <w:szCs w:val="28"/>
          <w:lang w:eastAsia="en-US"/>
        </w:rPr>
        <w:t xml:space="preserve">). Це дозволяє оператору накопичувати досвід без ризику для обладнання та </w:t>
      </w:r>
      <w:r w:rsidRPr="00463CDF">
        <w:rPr>
          <w:sz w:val="28"/>
          <w:szCs w:val="28"/>
          <w:lang w:eastAsia="en-US"/>
        </w:rPr>
        <w:lastRenderedPageBreak/>
        <w:t>навколишнього середовища. Згідно з розрахунками, впровадження тренажера скоротило середній час реакції персоналу на аварійну ситуацію з 42 с до 18 с.</w:t>
      </w:r>
    </w:p>
    <w:p w14:paraId="12DBD853"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Базуючись на рекомендаціях </w:t>
      </w:r>
      <w:r w:rsidRPr="00463CDF">
        <w:rPr>
          <w:sz w:val="28"/>
          <w:szCs w:val="28"/>
          <w:lang w:val="en-US" w:eastAsia="en-US"/>
        </w:rPr>
        <w:t>NFPA </w:t>
      </w:r>
      <w:r w:rsidRPr="00463CDF">
        <w:rPr>
          <w:sz w:val="28"/>
          <w:szCs w:val="28"/>
          <w:lang w:eastAsia="en-US"/>
        </w:rPr>
        <w:t xml:space="preserve">69 щодо запобігання вибухів у газових середовищах, запропоновано інтеграцію пилопригнічувальних форсунок навколо фланцевих з’єднань реактора. Система запускається автоматично у разі утворення вогню детектором полум’я </w:t>
      </w:r>
      <w:r w:rsidRPr="00463CDF">
        <w:rPr>
          <w:sz w:val="28"/>
          <w:szCs w:val="28"/>
          <w:lang w:val="en-US" w:eastAsia="en-US"/>
        </w:rPr>
        <w:t>IR</w:t>
      </w:r>
      <w:r w:rsidRPr="00463CDF">
        <w:rPr>
          <w:sz w:val="28"/>
          <w:szCs w:val="28"/>
          <w:lang w:eastAsia="en-US"/>
        </w:rPr>
        <w:t>3 і зменшує температуру довкілля на 150</w:t>
      </w:r>
      <w:r w:rsidRPr="00463CDF">
        <w:rPr>
          <w:sz w:val="28"/>
          <w:szCs w:val="28"/>
          <w:lang w:val="en-US" w:eastAsia="en-US"/>
        </w:rPr>
        <w:t> </w:t>
      </w:r>
      <w:r w:rsidRPr="00463CDF">
        <w:rPr>
          <w:sz w:val="28"/>
          <w:szCs w:val="28"/>
          <w:lang w:eastAsia="en-US"/>
        </w:rPr>
        <w:t>°</w:t>
      </w:r>
      <w:r w:rsidRPr="00463CDF">
        <w:rPr>
          <w:sz w:val="28"/>
          <w:szCs w:val="28"/>
          <w:lang w:val="en-US" w:eastAsia="en-US"/>
        </w:rPr>
        <w:t>C</w:t>
      </w:r>
      <w:r w:rsidRPr="00463CDF">
        <w:rPr>
          <w:sz w:val="28"/>
          <w:szCs w:val="28"/>
          <w:lang w:eastAsia="en-US"/>
        </w:rPr>
        <w:t xml:space="preserve"> у перші 30</w:t>
      </w:r>
      <w:r w:rsidRPr="00463CDF">
        <w:rPr>
          <w:sz w:val="28"/>
          <w:szCs w:val="28"/>
          <w:lang w:val="en-US" w:eastAsia="en-US"/>
        </w:rPr>
        <w:t> </w:t>
      </w:r>
      <w:r w:rsidRPr="00463CDF">
        <w:rPr>
          <w:sz w:val="28"/>
          <w:szCs w:val="28"/>
          <w:lang w:eastAsia="en-US"/>
        </w:rPr>
        <w:t xml:space="preserve">с. Така міра додатково забезпечує дотримання внутрішньоцехового індексу безпеки </w:t>
      </w:r>
      <w:r w:rsidRPr="00463CDF">
        <w:rPr>
          <w:sz w:val="28"/>
          <w:szCs w:val="28"/>
          <w:lang w:val="en-US" w:eastAsia="en-US"/>
        </w:rPr>
        <w:t>ISI</w:t>
      </w:r>
      <w:r w:rsidRPr="00463CDF">
        <w:rPr>
          <w:sz w:val="28"/>
          <w:szCs w:val="28"/>
          <w:lang w:eastAsia="en-US"/>
        </w:rPr>
        <w:t xml:space="preserve"> ≥</w:t>
      </w:r>
      <w:r w:rsidRPr="00463CDF">
        <w:rPr>
          <w:sz w:val="28"/>
          <w:szCs w:val="28"/>
          <w:lang w:val="en-US" w:eastAsia="en-US"/>
        </w:rPr>
        <w:t> </w:t>
      </w:r>
      <w:r w:rsidRPr="00463CDF">
        <w:rPr>
          <w:sz w:val="28"/>
          <w:szCs w:val="28"/>
          <w:lang w:eastAsia="en-US"/>
        </w:rPr>
        <w:t>0,95.</w:t>
      </w:r>
    </w:p>
    <w:p w14:paraId="1706A479"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Проведений аналіз відповідності вимогам стандарту </w:t>
      </w:r>
      <w:r w:rsidRPr="00463CDF">
        <w:rPr>
          <w:sz w:val="28"/>
          <w:szCs w:val="28"/>
          <w:lang w:val="en-US" w:eastAsia="en-US"/>
        </w:rPr>
        <w:t>ISO </w:t>
      </w:r>
      <w:r w:rsidRPr="00463CDF">
        <w:rPr>
          <w:sz w:val="28"/>
          <w:szCs w:val="28"/>
          <w:lang w:eastAsia="en-US"/>
        </w:rPr>
        <w:t xml:space="preserve">45001 свідчить, що наявна система АСК задовольняє більшість критеріїв, проте потребує доопрацювання у частині документування процедур відновлення після аварії. Необхідно розробити детальний план дій із зазначенням контактних осіб, часових рамок та ресурсоємності кожної операції. Для дипломної роботи пропонується створити модульну бібліотеку сценаріїв у </w:t>
      </w:r>
      <w:r w:rsidRPr="00463CDF">
        <w:rPr>
          <w:sz w:val="28"/>
          <w:szCs w:val="28"/>
          <w:lang w:val="en-US" w:eastAsia="en-US"/>
        </w:rPr>
        <w:t>BPMN</w:t>
      </w:r>
      <w:r w:rsidRPr="00463CDF">
        <w:rPr>
          <w:sz w:val="28"/>
          <w:szCs w:val="28"/>
          <w:lang w:eastAsia="en-US"/>
        </w:rPr>
        <w:t xml:space="preserve">‑форматі, що інтегрується з </w:t>
      </w:r>
      <w:r w:rsidRPr="00463CDF">
        <w:rPr>
          <w:sz w:val="28"/>
          <w:szCs w:val="28"/>
          <w:lang w:val="en-US" w:eastAsia="en-US"/>
        </w:rPr>
        <w:t>SCADA</w:t>
      </w:r>
      <w:r w:rsidRPr="00463CDF">
        <w:rPr>
          <w:sz w:val="28"/>
          <w:szCs w:val="28"/>
          <w:lang w:eastAsia="en-US"/>
        </w:rPr>
        <w:t xml:space="preserve"> та автоматично запускає відповідні процедури при виникненні події типу...</w:t>
      </w:r>
    </w:p>
    <w:p w14:paraId="74E071E6"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Базуючись на рекомендаціях </w:t>
      </w:r>
      <w:r w:rsidRPr="00463CDF">
        <w:rPr>
          <w:sz w:val="28"/>
          <w:szCs w:val="28"/>
          <w:lang w:val="en-US" w:eastAsia="en-US"/>
        </w:rPr>
        <w:t>NFPA </w:t>
      </w:r>
      <w:r w:rsidRPr="00463CDF">
        <w:rPr>
          <w:sz w:val="28"/>
          <w:szCs w:val="28"/>
          <w:lang w:eastAsia="en-US"/>
        </w:rPr>
        <w:t xml:space="preserve">69 щодо запобігання вибухів у газових середовищах, запропоновано інтеграцію пилопригнічувальних форсунок навколо фланцевих з’єднань реактора. Система запускається автоматично у разі утворення вогню детектором полум’я </w:t>
      </w:r>
      <w:r w:rsidRPr="00463CDF">
        <w:rPr>
          <w:sz w:val="28"/>
          <w:szCs w:val="28"/>
          <w:lang w:val="en-US" w:eastAsia="en-US"/>
        </w:rPr>
        <w:t>IR</w:t>
      </w:r>
      <w:r w:rsidRPr="00463CDF">
        <w:rPr>
          <w:sz w:val="28"/>
          <w:szCs w:val="28"/>
          <w:lang w:eastAsia="en-US"/>
        </w:rPr>
        <w:t>3 і зменшує температуру довкілля на 150</w:t>
      </w:r>
      <w:r w:rsidRPr="00463CDF">
        <w:rPr>
          <w:sz w:val="28"/>
          <w:szCs w:val="28"/>
          <w:lang w:val="en-US" w:eastAsia="en-US"/>
        </w:rPr>
        <w:t> </w:t>
      </w:r>
      <w:r w:rsidRPr="00463CDF">
        <w:rPr>
          <w:sz w:val="28"/>
          <w:szCs w:val="28"/>
          <w:lang w:eastAsia="en-US"/>
        </w:rPr>
        <w:t>°</w:t>
      </w:r>
      <w:r w:rsidRPr="00463CDF">
        <w:rPr>
          <w:sz w:val="28"/>
          <w:szCs w:val="28"/>
          <w:lang w:val="en-US" w:eastAsia="en-US"/>
        </w:rPr>
        <w:t>C</w:t>
      </w:r>
      <w:r w:rsidRPr="00463CDF">
        <w:rPr>
          <w:sz w:val="28"/>
          <w:szCs w:val="28"/>
          <w:lang w:eastAsia="en-US"/>
        </w:rPr>
        <w:t xml:space="preserve"> у перші 30</w:t>
      </w:r>
      <w:r w:rsidRPr="00463CDF">
        <w:rPr>
          <w:sz w:val="28"/>
          <w:szCs w:val="28"/>
          <w:lang w:val="en-US" w:eastAsia="en-US"/>
        </w:rPr>
        <w:t> </w:t>
      </w:r>
      <w:r w:rsidRPr="00463CDF">
        <w:rPr>
          <w:sz w:val="28"/>
          <w:szCs w:val="28"/>
          <w:lang w:eastAsia="en-US"/>
        </w:rPr>
        <w:t xml:space="preserve">с. Така міра додатково забезпечує дотримання внутрішньоцехового індексу безпеки </w:t>
      </w:r>
      <w:r w:rsidRPr="00463CDF">
        <w:rPr>
          <w:sz w:val="28"/>
          <w:szCs w:val="28"/>
          <w:lang w:val="en-US" w:eastAsia="en-US"/>
        </w:rPr>
        <w:t>ISI</w:t>
      </w:r>
      <w:r w:rsidRPr="00463CDF">
        <w:rPr>
          <w:sz w:val="28"/>
          <w:szCs w:val="28"/>
          <w:lang w:eastAsia="en-US"/>
        </w:rPr>
        <w:t xml:space="preserve"> ≥</w:t>
      </w:r>
      <w:r w:rsidRPr="00463CDF">
        <w:rPr>
          <w:sz w:val="28"/>
          <w:szCs w:val="28"/>
          <w:lang w:val="en-US" w:eastAsia="en-US"/>
        </w:rPr>
        <w:t> </w:t>
      </w:r>
      <w:r w:rsidRPr="00463CDF">
        <w:rPr>
          <w:sz w:val="28"/>
          <w:szCs w:val="28"/>
          <w:lang w:eastAsia="en-US"/>
        </w:rPr>
        <w:t>0,95.</w:t>
      </w:r>
    </w:p>
    <w:p w14:paraId="617E6A61" w14:textId="4DEAD635" w:rsidR="0064507F" w:rsidRPr="00463CDF" w:rsidRDefault="00C30618" w:rsidP="00765DD2">
      <w:pPr>
        <w:pStyle w:val="2"/>
        <w:rPr>
          <w:rFonts w:eastAsia="MS Gothic"/>
        </w:rPr>
      </w:pPr>
      <w:bookmarkStart w:id="84" w:name="_Toc201433357"/>
      <w:r>
        <w:rPr>
          <w:lang w:val="uk-UA"/>
        </w:rPr>
        <w:t>6.5</w:t>
      </w:r>
      <w:r w:rsidR="0064507F" w:rsidRPr="00463CDF">
        <w:t xml:space="preserve"> Моделювання та ідентифікація об’єкта керування</w:t>
      </w:r>
      <w:bookmarkEnd w:id="84"/>
    </w:p>
    <w:p w14:paraId="49C405BF"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Для побудови адекватної моделі РНГ використано підхід комбінованого моделювання, який поєднує перші принципи (</w:t>
      </w:r>
      <w:r w:rsidRPr="00463CDF">
        <w:rPr>
          <w:sz w:val="28"/>
          <w:szCs w:val="28"/>
          <w:lang w:val="en-US" w:eastAsia="en-US"/>
        </w:rPr>
        <w:t>first</w:t>
      </w:r>
      <w:r w:rsidRPr="00463CDF">
        <w:rPr>
          <w:sz w:val="28"/>
          <w:szCs w:val="28"/>
          <w:lang w:eastAsia="en-US"/>
        </w:rPr>
        <w:t>‑</w:t>
      </w:r>
      <w:r w:rsidRPr="00463CDF">
        <w:rPr>
          <w:sz w:val="28"/>
          <w:szCs w:val="28"/>
          <w:lang w:val="en-US" w:eastAsia="en-US"/>
        </w:rPr>
        <w:t>principles</w:t>
      </w:r>
      <w:r w:rsidRPr="00463CDF">
        <w:rPr>
          <w:sz w:val="28"/>
          <w:szCs w:val="28"/>
          <w:lang w:eastAsia="en-US"/>
        </w:rPr>
        <w:t xml:space="preserve">) та статистичні методи. Диференційні рівняння (1)–(3) описують основні закономірності, тоді як залишкові невраховані ефекти компенсуються статистичною регресією з регулятором </w:t>
      </w:r>
      <w:r w:rsidRPr="00463CDF">
        <w:rPr>
          <w:sz w:val="28"/>
          <w:szCs w:val="28"/>
          <w:lang w:val="en-US" w:eastAsia="en-US"/>
        </w:rPr>
        <w:t>LASSO</w:t>
      </w:r>
      <w:r w:rsidRPr="00463CDF">
        <w:rPr>
          <w:sz w:val="28"/>
          <w:szCs w:val="28"/>
          <w:lang w:eastAsia="en-US"/>
        </w:rPr>
        <w:t>. Процедура ідентифікації реалізується у два етапи:</w:t>
      </w:r>
    </w:p>
    <w:p w14:paraId="001D498E"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lastRenderedPageBreak/>
        <w:t>•</w:t>
      </w:r>
      <w:r w:rsidRPr="00463CDF">
        <w:rPr>
          <w:sz w:val="28"/>
          <w:szCs w:val="28"/>
          <w:lang w:val="en-US" w:eastAsia="en-US"/>
        </w:rPr>
        <w:t> Offline</w:t>
      </w:r>
      <w:r w:rsidRPr="00463CDF">
        <w:rPr>
          <w:sz w:val="28"/>
          <w:szCs w:val="28"/>
          <w:lang w:eastAsia="en-US"/>
        </w:rPr>
        <w:t>‑ідентифікація: дані за 12 місяців експлуатації (≈4 </w:t>
      </w:r>
      <w:r w:rsidRPr="00463CDF">
        <w:rPr>
          <w:sz w:val="28"/>
          <w:szCs w:val="28"/>
          <w:lang w:val="en-US" w:eastAsia="en-US"/>
        </w:rPr>
        <w:t>GB</w:t>
      </w:r>
      <w:r w:rsidRPr="00463CDF">
        <w:rPr>
          <w:sz w:val="28"/>
          <w:szCs w:val="28"/>
          <w:lang w:eastAsia="en-US"/>
        </w:rPr>
        <w:t>) обробляються методом головних компонент (</w:t>
      </w:r>
      <w:r w:rsidRPr="00463CDF">
        <w:rPr>
          <w:sz w:val="28"/>
          <w:szCs w:val="28"/>
          <w:lang w:val="en-US" w:eastAsia="en-US"/>
        </w:rPr>
        <w:t>PCA</w:t>
      </w:r>
      <w:r w:rsidRPr="00463CDF">
        <w:rPr>
          <w:sz w:val="28"/>
          <w:szCs w:val="28"/>
          <w:lang w:eastAsia="en-US"/>
        </w:rPr>
        <w:t>) для зменшення розмірності та виявлення корельованих змінних.</w:t>
      </w:r>
    </w:p>
    <w:p w14:paraId="7E9B85E7"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w:t>
      </w:r>
      <w:r w:rsidRPr="00463CDF">
        <w:rPr>
          <w:sz w:val="28"/>
          <w:szCs w:val="28"/>
          <w:lang w:val="en-US" w:eastAsia="en-US"/>
        </w:rPr>
        <w:t> Online</w:t>
      </w:r>
      <w:r w:rsidRPr="00463CDF">
        <w:rPr>
          <w:sz w:val="28"/>
          <w:szCs w:val="28"/>
          <w:lang w:eastAsia="en-US"/>
        </w:rPr>
        <w:t xml:space="preserve">‑адаптація: параметри </w:t>
      </w:r>
      <w:r w:rsidRPr="00463CDF">
        <w:rPr>
          <w:sz w:val="28"/>
          <w:szCs w:val="28"/>
          <w:lang w:val="en-US" w:eastAsia="en-US"/>
        </w:rPr>
        <w:t>k</w:t>
      </w:r>
      <w:r w:rsidRPr="00463CDF">
        <w:rPr>
          <w:sz w:val="28"/>
          <w:szCs w:val="28"/>
          <w:lang w:eastAsia="en-US"/>
        </w:rPr>
        <w:t xml:space="preserve">, </w:t>
      </w:r>
      <w:r w:rsidRPr="00463CDF">
        <w:rPr>
          <w:sz w:val="28"/>
          <w:szCs w:val="28"/>
          <w:lang w:val="en-US" w:eastAsia="en-US"/>
        </w:rPr>
        <w:t>E</w:t>
      </w:r>
      <w:r w:rsidRPr="00463CDF">
        <w:rPr>
          <w:sz w:val="28"/>
          <w:szCs w:val="28"/>
          <w:lang w:eastAsia="en-US"/>
        </w:rPr>
        <w:t>_</w:t>
      </w:r>
      <w:r w:rsidRPr="00463CDF">
        <w:rPr>
          <w:sz w:val="28"/>
          <w:szCs w:val="28"/>
          <w:lang w:val="en-US" w:eastAsia="en-US"/>
        </w:rPr>
        <w:t>a</w:t>
      </w:r>
      <w:r w:rsidRPr="00463CDF">
        <w:rPr>
          <w:sz w:val="28"/>
          <w:szCs w:val="28"/>
          <w:lang w:eastAsia="en-US"/>
        </w:rPr>
        <w:t xml:space="preserve">, </w:t>
      </w:r>
      <w:r w:rsidRPr="00463CDF">
        <w:rPr>
          <w:sz w:val="28"/>
          <w:szCs w:val="28"/>
          <w:lang w:val="en-US" w:eastAsia="en-US"/>
        </w:rPr>
        <w:t>Cp</w:t>
      </w:r>
      <w:r w:rsidRPr="00463CDF">
        <w:rPr>
          <w:sz w:val="28"/>
          <w:szCs w:val="28"/>
          <w:lang w:eastAsia="en-US"/>
        </w:rPr>
        <w:t xml:space="preserve"> уточнюються алгоритмом </w:t>
      </w:r>
      <w:proofErr w:type="gramStart"/>
      <w:r w:rsidRPr="00463CDF">
        <w:rPr>
          <w:sz w:val="28"/>
          <w:szCs w:val="28"/>
          <w:lang w:eastAsia="en-US"/>
        </w:rPr>
        <w:t>екст</w:t>
      </w:r>
      <w:proofErr w:type="gramEnd"/>
      <w:r w:rsidRPr="00463CDF">
        <w:rPr>
          <w:sz w:val="28"/>
          <w:szCs w:val="28"/>
          <w:lang w:val="en-US" w:eastAsia="en-US"/>
        </w:rPr>
        <w:t>ENDED</w:t>
      </w:r>
      <w:r w:rsidRPr="00463CDF">
        <w:rPr>
          <w:sz w:val="28"/>
          <w:szCs w:val="28"/>
          <w:lang w:eastAsia="en-US"/>
        </w:rPr>
        <w:t xml:space="preserve"> </w:t>
      </w:r>
      <w:r w:rsidRPr="00463CDF">
        <w:rPr>
          <w:sz w:val="28"/>
          <w:szCs w:val="28"/>
          <w:lang w:val="en-US" w:eastAsia="en-US"/>
        </w:rPr>
        <w:t>Kalman</w:t>
      </w:r>
      <w:r w:rsidRPr="00463CDF">
        <w:rPr>
          <w:sz w:val="28"/>
          <w:szCs w:val="28"/>
          <w:lang w:eastAsia="en-US"/>
        </w:rPr>
        <w:t xml:space="preserve"> </w:t>
      </w:r>
      <w:r w:rsidRPr="00463CDF">
        <w:rPr>
          <w:sz w:val="28"/>
          <w:szCs w:val="28"/>
          <w:lang w:val="en-US" w:eastAsia="en-US"/>
        </w:rPr>
        <w:t>Filter</w:t>
      </w:r>
      <w:r w:rsidRPr="00463CDF">
        <w:rPr>
          <w:sz w:val="28"/>
          <w:szCs w:val="28"/>
          <w:lang w:eastAsia="en-US"/>
        </w:rPr>
        <w:t xml:space="preserve"> (</w:t>
      </w:r>
      <w:r w:rsidRPr="00463CDF">
        <w:rPr>
          <w:sz w:val="28"/>
          <w:szCs w:val="28"/>
          <w:lang w:val="en-US" w:eastAsia="en-US"/>
        </w:rPr>
        <w:t>EKF</w:t>
      </w:r>
      <w:r w:rsidRPr="00463CDF">
        <w:rPr>
          <w:sz w:val="28"/>
          <w:szCs w:val="28"/>
          <w:lang w:eastAsia="en-US"/>
        </w:rPr>
        <w:t xml:space="preserve">) у реальному часі; оновлення запускається кожні 10 с при </w:t>
      </w:r>
      <w:r w:rsidRPr="00463CDF">
        <w:rPr>
          <w:sz w:val="28"/>
          <w:szCs w:val="28"/>
          <w:lang w:val="en-US" w:eastAsia="en-US"/>
        </w:rPr>
        <w:t>δχ</w:t>
      </w:r>
      <w:r w:rsidRPr="00463CDF">
        <w:rPr>
          <w:sz w:val="28"/>
          <w:szCs w:val="28"/>
          <w:lang w:eastAsia="en-US"/>
        </w:rPr>
        <w:t>² &lt; 0,01.</w:t>
      </w:r>
    </w:p>
    <w:p w14:paraId="2F6CED66"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Отримана модель з високим (</w:t>
      </w:r>
      <w:r w:rsidRPr="00463CDF">
        <w:rPr>
          <w:sz w:val="28"/>
          <w:szCs w:val="28"/>
          <w:lang w:val="en-US" w:eastAsia="en-US"/>
        </w:rPr>
        <w:t>R</w:t>
      </w:r>
      <w:r w:rsidRPr="00463CDF">
        <w:rPr>
          <w:sz w:val="28"/>
          <w:szCs w:val="28"/>
          <w:lang w:eastAsia="en-US"/>
        </w:rPr>
        <w:t xml:space="preserve">² = 0,93) коефіцієнтом детермінації у змінних критеріях </w:t>
      </w:r>
      <w:r w:rsidRPr="00463CDF">
        <w:rPr>
          <w:sz w:val="28"/>
          <w:szCs w:val="28"/>
          <w:lang w:val="en-US" w:eastAsia="en-US"/>
        </w:rPr>
        <w:t>T</w:t>
      </w:r>
      <w:r w:rsidRPr="00463CDF">
        <w:rPr>
          <w:sz w:val="28"/>
          <w:szCs w:val="28"/>
          <w:lang w:eastAsia="en-US"/>
        </w:rPr>
        <w:t xml:space="preserve">, </w:t>
      </w:r>
      <w:r w:rsidRPr="00463CDF">
        <w:rPr>
          <w:sz w:val="28"/>
          <w:szCs w:val="28"/>
          <w:lang w:val="en-US" w:eastAsia="en-US"/>
        </w:rPr>
        <w:t>C</w:t>
      </w:r>
      <w:r w:rsidRPr="00463CDF">
        <w:rPr>
          <w:sz w:val="28"/>
          <w:szCs w:val="28"/>
          <w:lang w:eastAsia="en-US"/>
        </w:rPr>
        <w:t>_</w:t>
      </w:r>
      <w:r w:rsidRPr="00463CDF">
        <w:rPr>
          <w:sz w:val="28"/>
          <w:szCs w:val="28"/>
          <w:lang w:val="en-US" w:eastAsia="en-US"/>
        </w:rPr>
        <w:t>NO</w:t>
      </w:r>
      <w:r w:rsidRPr="00463CDF">
        <w:rPr>
          <w:sz w:val="28"/>
          <w:szCs w:val="28"/>
          <w:lang w:eastAsia="en-US"/>
        </w:rPr>
        <w:t xml:space="preserve"> та </w:t>
      </w:r>
      <w:r w:rsidRPr="00463CDF">
        <w:rPr>
          <w:sz w:val="28"/>
          <w:szCs w:val="28"/>
          <w:lang w:val="en-US" w:eastAsia="en-US"/>
        </w:rPr>
        <w:t>P</w:t>
      </w:r>
      <w:r w:rsidRPr="00463CDF">
        <w:rPr>
          <w:sz w:val="28"/>
          <w:szCs w:val="28"/>
          <w:lang w:eastAsia="en-US"/>
        </w:rPr>
        <w:t xml:space="preserve"> дозволяє забезпечити точність прогнозу ≥97 % на горизонті 60 с, що є достатнім для потреб </w:t>
      </w:r>
      <w:r w:rsidRPr="00463CDF">
        <w:rPr>
          <w:sz w:val="28"/>
          <w:szCs w:val="28"/>
          <w:lang w:val="en-US" w:eastAsia="en-US"/>
        </w:rPr>
        <w:t>MPC</w:t>
      </w:r>
      <w:r w:rsidRPr="00463CDF">
        <w:rPr>
          <w:sz w:val="28"/>
          <w:szCs w:val="28"/>
          <w:lang w:eastAsia="en-US"/>
        </w:rPr>
        <w:t xml:space="preserve"> та сценарного аналізу. Окрім того, модель формує основу для студентського дослідження чутливості, де здобувач може змінювати окремі параметри (</w:t>
      </w:r>
      <w:r w:rsidRPr="00463CDF">
        <w:rPr>
          <w:sz w:val="28"/>
          <w:szCs w:val="28"/>
          <w:lang w:val="en-US" w:eastAsia="en-US"/>
        </w:rPr>
        <w:t>A</w:t>
      </w:r>
      <w:r w:rsidRPr="00463CDF">
        <w:rPr>
          <w:sz w:val="28"/>
          <w:szCs w:val="28"/>
          <w:lang w:eastAsia="en-US"/>
        </w:rPr>
        <w:t xml:space="preserve">, </w:t>
      </w:r>
      <w:r w:rsidRPr="00463CDF">
        <w:rPr>
          <w:sz w:val="28"/>
          <w:szCs w:val="28"/>
          <w:lang w:val="en-US" w:eastAsia="en-US"/>
        </w:rPr>
        <w:t>E</w:t>
      </w:r>
      <w:r w:rsidRPr="00463CDF">
        <w:rPr>
          <w:sz w:val="28"/>
          <w:szCs w:val="28"/>
          <w:lang w:eastAsia="en-US"/>
        </w:rPr>
        <w:t>_</w:t>
      </w:r>
      <w:r w:rsidRPr="00463CDF">
        <w:rPr>
          <w:sz w:val="28"/>
          <w:szCs w:val="28"/>
          <w:lang w:val="en-US" w:eastAsia="en-US"/>
        </w:rPr>
        <w:t>a</w:t>
      </w:r>
      <w:r w:rsidRPr="00463CDF">
        <w:rPr>
          <w:sz w:val="28"/>
          <w:szCs w:val="28"/>
          <w:lang w:eastAsia="en-US"/>
        </w:rPr>
        <w:t>) та спостерігати вплив на стабільність системи.</w:t>
      </w:r>
    </w:p>
    <w:p w14:paraId="00DC3B4C"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Під час параметричної ідентифікації варто застосувати критерій інформації Акаїке (</w:t>
      </w:r>
      <w:r w:rsidRPr="00463CDF">
        <w:rPr>
          <w:sz w:val="28"/>
          <w:szCs w:val="28"/>
          <w:lang w:val="en-US" w:eastAsia="en-US"/>
        </w:rPr>
        <w:t>AIC</w:t>
      </w:r>
      <w:r w:rsidRPr="00463CDF">
        <w:rPr>
          <w:sz w:val="28"/>
          <w:szCs w:val="28"/>
          <w:lang w:eastAsia="en-US"/>
        </w:rPr>
        <w:t>) для вибору оптимальної структури моделі, що дозволить уникнути перенавчання. Розгляд трьох варіантів нелінійних статей (</w:t>
      </w:r>
      <w:r w:rsidRPr="00463CDF">
        <w:rPr>
          <w:sz w:val="28"/>
          <w:szCs w:val="28"/>
          <w:lang w:val="en-US" w:eastAsia="en-US"/>
        </w:rPr>
        <w:t>NARX</w:t>
      </w:r>
      <w:r w:rsidRPr="00463CDF">
        <w:rPr>
          <w:sz w:val="28"/>
          <w:szCs w:val="28"/>
          <w:lang w:eastAsia="en-US"/>
        </w:rPr>
        <w:t xml:space="preserve">, </w:t>
      </w:r>
      <w:r w:rsidRPr="00463CDF">
        <w:rPr>
          <w:sz w:val="28"/>
          <w:szCs w:val="28"/>
          <w:lang w:val="en-US" w:eastAsia="en-US"/>
        </w:rPr>
        <w:t>LSTM</w:t>
      </w:r>
      <w:r w:rsidRPr="00463CDF">
        <w:rPr>
          <w:sz w:val="28"/>
          <w:szCs w:val="28"/>
          <w:lang w:eastAsia="en-US"/>
        </w:rPr>
        <w:t xml:space="preserve">, </w:t>
      </w:r>
      <w:r w:rsidRPr="00463CDF">
        <w:rPr>
          <w:sz w:val="28"/>
          <w:szCs w:val="28"/>
          <w:lang w:val="en-US" w:eastAsia="en-US"/>
        </w:rPr>
        <w:t>RBF</w:t>
      </w:r>
      <w:r w:rsidRPr="00463CDF">
        <w:rPr>
          <w:sz w:val="28"/>
          <w:szCs w:val="28"/>
          <w:lang w:eastAsia="en-US"/>
        </w:rPr>
        <w:t xml:space="preserve">‑мережа) покаже, що </w:t>
      </w:r>
      <w:r w:rsidRPr="00463CDF">
        <w:rPr>
          <w:sz w:val="28"/>
          <w:szCs w:val="28"/>
          <w:lang w:val="en-US" w:eastAsia="en-US"/>
        </w:rPr>
        <w:t>NARX</w:t>
      </w:r>
      <w:r w:rsidRPr="00463CDF">
        <w:rPr>
          <w:sz w:val="28"/>
          <w:szCs w:val="28"/>
          <w:lang w:eastAsia="en-US"/>
        </w:rPr>
        <w:t xml:space="preserve"> з порядком затримки 2 та 1 прихованим шаром забезпечує найменший </w:t>
      </w:r>
      <w:r w:rsidRPr="00463CDF">
        <w:rPr>
          <w:sz w:val="28"/>
          <w:szCs w:val="28"/>
          <w:lang w:val="en-US" w:eastAsia="en-US"/>
        </w:rPr>
        <w:t>AIC </w:t>
      </w:r>
      <w:r w:rsidRPr="00463CDF">
        <w:rPr>
          <w:sz w:val="28"/>
          <w:szCs w:val="28"/>
          <w:lang w:eastAsia="en-US"/>
        </w:rPr>
        <w:t>=</w:t>
      </w:r>
      <w:r w:rsidRPr="00463CDF">
        <w:rPr>
          <w:sz w:val="28"/>
          <w:szCs w:val="28"/>
          <w:lang w:val="en-US" w:eastAsia="en-US"/>
        </w:rPr>
        <w:t> </w:t>
      </w:r>
      <w:r w:rsidRPr="00463CDF">
        <w:rPr>
          <w:sz w:val="28"/>
          <w:szCs w:val="28"/>
          <w:lang w:eastAsia="en-US"/>
        </w:rPr>
        <w:t>1035, на 18</w:t>
      </w:r>
      <w:r w:rsidRPr="00463CDF">
        <w:rPr>
          <w:sz w:val="28"/>
          <w:szCs w:val="28"/>
          <w:lang w:val="en-US" w:eastAsia="en-US"/>
        </w:rPr>
        <w:t> </w:t>
      </w:r>
      <w:r w:rsidRPr="00463CDF">
        <w:rPr>
          <w:sz w:val="28"/>
          <w:szCs w:val="28"/>
          <w:lang w:eastAsia="en-US"/>
        </w:rPr>
        <w:t xml:space="preserve">пунктів краще за </w:t>
      </w:r>
      <w:r w:rsidRPr="00463CDF">
        <w:rPr>
          <w:sz w:val="28"/>
          <w:szCs w:val="28"/>
          <w:lang w:val="en-US" w:eastAsia="en-US"/>
        </w:rPr>
        <w:t>LSTM</w:t>
      </w:r>
      <w:r w:rsidRPr="00463CDF">
        <w:rPr>
          <w:sz w:val="28"/>
          <w:szCs w:val="28"/>
          <w:lang w:eastAsia="en-US"/>
        </w:rPr>
        <w:t xml:space="preserve"> при схожій точності </w:t>
      </w:r>
      <w:r w:rsidRPr="00463CDF">
        <w:rPr>
          <w:sz w:val="28"/>
          <w:szCs w:val="28"/>
          <w:lang w:val="en-US" w:eastAsia="en-US"/>
        </w:rPr>
        <w:t>R</w:t>
      </w:r>
      <w:r w:rsidRPr="00463CDF">
        <w:rPr>
          <w:sz w:val="28"/>
          <w:szCs w:val="28"/>
          <w:lang w:eastAsia="en-US"/>
        </w:rPr>
        <w:t>².</w:t>
      </w:r>
    </w:p>
    <w:p w14:paraId="1BDB92E6"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Відповідно до методики </w:t>
      </w:r>
      <w:r w:rsidRPr="00463CDF">
        <w:rPr>
          <w:sz w:val="28"/>
          <w:szCs w:val="28"/>
          <w:lang w:val="en-US" w:eastAsia="en-US"/>
        </w:rPr>
        <w:t>ASME V</w:t>
      </w:r>
      <w:r w:rsidRPr="00463CDF">
        <w:rPr>
          <w:sz w:val="28"/>
          <w:szCs w:val="28"/>
          <w:lang w:eastAsia="en-US"/>
        </w:rPr>
        <w:t>&amp;</w:t>
      </w:r>
      <w:r w:rsidRPr="00463CDF">
        <w:rPr>
          <w:sz w:val="28"/>
          <w:szCs w:val="28"/>
          <w:lang w:val="en-US" w:eastAsia="en-US"/>
        </w:rPr>
        <w:t>V</w:t>
      </w:r>
      <w:r w:rsidRPr="00463CDF">
        <w:rPr>
          <w:sz w:val="28"/>
          <w:szCs w:val="28"/>
          <w:lang w:eastAsia="en-US"/>
        </w:rPr>
        <w:t>40‑2018, процес валідації моделі має включати перевірку на екстремальних режимах (</w:t>
      </w:r>
      <w:r w:rsidRPr="00463CDF">
        <w:rPr>
          <w:sz w:val="28"/>
          <w:szCs w:val="28"/>
          <w:lang w:val="en-US" w:eastAsia="en-US"/>
        </w:rPr>
        <w:t>hot</w:t>
      </w:r>
      <w:r w:rsidRPr="00463CDF">
        <w:rPr>
          <w:sz w:val="28"/>
          <w:szCs w:val="28"/>
          <w:lang w:eastAsia="en-US"/>
        </w:rPr>
        <w:t>‑</w:t>
      </w:r>
      <w:r w:rsidRPr="00463CDF">
        <w:rPr>
          <w:sz w:val="28"/>
          <w:szCs w:val="28"/>
          <w:lang w:val="en-US" w:eastAsia="en-US"/>
        </w:rPr>
        <w:t>spot</w:t>
      </w:r>
      <w:r w:rsidRPr="00463CDF">
        <w:rPr>
          <w:sz w:val="28"/>
          <w:szCs w:val="28"/>
          <w:lang w:eastAsia="en-US"/>
        </w:rPr>
        <w:t>) та тест «біла скринька» для оцінки фізичної правдоподібності значень проміжних змінних. Важливо також виконати аналіз чутливості шляхом варіювання кожного параметра на ±10</w:t>
      </w:r>
      <w:r w:rsidRPr="00463CDF">
        <w:rPr>
          <w:sz w:val="28"/>
          <w:szCs w:val="28"/>
          <w:lang w:val="en-US" w:eastAsia="en-US"/>
        </w:rPr>
        <w:t> </w:t>
      </w:r>
      <w:r w:rsidRPr="00463CDF">
        <w:rPr>
          <w:sz w:val="28"/>
          <w:szCs w:val="28"/>
          <w:lang w:eastAsia="en-US"/>
        </w:rPr>
        <w:t>% і побудови карти дельти відносного відгуку. Така карта дозволяє ідентифікувати найбільш критичні параметри та спрямувати зусилля на їх точне вимірювання у реальному об’єкті.</w:t>
      </w:r>
    </w:p>
    <w:p w14:paraId="519F558D"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Під час параметричної ідентифікації варто застосувати критерій інформації Акаїке (</w:t>
      </w:r>
      <w:r w:rsidRPr="00463CDF">
        <w:rPr>
          <w:sz w:val="28"/>
          <w:szCs w:val="28"/>
          <w:lang w:val="en-US" w:eastAsia="en-US"/>
        </w:rPr>
        <w:t>AIC</w:t>
      </w:r>
      <w:r w:rsidRPr="00463CDF">
        <w:rPr>
          <w:sz w:val="28"/>
          <w:szCs w:val="28"/>
          <w:lang w:eastAsia="en-US"/>
        </w:rPr>
        <w:t>) для вибору оптимальної структури моделі, що дозволить уникнути перенавчання. Розгляд трьох варіантів нелінійних статей (</w:t>
      </w:r>
      <w:r w:rsidRPr="00463CDF">
        <w:rPr>
          <w:sz w:val="28"/>
          <w:szCs w:val="28"/>
          <w:lang w:val="en-US" w:eastAsia="en-US"/>
        </w:rPr>
        <w:t>NARX</w:t>
      </w:r>
      <w:r w:rsidRPr="00463CDF">
        <w:rPr>
          <w:sz w:val="28"/>
          <w:szCs w:val="28"/>
          <w:lang w:eastAsia="en-US"/>
        </w:rPr>
        <w:t xml:space="preserve">, </w:t>
      </w:r>
      <w:r w:rsidRPr="00463CDF">
        <w:rPr>
          <w:sz w:val="28"/>
          <w:szCs w:val="28"/>
          <w:lang w:val="en-US" w:eastAsia="en-US"/>
        </w:rPr>
        <w:t>LSTM</w:t>
      </w:r>
      <w:r w:rsidRPr="00463CDF">
        <w:rPr>
          <w:sz w:val="28"/>
          <w:szCs w:val="28"/>
          <w:lang w:eastAsia="en-US"/>
        </w:rPr>
        <w:t xml:space="preserve">, </w:t>
      </w:r>
      <w:r w:rsidRPr="00463CDF">
        <w:rPr>
          <w:sz w:val="28"/>
          <w:szCs w:val="28"/>
          <w:lang w:val="en-US" w:eastAsia="en-US"/>
        </w:rPr>
        <w:lastRenderedPageBreak/>
        <w:t>RBF</w:t>
      </w:r>
      <w:r w:rsidRPr="00463CDF">
        <w:rPr>
          <w:sz w:val="28"/>
          <w:szCs w:val="28"/>
          <w:lang w:eastAsia="en-US"/>
        </w:rPr>
        <w:t xml:space="preserve">‑мережа) покаже, що </w:t>
      </w:r>
      <w:r w:rsidRPr="00463CDF">
        <w:rPr>
          <w:sz w:val="28"/>
          <w:szCs w:val="28"/>
          <w:lang w:val="en-US" w:eastAsia="en-US"/>
        </w:rPr>
        <w:t>NARX</w:t>
      </w:r>
      <w:r w:rsidRPr="00463CDF">
        <w:rPr>
          <w:sz w:val="28"/>
          <w:szCs w:val="28"/>
          <w:lang w:eastAsia="en-US"/>
        </w:rPr>
        <w:t xml:space="preserve"> з порядком затримки 2 та 1 прихованим шаром забезпечує найменший </w:t>
      </w:r>
      <w:r w:rsidRPr="00463CDF">
        <w:rPr>
          <w:sz w:val="28"/>
          <w:szCs w:val="28"/>
          <w:lang w:val="en-US" w:eastAsia="en-US"/>
        </w:rPr>
        <w:t>AIC </w:t>
      </w:r>
      <w:r w:rsidRPr="00463CDF">
        <w:rPr>
          <w:sz w:val="28"/>
          <w:szCs w:val="28"/>
          <w:lang w:eastAsia="en-US"/>
        </w:rPr>
        <w:t>=</w:t>
      </w:r>
      <w:r w:rsidRPr="00463CDF">
        <w:rPr>
          <w:sz w:val="28"/>
          <w:szCs w:val="28"/>
          <w:lang w:val="en-US" w:eastAsia="en-US"/>
        </w:rPr>
        <w:t> </w:t>
      </w:r>
      <w:r w:rsidRPr="00463CDF">
        <w:rPr>
          <w:sz w:val="28"/>
          <w:szCs w:val="28"/>
          <w:lang w:eastAsia="en-US"/>
        </w:rPr>
        <w:t>1035, на 18</w:t>
      </w:r>
      <w:r w:rsidRPr="00463CDF">
        <w:rPr>
          <w:sz w:val="28"/>
          <w:szCs w:val="28"/>
          <w:lang w:val="en-US" w:eastAsia="en-US"/>
        </w:rPr>
        <w:t> </w:t>
      </w:r>
      <w:r w:rsidRPr="00463CDF">
        <w:rPr>
          <w:sz w:val="28"/>
          <w:szCs w:val="28"/>
          <w:lang w:eastAsia="en-US"/>
        </w:rPr>
        <w:t xml:space="preserve">пунктів краще за </w:t>
      </w:r>
      <w:r w:rsidRPr="00463CDF">
        <w:rPr>
          <w:sz w:val="28"/>
          <w:szCs w:val="28"/>
          <w:lang w:val="en-US" w:eastAsia="en-US"/>
        </w:rPr>
        <w:t>LSTM</w:t>
      </w:r>
      <w:r w:rsidRPr="00463CDF">
        <w:rPr>
          <w:sz w:val="28"/>
          <w:szCs w:val="28"/>
          <w:lang w:eastAsia="en-US"/>
        </w:rPr>
        <w:t xml:space="preserve"> при схожій точності </w:t>
      </w:r>
      <w:r w:rsidRPr="00463CDF">
        <w:rPr>
          <w:sz w:val="28"/>
          <w:szCs w:val="28"/>
          <w:lang w:val="en-US" w:eastAsia="en-US"/>
        </w:rPr>
        <w:t>R</w:t>
      </w:r>
      <w:r w:rsidRPr="00463CDF">
        <w:rPr>
          <w:sz w:val="28"/>
          <w:szCs w:val="28"/>
          <w:lang w:eastAsia="en-US"/>
        </w:rPr>
        <w:t>².</w:t>
      </w:r>
    </w:p>
    <w:p w14:paraId="68A1D8F3" w14:textId="6B4FE696" w:rsidR="0064507F" w:rsidRPr="00463CDF" w:rsidRDefault="00C30618" w:rsidP="00765DD2">
      <w:pPr>
        <w:pStyle w:val="2"/>
        <w:rPr>
          <w:rFonts w:eastAsia="MS Gothic"/>
        </w:rPr>
      </w:pPr>
      <w:bookmarkStart w:id="85" w:name="_Toc201433358"/>
      <w:r>
        <w:rPr>
          <w:lang w:val="uk-UA"/>
        </w:rPr>
        <w:t xml:space="preserve">6.6 </w:t>
      </w:r>
      <w:r w:rsidR="0064507F" w:rsidRPr="00463CDF">
        <w:t>Синтез регуляторів і алгоритми оптимізації</w:t>
      </w:r>
      <w:bookmarkEnd w:id="85"/>
    </w:p>
    <w:p w14:paraId="240CD8D1"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Синтез оптимальних регуляторів виконується у середовищі </w:t>
      </w:r>
      <w:r w:rsidRPr="00463CDF">
        <w:rPr>
          <w:sz w:val="28"/>
          <w:szCs w:val="28"/>
          <w:lang w:val="en-US" w:eastAsia="en-US"/>
        </w:rPr>
        <w:t>MATLAB</w:t>
      </w:r>
      <w:r w:rsidRPr="00463CDF">
        <w:rPr>
          <w:sz w:val="28"/>
          <w:szCs w:val="28"/>
          <w:lang w:eastAsia="en-US"/>
        </w:rPr>
        <w:t>/</w:t>
      </w:r>
      <w:r w:rsidRPr="00463CDF">
        <w:rPr>
          <w:sz w:val="28"/>
          <w:szCs w:val="28"/>
          <w:lang w:val="en-US" w:eastAsia="en-US"/>
        </w:rPr>
        <w:t>Simulink</w:t>
      </w:r>
      <w:r w:rsidRPr="00463CDF">
        <w:rPr>
          <w:sz w:val="28"/>
          <w:szCs w:val="28"/>
          <w:lang w:eastAsia="en-US"/>
        </w:rPr>
        <w:t xml:space="preserve"> з використанням тулбоксу </w:t>
      </w:r>
      <w:r w:rsidRPr="00463CDF">
        <w:rPr>
          <w:sz w:val="28"/>
          <w:szCs w:val="28"/>
          <w:lang w:val="en-US" w:eastAsia="en-US"/>
        </w:rPr>
        <w:t>Model</w:t>
      </w:r>
      <w:r w:rsidRPr="00463CDF">
        <w:rPr>
          <w:sz w:val="28"/>
          <w:szCs w:val="28"/>
          <w:lang w:eastAsia="en-US"/>
        </w:rPr>
        <w:t xml:space="preserve"> </w:t>
      </w:r>
      <w:r w:rsidRPr="00463CDF">
        <w:rPr>
          <w:sz w:val="28"/>
          <w:szCs w:val="28"/>
          <w:lang w:val="en-US" w:eastAsia="en-US"/>
        </w:rPr>
        <w:t>Predictive</w:t>
      </w:r>
      <w:r w:rsidRPr="00463CDF">
        <w:rPr>
          <w:sz w:val="28"/>
          <w:szCs w:val="28"/>
          <w:lang w:eastAsia="en-US"/>
        </w:rPr>
        <w:t xml:space="preserve"> </w:t>
      </w:r>
      <w:r w:rsidRPr="00463CDF">
        <w:rPr>
          <w:sz w:val="28"/>
          <w:szCs w:val="28"/>
          <w:lang w:val="en-US" w:eastAsia="en-US"/>
        </w:rPr>
        <w:t>Control</w:t>
      </w:r>
      <w:r w:rsidRPr="00463CDF">
        <w:rPr>
          <w:sz w:val="28"/>
          <w:szCs w:val="28"/>
          <w:lang w:eastAsia="en-US"/>
        </w:rPr>
        <w:t xml:space="preserve"> </w:t>
      </w:r>
      <w:r w:rsidRPr="00463CDF">
        <w:rPr>
          <w:sz w:val="28"/>
          <w:szCs w:val="28"/>
          <w:lang w:val="en-US" w:eastAsia="en-US"/>
        </w:rPr>
        <w:t>Toolbox</w:t>
      </w:r>
      <w:r w:rsidRPr="00463CDF">
        <w:rPr>
          <w:sz w:val="28"/>
          <w:szCs w:val="28"/>
          <w:lang w:eastAsia="en-US"/>
        </w:rPr>
        <w:t>. Для швидкого прототипування було реалізовано модель у формі просторового стану</w:t>
      </w:r>
    </w:p>
    <w:p w14:paraId="1BE68B0A"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 xml:space="preserve">(5)  </w:t>
      </w:r>
      <w:r w:rsidRPr="00463CDF">
        <w:rPr>
          <w:sz w:val="28"/>
          <w:szCs w:val="28"/>
          <w:lang w:val="en-US" w:eastAsia="en-US"/>
        </w:rPr>
        <w:t>x</w:t>
      </w:r>
      <w:r w:rsidRPr="00463CDF">
        <w:rPr>
          <w:sz w:val="28"/>
          <w:szCs w:val="28"/>
          <w:lang w:eastAsia="en-US"/>
        </w:rPr>
        <w:t xml:space="preserve">̇ = </w:t>
      </w:r>
      <w:r w:rsidRPr="00463CDF">
        <w:rPr>
          <w:sz w:val="28"/>
          <w:szCs w:val="28"/>
          <w:lang w:val="en-US" w:eastAsia="en-US"/>
        </w:rPr>
        <w:t>A</w:t>
      </w:r>
      <w:r w:rsidRPr="00463CDF">
        <w:rPr>
          <w:sz w:val="28"/>
          <w:szCs w:val="28"/>
          <w:lang w:eastAsia="en-US"/>
        </w:rPr>
        <w:t>·</w:t>
      </w:r>
      <w:r w:rsidRPr="00463CDF">
        <w:rPr>
          <w:sz w:val="28"/>
          <w:szCs w:val="28"/>
          <w:lang w:val="en-US" w:eastAsia="en-US"/>
        </w:rPr>
        <w:t>x</w:t>
      </w:r>
      <w:r w:rsidRPr="00463CDF">
        <w:rPr>
          <w:sz w:val="28"/>
          <w:szCs w:val="28"/>
          <w:lang w:eastAsia="en-US"/>
        </w:rPr>
        <w:t xml:space="preserve"> + </w:t>
      </w:r>
      <w:r w:rsidRPr="00463CDF">
        <w:rPr>
          <w:sz w:val="28"/>
          <w:szCs w:val="28"/>
          <w:lang w:val="en-US" w:eastAsia="en-US"/>
        </w:rPr>
        <w:t>B</w:t>
      </w:r>
      <w:r w:rsidRPr="00463CDF">
        <w:rPr>
          <w:sz w:val="28"/>
          <w:szCs w:val="28"/>
          <w:lang w:eastAsia="en-US"/>
        </w:rPr>
        <w:t>·</w:t>
      </w:r>
      <w:r w:rsidRPr="00463CDF">
        <w:rPr>
          <w:sz w:val="28"/>
          <w:szCs w:val="28"/>
          <w:lang w:val="en-US" w:eastAsia="en-US"/>
        </w:rPr>
        <w:t>u</w:t>
      </w:r>
      <w:r w:rsidRPr="00463CDF">
        <w:rPr>
          <w:sz w:val="28"/>
          <w:szCs w:val="28"/>
          <w:lang w:eastAsia="en-US"/>
        </w:rPr>
        <w:t>, </w:t>
      </w:r>
      <w:r w:rsidRPr="00463CDF">
        <w:rPr>
          <w:sz w:val="28"/>
          <w:szCs w:val="28"/>
          <w:lang w:val="en-US" w:eastAsia="en-US"/>
        </w:rPr>
        <w:t>y</w:t>
      </w:r>
      <w:r w:rsidRPr="00463CDF">
        <w:rPr>
          <w:sz w:val="28"/>
          <w:szCs w:val="28"/>
          <w:lang w:eastAsia="en-US"/>
        </w:rPr>
        <w:t xml:space="preserve"> = </w:t>
      </w:r>
      <w:r w:rsidRPr="00463CDF">
        <w:rPr>
          <w:sz w:val="28"/>
          <w:szCs w:val="28"/>
          <w:lang w:val="en-US" w:eastAsia="en-US"/>
        </w:rPr>
        <w:t>C</w:t>
      </w:r>
      <w:r w:rsidRPr="00463CDF">
        <w:rPr>
          <w:sz w:val="28"/>
          <w:szCs w:val="28"/>
          <w:lang w:eastAsia="en-US"/>
        </w:rPr>
        <w:t>·</w:t>
      </w:r>
      <w:r w:rsidRPr="00463CDF">
        <w:rPr>
          <w:sz w:val="28"/>
          <w:szCs w:val="28"/>
          <w:lang w:val="en-US" w:eastAsia="en-US"/>
        </w:rPr>
        <w:t>x</w:t>
      </w:r>
      <w:r w:rsidRPr="00463CDF">
        <w:rPr>
          <w:sz w:val="28"/>
          <w:szCs w:val="28"/>
          <w:lang w:eastAsia="en-US"/>
        </w:rPr>
        <w:t xml:space="preserve"> + </w:t>
      </w:r>
      <w:r w:rsidRPr="00463CDF">
        <w:rPr>
          <w:sz w:val="28"/>
          <w:szCs w:val="28"/>
          <w:lang w:val="en-US" w:eastAsia="en-US"/>
        </w:rPr>
        <w:t>D</w:t>
      </w:r>
      <w:r w:rsidRPr="00463CDF">
        <w:rPr>
          <w:sz w:val="28"/>
          <w:szCs w:val="28"/>
          <w:lang w:eastAsia="en-US"/>
        </w:rPr>
        <w:t>·</w:t>
      </w:r>
      <w:r w:rsidRPr="00463CDF">
        <w:rPr>
          <w:sz w:val="28"/>
          <w:szCs w:val="28"/>
          <w:lang w:val="en-US" w:eastAsia="en-US"/>
        </w:rPr>
        <w:t>u</w:t>
      </w:r>
      <w:r w:rsidRPr="00463CDF">
        <w:rPr>
          <w:sz w:val="28"/>
          <w:szCs w:val="28"/>
          <w:lang w:eastAsia="en-US"/>
        </w:rPr>
        <w:t>,</w:t>
      </w:r>
    </w:p>
    <w:p w14:paraId="7670D28D" w14:textId="77777777" w:rsidR="0064507F" w:rsidRPr="00463CDF" w:rsidRDefault="0064507F" w:rsidP="004A4F2B">
      <w:pPr>
        <w:spacing w:after="200" w:line="360" w:lineRule="auto"/>
        <w:rPr>
          <w:rFonts w:eastAsia="MS Mincho"/>
          <w:sz w:val="28"/>
          <w:szCs w:val="28"/>
          <w:lang w:eastAsia="en-US"/>
        </w:rPr>
      </w:pPr>
      <w:r w:rsidRPr="00463CDF">
        <w:rPr>
          <w:sz w:val="28"/>
          <w:szCs w:val="28"/>
          <w:lang w:eastAsia="en-US"/>
        </w:rPr>
        <w:t xml:space="preserve">де </w:t>
      </w:r>
      <w:r w:rsidRPr="00463CDF">
        <w:rPr>
          <w:sz w:val="28"/>
          <w:szCs w:val="28"/>
          <w:lang w:val="en-US" w:eastAsia="en-US"/>
        </w:rPr>
        <w:t>x</w:t>
      </w:r>
      <w:r w:rsidRPr="00463CDF">
        <w:rPr>
          <w:sz w:val="28"/>
          <w:szCs w:val="28"/>
          <w:lang w:eastAsia="en-US"/>
        </w:rPr>
        <w:t xml:space="preserve"> = [</w:t>
      </w:r>
      <w:r w:rsidRPr="00463CDF">
        <w:rPr>
          <w:sz w:val="28"/>
          <w:szCs w:val="28"/>
          <w:lang w:val="en-US" w:eastAsia="en-US"/>
        </w:rPr>
        <w:t>C</w:t>
      </w:r>
      <w:r w:rsidRPr="00463CDF">
        <w:rPr>
          <w:sz w:val="28"/>
          <w:szCs w:val="28"/>
          <w:lang w:eastAsia="en-US"/>
        </w:rPr>
        <w:t>_</w:t>
      </w:r>
      <w:r w:rsidRPr="00463CDF">
        <w:rPr>
          <w:sz w:val="28"/>
          <w:szCs w:val="28"/>
          <w:lang w:val="en-US" w:eastAsia="en-US"/>
        </w:rPr>
        <w:t>NO</w:t>
      </w:r>
      <w:r w:rsidRPr="00463CDF">
        <w:rPr>
          <w:sz w:val="28"/>
          <w:szCs w:val="28"/>
          <w:lang w:eastAsia="en-US"/>
        </w:rPr>
        <w:t xml:space="preserve">, </w:t>
      </w:r>
      <w:r w:rsidRPr="00463CDF">
        <w:rPr>
          <w:sz w:val="28"/>
          <w:szCs w:val="28"/>
          <w:lang w:val="en-US" w:eastAsia="en-US"/>
        </w:rPr>
        <w:t>T</w:t>
      </w:r>
      <w:r w:rsidRPr="00463CDF">
        <w:rPr>
          <w:sz w:val="28"/>
          <w:szCs w:val="28"/>
          <w:lang w:eastAsia="en-US"/>
        </w:rPr>
        <w:t xml:space="preserve">, </w:t>
      </w:r>
      <w:r w:rsidRPr="00463CDF">
        <w:rPr>
          <w:sz w:val="28"/>
          <w:szCs w:val="28"/>
          <w:lang w:val="en-US" w:eastAsia="en-US"/>
        </w:rPr>
        <w:t>P</w:t>
      </w:r>
      <w:r w:rsidRPr="00463CDF">
        <w:rPr>
          <w:sz w:val="28"/>
          <w:szCs w:val="28"/>
          <w:lang w:eastAsia="en-US"/>
        </w:rPr>
        <w:t>]^</w:t>
      </w:r>
      <w:r w:rsidRPr="00463CDF">
        <w:rPr>
          <w:sz w:val="28"/>
          <w:szCs w:val="28"/>
          <w:lang w:val="en-US" w:eastAsia="en-US"/>
        </w:rPr>
        <w:t>T</w:t>
      </w:r>
      <w:r w:rsidRPr="00463CDF">
        <w:rPr>
          <w:sz w:val="28"/>
          <w:szCs w:val="28"/>
          <w:lang w:eastAsia="en-US"/>
        </w:rPr>
        <w:t xml:space="preserve"> — вектор стану, </w:t>
      </w:r>
      <w:r w:rsidRPr="00463CDF">
        <w:rPr>
          <w:sz w:val="28"/>
          <w:szCs w:val="28"/>
          <w:lang w:val="en-US" w:eastAsia="en-US"/>
        </w:rPr>
        <w:t>u</w:t>
      </w:r>
      <w:r w:rsidRPr="00463CDF">
        <w:rPr>
          <w:sz w:val="28"/>
          <w:szCs w:val="28"/>
          <w:lang w:eastAsia="en-US"/>
        </w:rPr>
        <w:t xml:space="preserve"> = [</w:t>
      </w:r>
      <w:r w:rsidRPr="00463CDF">
        <w:rPr>
          <w:sz w:val="28"/>
          <w:szCs w:val="28"/>
          <w:lang w:val="en-US" w:eastAsia="en-US"/>
        </w:rPr>
        <w:t>F</w:t>
      </w:r>
      <w:r w:rsidRPr="00463CDF">
        <w:rPr>
          <w:sz w:val="28"/>
          <w:szCs w:val="28"/>
          <w:lang w:eastAsia="en-US"/>
        </w:rPr>
        <w:t>_</w:t>
      </w:r>
      <w:r w:rsidRPr="00463CDF">
        <w:rPr>
          <w:sz w:val="28"/>
          <w:szCs w:val="28"/>
          <w:lang w:val="en-US" w:eastAsia="en-US"/>
        </w:rPr>
        <w:t>NH</w:t>
      </w:r>
      <w:r w:rsidRPr="00463CDF">
        <w:rPr>
          <w:sz w:val="28"/>
          <w:szCs w:val="28"/>
          <w:lang w:eastAsia="en-US"/>
        </w:rPr>
        <w:t xml:space="preserve">3, </w:t>
      </w:r>
      <w:r w:rsidRPr="00463CDF">
        <w:rPr>
          <w:sz w:val="28"/>
          <w:szCs w:val="28"/>
          <w:lang w:val="en-US" w:eastAsia="en-US"/>
        </w:rPr>
        <w:t>F</w:t>
      </w:r>
      <w:r w:rsidRPr="00463CDF">
        <w:rPr>
          <w:sz w:val="28"/>
          <w:szCs w:val="28"/>
          <w:lang w:eastAsia="en-US"/>
        </w:rPr>
        <w:t>_</w:t>
      </w:r>
      <w:r w:rsidRPr="00463CDF">
        <w:rPr>
          <w:sz w:val="28"/>
          <w:szCs w:val="28"/>
          <w:lang w:val="en-US" w:eastAsia="en-US"/>
        </w:rPr>
        <w:t>air</w:t>
      </w:r>
      <w:r w:rsidRPr="00463CDF">
        <w:rPr>
          <w:sz w:val="28"/>
          <w:szCs w:val="28"/>
          <w:lang w:eastAsia="en-US"/>
        </w:rPr>
        <w:t xml:space="preserve">, </w:t>
      </w:r>
      <w:r w:rsidRPr="00463CDF">
        <w:rPr>
          <w:sz w:val="28"/>
          <w:szCs w:val="28"/>
          <w:lang w:val="en-US" w:eastAsia="en-US"/>
        </w:rPr>
        <w:t>Q</w:t>
      </w:r>
      <w:r w:rsidRPr="00463CDF">
        <w:rPr>
          <w:sz w:val="28"/>
          <w:szCs w:val="28"/>
          <w:lang w:eastAsia="en-US"/>
        </w:rPr>
        <w:t>_</w:t>
      </w:r>
      <w:r w:rsidRPr="00463CDF">
        <w:rPr>
          <w:sz w:val="28"/>
          <w:szCs w:val="28"/>
          <w:lang w:val="en-US" w:eastAsia="en-US"/>
        </w:rPr>
        <w:t>cool</w:t>
      </w:r>
      <w:r w:rsidRPr="00463CDF">
        <w:rPr>
          <w:sz w:val="28"/>
          <w:szCs w:val="28"/>
          <w:lang w:eastAsia="en-US"/>
        </w:rPr>
        <w:t>]^</w:t>
      </w:r>
      <w:r w:rsidRPr="00463CDF">
        <w:rPr>
          <w:sz w:val="28"/>
          <w:szCs w:val="28"/>
          <w:lang w:val="en-US" w:eastAsia="en-US"/>
        </w:rPr>
        <w:t>T</w:t>
      </w:r>
      <w:r w:rsidRPr="00463CDF">
        <w:rPr>
          <w:sz w:val="28"/>
          <w:szCs w:val="28"/>
          <w:lang w:eastAsia="en-US"/>
        </w:rPr>
        <w:t xml:space="preserve"> — вектор керувань, </w:t>
      </w:r>
      <w:r w:rsidRPr="00463CDF">
        <w:rPr>
          <w:sz w:val="28"/>
          <w:szCs w:val="28"/>
          <w:lang w:val="en-US" w:eastAsia="en-US"/>
        </w:rPr>
        <w:t>y</w:t>
      </w:r>
      <w:r w:rsidRPr="00463CDF">
        <w:rPr>
          <w:sz w:val="28"/>
          <w:szCs w:val="28"/>
          <w:lang w:eastAsia="en-US"/>
        </w:rPr>
        <w:t xml:space="preserve"> — вектор вимірюваних виходів. Матричні коефіцієнти </w:t>
      </w:r>
      <w:r w:rsidRPr="00463CDF">
        <w:rPr>
          <w:sz w:val="28"/>
          <w:szCs w:val="28"/>
          <w:lang w:val="en-US" w:eastAsia="en-US"/>
        </w:rPr>
        <w:t>A</w:t>
      </w:r>
      <w:r w:rsidRPr="00463CDF">
        <w:rPr>
          <w:sz w:val="28"/>
          <w:szCs w:val="28"/>
          <w:lang w:eastAsia="en-US"/>
        </w:rPr>
        <w:t xml:space="preserve">, </w:t>
      </w:r>
      <w:r w:rsidRPr="00463CDF">
        <w:rPr>
          <w:sz w:val="28"/>
          <w:szCs w:val="28"/>
          <w:lang w:val="en-US" w:eastAsia="en-US"/>
        </w:rPr>
        <w:t>B</w:t>
      </w:r>
      <w:r w:rsidRPr="00463CDF">
        <w:rPr>
          <w:sz w:val="28"/>
          <w:szCs w:val="28"/>
          <w:lang w:eastAsia="en-US"/>
        </w:rPr>
        <w:t xml:space="preserve">, </w:t>
      </w:r>
      <w:r w:rsidRPr="00463CDF">
        <w:rPr>
          <w:sz w:val="28"/>
          <w:szCs w:val="28"/>
          <w:lang w:val="en-US" w:eastAsia="en-US"/>
        </w:rPr>
        <w:t>C</w:t>
      </w:r>
      <w:r w:rsidRPr="00463CDF">
        <w:rPr>
          <w:sz w:val="28"/>
          <w:szCs w:val="28"/>
          <w:lang w:eastAsia="en-US"/>
        </w:rPr>
        <w:t xml:space="preserve">, </w:t>
      </w:r>
      <w:r w:rsidRPr="00463CDF">
        <w:rPr>
          <w:sz w:val="28"/>
          <w:szCs w:val="28"/>
          <w:lang w:val="en-US" w:eastAsia="en-US"/>
        </w:rPr>
        <w:t>D</w:t>
      </w:r>
      <w:r w:rsidRPr="00463CDF">
        <w:rPr>
          <w:sz w:val="28"/>
          <w:szCs w:val="28"/>
          <w:lang w:eastAsia="en-US"/>
        </w:rPr>
        <w:t xml:space="preserve"> отримано шляхом </w:t>
      </w:r>
      <w:proofErr w:type="gramStart"/>
      <w:r w:rsidRPr="00463CDF">
        <w:rPr>
          <w:sz w:val="28"/>
          <w:szCs w:val="28"/>
          <w:lang w:eastAsia="en-US"/>
        </w:rPr>
        <w:t>л</w:t>
      </w:r>
      <w:proofErr w:type="gramEnd"/>
      <w:r w:rsidRPr="00463CDF">
        <w:rPr>
          <w:sz w:val="28"/>
          <w:szCs w:val="28"/>
          <w:lang w:eastAsia="en-US"/>
        </w:rPr>
        <w:t xml:space="preserve">інеаризації навколо номінальної точки. Вибрано горизонт прогнозу </w:t>
      </w:r>
      <w:r w:rsidRPr="00463CDF">
        <w:rPr>
          <w:sz w:val="28"/>
          <w:szCs w:val="28"/>
          <w:lang w:val="en-US" w:eastAsia="en-US"/>
        </w:rPr>
        <w:t>N</w:t>
      </w:r>
      <w:r w:rsidRPr="00463CDF">
        <w:rPr>
          <w:sz w:val="28"/>
          <w:szCs w:val="28"/>
          <w:lang w:eastAsia="en-US"/>
        </w:rPr>
        <w:t>_</w:t>
      </w:r>
      <w:r w:rsidRPr="00463CDF">
        <w:rPr>
          <w:sz w:val="28"/>
          <w:szCs w:val="28"/>
          <w:lang w:val="en-US" w:eastAsia="en-US"/>
        </w:rPr>
        <w:t>p</w:t>
      </w:r>
      <w:r w:rsidRPr="00463CDF">
        <w:rPr>
          <w:sz w:val="28"/>
          <w:szCs w:val="28"/>
          <w:lang w:eastAsia="en-US"/>
        </w:rPr>
        <w:t xml:space="preserve"> = 20, горизонт керування </w:t>
      </w:r>
      <w:r w:rsidRPr="00463CDF">
        <w:rPr>
          <w:sz w:val="28"/>
          <w:szCs w:val="28"/>
          <w:lang w:val="en-US" w:eastAsia="en-US"/>
        </w:rPr>
        <w:t>N</w:t>
      </w:r>
      <w:r w:rsidRPr="00463CDF">
        <w:rPr>
          <w:sz w:val="28"/>
          <w:szCs w:val="28"/>
          <w:lang w:eastAsia="en-US"/>
        </w:rPr>
        <w:t>_</w:t>
      </w:r>
      <w:r w:rsidRPr="00463CDF">
        <w:rPr>
          <w:sz w:val="28"/>
          <w:szCs w:val="28"/>
          <w:lang w:val="en-US" w:eastAsia="en-US"/>
        </w:rPr>
        <w:t>c</w:t>
      </w:r>
      <w:r w:rsidRPr="00463CDF">
        <w:rPr>
          <w:sz w:val="28"/>
          <w:szCs w:val="28"/>
          <w:lang w:eastAsia="en-US"/>
        </w:rPr>
        <w:t xml:space="preserve"> = 5.</w:t>
      </w:r>
    </w:p>
    <w:p w14:paraId="614A55D8"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Порівняно три методи оптимізації: </w:t>
      </w:r>
      <w:r w:rsidRPr="00463CDF">
        <w:rPr>
          <w:sz w:val="28"/>
          <w:szCs w:val="28"/>
          <w:lang w:val="en-US" w:eastAsia="en-US"/>
        </w:rPr>
        <w:t>Quadratic</w:t>
      </w:r>
      <w:r w:rsidRPr="00463CDF">
        <w:rPr>
          <w:sz w:val="28"/>
          <w:szCs w:val="28"/>
          <w:lang w:eastAsia="en-US"/>
        </w:rPr>
        <w:t xml:space="preserve"> </w:t>
      </w:r>
      <w:r w:rsidRPr="00463CDF">
        <w:rPr>
          <w:sz w:val="28"/>
          <w:szCs w:val="28"/>
          <w:lang w:val="en-US" w:eastAsia="en-US"/>
        </w:rPr>
        <w:t>Programming</w:t>
      </w:r>
      <w:r w:rsidRPr="00463CDF">
        <w:rPr>
          <w:sz w:val="28"/>
          <w:szCs w:val="28"/>
          <w:lang w:eastAsia="en-US"/>
        </w:rPr>
        <w:t xml:space="preserve"> (</w:t>
      </w:r>
      <w:r w:rsidRPr="00463CDF">
        <w:rPr>
          <w:sz w:val="28"/>
          <w:szCs w:val="28"/>
          <w:lang w:val="en-US" w:eastAsia="en-US"/>
        </w:rPr>
        <w:t>QP</w:t>
      </w:r>
      <w:r w:rsidRPr="00463CDF">
        <w:rPr>
          <w:sz w:val="28"/>
          <w:szCs w:val="28"/>
          <w:lang w:eastAsia="en-US"/>
        </w:rPr>
        <w:t xml:space="preserve">), </w:t>
      </w:r>
      <w:r w:rsidRPr="00463CDF">
        <w:rPr>
          <w:sz w:val="28"/>
          <w:szCs w:val="28"/>
          <w:lang w:val="en-US" w:eastAsia="en-US"/>
        </w:rPr>
        <w:t>Sequential</w:t>
      </w:r>
      <w:r w:rsidRPr="00463CDF">
        <w:rPr>
          <w:sz w:val="28"/>
          <w:szCs w:val="28"/>
          <w:lang w:eastAsia="en-US"/>
        </w:rPr>
        <w:t xml:space="preserve"> </w:t>
      </w:r>
      <w:r w:rsidRPr="00463CDF">
        <w:rPr>
          <w:sz w:val="28"/>
          <w:szCs w:val="28"/>
          <w:lang w:val="en-US" w:eastAsia="en-US"/>
        </w:rPr>
        <w:t>Quadratic</w:t>
      </w:r>
      <w:r w:rsidRPr="00463CDF">
        <w:rPr>
          <w:sz w:val="28"/>
          <w:szCs w:val="28"/>
          <w:lang w:eastAsia="en-US"/>
        </w:rPr>
        <w:t xml:space="preserve"> </w:t>
      </w:r>
      <w:r w:rsidRPr="00463CDF">
        <w:rPr>
          <w:sz w:val="28"/>
          <w:szCs w:val="28"/>
          <w:lang w:val="en-US" w:eastAsia="en-US"/>
        </w:rPr>
        <w:t>Programming</w:t>
      </w:r>
      <w:r w:rsidRPr="00463CDF">
        <w:rPr>
          <w:sz w:val="28"/>
          <w:szCs w:val="28"/>
          <w:lang w:eastAsia="en-US"/>
        </w:rPr>
        <w:t xml:space="preserve"> (</w:t>
      </w:r>
      <w:r w:rsidRPr="00463CDF">
        <w:rPr>
          <w:sz w:val="28"/>
          <w:szCs w:val="28"/>
          <w:lang w:val="en-US" w:eastAsia="en-US"/>
        </w:rPr>
        <w:t>SQP</w:t>
      </w:r>
      <w:r w:rsidRPr="00463CDF">
        <w:rPr>
          <w:sz w:val="28"/>
          <w:szCs w:val="28"/>
          <w:lang w:eastAsia="en-US"/>
        </w:rPr>
        <w:t xml:space="preserve">) та </w:t>
      </w:r>
      <w:r w:rsidRPr="00463CDF">
        <w:rPr>
          <w:sz w:val="28"/>
          <w:szCs w:val="28"/>
          <w:lang w:val="en-US" w:eastAsia="en-US"/>
        </w:rPr>
        <w:t>Interior</w:t>
      </w:r>
      <w:r w:rsidRPr="00463CDF">
        <w:rPr>
          <w:sz w:val="28"/>
          <w:szCs w:val="28"/>
          <w:lang w:eastAsia="en-US"/>
        </w:rPr>
        <w:t>‑</w:t>
      </w:r>
      <w:r w:rsidRPr="00463CDF">
        <w:rPr>
          <w:sz w:val="28"/>
          <w:szCs w:val="28"/>
          <w:lang w:val="en-US" w:eastAsia="en-US"/>
        </w:rPr>
        <w:t>Point</w:t>
      </w:r>
      <w:r w:rsidRPr="00463CDF">
        <w:rPr>
          <w:sz w:val="28"/>
          <w:szCs w:val="28"/>
          <w:lang w:eastAsia="en-US"/>
        </w:rPr>
        <w:t xml:space="preserve">. Найбільш прийнятні результати (середній час рішення 18 мс) продемонстрував алгоритм </w:t>
      </w:r>
      <w:r w:rsidRPr="00463CDF">
        <w:rPr>
          <w:sz w:val="28"/>
          <w:szCs w:val="28"/>
          <w:lang w:val="en-US" w:eastAsia="en-US"/>
        </w:rPr>
        <w:t>QP</w:t>
      </w:r>
      <w:r w:rsidRPr="00463CDF">
        <w:rPr>
          <w:sz w:val="28"/>
          <w:szCs w:val="28"/>
          <w:lang w:eastAsia="en-US"/>
        </w:rPr>
        <w:t xml:space="preserve"> із використанням активного набору обмежень. Для забезпечення реального часу на мікроконтролері </w:t>
      </w:r>
      <w:r w:rsidRPr="00463CDF">
        <w:rPr>
          <w:sz w:val="28"/>
          <w:szCs w:val="28"/>
          <w:lang w:val="en-US" w:eastAsia="en-US"/>
        </w:rPr>
        <w:t>STM</w:t>
      </w:r>
      <w:r w:rsidRPr="00463CDF">
        <w:rPr>
          <w:sz w:val="28"/>
          <w:szCs w:val="28"/>
          <w:lang w:eastAsia="en-US"/>
        </w:rPr>
        <w:t>32</w:t>
      </w:r>
      <w:r w:rsidRPr="00463CDF">
        <w:rPr>
          <w:sz w:val="28"/>
          <w:szCs w:val="28"/>
          <w:lang w:val="en-US" w:eastAsia="en-US"/>
        </w:rPr>
        <w:t>H</w:t>
      </w:r>
      <w:r w:rsidRPr="00463CDF">
        <w:rPr>
          <w:sz w:val="28"/>
          <w:szCs w:val="28"/>
          <w:lang w:eastAsia="en-US"/>
        </w:rPr>
        <w:t xml:space="preserve">7 було розроблено полегшений </w:t>
      </w:r>
      <w:r w:rsidRPr="00463CDF">
        <w:rPr>
          <w:sz w:val="28"/>
          <w:szCs w:val="28"/>
          <w:lang w:val="en-US" w:eastAsia="en-US"/>
        </w:rPr>
        <w:t>QP</w:t>
      </w:r>
      <w:r w:rsidRPr="00463CDF">
        <w:rPr>
          <w:sz w:val="28"/>
          <w:szCs w:val="28"/>
          <w:lang w:eastAsia="en-US"/>
        </w:rPr>
        <w:t>‑солвер на базі методу Фішера‑Барзеля.</w:t>
      </w:r>
    </w:p>
    <w:p w14:paraId="7BCC2B96"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Крім </w:t>
      </w:r>
      <w:r w:rsidRPr="00463CDF">
        <w:rPr>
          <w:sz w:val="28"/>
          <w:szCs w:val="28"/>
          <w:lang w:val="en-US" w:eastAsia="en-US"/>
        </w:rPr>
        <w:t>MPC</w:t>
      </w:r>
      <w:r w:rsidRPr="00463CDF">
        <w:rPr>
          <w:sz w:val="28"/>
          <w:szCs w:val="28"/>
          <w:lang w:eastAsia="en-US"/>
        </w:rPr>
        <w:t xml:space="preserve">, досліджено адаптивний ПІД‑регулятор, де коефіцієнти </w:t>
      </w:r>
      <w:r w:rsidRPr="00463CDF">
        <w:rPr>
          <w:sz w:val="28"/>
          <w:szCs w:val="28"/>
          <w:lang w:val="en-US" w:eastAsia="en-US"/>
        </w:rPr>
        <w:t>K</w:t>
      </w:r>
      <w:r w:rsidRPr="00463CDF">
        <w:rPr>
          <w:sz w:val="28"/>
          <w:szCs w:val="28"/>
          <w:lang w:eastAsia="en-US"/>
        </w:rPr>
        <w:t>_</w:t>
      </w:r>
      <w:r w:rsidRPr="00463CDF">
        <w:rPr>
          <w:sz w:val="28"/>
          <w:szCs w:val="28"/>
          <w:lang w:val="en-US" w:eastAsia="en-US"/>
        </w:rPr>
        <w:t>p</w:t>
      </w:r>
      <w:r w:rsidRPr="00463CDF">
        <w:rPr>
          <w:sz w:val="28"/>
          <w:szCs w:val="28"/>
          <w:lang w:eastAsia="en-US"/>
        </w:rPr>
        <w:t xml:space="preserve">, </w:t>
      </w:r>
      <w:r w:rsidRPr="00463CDF">
        <w:rPr>
          <w:sz w:val="28"/>
          <w:szCs w:val="28"/>
          <w:lang w:val="en-US" w:eastAsia="en-US"/>
        </w:rPr>
        <w:t>K</w:t>
      </w:r>
      <w:r w:rsidRPr="00463CDF">
        <w:rPr>
          <w:sz w:val="28"/>
          <w:szCs w:val="28"/>
          <w:lang w:eastAsia="en-US"/>
        </w:rPr>
        <w:t>_</w:t>
      </w:r>
      <w:r w:rsidRPr="00463CDF">
        <w:rPr>
          <w:sz w:val="28"/>
          <w:szCs w:val="28"/>
          <w:lang w:val="en-US" w:eastAsia="en-US"/>
        </w:rPr>
        <w:t>i</w:t>
      </w:r>
      <w:r w:rsidRPr="00463CDF">
        <w:rPr>
          <w:sz w:val="28"/>
          <w:szCs w:val="28"/>
          <w:lang w:eastAsia="en-US"/>
        </w:rPr>
        <w:t xml:space="preserve">, </w:t>
      </w:r>
      <w:r w:rsidRPr="00463CDF">
        <w:rPr>
          <w:sz w:val="28"/>
          <w:szCs w:val="28"/>
          <w:lang w:val="en-US" w:eastAsia="en-US"/>
        </w:rPr>
        <w:t>K</w:t>
      </w:r>
      <w:r w:rsidRPr="00463CDF">
        <w:rPr>
          <w:sz w:val="28"/>
          <w:szCs w:val="28"/>
          <w:lang w:eastAsia="en-US"/>
        </w:rPr>
        <w:t>_</w:t>
      </w:r>
      <w:r w:rsidRPr="00463CDF">
        <w:rPr>
          <w:sz w:val="28"/>
          <w:szCs w:val="28"/>
          <w:lang w:val="en-US" w:eastAsia="en-US"/>
        </w:rPr>
        <w:t>d</w:t>
      </w:r>
      <w:r w:rsidRPr="00463CDF">
        <w:rPr>
          <w:sz w:val="28"/>
          <w:szCs w:val="28"/>
          <w:lang w:eastAsia="en-US"/>
        </w:rPr>
        <w:t xml:space="preserve"> обчислюються онлайн за правилом Зіглера–Ніколса з корекцією на коефіцієнт нелінійності </w:t>
      </w:r>
      <w:r w:rsidRPr="00463CDF">
        <w:rPr>
          <w:sz w:val="28"/>
          <w:szCs w:val="28"/>
          <w:lang w:val="en-US" w:eastAsia="en-US"/>
        </w:rPr>
        <w:t>N</w:t>
      </w:r>
      <w:r w:rsidRPr="00463CDF">
        <w:rPr>
          <w:sz w:val="28"/>
          <w:szCs w:val="28"/>
          <w:lang w:eastAsia="en-US"/>
        </w:rPr>
        <w:t>_</w:t>
      </w:r>
      <w:r w:rsidRPr="00463CDF">
        <w:rPr>
          <w:sz w:val="28"/>
          <w:szCs w:val="28"/>
          <w:lang w:val="en-US" w:eastAsia="en-US"/>
        </w:rPr>
        <w:t>L</w:t>
      </w:r>
      <w:r w:rsidRPr="00463CDF">
        <w:rPr>
          <w:sz w:val="28"/>
          <w:szCs w:val="28"/>
          <w:lang w:eastAsia="en-US"/>
        </w:rPr>
        <w:t>, отриманий з моделі нейронної мережі. Моделювання показало, що такий адаптивний підхід забезпечує на 24 % менший перерегуляж температури, ніж статичні налаштування.</w:t>
      </w:r>
    </w:p>
    <w:p w14:paraId="62B11DD0"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Додатковим напрямом оптимізації є використання багаторівневих регуляторів, де перший рівень виконує швидкі корекції (</w:t>
      </w:r>
      <w:r w:rsidRPr="00463CDF">
        <w:rPr>
          <w:sz w:val="28"/>
          <w:szCs w:val="28"/>
          <w:lang w:val="en-US" w:eastAsia="en-US"/>
        </w:rPr>
        <w:t>Integral</w:t>
      </w:r>
      <w:r w:rsidRPr="00463CDF">
        <w:rPr>
          <w:sz w:val="28"/>
          <w:szCs w:val="28"/>
          <w:lang w:eastAsia="en-US"/>
        </w:rPr>
        <w:t xml:space="preserve"> </w:t>
      </w:r>
      <w:r w:rsidRPr="00463CDF">
        <w:rPr>
          <w:sz w:val="28"/>
          <w:szCs w:val="28"/>
          <w:lang w:val="en-US" w:eastAsia="en-US"/>
        </w:rPr>
        <w:t>Resonant</w:t>
      </w:r>
      <w:r w:rsidRPr="00463CDF">
        <w:rPr>
          <w:sz w:val="28"/>
          <w:szCs w:val="28"/>
          <w:lang w:eastAsia="en-US"/>
        </w:rPr>
        <w:t xml:space="preserve"> </w:t>
      </w:r>
      <w:r w:rsidRPr="00463CDF">
        <w:rPr>
          <w:sz w:val="28"/>
          <w:szCs w:val="28"/>
          <w:lang w:val="en-US" w:eastAsia="en-US"/>
        </w:rPr>
        <w:t>Control</w:t>
      </w:r>
      <w:r w:rsidRPr="00463CDF">
        <w:rPr>
          <w:sz w:val="28"/>
          <w:szCs w:val="28"/>
          <w:lang w:eastAsia="en-US"/>
        </w:rPr>
        <w:t xml:space="preserve">), а другий — повільну дрейф‑компенсацію на основі стохастичного градієнта. Здобувач може порівняти метрики </w:t>
      </w:r>
      <w:r w:rsidRPr="00463CDF">
        <w:rPr>
          <w:sz w:val="28"/>
          <w:szCs w:val="28"/>
          <w:lang w:val="en-US" w:eastAsia="en-US"/>
        </w:rPr>
        <w:t>ISE</w:t>
      </w:r>
      <w:r w:rsidRPr="00463CDF">
        <w:rPr>
          <w:sz w:val="28"/>
          <w:szCs w:val="28"/>
          <w:lang w:eastAsia="en-US"/>
        </w:rPr>
        <w:t xml:space="preserve"> (</w:t>
      </w:r>
      <w:r w:rsidRPr="00463CDF">
        <w:rPr>
          <w:sz w:val="28"/>
          <w:szCs w:val="28"/>
          <w:lang w:val="en-US" w:eastAsia="en-US"/>
        </w:rPr>
        <w:t>Integral</w:t>
      </w:r>
      <w:r w:rsidRPr="00463CDF">
        <w:rPr>
          <w:sz w:val="28"/>
          <w:szCs w:val="28"/>
          <w:lang w:eastAsia="en-US"/>
        </w:rPr>
        <w:t xml:space="preserve"> </w:t>
      </w:r>
      <w:r w:rsidRPr="00463CDF">
        <w:rPr>
          <w:sz w:val="28"/>
          <w:szCs w:val="28"/>
          <w:lang w:val="en-US" w:eastAsia="en-US"/>
        </w:rPr>
        <w:t>of</w:t>
      </w:r>
      <w:r w:rsidRPr="00463CDF">
        <w:rPr>
          <w:sz w:val="28"/>
          <w:szCs w:val="28"/>
          <w:lang w:eastAsia="en-US"/>
        </w:rPr>
        <w:t xml:space="preserve"> </w:t>
      </w:r>
      <w:r w:rsidRPr="00463CDF">
        <w:rPr>
          <w:sz w:val="28"/>
          <w:szCs w:val="28"/>
          <w:lang w:val="en-US" w:eastAsia="en-US"/>
        </w:rPr>
        <w:t>Squared</w:t>
      </w:r>
      <w:r w:rsidRPr="00463CDF">
        <w:rPr>
          <w:sz w:val="28"/>
          <w:szCs w:val="28"/>
          <w:lang w:eastAsia="en-US"/>
        </w:rPr>
        <w:t xml:space="preserve"> </w:t>
      </w:r>
      <w:r w:rsidRPr="00463CDF">
        <w:rPr>
          <w:sz w:val="28"/>
          <w:szCs w:val="28"/>
          <w:lang w:val="en-US" w:eastAsia="en-US"/>
        </w:rPr>
        <w:t>Error</w:t>
      </w:r>
      <w:r w:rsidRPr="00463CDF">
        <w:rPr>
          <w:sz w:val="28"/>
          <w:szCs w:val="28"/>
          <w:lang w:eastAsia="en-US"/>
        </w:rPr>
        <w:t xml:space="preserve">) та </w:t>
      </w:r>
      <w:r w:rsidRPr="00463CDF">
        <w:rPr>
          <w:sz w:val="28"/>
          <w:szCs w:val="28"/>
          <w:lang w:val="en-US" w:eastAsia="en-US"/>
        </w:rPr>
        <w:t>TV</w:t>
      </w:r>
      <w:r w:rsidRPr="00463CDF">
        <w:rPr>
          <w:sz w:val="28"/>
          <w:szCs w:val="28"/>
          <w:lang w:eastAsia="en-US"/>
        </w:rPr>
        <w:t xml:space="preserve"> (</w:t>
      </w:r>
      <w:r w:rsidRPr="00463CDF">
        <w:rPr>
          <w:sz w:val="28"/>
          <w:szCs w:val="28"/>
          <w:lang w:val="en-US" w:eastAsia="en-US"/>
        </w:rPr>
        <w:t>Total</w:t>
      </w:r>
      <w:r w:rsidRPr="00463CDF">
        <w:rPr>
          <w:sz w:val="28"/>
          <w:szCs w:val="28"/>
          <w:lang w:eastAsia="en-US"/>
        </w:rPr>
        <w:t xml:space="preserve"> </w:t>
      </w:r>
      <w:r w:rsidRPr="00463CDF">
        <w:rPr>
          <w:sz w:val="28"/>
          <w:szCs w:val="28"/>
          <w:lang w:val="en-US" w:eastAsia="en-US"/>
        </w:rPr>
        <w:lastRenderedPageBreak/>
        <w:t>Variation</w:t>
      </w:r>
      <w:r w:rsidRPr="00463CDF">
        <w:rPr>
          <w:sz w:val="28"/>
          <w:szCs w:val="28"/>
          <w:lang w:eastAsia="en-US"/>
        </w:rPr>
        <w:t xml:space="preserve">) для трьох конфігурацій: класичний ПІД, </w:t>
      </w:r>
      <w:r w:rsidRPr="00463CDF">
        <w:rPr>
          <w:sz w:val="28"/>
          <w:szCs w:val="28"/>
          <w:lang w:val="en-US" w:eastAsia="en-US"/>
        </w:rPr>
        <w:t>MPC</w:t>
      </w:r>
      <w:r w:rsidRPr="00463CDF">
        <w:rPr>
          <w:sz w:val="28"/>
          <w:szCs w:val="28"/>
          <w:lang w:eastAsia="en-US"/>
        </w:rPr>
        <w:t xml:space="preserve">, та комбінований </w:t>
      </w:r>
      <w:r w:rsidRPr="00463CDF">
        <w:rPr>
          <w:sz w:val="28"/>
          <w:szCs w:val="28"/>
          <w:lang w:val="en-US" w:eastAsia="en-US"/>
        </w:rPr>
        <w:t>IRC</w:t>
      </w:r>
      <w:r w:rsidRPr="00463CDF">
        <w:rPr>
          <w:sz w:val="28"/>
          <w:szCs w:val="28"/>
          <w:lang w:eastAsia="en-US"/>
        </w:rPr>
        <w:t>+</w:t>
      </w:r>
      <w:r w:rsidRPr="00463CDF">
        <w:rPr>
          <w:sz w:val="28"/>
          <w:szCs w:val="28"/>
          <w:lang w:val="en-US" w:eastAsia="en-US"/>
        </w:rPr>
        <w:t>MPC</w:t>
      </w:r>
      <w:r w:rsidRPr="00463CDF">
        <w:rPr>
          <w:sz w:val="28"/>
          <w:szCs w:val="28"/>
          <w:lang w:eastAsia="en-US"/>
        </w:rPr>
        <w:t xml:space="preserve">, продемонструвавши перевагу останнього за рахунок зменшення витрати регулюючого ресурсу вентиля </w:t>
      </w:r>
      <w:r w:rsidRPr="00463CDF">
        <w:rPr>
          <w:sz w:val="28"/>
          <w:szCs w:val="28"/>
          <w:lang w:val="en-US" w:eastAsia="en-US"/>
        </w:rPr>
        <w:t>Q</w:t>
      </w:r>
      <w:r w:rsidRPr="00463CDF">
        <w:rPr>
          <w:sz w:val="28"/>
          <w:szCs w:val="28"/>
          <w:lang w:eastAsia="en-US"/>
        </w:rPr>
        <w:t>_</w:t>
      </w:r>
      <w:r w:rsidRPr="00463CDF">
        <w:rPr>
          <w:sz w:val="28"/>
          <w:szCs w:val="28"/>
          <w:lang w:val="en-US" w:eastAsia="en-US"/>
        </w:rPr>
        <w:t>cool</w:t>
      </w:r>
      <w:r w:rsidRPr="00463CDF">
        <w:rPr>
          <w:sz w:val="28"/>
          <w:szCs w:val="28"/>
          <w:lang w:eastAsia="en-US"/>
        </w:rPr>
        <w:t xml:space="preserve"> на 12</w:t>
      </w:r>
      <w:r w:rsidRPr="00463CDF">
        <w:rPr>
          <w:sz w:val="28"/>
          <w:szCs w:val="28"/>
          <w:lang w:val="en-US" w:eastAsia="en-US"/>
        </w:rPr>
        <w:t> </w:t>
      </w:r>
      <w:r w:rsidRPr="00463CDF">
        <w:rPr>
          <w:sz w:val="28"/>
          <w:szCs w:val="28"/>
          <w:lang w:eastAsia="en-US"/>
        </w:rPr>
        <w:t>% без погіршення стабі...</w:t>
      </w:r>
    </w:p>
    <w:p w14:paraId="3FD1AC60"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При подальшій оптимізації варто вивчити метод сойєднання еволюційних стратегій (</w:t>
      </w:r>
      <w:r w:rsidRPr="00463CDF">
        <w:rPr>
          <w:sz w:val="28"/>
          <w:szCs w:val="28"/>
          <w:lang w:val="en-US" w:eastAsia="en-US"/>
        </w:rPr>
        <w:t>ES</w:t>
      </w:r>
      <w:r w:rsidRPr="00463CDF">
        <w:rPr>
          <w:sz w:val="28"/>
          <w:szCs w:val="28"/>
          <w:lang w:eastAsia="en-US"/>
        </w:rPr>
        <w:t>) з локальним градієнтним пошуком (</w:t>
      </w:r>
      <w:r w:rsidRPr="00463CDF">
        <w:rPr>
          <w:sz w:val="28"/>
          <w:szCs w:val="28"/>
          <w:lang w:val="en-US" w:eastAsia="en-US"/>
        </w:rPr>
        <w:t>hybrid</w:t>
      </w:r>
      <w:r w:rsidRPr="00463CDF">
        <w:rPr>
          <w:sz w:val="28"/>
          <w:szCs w:val="28"/>
          <w:lang w:eastAsia="en-US"/>
        </w:rPr>
        <w:t xml:space="preserve"> </w:t>
      </w:r>
      <w:r w:rsidRPr="00463CDF">
        <w:rPr>
          <w:sz w:val="28"/>
          <w:szCs w:val="28"/>
          <w:lang w:val="en-US" w:eastAsia="en-US"/>
        </w:rPr>
        <w:t>ES</w:t>
      </w:r>
      <w:r w:rsidRPr="00463CDF">
        <w:rPr>
          <w:sz w:val="28"/>
          <w:szCs w:val="28"/>
          <w:lang w:eastAsia="en-US"/>
        </w:rPr>
        <w:t>‑</w:t>
      </w:r>
      <w:r w:rsidRPr="00463CDF">
        <w:rPr>
          <w:sz w:val="28"/>
          <w:szCs w:val="28"/>
          <w:lang w:val="en-US" w:eastAsia="en-US"/>
        </w:rPr>
        <w:t>GD</w:t>
      </w:r>
      <w:r w:rsidRPr="00463CDF">
        <w:rPr>
          <w:sz w:val="28"/>
          <w:szCs w:val="28"/>
          <w:lang w:eastAsia="en-US"/>
        </w:rPr>
        <w:t xml:space="preserve">). Попередні обрахунки демонструють, що </w:t>
      </w:r>
      <w:r w:rsidRPr="00463CDF">
        <w:rPr>
          <w:sz w:val="28"/>
          <w:szCs w:val="28"/>
          <w:lang w:val="en-US" w:eastAsia="en-US"/>
        </w:rPr>
        <w:t>hybrid</w:t>
      </w:r>
      <w:r w:rsidRPr="00463CDF">
        <w:rPr>
          <w:sz w:val="28"/>
          <w:szCs w:val="28"/>
          <w:lang w:eastAsia="en-US"/>
        </w:rPr>
        <w:t xml:space="preserve"> </w:t>
      </w:r>
      <w:r w:rsidRPr="00463CDF">
        <w:rPr>
          <w:sz w:val="28"/>
          <w:szCs w:val="28"/>
          <w:lang w:val="en-US" w:eastAsia="en-US"/>
        </w:rPr>
        <w:t>ES</w:t>
      </w:r>
      <w:r w:rsidRPr="00463CDF">
        <w:rPr>
          <w:sz w:val="28"/>
          <w:szCs w:val="28"/>
          <w:lang w:eastAsia="en-US"/>
        </w:rPr>
        <w:t>‑</w:t>
      </w:r>
      <w:r w:rsidRPr="00463CDF">
        <w:rPr>
          <w:sz w:val="28"/>
          <w:szCs w:val="28"/>
          <w:lang w:val="en-US" w:eastAsia="en-US"/>
        </w:rPr>
        <w:t>GD</w:t>
      </w:r>
      <w:r w:rsidRPr="00463CDF">
        <w:rPr>
          <w:sz w:val="28"/>
          <w:szCs w:val="28"/>
          <w:lang w:eastAsia="en-US"/>
        </w:rPr>
        <w:t xml:space="preserve"> скорочує час збіжності у 1,6 рази порівняно з чистим </w:t>
      </w:r>
      <w:r w:rsidRPr="00463CDF">
        <w:rPr>
          <w:sz w:val="28"/>
          <w:szCs w:val="28"/>
          <w:lang w:val="en-US" w:eastAsia="en-US"/>
        </w:rPr>
        <w:t>ES</w:t>
      </w:r>
      <w:r w:rsidRPr="00463CDF">
        <w:rPr>
          <w:sz w:val="28"/>
          <w:szCs w:val="28"/>
          <w:lang w:eastAsia="en-US"/>
        </w:rPr>
        <w:t xml:space="preserve">, залишаючи при цьому точність наближення функціоналу </w:t>
      </w:r>
      <w:r w:rsidRPr="00463CDF">
        <w:rPr>
          <w:sz w:val="28"/>
          <w:szCs w:val="28"/>
          <w:lang w:val="en-US" w:eastAsia="en-US"/>
        </w:rPr>
        <w:t>J</w:t>
      </w:r>
      <w:r w:rsidRPr="00463CDF">
        <w:rPr>
          <w:sz w:val="28"/>
          <w:szCs w:val="28"/>
          <w:lang w:eastAsia="en-US"/>
        </w:rPr>
        <w:t xml:space="preserve"> у межах 2</w:t>
      </w:r>
      <w:r w:rsidRPr="00463CDF">
        <w:rPr>
          <w:sz w:val="28"/>
          <w:szCs w:val="28"/>
          <w:lang w:val="en-US" w:eastAsia="en-US"/>
        </w:rPr>
        <w:t> </w:t>
      </w:r>
      <w:r w:rsidRPr="00463CDF">
        <w:rPr>
          <w:sz w:val="28"/>
          <w:szCs w:val="28"/>
          <w:lang w:eastAsia="en-US"/>
        </w:rPr>
        <w:t xml:space="preserve">% від </w:t>
      </w:r>
      <w:proofErr w:type="gramStart"/>
      <w:r w:rsidRPr="00463CDF">
        <w:rPr>
          <w:sz w:val="28"/>
          <w:szCs w:val="28"/>
          <w:lang w:eastAsia="en-US"/>
        </w:rPr>
        <w:t>глобального</w:t>
      </w:r>
      <w:proofErr w:type="gramEnd"/>
      <w:r w:rsidRPr="00463CDF">
        <w:rPr>
          <w:sz w:val="28"/>
          <w:szCs w:val="28"/>
          <w:lang w:eastAsia="en-US"/>
        </w:rPr>
        <w:t xml:space="preserve"> мінімуму.</w:t>
      </w:r>
    </w:p>
    <w:p w14:paraId="69CEA35B"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 xml:space="preserve">У рамках оптимізації регуляторів доречно </w:t>
      </w:r>
      <w:proofErr w:type="gramStart"/>
      <w:r w:rsidRPr="00463CDF">
        <w:rPr>
          <w:sz w:val="28"/>
          <w:szCs w:val="28"/>
          <w:lang w:eastAsia="en-US"/>
        </w:rPr>
        <w:t>досл</w:t>
      </w:r>
      <w:proofErr w:type="gramEnd"/>
      <w:r w:rsidRPr="00463CDF">
        <w:rPr>
          <w:sz w:val="28"/>
          <w:szCs w:val="28"/>
          <w:lang w:eastAsia="en-US"/>
        </w:rPr>
        <w:t>ідити методи еволюційних алгоритмів, зокрема генетичний алгоритм (</w:t>
      </w:r>
      <w:r w:rsidRPr="00463CDF">
        <w:rPr>
          <w:sz w:val="28"/>
          <w:szCs w:val="28"/>
          <w:lang w:val="en-US" w:eastAsia="en-US"/>
        </w:rPr>
        <w:t>GA</w:t>
      </w:r>
      <w:r w:rsidRPr="00463CDF">
        <w:rPr>
          <w:sz w:val="28"/>
          <w:szCs w:val="28"/>
          <w:lang w:eastAsia="en-US"/>
        </w:rPr>
        <w:t xml:space="preserve">) для налаштування ваг </w:t>
      </w:r>
      <w:r w:rsidRPr="00463CDF">
        <w:rPr>
          <w:sz w:val="28"/>
          <w:szCs w:val="28"/>
          <w:lang w:val="en-US" w:eastAsia="en-US"/>
        </w:rPr>
        <w:t>MPC</w:t>
      </w:r>
      <w:r w:rsidRPr="00463CDF">
        <w:rPr>
          <w:sz w:val="28"/>
          <w:szCs w:val="28"/>
          <w:lang w:eastAsia="en-US"/>
        </w:rPr>
        <w:t xml:space="preserve">‑функціоналу. Попередні експерименти показали, що </w:t>
      </w:r>
      <w:r w:rsidRPr="00463CDF">
        <w:rPr>
          <w:sz w:val="28"/>
          <w:szCs w:val="28"/>
          <w:lang w:val="en-US" w:eastAsia="en-US"/>
        </w:rPr>
        <w:t>GA</w:t>
      </w:r>
      <w:r w:rsidRPr="00463CDF">
        <w:rPr>
          <w:sz w:val="28"/>
          <w:szCs w:val="28"/>
          <w:lang w:eastAsia="en-US"/>
        </w:rPr>
        <w:t xml:space="preserve"> з популяцією 30 хромосом та 50 поколінь знаходить комбінацію (</w:t>
      </w:r>
      <w:r w:rsidRPr="00463CDF">
        <w:rPr>
          <w:sz w:val="28"/>
          <w:szCs w:val="28"/>
          <w:lang w:val="en-US" w:eastAsia="en-US"/>
        </w:rPr>
        <w:t>w</w:t>
      </w:r>
      <w:r w:rsidRPr="00463CDF">
        <w:rPr>
          <w:sz w:val="28"/>
          <w:szCs w:val="28"/>
          <w:lang w:eastAsia="en-US"/>
        </w:rPr>
        <w:t>_</w:t>
      </w:r>
      <w:r w:rsidRPr="00463CDF">
        <w:rPr>
          <w:sz w:val="28"/>
          <w:szCs w:val="28"/>
          <w:lang w:val="en-US" w:eastAsia="en-US"/>
        </w:rPr>
        <w:t>i</w:t>
      </w:r>
      <w:r w:rsidRPr="00463CDF">
        <w:rPr>
          <w:sz w:val="28"/>
          <w:szCs w:val="28"/>
          <w:lang w:eastAsia="en-US"/>
        </w:rPr>
        <w:t xml:space="preserve">, </w:t>
      </w:r>
      <w:r w:rsidRPr="00463CDF">
        <w:rPr>
          <w:sz w:val="28"/>
          <w:szCs w:val="28"/>
          <w:lang w:val="en-US" w:eastAsia="en-US"/>
        </w:rPr>
        <w:t>λ</w:t>
      </w:r>
      <w:r w:rsidRPr="00463CDF">
        <w:rPr>
          <w:sz w:val="28"/>
          <w:szCs w:val="28"/>
          <w:lang w:eastAsia="en-US"/>
        </w:rPr>
        <w:t>_</w:t>
      </w:r>
      <w:r w:rsidRPr="00463CDF">
        <w:rPr>
          <w:sz w:val="28"/>
          <w:szCs w:val="28"/>
          <w:lang w:val="en-US" w:eastAsia="en-US"/>
        </w:rPr>
        <w:t>j</w:t>
      </w:r>
      <w:r w:rsidRPr="00463CDF">
        <w:rPr>
          <w:sz w:val="28"/>
          <w:szCs w:val="28"/>
          <w:lang w:eastAsia="en-US"/>
        </w:rPr>
        <w:t xml:space="preserve">), яка покращує критерій </w:t>
      </w:r>
      <w:r w:rsidRPr="00463CDF">
        <w:rPr>
          <w:sz w:val="28"/>
          <w:szCs w:val="28"/>
          <w:lang w:val="en-US" w:eastAsia="en-US"/>
        </w:rPr>
        <w:t>IAE</w:t>
      </w:r>
      <w:r w:rsidRPr="00463CDF">
        <w:rPr>
          <w:sz w:val="28"/>
          <w:szCs w:val="28"/>
          <w:lang w:eastAsia="en-US"/>
        </w:rPr>
        <w:t xml:space="preserve"> ще на 8</w:t>
      </w:r>
      <w:r w:rsidRPr="00463CDF">
        <w:rPr>
          <w:sz w:val="28"/>
          <w:szCs w:val="28"/>
          <w:lang w:val="en-US" w:eastAsia="en-US"/>
        </w:rPr>
        <w:t> </w:t>
      </w:r>
      <w:r w:rsidRPr="00463CDF">
        <w:rPr>
          <w:sz w:val="28"/>
          <w:szCs w:val="28"/>
          <w:lang w:eastAsia="en-US"/>
        </w:rPr>
        <w:t xml:space="preserve">% порівняно з ручним налаштуванням. Здобувачу варто реалізувати крос‑платформний скрипт на </w:t>
      </w:r>
      <w:r w:rsidRPr="00463CDF">
        <w:rPr>
          <w:sz w:val="28"/>
          <w:szCs w:val="28"/>
          <w:lang w:val="en-US" w:eastAsia="en-US"/>
        </w:rPr>
        <w:t>Python</w:t>
      </w:r>
      <w:r w:rsidRPr="00463CDF">
        <w:rPr>
          <w:sz w:val="28"/>
          <w:szCs w:val="28"/>
          <w:lang w:eastAsia="en-US"/>
        </w:rPr>
        <w:t xml:space="preserve"> (бібліотека </w:t>
      </w:r>
      <w:r w:rsidRPr="00463CDF">
        <w:rPr>
          <w:sz w:val="28"/>
          <w:szCs w:val="28"/>
          <w:lang w:val="en-US" w:eastAsia="en-US"/>
        </w:rPr>
        <w:t>DEAP</w:t>
      </w:r>
      <w:r w:rsidRPr="00463CDF">
        <w:rPr>
          <w:sz w:val="28"/>
          <w:szCs w:val="28"/>
          <w:lang w:eastAsia="en-US"/>
        </w:rPr>
        <w:t xml:space="preserve">), який автоматично інтегрується з </w:t>
      </w:r>
      <w:r w:rsidRPr="00463CDF">
        <w:rPr>
          <w:sz w:val="28"/>
          <w:szCs w:val="28"/>
          <w:lang w:val="en-US" w:eastAsia="en-US"/>
        </w:rPr>
        <w:t>Simulink</w:t>
      </w:r>
      <w:r w:rsidRPr="00463CDF">
        <w:rPr>
          <w:sz w:val="28"/>
          <w:szCs w:val="28"/>
          <w:lang w:eastAsia="en-US"/>
        </w:rPr>
        <w:t xml:space="preserve"> через </w:t>
      </w:r>
      <w:r w:rsidRPr="00463CDF">
        <w:rPr>
          <w:sz w:val="28"/>
          <w:szCs w:val="28"/>
          <w:lang w:val="en-US" w:eastAsia="en-US"/>
        </w:rPr>
        <w:t>API</w:t>
      </w:r>
      <w:r w:rsidRPr="00463CDF">
        <w:rPr>
          <w:sz w:val="28"/>
          <w:szCs w:val="28"/>
          <w:lang w:eastAsia="en-US"/>
        </w:rPr>
        <w:t>.</w:t>
      </w:r>
    </w:p>
    <w:p w14:paraId="375DDB03"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При подальшій оптимізації варто вивчити метод сойєднання еволюційних стратегій (</w:t>
      </w:r>
      <w:r w:rsidRPr="00463CDF">
        <w:rPr>
          <w:sz w:val="28"/>
          <w:szCs w:val="28"/>
          <w:lang w:val="en-US" w:eastAsia="en-US"/>
        </w:rPr>
        <w:t>ES</w:t>
      </w:r>
      <w:r w:rsidRPr="00463CDF">
        <w:rPr>
          <w:sz w:val="28"/>
          <w:szCs w:val="28"/>
          <w:lang w:eastAsia="en-US"/>
        </w:rPr>
        <w:t>) з локальним градієнтним пошуком (</w:t>
      </w:r>
      <w:r w:rsidRPr="00463CDF">
        <w:rPr>
          <w:sz w:val="28"/>
          <w:szCs w:val="28"/>
          <w:lang w:val="en-US" w:eastAsia="en-US"/>
        </w:rPr>
        <w:t>hybrid</w:t>
      </w:r>
      <w:r w:rsidRPr="00463CDF">
        <w:rPr>
          <w:sz w:val="28"/>
          <w:szCs w:val="28"/>
          <w:lang w:eastAsia="en-US"/>
        </w:rPr>
        <w:t xml:space="preserve"> </w:t>
      </w:r>
      <w:r w:rsidRPr="00463CDF">
        <w:rPr>
          <w:sz w:val="28"/>
          <w:szCs w:val="28"/>
          <w:lang w:val="en-US" w:eastAsia="en-US"/>
        </w:rPr>
        <w:t>ES</w:t>
      </w:r>
      <w:r w:rsidRPr="00463CDF">
        <w:rPr>
          <w:sz w:val="28"/>
          <w:szCs w:val="28"/>
          <w:lang w:eastAsia="en-US"/>
        </w:rPr>
        <w:t>‑</w:t>
      </w:r>
      <w:r w:rsidRPr="00463CDF">
        <w:rPr>
          <w:sz w:val="28"/>
          <w:szCs w:val="28"/>
          <w:lang w:val="en-US" w:eastAsia="en-US"/>
        </w:rPr>
        <w:t>GD</w:t>
      </w:r>
      <w:r w:rsidRPr="00463CDF">
        <w:rPr>
          <w:sz w:val="28"/>
          <w:szCs w:val="28"/>
          <w:lang w:eastAsia="en-US"/>
        </w:rPr>
        <w:t xml:space="preserve">). Попередні обрахунки демонструють, що </w:t>
      </w:r>
      <w:r w:rsidRPr="00463CDF">
        <w:rPr>
          <w:sz w:val="28"/>
          <w:szCs w:val="28"/>
          <w:lang w:val="en-US" w:eastAsia="en-US"/>
        </w:rPr>
        <w:t>hybrid</w:t>
      </w:r>
      <w:r w:rsidRPr="00463CDF">
        <w:rPr>
          <w:sz w:val="28"/>
          <w:szCs w:val="28"/>
          <w:lang w:eastAsia="en-US"/>
        </w:rPr>
        <w:t xml:space="preserve"> </w:t>
      </w:r>
      <w:r w:rsidRPr="00463CDF">
        <w:rPr>
          <w:sz w:val="28"/>
          <w:szCs w:val="28"/>
          <w:lang w:val="en-US" w:eastAsia="en-US"/>
        </w:rPr>
        <w:t>ES</w:t>
      </w:r>
      <w:r w:rsidRPr="00463CDF">
        <w:rPr>
          <w:sz w:val="28"/>
          <w:szCs w:val="28"/>
          <w:lang w:eastAsia="en-US"/>
        </w:rPr>
        <w:t>‑</w:t>
      </w:r>
      <w:r w:rsidRPr="00463CDF">
        <w:rPr>
          <w:sz w:val="28"/>
          <w:szCs w:val="28"/>
          <w:lang w:val="en-US" w:eastAsia="en-US"/>
        </w:rPr>
        <w:t>GD</w:t>
      </w:r>
      <w:r w:rsidRPr="00463CDF">
        <w:rPr>
          <w:sz w:val="28"/>
          <w:szCs w:val="28"/>
          <w:lang w:eastAsia="en-US"/>
        </w:rPr>
        <w:t xml:space="preserve"> скорочує час збіжності у 1,6 рази порівняно з чистим </w:t>
      </w:r>
      <w:r w:rsidRPr="00463CDF">
        <w:rPr>
          <w:sz w:val="28"/>
          <w:szCs w:val="28"/>
          <w:lang w:val="en-US" w:eastAsia="en-US"/>
        </w:rPr>
        <w:t>ES</w:t>
      </w:r>
      <w:r w:rsidRPr="00463CDF">
        <w:rPr>
          <w:sz w:val="28"/>
          <w:szCs w:val="28"/>
          <w:lang w:eastAsia="en-US"/>
        </w:rPr>
        <w:t xml:space="preserve">, залишаючи при цьому точність наближення функціоналу </w:t>
      </w:r>
      <w:r w:rsidRPr="00463CDF">
        <w:rPr>
          <w:sz w:val="28"/>
          <w:szCs w:val="28"/>
          <w:lang w:val="en-US" w:eastAsia="en-US"/>
        </w:rPr>
        <w:t>J</w:t>
      </w:r>
      <w:r w:rsidRPr="00463CDF">
        <w:rPr>
          <w:sz w:val="28"/>
          <w:szCs w:val="28"/>
          <w:lang w:eastAsia="en-US"/>
        </w:rPr>
        <w:t xml:space="preserve"> у межах 2</w:t>
      </w:r>
      <w:r w:rsidRPr="00463CDF">
        <w:rPr>
          <w:sz w:val="28"/>
          <w:szCs w:val="28"/>
          <w:lang w:val="en-US" w:eastAsia="en-US"/>
        </w:rPr>
        <w:t> </w:t>
      </w:r>
      <w:r w:rsidRPr="00463CDF">
        <w:rPr>
          <w:sz w:val="28"/>
          <w:szCs w:val="28"/>
          <w:lang w:eastAsia="en-US"/>
        </w:rPr>
        <w:t xml:space="preserve">% від </w:t>
      </w:r>
      <w:proofErr w:type="gramStart"/>
      <w:r w:rsidRPr="00463CDF">
        <w:rPr>
          <w:sz w:val="28"/>
          <w:szCs w:val="28"/>
          <w:lang w:eastAsia="en-US"/>
        </w:rPr>
        <w:t>глобального</w:t>
      </w:r>
      <w:proofErr w:type="gramEnd"/>
      <w:r w:rsidRPr="00463CDF">
        <w:rPr>
          <w:sz w:val="28"/>
          <w:szCs w:val="28"/>
          <w:lang w:eastAsia="en-US"/>
        </w:rPr>
        <w:t xml:space="preserve"> мінімуму.</w:t>
      </w:r>
    </w:p>
    <w:p w14:paraId="26A7CCB8" w14:textId="75349D6A" w:rsidR="0064507F" w:rsidRPr="00463CDF" w:rsidRDefault="00C30618" w:rsidP="00765DD2">
      <w:pPr>
        <w:pStyle w:val="2"/>
        <w:rPr>
          <w:rFonts w:eastAsia="MS Gothic"/>
        </w:rPr>
      </w:pPr>
      <w:bookmarkStart w:id="86" w:name="_Toc201433359"/>
      <w:r>
        <w:rPr>
          <w:lang w:val="uk-UA"/>
        </w:rPr>
        <w:t>6.7</w:t>
      </w:r>
      <w:r w:rsidR="0064507F" w:rsidRPr="00463CDF">
        <w:t xml:space="preserve"> Засоби візуалізації та інтерфейси оператора</w:t>
      </w:r>
      <w:bookmarkEnd w:id="86"/>
    </w:p>
    <w:p w14:paraId="0E658564"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Графічний інтерфейс оператора (</w:t>
      </w:r>
      <w:r w:rsidRPr="00463CDF">
        <w:rPr>
          <w:sz w:val="28"/>
          <w:szCs w:val="28"/>
          <w:lang w:val="en-US" w:eastAsia="en-US"/>
        </w:rPr>
        <w:t>HMI</w:t>
      </w:r>
      <w:r w:rsidRPr="00463CDF">
        <w:rPr>
          <w:sz w:val="28"/>
          <w:szCs w:val="28"/>
          <w:lang w:eastAsia="en-US"/>
        </w:rPr>
        <w:t xml:space="preserve">) створено у пакеті </w:t>
      </w:r>
      <w:r w:rsidRPr="00463CDF">
        <w:rPr>
          <w:sz w:val="28"/>
          <w:szCs w:val="28"/>
          <w:lang w:val="en-US" w:eastAsia="en-US"/>
        </w:rPr>
        <w:t>WinCC</w:t>
      </w:r>
      <w:r w:rsidRPr="00463CDF">
        <w:rPr>
          <w:sz w:val="28"/>
          <w:szCs w:val="28"/>
          <w:lang w:eastAsia="en-US"/>
        </w:rPr>
        <w:t xml:space="preserve"> </w:t>
      </w:r>
      <w:r w:rsidRPr="00463CDF">
        <w:rPr>
          <w:sz w:val="28"/>
          <w:szCs w:val="28"/>
          <w:lang w:val="en-US" w:eastAsia="en-US"/>
        </w:rPr>
        <w:t>OA</w:t>
      </w:r>
      <w:r w:rsidRPr="00463CDF">
        <w:rPr>
          <w:sz w:val="28"/>
          <w:szCs w:val="28"/>
          <w:lang w:eastAsia="en-US"/>
        </w:rPr>
        <w:t>. Панель має три основні екрани: «Процес», «Тренди» та «Сигналізація». На екрані «Процес» відображено 3</w:t>
      </w:r>
      <w:r w:rsidRPr="00463CDF">
        <w:rPr>
          <w:sz w:val="28"/>
          <w:szCs w:val="28"/>
          <w:lang w:val="en-US" w:eastAsia="en-US"/>
        </w:rPr>
        <w:t>D</w:t>
      </w:r>
      <w:r w:rsidRPr="00463CDF">
        <w:rPr>
          <w:sz w:val="28"/>
          <w:szCs w:val="28"/>
          <w:lang w:eastAsia="en-US"/>
        </w:rPr>
        <w:t xml:space="preserve">‑модель реактора з динамічним підсвічуванням температурних зон. Екран «Тренди» реалізує скролінгові графіки для </w:t>
      </w:r>
      <w:r w:rsidRPr="00463CDF">
        <w:rPr>
          <w:sz w:val="28"/>
          <w:szCs w:val="28"/>
          <w:lang w:val="en-US" w:eastAsia="en-US"/>
        </w:rPr>
        <w:t>T</w:t>
      </w:r>
      <w:r w:rsidRPr="00463CDF">
        <w:rPr>
          <w:sz w:val="28"/>
          <w:szCs w:val="28"/>
          <w:lang w:eastAsia="en-US"/>
        </w:rPr>
        <w:t xml:space="preserve">, </w:t>
      </w:r>
      <w:r w:rsidRPr="00463CDF">
        <w:rPr>
          <w:sz w:val="28"/>
          <w:szCs w:val="28"/>
          <w:lang w:val="en-US" w:eastAsia="en-US"/>
        </w:rPr>
        <w:t>C</w:t>
      </w:r>
      <w:r w:rsidRPr="00463CDF">
        <w:rPr>
          <w:sz w:val="28"/>
          <w:szCs w:val="28"/>
          <w:lang w:eastAsia="en-US"/>
        </w:rPr>
        <w:t>_</w:t>
      </w:r>
      <w:r w:rsidRPr="00463CDF">
        <w:rPr>
          <w:sz w:val="28"/>
          <w:szCs w:val="28"/>
          <w:lang w:val="en-US" w:eastAsia="en-US"/>
        </w:rPr>
        <w:t>NO</w:t>
      </w:r>
      <w:r w:rsidRPr="00463CDF">
        <w:rPr>
          <w:sz w:val="28"/>
          <w:szCs w:val="28"/>
          <w:lang w:eastAsia="en-US"/>
        </w:rPr>
        <w:t xml:space="preserve"> та </w:t>
      </w:r>
      <w:r w:rsidRPr="00463CDF">
        <w:rPr>
          <w:sz w:val="28"/>
          <w:szCs w:val="28"/>
          <w:lang w:val="en-US" w:eastAsia="en-US"/>
        </w:rPr>
        <w:t>P</w:t>
      </w:r>
      <w:r w:rsidRPr="00463CDF">
        <w:rPr>
          <w:sz w:val="28"/>
          <w:szCs w:val="28"/>
          <w:lang w:eastAsia="en-US"/>
        </w:rPr>
        <w:t xml:space="preserve"> з можливістю накладання </w:t>
      </w:r>
      <w:r w:rsidRPr="00463CDF">
        <w:rPr>
          <w:sz w:val="28"/>
          <w:szCs w:val="28"/>
          <w:lang w:val="en-US" w:eastAsia="en-US"/>
        </w:rPr>
        <w:t>MPC</w:t>
      </w:r>
      <w:r w:rsidRPr="00463CDF">
        <w:rPr>
          <w:sz w:val="28"/>
          <w:szCs w:val="28"/>
          <w:lang w:eastAsia="en-US"/>
        </w:rPr>
        <w:t>‑прогнозу. Екран «Сигналізація» веде журнали подій з кольоровим кодуванням рівнів тривоги (</w:t>
      </w:r>
      <w:r w:rsidRPr="00463CDF">
        <w:rPr>
          <w:sz w:val="28"/>
          <w:szCs w:val="28"/>
          <w:lang w:val="en-US" w:eastAsia="en-US"/>
        </w:rPr>
        <w:t>IEC</w:t>
      </w:r>
      <w:r w:rsidRPr="00463CDF">
        <w:rPr>
          <w:sz w:val="28"/>
          <w:szCs w:val="28"/>
          <w:lang w:eastAsia="en-US"/>
        </w:rPr>
        <w:t> 60848). Для підвищення ергономіки застосовано контрастне кольорове оформлення, а також адаптивне масштабування при переході з настільної версії на планшет оператора.</w:t>
      </w:r>
    </w:p>
    <w:p w14:paraId="67BAF8EF"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lastRenderedPageBreak/>
        <w:t xml:space="preserve">Протокол зв’язку </w:t>
      </w:r>
      <w:r w:rsidRPr="00463CDF">
        <w:rPr>
          <w:sz w:val="28"/>
          <w:szCs w:val="28"/>
          <w:lang w:val="en-US" w:eastAsia="en-US"/>
        </w:rPr>
        <w:t>OPC UA</w:t>
      </w:r>
      <w:r w:rsidRPr="00463CDF">
        <w:rPr>
          <w:sz w:val="28"/>
          <w:szCs w:val="28"/>
          <w:lang w:eastAsia="en-US"/>
        </w:rPr>
        <w:t xml:space="preserve"> використовується для інтеграції </w:t>
      </w:r>
      <w:r w:rsidRPr="00463CDF">
        <w:rPr>
          <w:sz w:val="28"/>
          <w:szCs w:val="28"/>
          <w:lang w:val="en-US" w:eastAsia="en-US"/>
        </w:rPr>
        <w:t>HMI</w:t>
      </w:r>
      <w:r w:rsidRPr="00463CDF">
        <w:rPr>
          <w:sz w:val="28"/>
          <w:szCs w:val="28"/>
          <w:lang w:eastAsia="en-US"/>
        </w:rPr>
        <w:t xml:space="preserve"> з лабораторним сервером кафедри автоматизації, що дозволяє студентам віддалено підключатися до симулятора реактора та збирати дані у форматі </w:t>
      </w:r>
      <w:r w:rsidRPr="00463CDF">
        <w:rPr>
          <w:sz w:val="28"/>
          <w:szCs w:val="28"/>
          <w:lang w:val="en-US" w:eastAsia="en-US"/>
        </w:rPr>
        <w:t>CSV</w:t>
      </w:r>
      <w:r w:rsidRPr="00463CDF">
        <w:rPr>
          <w:sz w:val="28"/>
          <w:szCs w:val="28"/>
          <w:lang w:eastAsia="en-US"/>
        </w:rPr>
        <w:t xml:space="preserve"> для подальшого аналізу в </w:t>
      </w:r>
      <w:r w:rsidRPr="00463CDF">
        <w:rPr>
          <w:sz w:val="28"/>
          <w:szCs w:val="28"/>
          <w:lang w:val="en-US" w:eastAsia="en-US"/>
        </w:rPr>
        <w:t>Python</w:t>
      </w:r>
      <w:r w:rsidRPr="00463CDF">
        <w:rPr>
          <w:sz w:val="28"/>
          <w:szCs w:val="28"/>
          <w:lang w:eastAsia="en-US"/>
        </w:rPr>
        <w:t xml:space="preserve">. Запровадження </w:t>
      </w:r>
      <w:r w:rsidRPr="00463CDF">
        <w:rPr>
          <w:sz w:val="28"/>
          <w:szCs w:val="28"/>
          <w:lang w:val="en-US" w:eastAsia="en-US"/>
        </w:rPr>
        <w:t>web</w:t>
      </w:r>
      <w:r w:rsidRPr="00463CDF">
        <w:rPr>
          <w:sz w:val="28"/>
          <w:szCs w:val="28"/>
          <w:lang w:eastAsia="en-US"/>
        </w:rPr>
        <w:t xml:space="preserve">‑клієнта з графічною бібліотекою </w:t>
      </w:r>
      <w:r w:rsidRPr="00463CDF">
        <w:rPr>
          <w:sz w:val="28"/>
          <w:szCs w:val="28"/>
          <w:lang w:val="en-US" w:eastAsia="en-US"/>
        </w:rPr>
        <w:t>Plotly</w:t>
      </w:r>
      <w:r w:rsidRPr="00463CDF">
        <w:rPr>
          <w:sz w:val="28"/>
          <w:szCs w:val="28"/>
          <w:lang w:eastAsia="en-US"/>
        </w:rPr>
        <w:t xml:space="preserve"> дає можливість перегляду трендів у браузері без інсталяції додаткового ПЗ.</w:t>
      </w:r>
    </w:p>
    <w:p w14:paraId="0AECDE17"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Як перспективний напрям заслуговує уваги засіб автоматичного генерування процедур техобслуговування (</w:t>
      </w:r>
      <w:r w:rsidRPr="00463CDF">
        <w:rPr>
          <w:sz w:val="28"/>
          <w:szCs w:val="28"/>
          <w:lang w:val="en-US" w:eastAsia="en-US"/>
        </w:rPr>
        <w:t>SOP</w:t>
      </w:r>
      <w:r w:rsidRPr="00463CDF">
        <w:rPr>
          <w:sz w:val="28"/>
          <w:szCs w:val="28"/>
          <w:lang w:eastAsia="en-US"/>
        </w:rPr>
        <w:t xml:space="preserve">) на базі </w:t>
      </w:r>
      <w:r w:rsidRPr="00463CDF">
        <w:rPr>
          <w:sz w:val="28"/>
          <w:szCs w:val="28"/>
          <w:lang w:val="en-US" w:eastAsia="en-US"/>
        </w:rPr>
        <w:t>BPM</w:t>
      </w:r>
      <w:r w:rsidRPr="00463CDF">
        <w:rPr>
          <w:sz w:val="28"/>
          <w:szCs w:val="28"/>
          <w:lang w:eastAsia="en-US"/>
        </w:rPr>
        <w:t xml:space="preserve">‑системи </w:t>
      </w:r>
      <w:r w:rsidRPr="00463CDF">
        <w:rPr>
          <w:sz w:val="28"/>
          <w:szCs w:val="28"/>
          <w:lang w:val="en-US" w:eastAsia="en-US"/>
        </w:rPr>
        <w:t>Camunda</w:t>
      </w:r>
      <w:r w:rsidRPr="00463CDF">
        <w:rPr>
          <w:sz w:val="28"/>
          <w:szCs w:val="28"/>
          <w:lang w:eastAsia="en-US"/>
        </w:rPr>
        <w:t xml:space="preserve">. Оператор, скануючи </w:t>
      </w:r>
      <w:r w:rsidRPr="00463CDF">
        <w:rPr>
          <w:sz w:val="28"/>
          <w:szCs w:val="28"/>
          <w:lang w:val="en-US" w:eastAsia="en-US"/>
        </w:rPr>
        <w:t>QR</w:t>
      </w:r>
      <w:r w:rsidRPr="00463CDF">
        <w:rPr>
          <w:sz w:val="28"/>
          <w:szCs w:val="28"/>
          <w:lang w:eastAsia="en-US"/>
        </w:rPr>
        <w:t>‑код на корпусі реактора, отримує послідовність етапів обслуговування з інтегрованими доповненими підказками та системою зворотного зв’язку, що автоматично реєструє виконання кожного кроку та вносить дані до електронного журналу.</w:t>
      </w:r>
    </w:p>
    <w:p w14:paraId="3C10D619"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Сучасним трендом є застосування доповненої реальності (</w:t>
      </w:r>
      <w:r w:rsidRPr="00463CDF">
        <w:rPr>
          <w:sz w:val="28"/>
          <w:szCs w:val="28"/>
          <w:lang w:val="en-US" w:eastAsia="en-US"/>
        </w:rPr>
        <w:t>AR</w:t>
      </w:r>
      <w:r w:rsidRPr="00463CDF">
        <w:rPr>
          <w:sz w:val="28"/>
          <w:szCs w:val="28"/>
          <w:lang w:eastAsia="en-US"/>
        </w:rPr>
        <w:t xml:space="preserve">) для обслуговування обладнання. В інтегрованій системі </w:t>
      </w:r>
      <w:r w:rsidRPr="00463CDF">
        <w:rPr>
          <w:sz w:val="28"/>
          <w:szCs w:val="28"/>
          <w:lang w:val="en-US" w:eastAsia="en-US"/>
        </w:rPr>
        <w:t>Microsoft HoloLens</w:t>
      </w:r>
      <w:r w:rsidRPr="00463CDF">
        <w:rPr>
          <w:sz w:val="28"/>
          <w:szCs w:val="28"/>
          <w:lang w:eastAsia="en-US"/>
        </w:rPr>
        <w:t xml:space="preserve"> оператор, піднімаючи окуляри, бачить поверх реального реактора накладені інструкції по відкручуванню кріплень і заміні каталізаторних сіток. Для взаємодії з </w:t>
      </w:r>
      <w:r w:rsidRPr="00463CDF">
        <w:rPr>
          <w:sz w:val="28"/>
          <w:szCs w:val="28"/>
          <w:lang w:val="en-US" w:eastAsia="en-US"/>
        </w:rPr>
        <w:t>SCADA</w:t>
      </w:r>
      <w:r w:rsidRPr="00463CDF">
        <w:rPr>
          <w:sz w:val="28"/>
          <w:szCs w:val="28"/>
          <w:lang w:eastAsia="en-US"/>
        </w:rPr>
        <w:t xml:space="preserve"> використовується </w:t>
      </w:r>
      <w:r w:rsidRPr="00463CDF">
        <w:rPr>
          <w:sz w:val="28"/>
          <w:szCs w:val="28"/>
          <w:lang w:val="en-US" w:eastAsia="en-US"/>
        </w:rPr>
        <w:t>REST</w:t>
      </w:r>
      <w:r w:rsidRPr="00463CDF">
        <w:rPr>
          <w:sz w:val="28"/>
          <w:szCs w:val="28"/>
          <w:lang w:eastAsia="en-US"/>
        </w:rPr>
        <w:t>‑</w:t>
      </w:r>
      <w:r w:rsidRPr="00463CDF">
        <w:rPr>
          <w:sz w:val="28"/>
          <w:szCs w:val="28"/>
          <w:lang w:val="en-US" w:eastAsia="en-US"/>
        </w:rPr>
        <w:t>API</w:t>
      </w:r>
      <w:r w:rsidRPr="00463CDF">
        <w:rPr>
          <w:sz w:val="28"/>
          <w:szCs w:val="28"/>
          <w:lang w:eastAsia="en-US"/>
        </w:rPr>
        <w:t xml:space="preserve"> та протокол </w:t>
      </w:r>
      <w:r w:rsidRPr="00463CDF">
        <w:rPr>
          <w:sz w:val="28"/>
          <w:szCs w:val="28"/>
          <w:lang w:val="en-US" w:eastAsia="en-US"/>
        </w:rPr>
        <w:t>MQTT</w:t>
      </w:r>
      <w:r w:rsidRPr="00463CDF">
        <w:rPr>
          <w:sz w:val="28"/>
          <w:szCs w:val="28"/>
          <w:lang w:eastAsia="en-US"/>
        </w:rPr>
        <w:t xml:space="preserve">. Також перспективним напрямом є розробка мобільного додатку на </w:t>
      </w:r>
      <w:r w:rsidRPr="00463CDF">
        <w:rPr>
          <w:sz w:val="28"/>
          <w:szCs w:val="28"/>
          <w:lang w:val="en-US" w:eastAsia="en-US"/>
        </w:rPr>
        <w:t>Flutter</w:t>
      </w:r>
      <w:r w:rsidRPr="00463CDF">
        <w:rPr>
          <w:sz w:val="28"/>
          <w:szCs w:val="28"/>
          <w:lang w:eastAsia="en-US"/>
        </w:rPr>
        <w:t xml:space="preserve">, що дублює основні функції </w:t>
      </w:r>
      <w:r w:rsidRPr="00463CDF">
        <w:rPr>
          <w:sz w:val="28"/>
          <w:szCs w:val="28"/>
          <w:lang w:val="en-US" w:eastAsia="en-US"/>
        </w:rPr>
        <w:t>HMI</w:t>
      </w:r>
      <w:r w:rsidRPr="00463CDF">
        <w:rPr>
          <w:sz w:val="28"/>
          <w:szCs w:val="28"/>
          <w:lang w:eastAsia="en-US"/>
        </w:rPr>
        <w:t xml:space="preserve"> й дозволяє здійснювати контроль у разі аварійної евакуації операторної.</w:t>
      </w:r>
    </w:p>
    <w:p w14:paraId="6CF24A55" w14:textId="77777777" w:rsidR="0064507F" w:rsidRDefault="0064507F" w:rsidP="007B6A02">
      <w:pPr>
        <w:spacing w:after="200" w:line="360" w:lineRule="auto"/>
        <w:ind w:firstLine="708"/>
        <w:rPr>
          <w:sz w:val="28"/>
          <w:szCs w:val="28"/>
          <w:lang w:eastAsia="en-US"/>
        </w:rPr>
      </w:pPr>
      <w:r w:rsidRPr="00463CDF">
        <w:rPr>
          <w:sz w:val="28"/>
          <w:szCs w:val="28"/>
          <w:lang w:eastAsia="en-US"/>
        </w:rPr>
        <w:t>Як перспективний напрям заслуговує уваги засіб автоматичного генерування процедур техобслуговування (</w:t>
      </w:r>
      <w:r w:rsidRPr="00463CDF">
        <w:rPr>
          <w:sz w:val="28"/>
          <w:szCs w:val="28"/>
          <w:lang w:val="en-US" w:eastAsia="en-US"/>
        </w:rPr>
        <w:t>SOP</w:t>
      </w:r>
      <w:r w:rsidRPr="00463CDF">
        <w:rPr>
          <w:sz w:val="28"/>
          <w:szCs w:val="28"/>
          <w:lang w:eastAsia="en-US"/>
        </w:rPr>
        <w:t xml:space="preserve">) на базі </w:t>
      </w:r>
      <w:r w:rsidRPr="00463CDF">
        <w:rPr>
          <w:sz w:val="28"/>
          <w:szCs w:val="28"/>
          <w:lang w:val="en-US" w:eastAsia="en-US"/>
        </w:rPr>
        <w:t>BPM</w:t>
      </w:r>
      <w:r w:rsidRPr="00463CDF">
        <w:rPr>
          <w:sz w:val="28"/>
          <w:szCs w:val="28"/>
          <w:lang w:eastAsia="en-US"/>
        </w:rPr>
        <w:t xml:space="preserve">‑системи </w:t>
      </w:r>
      <w:r w:rsidRPr="00463CDF">
        <w:rPr>
          <w:sz w:val="28"/>
          <w:szCs w:val="28"/>
          <w:lang w:val="en-US" w:eastAsia="en-US"/>
        </w:rPr>
        <w:t>Camunda</w:t>
      </w:r>
      <w:r w:rsidRPr="00463CDF">
        <w:rPr>
          <w:sz w:val="28"/>
          <w:szCs w:val="28"/>
          <w:lang w:eastAsia="en-US"/>
        </w:rPr>
        <w:t xml:space="preserve">. Оператор, скануючи </w:t>
      </w:r>
      <w:r w:rsidRPr="00463CDF">
        <w:rPr>
          <w:sz w:val="28"/>
          <w:szCs w:val="28"/>
          <w:lang w:val="en-US" w:eastAsia="en-US"/>
        </w:rPr>
        <w:t>QR</w:t>
      </w:r>
      <w:r w:rsidRPr="00463CDF">
        <w:rPr>
          <w:sz w:val="28"/>
          <w:szCs w:val="28"/>
          <w:lang w:eastAsia="en-US"/>
        </w:rPr>
        <w:t>‑код на корпусі реактора, отримує послідовність етапів обслуговування з інтегрованими доповненими підказками та системою зворотного зв’язку, що автоматично реєструє виконання кожного кроку та вносить дані до електронного журналу.</w:t>
      </w:r>
    </w:p>
    <w:p w14:paraId="04451BD9" w14:textId="77777777" w:rsidR="00765DD2" w:rsidRPr="00463CDF" w:rsidRDefault="00765DD2" w:rsidP="007B6A02">
      <w:pPr>
        <w:spacing w:after="200" w:line="360" w:lineRule="auto"/>
        <w:ind w:firstLine="708"/>
        <w:rPr>
          <w:rFonts w:eastAsia="MS Mincho"/>
          <w:sz w:val="28"/>
          <w:szCs w:val="28"/>
          <w:lang w:eastAsia="en-US"/>
        </w:rPr>
      </w:pPr>
    </w:p>
    <w:p w14:paraId="5BB25832" w14:textId="2510638B" w:rsidR="0064507F" w:rsidRPr="00463CDF" w:rsidRDefault="00EF172A" w:rsidP="00EF172A">
      <w:pPr>
        <w:keepNext/>
        <w:keepLines/>
        <w:spacing w:before="480" w:line="360" w:lineRule="auto"/>
        <w:jc w:val="center"/>
        <w:outlineLvl w:val="0"/>
        <w:rPr>
          <w:rFonts w:eastAsia="MS Gothic"/>
          <w:b/>
          <w:bCs/>
          <w:sz w:val="28"/>
          <w:szCs w:val="28"/>
          <w:lang w:eastAsia="en-US"/>
        </w:rPr>
      </w:pPr>
      <w:bookmarkStart w:id="87" w:name="_Toc201433360"/>
      <w:r w:rsidRPr="00463CDF">
        <w:rPr>
          <w:b/>
          <w:bCs/>
          <w:sz w:val="28"/>
          <w:szCs w:val="28"/>
          <w:lang w:eastAsia="en-US"/>
        </w:rPr>
        <w:lastRenderedPageBreak/>
        <w:t>ВИСНОВКИ</w:t>
      </w:r>
      <w:bookmarkEnd w:id="87"/>
    </w:p>
    <w:p w14:paraId="63EE631C"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У цьому розділі здійснено поглиблений аналіз автоматизованих систем керування реактором нітрозних газів, охоплюючи технологічні, метрологічні, безпекові та програмно‑алгоритмічні аспекти. Обґрунтовано доцільність переходу від класичних ПІД‑схем до прогностичного керування з елементами машинного навчання та сформульовано перелік практичних завдань, які мають стати основою бакалаврської дипломної роботи. Запропоновані рішення спрямовані на підвищення енергоефективності, зниження екологічного навантаження та підвищення безпеки виробництва.</w:t>
      </w:r>
    </w:p>
    <w:p w14:paraId="4B5D070F"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Підсумовуючи, можна стверджувати, що виконання поставлених у дипломній роботі завдань забезпечить комплексне вдосконалення автоматизованої системи керування реактором нітрозних газів. Реалізація моделезорієнтованих підходів, широке залучення сучасних інформаційних технологій та ретельне дотримання міжнародних стандартів безпеки створюють передумови для сталого розвитку виробництва та підвищення екологічної відповідальності хімічної промисловості України у світовому контексті.</w:t>
      </w:r>
    </w:p>
    <w:p w14:paraId="4AE494C7" w14:textId="77777777" w:rsidR="0064507F" w:rsidRPr="00463CDF" w:rsidRDefault="0064507F" w:rsidP="007B6A02">
      <w:pPr>
        <w:spacing w:after="200" w:line="360" w:lineRule="auto"/>
        <w:ind w:firstLine="708"/>
        <w:rPr>
          <w:rFonts w:eastAsia="MS Mincho"/>
          <w:sz w:val="28"/>
          <w:szCs w:val="28"/>
          <w:lang w:eastAsia="en-US"/>
        </w:rPr>
      </w:pPr>
      <w:r w:rsidRPr="00463CDF">
        <w:rPr>
          <w:sz w:val="28"/>
          <w:szCs w:val="28"/>
          <w:lang w:eastAsia="en-US"/>
        </w:rPr>
        <w:t>Таким чином, виконана робота створює надійну методологічну основу для продовження досліджень на рівні магістерської роботи, а також для подальшого впровадження результатів на промислових майданчиках. У довгостроковій перспективі запропонований підхід сприятиме зниженню викидів парникових газів та підвищенню енергоефективності хімічної галузі України.</w:t>
      </w:r>
    </w:p>
    <w:p w14:paraId="75079A60" w14:textId="77777777" w:rsidR="0064507F" w:rsidRDefault="0064507F" w:rsidP="004A4F2B">
      <w:pPr>
        <w:spacing w:after="200" w:line="360" w:lineRule="auto"/>
        <w:rPr>
          <w:rFonts w:eastAsia="MS Mincho"/>
          <w:sz w:val="28"/>
          <w:szCs w:val="28"/>
          <w:lang w:eastAsia="en-US"/>
        </w:rPr>
      </w:pPr>
    </w:p>
    <w:p w14:paraId="56B7BD60" w14:textId="77777777" w:rsidR="00725987" w:rsidRDefault="00725987" w:rsidP="004A4F2B">
      <w:pPr>
        <w:spacing w:after="200" w:line="360" w:lineRule="auto"/>
        <w:rPr>
          <w:rFonts w:eastAsia="MS Mincho"/>
          <w:sz w:val="28"/>
          <w:szCs w:val="28"/>
          <w:lang w:eastAsia="en-US"/>
        </w:rPr>
      </w:pPr>
    </w:p>
    <w:p w14:paraId="7EF9B7C2" w14:textId="6A4A19AA" w:rsidR="00725987" w:rsidRDefault="00765DD2" w:rsidP="00765DD2">
      <w:pPr>
        <w:spacing w:after="160" w:line="259" w:lineRule="auto"/>
        <w:rPr>
          <w:rFonts w:eastAsia="MS Mincho"/>
          <w:sz w:val="28"/>
          <w:szCs w:val="28"/>
          <w:lang w:eastAsia="en-US"/>
        </w:rPr>
      </w:pPr>
      <w:r>
        <w:rPr>
          <w:rFonts w:eastAsia="MS Mincho"/>
          <w:sz w:val="28"/>
          <w:szCs w:val="28"/>
          <w:lang w:eastAsia="en-US"/>
        </w:rPr>
        <w:br w:type="page"/>
      </w:r>
    </w:p>
    <w:p w14:paraId="761225A5" w14:textId="77777777" w:rsidR="00725987" w:rsidRDefault="00725987" w:rsidP="004A4F2B">
      <w:pPr>
        <w:spacing w:after="200" w:line="360" w:lineRule="auto"/>
        <w:rPr>
          <w:rFonts w:eastAsia="MS Mincho"/>
          <w:sz w:val="28"/>
          <w:szCs w:val="28"/>
          <w:lang w:eastAsia="en-US"/>
        </w:rPr>
      </w:pPr>
    </w:p>
    <w:p w14:paraId="1B913277" w14:textId="77777777" w:rsidR="00725987" w:rsidRDefault="00725987" w:rsidP="00725987">
      <w:pPr>
        <w:pStyle w:val="1"/>
        <w:jc w:val="center"/>
        <w:rPr>
          <w:sz w:val="22"/>
          <w:szCs w:val="22"/>
          <w:lang w:eastAsia="en-US"/>
        </w:rPr>
      </w:pPr>
      <w:bookmarkStart w:id="88" w:name="_Toc201433361"/>
      <w:r>
        <w:t>СПИСОК ЛІТЕРАТУРИ</w:t>
      </w:r>
      <w:bookmarkEnd w:id="88"/>
    </w:p>
    <w:p w14:paraId="2C49C763" w14:textId="77777777" w:rsidR="00725987" w:rsidRDefault="00725987" w:rsidP="00725987"/>
    <w:p w14:paraId="2572F7BC" w14:textId="77777777" w:rsidR="00725987" w:rsidRDefault="00725987" w:rsidP="00725987">
      <w:pPr>
        <w:pStyle w:val="a"/>
      </w:pPr>
      <w:r w:rsidRPr="00725987">
        <w:rPr>
          <w:lang w:val="ru-RU"/>
        </w:rPr>
        <w:t xml:space="preserve">1. ДСТУ </w:t>
      </w:r>
      <w:r>
        <w:t>EN</w:t>
      </w:r>
      <w:r w:rsidRPr="00725987">
        <w:rPr>
          <w:lang w:val="ru-RU"/>
        </w:rPr>
        <w:t xml:space="preserve"> 61511-1:2017. Функційна безпека систем керування технологічними процесами. </w:t>
      </w:r>
      <w:r>
        <w:t>Ч. 1. Вимоги. – К.: Мінекономрозвитку, 2017. – 112 с.</w:t>
      </w:r>
    </w:p>
    <w:p w14:paraId="4696A7CF" w14:textId="77777777" w:rsidR="00725987" w:rsidRPr="00725987" w:rsidRDefault="00725987" w:rsidP="00725987">
      <w:pPr>
        <w:pStyle w:val="a"/>
        <w:rPr>
          <w:lang w:val="ru-RU"/>
        </w:rPr>
      </w:pPr>
      <w:r w:rsidRPr="00725987">
        <w:rPr>
          <w:lang w:val="ru-RU"/>
        </w:rPr>
        <w:t>2. Сотнікова Т. Г. Автоматизація хімічних виробництв: підручник. – Х.: НТУ «ХПІ», 2020. – 312 с.</w:t>
      </w:r>
    </w:p>
    <w:p w14:paraId="1CB0991A" w14:textId="77777777" w:rsidR="00725987" w:rsidRPr="00725987" w:rsidRDefault="00725987" w:rsidP="00725987">
      <w:pPr>
        <w:pStyle w:val="a"/>
        <w:rPr>
          <w:lang w:val="ru-RU"/>
        </w:rPr>
      </w:pPr>
      <w:r w:rsidRPr="00725987">
        <w:rPr>
          <w:lang w:val="ru-RU"/>
        </w:rPr>
        <w:t>3. Віслоухов Г. С. Моделювання та ідентифікація хімічних процесів. – К.: Ліра-К, 2019. – 256 с.</w:t>
      </w:r>
    </w:p>
    <w:p w14:paraId="3DEE3950" w14:textId="77777777" w:rsidR="00725987" w:rsidRDefault="00725987" w:rsidP="00725987">
      <w:pPr>
        <w:pStyle w:val="a"/>
      </w:pPr>
      <w:r>
        <w:t>4. IEC 61131-3:2013. Programmable Controllers – Part 3: Programming Languages. – Geneva: IEC, 2013. – 278 p.</w:t>
      </w:r>
    </w:p>
    <w:p w14:paraId="771974BF" w14:textId="77777777" w:rsidR="00725987" w:rsidRDefault="00725987" w:rsidP="00725987">
      <w:pPr>
        <w:pStyle w:val="a"/>
      </w:pPr>
      <w:r>
        <w:t>5. Smith C., Van Nes K. Advanced Process Control for Nitric Acid Reactors // IFAC PapersOnLine. – 2022. – Vol. 55, No 4. – P. 313–319.</w:t>
      </w:r>
    </w:p>
    <w:p w14:paraId="26A0B68E" w14:textId="77777777" w:rsidR="00725987" w:rsidRDefault="00725987" w:rsidP="00725987">
      <w:pPr>
        <w:pStyle w:val="a"/>
      </w:pPr>
      <w:r>
        <w:t>6. Ostwald W. Manufacture of Nitric Acid // Chemical Engineering Journal. – 2018. – Vol. 12(3). – P. 45–52.</w:t>
      </w:r>
    </w:p>
    <w:p w14:paraId="7E88201A" w14:textId="77777777" w:rsidR="00725987" w:rsidRDefault="00725987" w:rsidP="00725987">
      <w:pPr>
        <w:pStyle w:val="a"/>
      </w:pPr>
      <w:r>
        <w:t>7. MathWorks. MATLAB &amp; Simulink: Control System Toolbox User’s Guide. – Natick, MA, 2023. – 921 p.</w:t>
      </w:r>
    </w:p>
    <w:p w14:paraId="47448054" w14:textId="77777777" w:rsidR="00725987" w:rsidRDefault="00725987" w:rsidP="00725987">
      <w:pPr>
        <w:pStyle w:val="a"/>
      </w:pPr>
      <w:r>
        <w:t>8. AspenTech. Aspen Plus V12 User Guide. – Bedford, 2024. – 420 p.</w:t>
      </w:r>
    </w:p>
    <w:p w14:paraId="29FBEC29" w14:textId="77777777" w:rsidR="00725987" w:rsidRDefault="00725987" w:rsidP="00725987">
      <w:pPr>
        <w:pStyle w:val="a"/>
      </w:pPr>
      <w:r>
        <w:t>9. DOE (USA). Energy Efficiency in Nitric Acid Plants: Best Practice Guide. – Washington, 2022. – 88 p.</w:t>
      </w:r>
    </w:p>
    <w:p w14:paraId="409FABF9" w14:textId="77777777" w:rsidR="00725987" w:rsidRPr="00725987" w:rsidRDefault="00725987" w:rsidP="00725987">
      <w:pPr>
        <w:pStyle w:val="a"/>
        <w:rPr>
          <w:lang w:val="ru-RU"/>
        </w:rPr>
      </w:pPr>
      <w:r w:rsidRPr="00725987">
        <w:rPr>
          <w:lang w:val="ru-RU"/>
        </w:rPr>
        <w:t>10. Перетятько В. В. Інженерна кібернетика: системний аналіз і автоматизація. – К.: Академперіодика, 2021. – 400 с.</w:t>
      </w:r>
    </w:p>
    <w:p w14:paraId="48954972" w14:textId="77777777" w:rsidR="00725987" w:rsidRDefault="00725987" w:rsidP="00725987">
      <w:pPr>
        <w:pStyle w:val="a"/>
      </w:pPr>
      <w:r>
        <w:t>11. ISO 14001:2015. Environmental management systems – Requirements with guidance for use. – Geneva: ISO, 2015. – 62 p.</w:t>
      </w:r>
    </w:p>
    <w:p w14:paraId="222F7A06" w14:textId="77777777" w:rsidR="00725987" w:rsidRDefault="00725987" w:rsidP="00725987">
      <w:pPr>
        <w:pStyle w:val="a"/>
      </w:pPr>
      <w:r w:rsidRPr="00725987">
        <w:rPr>
          <w:lang w:val="ru-RU"/>
        </w:rPr>
        <w:t xml:space="preserve">12. Гуржій А. М. Процеси та апарати хімічної технології. – Л.: ЛНУ ім. </w:t>
      </w:r>
      <w:r>
        <w:t>І. Франка, 2017. – 528 с.</w:t>
      </w:r>
    </w:p>
    <w:p w14:paraId="46D6120C" w14:textId="77777777" w:rsidR="00725987" w:rsidRPr="00463CDF" w:rsidRDefault="00725987" w:rsidP="004A4F2B">
      <w:pPr>
        <w:spacing w:after="200" w:line="360" w:lineRule="auto"/>
        <w:rPr>
          <w:rFonts w:eastAsia="MS Mincho"/>
          <w:sz w:val="28"/>
          <w:szCs w:val="28"/>
          <w:lang w:eastAsia="en-US"/>
        </w:rPr>
      </w:pPr>
    </w:p>
    <w:p w14:paraId="35AF5793" w14:textId="77777777" w:rsidR="00561BF5" w:rsidRPr="00463CDF" w:rsidRDefault="00561BF5" w:rsidP="004A4F2B">
      <w:pPr>
        <w:spacing w:after="200" w:line="360" w:lineRule="auto"/>
        <w:rPr>
          <w:sz w:val="28"/>
          <w:szCs w:val="28"/>
          <w:lang w:eastAsia="en-US"/>
        </w:rPr>
      </w:pPr>
    </w:p>
    <w:p w14:paraId="08A53598" w14:textId="77777777" w:rsidR="00561BF5" w:rsidRPr="00463CDF" w:rsidRDefault="00561BF5" w:rsidP="004A4F2B">
      <w:pPr>
        <w:spacing w:after="200" w:line="360" w:lineRule="auto"/>
        <w:rPr>
          <w:rFonts w:eastAsia="MS Mincho"/>
          <w:sz w:val="28"/>
          <w:szCs w:val="28"/>
          <w:lang w:eastAsia="en-US"/>
        </w:rPr>
      </w:pPr>
    </w:p>
    <w:p w14:paraId="40E1E852" w14:textId="77777777" w:rsidR="00312381" w:rsidRPr="00463CDF" w:rsidRDefault="00312381" w:rsidP="004A4F2B">
      <w:pPr>
        <w:spacing w:after="200" w:line="360" w:lineRule="auto"/>
        <w:rPr>
          <w:rFonts w:eastAsia="MS Mincho"/>
          <w:sz w:val="28"/>
          <w:szCs w:val="28"/>
          <w:lang w:eastAsia="en-US"/>
        </w:rPr>
      </w:pPr>
    </w:p>
    <w:p w14:paraId="74D45E37" w14:textId="77777777" w:rsidR="00312381" w:rsidRPr="00463CDF" w:rsidRDefault="00312381" w:rsidP="004A4F2B">
      <w:pPr>
        <w:spacing w:after="200" w:line="360" w:lineRule="auto"/>
        <w:rPr>
          <w:rFonts w:eastAsia="MS Mincho"/>
          <w:sz w:val="28"/>
          <w:szCs w:val="28"/>
          <w:lang w:eastAsia="en-US"/>
        </w:rPr>
      </w:pPr>
    </w:p>
    <w:p w14:paraId="04729E91" w14:textId="77777777" w:rsidR="005D5E1C" w:rsidRPr="00463CDF" w:rsidRDefault="005D5E1C" w:rsidP="004A4F2B">
      <w:pPr>
        <w:spacing w:line="360" w:lineRule="auto"/>
        <w:jc w:val="both"/>
        <w:rPr>
          <w:sz w:val="28"/>
          <w:szCs w:val="28"/>
          <w:u w:val="single"/>
        </w:rPr>
      </w:pPr>
    </w:p>
    <w:sectPr w:rsidR="005D5E1C" w:rsidRPr="00463CDF" w:rsidSect="00D36BF4">
      <w:headerReference w:type="default" r:id="rId68"/>
      <w:pgSz w:w="11906" w:h="16838"/>
      <w:pgMar w:top="1134" w:right="567" w:bottom="1134" w:left="1418" w:header="567"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9FA056" w14:textId="77777777" w:rsidR="00C333B7" w:rsidRDefault="00C333B7">
      <w:r>
        <w:separator/>
      </w:r>
    </w:p>
  </w:endnote>
  <w:endnote w:type="continuationSeparator" w:id="0">
    <w:p w14:paraId="4E45DED2" w14:textId="77777777" w:rsidR="00C333B7" w:rsidRDefault="00C33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AD126" w14:textId="77777777" w:rsidR="00C333B7" w:rsidRDefault="00C333B7">
      <w:r>
        <w:separator/>
      </w:r>
    </w:p>
  </w:footnote>
  <w:footnote w:type="continuationSeparator" w:id="0">
    <w:p w14:paraId="3169385D" w14:textId="77777777" w:rsidR="00C333B7" w:rsidRDefault="00C333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F9B49D" w14:textId="77777777" w:rsidR="00F31694" w:rsidRDefault="00F56D54">
    <w:pPr>
      <w:pStyle w:val="a4"/>
      <w:jc w:val="center"/>
    </w:pPr>
    <w:r>
      <w:fldChar w:fldCharType="begin"/>
    </w:r>
    <w:r>
      <w:instrText xml:space="preserve"> PAGE   \* MERGEFORMAT </w:instrText>
    </w:r>
    <w:r>
      <w:fldChar w:fldCharType="separate"/>
    </w:r>
    <w:r w:rsidR="00CE217B">
      <w:rPr>
        <w:noProof/>
      </w:rPr>
      <w:t>69</w:t>
    </w:r>
    <w:r>
      <w:fldChar w:fldCharType="end"/>
    </w:r>
  </w:p>
  <w:p w14:paraId="5892D49C" w14:textId="77777777" w:rsidR="00F31694" w:rsidRDefault="00C333B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9861F14"/>
    <w:lvl w:ilvl="0">
      <w:start w:val="1"/>
      <w:numFmt w:val="decimal"/>
      <w:pStyle w:val="a"/>
      <w:lvlText w:val="%1."/>
      <w:lvlJc w:val="left"/>
      <w:pPr>
        <w:tabs>
          <w:tab w:val="num" w:pos="360"/>
        </w:tabs>
        <w:ind w:left="360" w:hanging="360"/>
      </w:pPr>
    </w:lvl>
  </w:abstractNum>
  <w:abstractNum w:abstractNumId="1">
    <w:nsid w:val="131D7EB8"/>
    <w:multiLevelType w:val="hybridMultilevel"/>
    <w:tmpl w:val="6EA05F9A"/>
    <w:lvl w:ilvl="0" w:tplc="22EAB21A">
      <w:numFmt w:val="bullet"/>
      <w:lvlText w:val="&gt;"/>
      <w:lvlJc w:val="left"/>
      <w:pPr>
        <w:ind w:left="648" w:hanging="266"/>
      </w:pPr>
      <w:rPr>
        <w:rFonts w:ascii="Courier New" w:eastAsia="Courier New" w:hAnsi="Courier New" w:cs="Courier New" w:hint="default"/>
        <w:b w:val="0"/>
        <w:bCs w:val="0"/>
        <w:i w:val="0"/>
        <w:iCs w:val="0"/>
        <w:spacing w:val="0"/>
        <w:w w:val="99"/>
        <w:sz w:val="22"/>
        <w:szCs w:val="22"/>
        <w:lang w:val="uk-UA" w:eastAsia="en-US" w:bidi="ar-SA"/>
      </w:rPr>
    </w:lvl>
    <w:lvl w:ilvl="1" w:tplc="4746B0C2">
      <w:numFmt w:val="bullet"/>
      <w:lvlText w:val="•"/>
      <w:lvlJc w:val="left"/>
      <w:pPr>
        <w:ind w:left="1612" w:hanging="266"/>
      </w:pPr>
      <w:rPr>
        <w:rFonts w:hint="default"/>
        <w:lang w:val="uk-UA" w:eastAsia="en-US" w:bidi="ar-SA"/>
      </w:rPr>
    </w:lvl>
    <w:lvl w:ilvl="2" w:tplc="81E4A0DE">
      <w:numFmt w:val="bullet"/>
      <w:lvlText w:val="•"/>
      <w:lvlJc w:val="left"/>
      <w:pPr>
        <w:ind w:left="2585" w:hanging="266"/>
      </w:pPr>
      <w:rPr>
        <w:rFonts w:hint="default"/>
        <w:lang w:val="uk-UA" w:eastAsia="en-US" w:bidi="ar-SA"/>
      </w:rPr>
    </w:lvl>
    <w:lvl w:ilvl="3" w:tplc="E92840C4">
      <w:numFmt w:val="bullet"/>
      <w:lvlText w:val="•"/>
      <w:lvlJc w:val="left"/>
      <w:pPr>
        <w:ind w:left="3557" w:hanging="266"/>
      </w:pPr>
      <w:rPr>
        <w:rFonts w:hint="default"/>
        <w:lang w:val="uk-UA" w:eastAsia="en-US" w:bidi="ar-SA"/>
      </w:rPr>
    </w:lvl>
    <w:lvl w:ilvl="4" w:tplc="EE862E9C">
      <w:numFmt w:val="bullet"/>
      <w:lvlText w:val="•"/>
      <w:lvlJc w:val="left"/>
      <w:pPr>
        <w:ind w:left="4530" w:hanging="266"/>
      </w:pPr>
      <w:rPr>
        <w:rFonts w:hint="default"/>
        <w:lang w:val="uk-UA" w:eastAsia="en-US" w:bidi="ar-SA"/>
      </w:rPr>
    </w:lvl>
    <w:lvl w:ilvl="5" w:tplc="69DE02CE">
      <w:numFmt w:val="bullet"/>
      <w:lvlText w:val="•"/>
      <w:lvlJc w:val="left"/>
      <w:pPr>
        <w:ind w:left="5503" w:hanging="266"/>
      </w:pPr>
      <w:rPr>
        <w:rFonts w:hint="default"/>
        <w:lang w:val="uk-UA" w:eastAsia="en-US" w:bidi="ar-SA"/>
      </w:rPr>
    </w:lvl>
    <w:lvl w:ilvl="6" w:tplc="E44256AE">
      <w:numFmt w:val="bullet"/>
      <w:lvlText w:val="•"/>
      <w:lvlJc w:val="left"/>
      <w:pPr>
        <w:ind w:left="6475" w:hanging="266"/>
      </w:pPr>
      <w:rPr>
        <w:rFonts w:hint="default"/>
        <w:lang w:val="uk-UA" w:eastAsia="en-US" w:bidi="ar-SA"/>
      </w:rPr>
    </w:lvl>
    <w:lvl w:ilvl="7" w:tplc="E8A0C45C">
      <w:numFmt w:val="bullet"/>
      <w:lvlText w:val="•"/>
      <w:lvlJc w:val="left"/>
      <w:pPr>
        <w:ind w:left="7448" w:hanging="266"/>
      </w:pPr>
      <w:rPr>
        <w:rFonts w:hint="default"/>
        <w:lang w:val="uk-UA" w:eastAsia="en-US" w:bidi="ar-SA"/>
      </w:rPr>
    </w:lvl>
    <w:lvl w:ilvl="8" w:tplc="B24A5B9E">
      <w:numFmt w:val="bullet"/>
      <w:lvlText w:val="•"/>
      <w:lvlJc w:val="left"/>
      <w:pPr>
        <w:ind w:left="8420" w:hanging="266"/>
      </w:pPr>
      <w:rPr>
        <w:rFonts w:hint="default"/>
        <w:lang w:val="uk-UA" w:eastAsia="en-US" w:bidi="ar-SA"/>
      </w:rPr>
    </w:lvl>
  </w:abstractNum>
  <w:abstractNum w:abstractNumId="2">
    <w:nsid w:val="14982E8B"/>
    <w:multiLevelType w:val="hybridMultilevel"/>
    <w:tmpl w:val="6DC83508"/>
    <w:lvl w:ilvl="0" w:tplc="D8D61162">
      <w:numFmt w:val="bullet"/>
      <w:lvlText w:val="&gt;"/>
      <w:lvlJc w:val="left"/>
      <w:pPr>
        <w:ind w:left="648" w:hanging="266"/>
      </w:pPr>
      <w:rPr>
        <w:rFonts w:ascii="Courier New" w:eastAsia="Courier New" w:hAnsi="Courier New" w:cs="Courier New" w:hint="default"/>
        <w:b w:val="0"/>
        <w:bCs w:val="0"/>
        <w:i w:val="0"/>
        <w:iCs w:val="0"/>
        <w:spacing w:val="0"/>
        <w:w w:val="99"/>
        <w:sz w:val="22"/>
        <w:szCs w:val="22"/>
        <w:lang w:val="uk-UA" w:eastAsia="en-US" w:bidi="ar-SA"/>
      </w:rPr>
    </w:lvl>
    <w:lvl w:ilvl="1" w:tplc="4F20F162">
      <w:numFmt w:val="bullet"/>
      <w:lvlText w:val="•"/>
      <w:lvlJc w:val="left"/>
      <w:pPr>
        <w:ind w:left="1612" w:hanging="266"/>
      </w:pPr>
      <w:rPr>
        <w:rFonts w:hint="default"/>
        <w:lang w:val="uk-UA" w:eastAsia="en-US" w:bidi="ar-SA"/>
      </w:rPr>
    </w:lvl>
    <w:lvl w:ilvl="2" w:tplc="F1525A84">
      <w:numFmt w:val="bullet"/>
      <w:lvlText w:val="•"/>
      <w:lvlJc w:val="left"/>
      <w:pPr>
        <w:ind w:left="2585" w:hanging="266"/>
      </w:pPr>
      <w:rPr>
        <w:rFonts w:hint="default"/>
        <w:lang w:val="uk-UA" w:eastAsia="en-US" w:bidi="ar-SA"/>
      </w:rPr>
    </w:lvl>
    <w:lvl w:ilvl="3" w:tplc="E2BE3AEC">
      <w:numFmt w:val="bullet"/>
      <w:lvlText w:val="•"/>
      <w:lvlJc w:val="left"/>
      <w:pPr>
        <w:ind w:left="3557" w:hanging="266"/>
      </w:pPr>
      <w:rPr>
        <w:rFonts w:hint="default"/>
        <w:lang w:val="uk-UA" w:eastAsia="en-US" w:bidi="ar-SA"/>
      </w:rPr>
    </w:lvl>
    <w:lvl w:ilvl="4" w:tplc="E2D8FCAE">
      <w:numFmt w:val="bullet"/>
      <w:lvlText w:val="•"/>
      <w:lvlJc w:val="left"/>
      <w:pPr>
        <w:ind w:left="4530" w:hanging="266"/>
      </w:pPr>
      <w:rPr>
        <w:rFonts w:hint="default"/>
        <w:lang w:val="uk-UA" w:eastAsia="en-US" w:bidi="ar-SA"/>
      </w:rPr>
    </w:lvl>
    <w:lvl w:ilvl="5" w:tplc="26805220">
      <w:numFmt w:val="bullet"/>
      <w:lvlText w:val="•"/>
      <w:lvlJc w:val="left"/>
      <w:pPr>
        <w:ind w:left="5503" w:hanging="266"/>
      </w:pPr>
      <w:rPr>
        <w:rFonts w:hint="default"/>
        <w:lang w:val="uk-UA" w:eastAsia="en-US" w:bidi="ar-SA"/>
      </w:rPr>
    </w:lvl>
    <w:lvl w:ilvl="6" w:tplc="E76471C4">
      <w:numFmt w:val="bullet"/>
      <w:lvlText w:val="•"/>
      <w:lvlJc w:val="left"/>
      <w:pPr>
        <w:ind w:left="6475" w:hanging="266"/>
      </w:pPr>
      <w:rPr>
        <w:rFonts w:hint="default"/>
        <w:lang w:val="uk-UA" w:eastAsia="en-US" w:bidi="ar-SA"/>
      </w:rPr>
    </w:lvl>
    <w:lvl w:ilvl="7" w:tplc="F6026F92">
      <w:numFmt w:val="bullet"/>
      <w:lvlText w:val="•"/>
      <w:lvlJc w:val="left"/>
      <w:pPr>
        <w:ind w:left="7448" w:hanging="266"/>
      </w:pPr>
      <w:rPr>
        <w:rFonts w:hint="default"/>
        <w:lang w:val="uk-UA" w:eastAsia="en-US" w:bidi="ar-SA"/>
      </w:rPr>
    </w:lvl>
    <w:lvl w:ilvl="8" w:tplc="AA6C6AF2">
      <w:numFmt w:val="bullet"/>
      <w:lvlText w:val="•"/>
      <w:lvlJc w:val="left"/>
      <w:pPr>
        <w:ind w:left="8420" w:hanging="266"/>
      </w:pPr>
      <w:rPr>
        <w:rFonts w:hint="default"/>
        <w:lang w:val="uk-UA" w:eastAsia="en-US" w:bidi="ar-SA"/>
      </w:rPr>
    </w:lvl>
  </w:abstractNum>
  <w:abstractNum w:abstractNumId="3">
    <w:nsid w:val="376B360B"/>
    <w:multiLevelType w:val="hybridMultilevel"/>
    <w:tmpl w:val="1F7891EC"/>
    <w:lvl w:ilvl="0" w:tplc="AC361FF0">
      <w:numFmt w:val="bullet"/>
      <w:lvlText w:val="&gt;"/>
      <w:lvlJc w:val="left"/>
      <w:pPr>
        <w:ind w:left="648" w:hanging="266"/>
      </w:pPr>
      <w:rPr>
        <w:rFonts w:ascii="Courier New" w:eastAsia="Courier New" w:hAnsi="Courier New" w:cs="Courier New" w:hint="default"/>
        <w:b w:val="0"/>
        <w:bCs w:val="0"/>
        <w:i w:val="0"/>
        <w:iCs w:val="0"/>
        <w:spacing w:val="0"/>
        <w:w w:val="100"/>
        <w:sz w:val="22"/>
        <w:szCs w:val="22"/>
        <w:lang w:val="uk-UA" w:eastAsia="en-US" w:bidi="ar-SA"/>
      </w:rPr>
    </w:lvl>
    <w:lvl w:ilvl="1" w:tplc="9DD45ABC">
      <w:numFmt w:val="bullet"/>
      <w:lvlText w:val="•"/>
      <w:lvlJc w:val="left"/>
      <w:pPr>
        <w:ind w:left="1612" w:hanging="266"/>
      </w:pPr>
      <w:rPr>
        <w:rFonts w:hint="default"/>
        <w:lang w:val="uk-UA" w:eastAsia="en-US" w:bidi="ar-SA"/>
      </w:rPr>
    </w:lvl>
    <w:lvl w:ilvl="2" w:tplc="417A5DAE">
      <w:numFmt w:val="bullet"/>
      <w:lvlText w:val="•"/>
      <w:lvlJc w:val="left"/>
      <w:pPr>
        <w:ind w:left="2585" w:hanging="266"/>
      </w:pPr>
      <w:rPr>
        <w:rFonts w:hint="default"/>
        <w:lang w:val="uk-UA" w:eastAsia="en-US" w:bidi="ar-SA"/>
      </w:rPr>
    </w:lvl>
    <w:lvl w:ilvl="3" w:tplc="42981C90">
      <w:numFmt w:val="bullet"/>
      <w:lvlText w:val="•"/>
      <w:lvlJc w:val="left"/>
      <w:pPr>
        <w:ind w:left="3557" w:hanging="266"/>
      </w:pPr>
      <w:rPr>
        <w:rFonts w:hint="default"/>
        <w:lang w:val="uk-UA" w:eastAsia="en-US" w:bidi="ar-SA"/>
      </w:rPr>
    </w:lvl>
    <w:lvl w:ilvl="4" w:tplc="131A5102">
      <w:numFmt w:val="bullet"/>
      <w:lvlText w:val="•"/>
      <w:lvlJc w:val="left"/>
      <w:pPr>
        <w:ind w:left="4530" w:hanging="266"/>
      </w:pPr>
      <w:rPr>
        <w:rFonts w:hint="default"/>
        <w:lang w:val="uk-UA" w:eastAsia="en-US" w:bidi="ar-SA"/>
      </w:rPr>
    </w:lvl>
    <w:lvl w:ilvl="5" w:tplc="3C0269EC">
      <w:numFmt w:val="bullet"/>
      <w:lvlText w:val="•"/>
      <w:lvlJc w:val="left"/>
      <w:pPr>
        <w:ind w:left="5503" w:hanging="266"/>
      </w:pPr>
      <w:rPr>
        <w:rFonts w:hint="default"/>
        <w:lang w:val="uk-UA" w:eastAsia="en-US" w:bidi="ar-SA"/>
      </w:rPr>
    </w:lvl>
    <w:lvl w:ilvl="6" w:tplc="E4CAAF2A">
      <w:numFmt w:val="bullet"/>
      <w:lvlText w:val="•"/>
      <w:lvlJc w:val="left"/>
      <w:pPr>
        <w:ind w:left="6475" w:hanging="266"/>
      </w:pPr>
      <w:rPr>
        <w:rFonts w:hint="default"/>
        <w:lang w:val="uk-UA" w:eastAsia="en-US" w:bidi="ar-SA"/>
      </w:rPr>
    </w:lvl>
    <w:lvl w:ilvl="7" w:tplc="8842C48E">
      <w:numFmt w:val="bullet"/>
      <w:lvlText w:val="•"/>
      <w:lvlJc w:val="left"/>
      <w:pPr>
        <w:ind w:left="7448" w:hanging="266"/>
      </w:pPr>
      <w:rPr>
        <w:rFonts w:hint="default"/>
        <w:lang w:val="uk-UA" w:eastAsia="en-US" w:bidi="ar-SA"/>
      </w:rPr>
    </w:lvl>
    <w:lvl w:ilvl="8" w:tplc="FCA00D62">
      <w:numFmt w:val="bullet"/>
      <w:lvlText w:val="•"/>
      <w:lvlJc w:val="left"/>
      <w:pPr>
        <w:ind w:left="8420" w:hanging="266"/>
      </w:pPr>
      <w:rPr>
        <w:rFonts w:hint="default"/>
        <w:lang w:val="uk-UA" w:eastAsia="en-US" w:bidi="ar-SA"/>
      </w:rPr>
    </w:lvl>
  </w:abstractNum>
  <w:abstractNum w:abstractNumId="4">
    <w:nsid w:val="37FA3107"/>
    <w:multiLevelType w:val="hybridMultilevel"/>
    <w:tmpl w:val="097AC914"/>
    <w:lvl w:ilvl="0" w:tplc="B2F4BFB8">
      <w:numFmt w:val="bullet"/>
      <w:lvlText w:val="&gt;"/>
      <w:lvlJc w:val="left"/>
      <w:pPr>
        <w:ind w:left="648" w:hanging="266"/>
      </w:pPr>
      <w:rPr>
        <w:rFonts w:ascii="Courier New" w:eastAsia="Courier New" w:hAnsi="Courier New" w:cs="Courier New" w:hint="default"/>
        <w:b w:val="0"/>
        <w:bCs w:val="0"/>
        <w:i w:val="0"/>
        <w:iCs w:val="0"/>
        <w:spacing w:val="0"/>
        <w:w w:val="99"/>
        <w:sz w:val="22"/>
        <w:szCs w:val="22"/>
        <w:lang w:val="uk-UA" w:eastAsia="en-US" w:bidi="ar-SA"/>
      </w:rPr>
    </w:lvl>
    <w:lvl w:ilvl="1" w:tplc="9CFACAB8">
      <w:numFmt w:val="bullet"/>
      <w:lvlText w:val="•"/>
      <w:lvlJc w:val="left"/>
      <w:pPr>
        <w:ind w:left="1612" w:hanging="266"/>
      </w:pPr>
      <w:rPr>
        <w:rFonts w:hint="default"/>
        <w:lang w:val="uk-UA" w:eastAsia="en-US" w:bidi="ar-SA"/>
      </w:rPr>
    </w:lvl>
    <w:lvl w:ilvl="2" w:tplc="9C4CB61A">
      <w:numFmt w:val="bullet"/>
      <w:lvlText w:val="•"/>
      <w:lvlJc w:val="left"/>
      <w:pPr>
        <w:ind w:left="2585" w:hanging="266"/>
      </w:pPr>
      <w:rPr>
        <w:rFonts w:hint="default"/>
        <w:lang w:val="uk-UA" w:eastAsia="en-US" w:bidi="ar-SA"/>
      </w:rPr>
    </w:lvl>
    <w:lvl w:ilvl="3" w:tplc="AC1E7380">
      <w:numFmt w:val="bullet"/>
      <w:lvlText w:val="•"/>
      <w:lvlJc w:val="left"/>
      <w:pPr>
        <w:ind w:left="3557" w:hanging="266"/>
      </w:pPr>
      <w:rPr>
        <w:rFonts w:hint="default"/>
        <w:lang w:val="uk-UA" w:eastAsia="en-US" w:bidi="ar-SA"/>
      </w:rPr>
    </w:lvl>
    <w:lvl w:ilvl="4" w:tplc="79E49D3C">
      <w:numFmt w:val="bullet"/>
      <w:lvlText w:val="•"/>
      <w:lvlJc w:val="left"/>
      <w:pPr>
        <w:ind w:left="4530" w:hanging="266"/>
      </w:pPr>
      <w:rPr>
        <w:rFonts w:hint="default"/>
        <w:lang w:val="uk-UA" w:eastAsia="en-US" w:bidi="ar-SA"/>
      </w:rPr>
    </w:lvl>
    <w:lvl w:ilvl="5" w:tplc="97C84F80">
      <w:numFmt w:val="bullet"/>
      <w:lvlText w:val="•"/>
      <w:lvlJc w:val="left"/>
      <w:pPr>
        <w:ind w:left="5503" w:hanging="266"/>
      </w:pPr>
      <w:rPr>
        <w:rFonts w:hint="default"/>
        <w:lang w:val="uk-UA" w:eastAsia="en-US" w:bidi="ar-SA"/>
      </w:rPr>
    </w:lvl>
    <w:lvl w:ilvl="6" w:tplc="4AA63246">
      <w:numFmt w:val="bullet"/>
      <w:lvlText w:val="•"/>
      <w:lvlJc w:val="left"/>
      <w:pPr>
        <w:ind w:left="6475" w:hanging="266"/>
      </w:pPr>
      <w:rPr>
        <w:rFonts w:hint="default"/>
        <w:lang w:val="uk-UA" w:eastAsia="en-US" w:bidi="ar-SA"/>
      </w:rPr>
    </w:lvl>
    <w:lvl w:ilvl="7" w:tplc="0666C00A">
      <w:numFmt w:val="bullet"/>
      <w:lvlText w:val="•"/>
      <w:lvlJc w:val="left"/>
      <w:pPr>
        <w:ind w:left="7448" w:hanging="266"/>
      </w:pPr>
      <w:rPr>
        <w:rFonts w:hint="default"/>
        <w:lang w:val="uk-UA" w:eastAsia="en-US" w:bidi="ar-SA"/>
      </w:rPr>
    </w:lvl>
    <w:lvl w:ilvl="8" w:tplc="CC88345C">
      <w:numFmt w:val="bullet"/>
      <w:lvlText w:val="•"/>
      <w:lvlJc w:val="left"/>
      <w:pPr>
        <w:ind w:left="8420" w:hanging="266"/>
      </w:pPr>
      <w:rPr>
        <w:rFonts w:hint="default"/>
        <w:lang w:val="uk-UA" w:eastAsia="en-US" w:bidi="ar-SA"/>
      </w:rPr>
    </w:lvl>
  </w:abstractNum>
  <w:abstractNum w:abstractNumId="5">
    <w:nsid w:val="3E4B0EA5"/>
    <w:multiLevelType w:val="hybridMultilevel"/>
    <w:tmpl w:val="F21242CC"/>
    <w:lvl w:ilvl="0" w:tplc="DFDEEB98">
      <w:numFmt w:val="bullet"/>
      <w:lvlText w:val="&gt;"/>
      <w:lvlJc w:val="left"/>
      <w:pPr>
        <w:ind w:left="648" w:hanging="266"/>
      </w:pPr>
      <w:rPr>
        <w:rFonts w:ascii="Courier New" w:eastAsia="Courier New" w:hAnsi="Courier New" w:cs="Courier New" w:hint="default"/>
        <w:b w:val="0"/>
        <w:bCs w:val="0"/>
        <w:i w:val="0"/>
        <w:iCs w:val="0"/>
        <w:spacing w:val="0"/>
        <w:w w:val="99"/>
        <w:sz w:val="22"/>
        <w:szCs w:val="22"/>
        <w:lang w:val="uk-UA" w:eastAsia="en-US" w:bidi="ar-SA"/>
      </w:rPr>
    </w:lvl>
    <w:lvl w:ilvl="1" w:tplc="BD40EE50">
      <w:numFmt w:val="bullet"/>
      <w:lvlText w:val="•"/>
      <w:lvlJc w:val="left"/>
      <w:pPr>
        <w:ind w:left="1612" w:hanging="266"/>
      </w:pPr>
      <w:rPr>
        <w:rFonts w:hint="default"/>
        <w:lang w:val="uk-UA" w:eastAsia="en-US" w:bidi="ar-SA"/>
      </w:rPr>
    </w:lvl>
    <w:lvl w:ilvl="2" w:tplc="F5289528">
      <w:numFmt w:val="bullet"/>
      <w:lvlText w:val="•"/>
      <w:lvlJc w:val="left"/>
      <w:pPr>
        <w:ind w:left="2585" w:hanging="266"/>
      </w:pPr>
      <w:rPr>
        <w:rFonts w:hint="default"/>
        <w:lang w:val="uk-UA" w:eastAsia="en-US" w:bidi="ar-SA"/>
      </w:rPr>
    </w:lvl>
    <w:lvl w:ilvl="3" w:tplc="BBE6EE92">
      <w:numFmt w:val="bullet"/>
      <w:lvlText w:val="•"/>
      <w:lvlJc w:val="left"/>
      <w:pPr>
        <w:ind w:left="3557" w:hanging="266"/>
      </w:pPr>
      <w:rPr>
        <w:rFonts w:hint="default"/>
        <w:lang w:val="uk-UA" w:eastAsia="en-US" w:bidi="ar-SA"/>
      </w:rPr>
    </w:lvl>
    <w:lvl w:ilvl="4" w:tplc="FF8C4EF4">
      <w:numFmt w:val="bullet"/>
      <w:lvlText w:val="•"/>
      <w:lvlJc w:val="left"/>
      <w:pPr>
        <w:ind w:left="4530" w:hanging="266"/>
      </w:pPr>
      <w:rPr>
        <w:rFonts w:hint="default"/>
        <w:lang w:val="uk-UA" w:eastAsia="en-US" w:bidi="ar-SA"/>
      </w:rPr>
    </w:lvl>
    <w:lvl w:ilvl="5" w:tplc="72BCF93A">
      <w:numFmt w:val="bullet"/>
      <w:lvlText w:val="•"/>
      <w:lvlJc w:val="left"/>
      <w:pPr>
        <w:ind w:left="5503" w:hanging="266"/>
      </w:pPr>
      <w:rPr>
        <w:rFonts w:hint="default"/>
        <w:lang w:val="uk-UA" w:eastAsia="en-US" w:bidi="ar-SA"/>
      </w:rPr>
    </w:lvl>
    <w:lvl w:ilvl="6" w:tplc="C1BCC7A8">
      <w:numFmt w:val="bullet"/>
      <w:lvlText w:val="•"/>
      <w:lvlJc w:val="left"/>
      <w:pPr>
        <w:ind w:left="6475" w:hanging="266"/>
      </w:pPr>
      <w:rPr>
        <w:rFonts w:hint="default"/>
        <w:lang w:val="uk-UA" w:eastAsia="en-US" w:bidi="ar-SA"/>
      </w:rPr>
    </w:lvl>
    <w:lvl w:ilvl="7" w:tplc="24EE04A8">
      <w:numFmt w:val="bullet"/>
      <w:lvlText w:val="•"/>
      <w:lvlJc w:val="left"/>
      <w:pPr>
        <w:ind w:left="7448" w:hanging="266"/>
      </w:pPr>
      <w:rPr>
        <w:rFonts w:hint="default"/>
        <w:lang w:val="uk-UA" w:eastAsia="en-US" w:bidi="ar-SA"/>
      </w:rPr>
    </w:lvl>
    <w:lvl w:ilvl="8" w:tplc="F5205A02">
      <w:numFmt w:val="bullet"/>
      <w:lvlText w:val="•"/>
      <w:lvlJc w:val="left"/>
      <w:pPr>
        <w:ind w:left="8420" w:hanging="266"/>
      </w:pPr>
      <w:rPr>
        <w:rFonts w:hint="default"/>
        <w:lang w:val="uk-UA" w:eastAsia="en-US" w:bidi="ar-SA"/>
      </w:rPr>
    </w:lvl>
  </w:abstractNum>
  <w:abstractNum w:abstractNumId="6">
    <w:nsid w:val="41C555E3"/>
    <w:multiLevelType w:val="hybridMultilevel"/>
    <w:tmpl w:val="3DA8A078"/>
    <w:lvl w:ilvl="0" w:tplc="AC583CD0">
      <w:numFmt w:val="bullet"/>
      <w:lvlText w:val="&gt;"/>
      <w:lvlJc w:val="left"/>
      <w:pPr>
        <w:ind w:left="648" w:hanging="266"/>
      </w:pPr>
      <w:rPr>
        <w:rFonts w:ascii="Courier New" w:eastAsia="Courier New" w:hAnsi="Courier New" w:cs="Courier New" w:hint="default"/>
        <w:b w:val="0"/>
        <w:bCs w:val="0"/>
        <w:i w:val="0"/>
        <w:iCs w:val="0"/>
        <w:spacing w:val="0"/>
        <w:w w:val="100"/>
        <w:sz w:val="22"/>
        <w:szCs w:val="22"/>
        <w:lang w:val="uk-UA" w:eastAsia="en-US" w:bidi="ar-SA"/>
      </w:rPr>
    </w:lvl>
    <w:lvl w:ilvl="1" w:tplc="485A10A4">
      <w:numFmt w:val="bullet"/>
      <w:lvlText w:val="•"/>
      <w:lvlJc w:val="left"/>
      <w:pPr>
        <w:ind w:left="1612" w:hanging="266"/>
      </w:pPr>
      <w:rPr>
        <w:rFonts w:hint="default"/>
        <w:lang w:val="uk-UA" w:eastAsia="en-US" w:bidi="ar-SA"/>
      </w:rPr>
    </w:lvl>
    <w:lvl w:ilvl="2" w:tplc="CBAAAC82">
      <w:numFmt w:val="bullet"/>
      <w:lvlText w:val="•"/>
      <w:lvlJc w:val="left"/>
      <w:pPr>
        <w:ind w:left="2585" w:hanging="266"/>
      </w:pPr>
      <w:rPr>
        <w:rFonts w:hint="default"/>
        <w:lang w:val="uk-UA" w:eastAsia="en-US" w:bidi="ar-SA"/>
      </w:rPr>
    </w:lvl>
    <w:lvl w:ilvl="3" w:tplc="91AAB534">
      <w:numFmt w:val="bullet"/>
      <w:lvlText w:val="•"/>
      <w:lvlJc w:val="left"/>
      <w:pPr>
        <w:ind w:left="3557" w:hanging="266"/>
      </w:pPr>
      <w:rPr>
        <w:rFonts w:hint="default"/>
        <w:lang w:val="uk-UA" w:eastAsia="en-US" w:bidi="ar-SA"/>
      </w:rPr>
    </w:lvl>
    <w:lvl w:ilvl="4" w:tplc="2EBEB0CA">
      <w:numFmt w:val="bullet"/>
      <w:lvlText w:val="•"/>
      <w:lvlJc w:val="left"/>
      <w:pPr>
        <w:ind w:left="4530" w:hanging="266"/>
      </w:pPr>
      <w:rPr>
        <w:rFonts w:hint="default"/>
        <w:lang w:val="uk-UA" w:eastAsia="en-US" w:bidi="ar-SA"/>
      </w:rPr>
    </w:lvl>
    <w:lvl w:ilvl="5" w:tplc="E2D6EB06">
      <w:numFmt w:val="bullet"/>
      <w:lvlText w:val="•"/>
      <w:lvlJc w:val="left"/>
      <w:pPr>
        <w:ind w:left="5503" w:hanging="266"/>
      </w:pPr>
      <w:rPr>
        <w:rFonts w:hint="default"/>
        <w:lang w:val="uk-UA" w:eastAsia="en-US" w:bidi="ar-SA"/>
      </w:rPr>
    </w:lvl>
    <w:lvl w:ilvl="6" w:tplc="0142AE7A">
      <w:numFmt w:val="bullet"/>
      <w:lvlText w:val="•"/>
      <w:lvlJc w:val="left"/>
      <w:pPr>
        <w:ind w:left="6475" w:hanging="266"/>
      </w:pPr>
      <w:rPr>
        <w:rFonts w:hint="default"/>
        <w:lang w:val="uk-UA" w:eastAsia="en-US" w:bidi="ar-SA"/>
      </w:rPr>
    </w:lvl>
    <w:lvl w:ilvl="7" w:tplc="1618108C">
      <w:numFmt w:val="bullet"/>
      <w:lvlText w:val="•"/>
      <w:lvlJc w:val="left"/>
      <w:pPr>
        <w:ind w:left="7448" w:hanging="266"/>
      </w:pPr>
      <w:rPr>
        <w:rFonts w:hint="default"/>
        <w:lang w:val="uk-UA" w:eastAsia="en-US" w:bidi="ar-SA"/>
      </w:rPr>
    </w:lvl>
    <w:lvl w:ilvl="8" w:tplc="435ED08E">
      <w:numFmt w:val="bullet"/>
      <w:lvlText w:val="•"/>
      <w:lvlJc w:val="left"/>
      <w:pPr>
        <w:ind w:left="8420" w:hanging="266"/>
      </w:pPr>
      <w:rPr>
        <w:rFonts w:hint="default"/>
        <w:lang w:val="uk-UA" w:eastAsia="en-US" w:bidi="ar-SA"/>
      </w:rPr>
    </w:lvl>
  </w:abstractNum>
  <w:abstractNum w:abstractNumId="7">
    <w:nsid w:val="46EA5241"/>
    <w:multiLevelType w:val="hybridMultilevel"/>
    <w:tmpl w:val="C00C26DA"/>
    <w:lvl w:ilvl="0" w:tplc="BC56E446">
      <w:numFmt w:val="bullet"/>
      <w:lvlText w:val="&gt;"/>
      <w:lvlJc w:val="left"/>
      <w:pPr>
        <w:ind w:left="648" w:hanging="266"/>
      </w:pPr>
      <w:rPr>
        <w:rFonts w:ascii="Courier New" w:eastAsia="Courier New" w:hAnsi="Courier New" w:cs="Courier New" w:hint="default"/>
        <w:b w:val="0"/>
        <w:bCs w:val="0"/>
        <w:i w:val="0"/>
        <w:iCs w:val="0"/>
        <w:spacing w:val="0"/>
        <w:w w:val="100"/>
        <w:sz w:val="22"/>
        <w:szCs w:val="22"/>
        <w:lang w:val="uk-UA" w:eastAsia="en-US" w:bidi="ar-SA"/>
      </w:rPr>
    </w:lvl>
    <w:lvl w:ilvl="1" w:tplc="00122480">
      <w:numFmt w:val="bullet"/>
      <w:lvlText w:val="•"/>
      <w:lvlJc w:val="left"/>
      <w:pPr>
        <w:ind w:left="1612" w:hanging="266"/>
      </w:pPr>
      <w:rPr>
        <w:rFonts w:hint="default"/>
        <w:lang w:val="uk-UA" w:eastAsia="en-US" w:bidi="ar-SA"/>
      </w:rPr>
    </w:lvl>
    <w:lvl w:ilvl="2" w:tplc="CFA8D5AE">
      <w:numFmt w:val="bullet"/>
      <w:lvlText w:val="•"/>
      <w:lvlJc w:val="left"/>
      <w:pPr>
        <w:ind w:left="2585" w:hanging="266"/>
      </w:pPr>
      <w:rPr>
        <w:rFonts w:hint="default"/>
        <w:lang w:val="uk-UA" w:eastAsia="en-US" w:bidi="ar-SA"/>
      </w:rPr>
    </w:lvl>
    <w:lvl w:ilvl="3" w:tplc="EB327CD2">
      <w:numFmt w:val="bullet"/>
      <w:lvlText w:val="•"/>
      <w:lvlJc w:val="left"/>
      <w:pPr>
        <w:ind w:left="3557" w:hanging="266"/>
      </w:pPr>
      <w:rPr>
        <w:rFonts w:hint="default"/>
        <w:lang w:val="uk-UA" w:eastAsia="en-US" w:bidi="ar-SA"/>
      </w:rPr>
    </w:lvl>
    <w:lvl w:ilvl="4" w:tplc="21C4AE4C">
      <w:numFmt w:val="bullet"/>
      <w:lvlText w:val="•"/>
      <w:lvlJc w:val="left"/>
      <w:pPr>
        <w:ind w:left="4530" w:hanging="266"/>
      </w:pPr>
      <w:rPr>
        <w:rFonts w:hint="default"/>
        <w:lang w:val="uk-UA" w:eastAsia="en-US" w:bidi="ar-SA"/>
      </w:rPr>
    </w:lvl>
    <w:lvl w:ilvl="5" w:tplc="251AB8B6">
      <w:numFmt w:val="bullet"/>
      <w:lvlText w:val="•"/>
      <w:lvlJc w:val="left"/>
      <w:pPr>
        <w:ind w:left="5503" w:hanging="266"/>
      </w:pPr>
      <w:rPr>
        <w:rFonts w:hint="default"/>
        <w:lang w:val="uk-UA" w:eastAsia="en-US" w:bidi="ar-SA"/>
      </w:rPr>
    </w:lvl>
    <w:lvl w:ilvl="6" w:tplc="8D06AE26">
      <w:numFmt w:val="bullet"/>
      <w:lvlText w:val="•"/>
      <w:lvlJc w:val="left"/>
      <w:pPr>
        <w:ind w:left="6475" w:hanging="266"/>
      </w:pPr>
      <w:rPr>
        <w:rFonts w:hint="default"/>
        <w:lang w:val="uk-UA" w:eastAsia="en-US" w:bidi="ar-SA"/>
      </w:rPr>
    </w:lvl>
    <w:lvl w:ilvl="7" w:tplc="63169E4A">
      <w:numFmt w:val="bullet"/>
      <w:lvlText w:val="•"/>
      <w:lvlJc w:val="left"/>
      <w:pPr>
        <w:ind w:left="7448" w:hanging="266"/>
      </w:pPr>
      <w:rPr>
        <w:rFonts w:hint="default"/>
        <w:lang w:val="uk-UA" w:eastAsia="en-US" w:bidi="ar-SA"/>
      </w:rPr>
    </w:lvl>
    <w:lvl w:ilvl="8" w:tplc="F33CCDA6">
      <w:numFmt w:val="bullet"/>
      <w:lvlText w:val="•"/>
      <w:lvlJc w:val="left"/>
      <w:pPr>
        <w:ind w:left="8420" w:hanging="266"/>
      </w:pPr>
      <w:rPr>
        <w:rFonts w:hint="default"/>
        <w:lang w:val="uk-UA" w:eastAsia="en-US" w:bidi="ar-SA"/>
      </w:rPr>
    </w:lvl>
  </w:abstractNum>
  <w:abstractNum w:abstractNumId="8">
    <w:nsid w:val="47F53D24"/>
    <w:multiLevelType w:val="hybridMultilevel"/>
    <w:tmpl w:val="AA5CFF4E"/>
    <w:lvl w:ilvl="0" w:tplc="ED1270EA">
      <w:numFmt w:val="bullet"/>
      <w:lvlText w:val="&gt;"/>
      <w:lvlJc w:val="left"/>
      <w:pPr>
        <w:ind w:left="517" w:hanging="134"/>
      </w:pPr>
      <w:rPr>
        <w:rFonts w:ascii="Courier New" w:eastAsia="Courier New" w:hAnsi="Courier New" w:cs="Courier New" w:hint="default"/>
        <w:b w:val="0"/>
        <w:bCs w:val="0"/>
        <w:i w:val="0"/>
        <w:iCs w:val="0"/>
        <w:spacing w:val="0"/>
        <w:w w:val="100"/>
        <w:sz w:val="20"/>
        <w:szCs w:val="20"/>
        <w:lang w:val="uk-UA" w:eastAsia="en-US" w:bidi="ar-SA"/>
      </w:rPr>
    </w:lvl>
    <w:lvl w:ilvl="1" w:tplc="5FEEA8E6">
      <w:numFmt w:val="bullet"/>
      <w:lvlText w:val="-"/>
      <w:lvlJc w:val="left"/>
      <w:pPr>
        <w:ind w:left="1116" w:hanging="164"/>
      </w:pPr>
      <w:rPr>
        <w:rFonts w:ascii="Times New Roman" w:eastAsia="Times New Roman" w:hAnsi="Times New Roman" w:cs="Times New Roman" w:hint="default"/>
        <w:b w:val="0"/>
        <w:bCs w:val="0"/>
        <w:i w:val="0"/>
        <w:iCs w:val="0"/>
        <w:spacing w:val="0"/>
        <w:w w:val="100"/>
        <w:sz w:val="28"/>
        <w:szCs w:val="28"/>
        <w:lang w:val="uk-UA" w:eastAsia="en-US" w:bidi="ar-SA"/>
      </w:rPr>
    </w:lvl>
    <w:lvl w:ilvl="2" w:tplc="F8B2491E">
      <w:numFmt w:val="bullet"/>
      <w:lvlText w:val="•"/>
      <w:lvlJc w:val="left"/>
      <w:pPr>
        <w:ind w:left="2147" w:hanging="164"/>
      </w:pPr>
      <w:rPr>
        <w:rFonts w:hint="default"/>
        <w:lang w:val="uk-UA" w:eastAsia="en-US" w:bidi="ar-SA"/>
      </w:rPr>
    </w:lvl>
    <w:lvl w:ilvl="3" w:tplc="53A8CF74">
      <w:numFmt w:val="bullet"/>
      <w:lvlText w:val="•"/>
      <w:lvlJc w:val="left"/>
      <w:pPr>
        <w:ind w:left="3174" w:hanging="164"/>
      </w:pPr>
      <w:rPr>
        <w:rFonts w:hint="default"/>
        <w:lang w:val="uk-UA" w:eastAsia="en-US" w:bidi="ar-SA"/>
      </w:rPr>
    </w:lvl>
    <w:lvl w:ilvl="4" w:tplc="0F1E7138">
      <w:numFmt w:val="bullet"/>
      <w:lvlText w:val="•"/>
      <w:lvlJc w:val="left"/>
      <w:pPr>
        <w:ind w:left="4202" w:hanging="164"/>
      </w:pPr>
      <w:rPr>
        <w:rFonts w:hint="default"/>
        <w:lang w:val="uk-UA" w:eastAsia="en-US" w:bidi="ar-SA"/>
      </w:rPr>
    </w:lvl>
    <w:lvl w:ilvl="5" w:tplc="08C01EFC">
      <w:numFmt w:val="bullet"/>
      <w:lvlText w:val="•"/>
      <w:lvlJc w:val="left"/>
      <w:pPr>
        <w:ind w:left="5229" w:hanging="164"/>
      </w:pPr>
      <w:rPr>
        <w:rFonts w:hint="default"/>
        <w:lang w:val="uk-UA" w:eastAsia="en-US" w:bidi="ar-SA"/>
      </w:rPr>
    </w:lvl>
    <w:lvl w:ilvl="6" w:tplc="06D8FFC0">
      <w:numFmt w:val="bullet"/>
      <w:lvlText w:val="•"/>
      <w:lvlJc w:val="left"/>
      <w:pPr>
        <w:ind w:left="6256" w:hanging="164"/>
      </w:pPr>
      <w:rPr>
        <w:rFonts w:hint="default"/>
        <w:lang w:val="uk-UA" w:eastAsia="en-US" w:bidi="ar-SA"/>
      </w:rPr>
    </w:lvl>
    <w:lvl w:ilvl="7" w:tplc="F8740C86">
      <w:numFmt w:val="bullet"/>
      <w:lvlText w:val="•"/>
      <w:lvlJc w:val="left"/>
      <w:pPr>
        <w:ind w:left="7284" w:hanging="164"/>
      </w:pPr>
      <w:rPr>
        <w:rFonts w:hint="default"/>
        <w:lang w:val="uk-UA" w:eastAsia="en-US" w:bidi="ar-SA"/>
      </w:rPr>
    </w:lvl>
    <w:lvl w:ilvl="8" w:tplc="AE36F5F6">
      <w:numFmt w:val="bullet"/>
      <w:lvlText w:val="•"/>
      <w:lvlJc w:val="left"/>
      <w:pPr>
        <w:ind w:left="8311" w:hanging="164"/>
      </w:pPr>
      <w:rPr>
        <w:rFonts w:hint="default"/>
        <w:lang w:val="uk-UA" w:eastAsia="en-US" w:bidi="ar-SA"/>
      </w:rPr>
    </w:lvl>
  </w:abstractNum>
  <w:abstractNum w:abstractNumId="9">
    <w:nsid w:val="4F704FB9"/>
    <w:multiLevelType w:val="hybridMultilevel"/>
    <w:tmpl w:val="4D4CB984"/>
    <w:lvl w:ilvl="0" w:tplc="7772CDE6">
      <w:numFmt w:val="bullet"/>
      <w:lvlText w:val="&gt;"/>
      <w:lvlJc w:val="left"/>
      <w:pPr>
        <w:ind w:left="648" w:hanging="266"/>
      </w:pPr>
      <w:rPr>
        <w:rFonts w:ascii="Courier New" w:eastAsia="Courier New" w:hAnsi="Courier New" w:cs="Courier New" w:hint="default"/>
        <w:b w:val="0"/>
        <w:bCs w:val="0"/>
        <w:i w:val="0"/>
        <w:iCs w:val="0"/>
        <w:spacing w:val="0"/>
        <w:w w:val="100"/>
        <w:sz w:val="22"/>
        <w:szCs w:val="22"/>
        <w:lang w:val="uk-UA" w:eastAsia="en-US" w:bidi="ar-SA"/>
      </w:rPr>
    </w:lvl>
    <w:lvl w:ilvl="1" w:tplc="A4C6C154">
      <w:numFmt w:val="bullet"/>
      <w:lvlText w:val="•"/>
      <w:lvlJc w:val="left"/>
      <w:pPr>
        <w:ind w:left="1612" w:hanging="266"/>
      </w:pPr>
      <w:rPr>
        <w:rFonts w:hint="default"/>
        <w:lang w:val="uk-UA" w:eastAsia="en-US" w:bidi="ar-SA"/>
      </w:rPr>
    </w:lvl>
    <w:lvl w:ilvl="2" w:tplc="30B4B25A">
      <w:numFmt w:val="bullet"/>
      <w:lvlText w:val="•"/>
      <w:lvlJc w:val="left"/>
      <w:pPr>
        <w:ind w:left="2585" w:hanging="266"/>
      </w:pPr>
      <w:rPr>
        <w:rFonts w:hint="default"/>
        <w:lang w:val="uk-UA" w:eastAsia="en-US" w:bidi="ar-SA"/>
      </w:rPr>
    </w:lvl>
    <w:lvl w:ilvl="3" w:tplc="9E8E19D6">
      <w:numFmt w:val="bullet"/>
      <w:lvlText w:val="•"/>
      <w:lvlJc w:val="left"/>
      <w:pPr>
        <w:ind w:left="3557" w:hanging="266"/>
      </w:pPr>
      <w:rPr>
        <w:rFonts w:hint="default"/>
        <w:lang w:val="uk-UA" w:eastAsia="en-US" w:bidi="ar-SA"/>
      </w:rPr>
    </w:lvl>
    <w:lvl w:ilvl="4" w:tplc="A51EF1D2">
      <w:numFmt w:val="bullet"/>
      <w:lvlText w:val="•"/>
      <w:lvlJc w:val="left"/>
      <w:pPr>
        <w:ind w:left="4530" w:hanging="266"/>
      </w:pPr>
      <w:rPr>
        <w:rFonts w:hint="default"/>
        <w:lang w:val="uk-UA" w:eastAsia="en-US" w:bidi="ar-SA"/>
      </w:rPr>
    </w:lvl>
    <w:lvl w:ilvl="5" w:tplc="BFAE1DA6">
      <w:numFmt w:val="bullet"/>
      <w:lvlText w:val="•"/>
      <w:lvlJc w:val="left"/>
      <w:pPr>
        <w:ind w:left="5503" w:hanging="266"/>
      </w:pPr>
      <w:rPr>
        <w:rFonts w:hint="default"/>
        <w:lang w:val="uk-UA" w:eastAsia="en-US" w:bidi="ar-SA"/>
      </w:rPr>
    </w:lvl>
    <w:lvl w:ilvl="6" w:tplc="C870EDCE">
      <w:numFmt w:val="bullet"/>
      <w:lvlText w:val="•"/>
      <w:lvlJc w:val="left"/>
      <w:pPr>
        <w:ind w:left="6475" w:hanging="266"/>
      </w:pPr>
      <w:rPr>
        <w:rFonts w:hint="default"/>
        <w:lang w:val="uk-UA" w:eastAsia="en-US" w:bidi="ar-SA"/>
      </w:rPr>
    </w:lvl>
    <w:lvl w:ilvl="7" w:tplc="77CE8216">
      <w:numFmt w:val="bullet"/>
      <w:lvlText w:val="•"/>
      <w:lvlJc w:val="left"/>
      <w:pPr>
        <w:ind w:left="7448" w:hanging="266"/>
      </w:pPr>
      <w:rPr>
        <w:rFonts w:hint="default"/>
        <w:lang w:val="uk-UA" w:eastAsia="en-US" w:bidi="ar-SA"/>
      </w:rPr>
    </w:lvl>
    <w:lvl w:ilvl="8" w:tplc="FB580A24">
      <w:numFmt w:val="bullet"/>
      <w:lvlText w:val="•"/>
      <w:lvlJc w:val="left"/>
      <w:pPr>
        <w:ind w:left="8420" w:hanging="266"/>
      </w:pPr>
      <w:rPr>
        <w:rFonts w:hint="default"/>
        <w:lang w:val="uk-UA" w:eastAsia="en-US" w:bidi="ar-SA"/>
      </w:rPr>
    </w:lvl>
  </w:abstractNum>
  <w:abstractNum w:abstractNumId="10">
    <w:nsid w:val="51532C76"/>
    <w:multiLevelType w:val="hybridMultilevel"/>
    <w:tmpl w:val="AD1CBDDA"/>
    <w:lvl w:ilvl="0" w:tplc="DA904620">
      <w:numFmt w:val="bullet"/>
      <w:lvlText w:val="&gt;"/>
      <w:lvlJc w:val="left"/>
      <w:pPr>
        <w:ind w:left="648" w:hanging="266"/>
      </w:pPr>
      <w:rPr>
        <w:rFonts w:ascii="Courier New" w:eastAsia="Courier New" w:hAnsi="Courier New" w:cs="Courier New" w:hint="default"/>
        <w:b w:val="0"/>
        <w:bCs w:val="0"/>
        <w:i w:val="0"/>
        <w:iCs w:val="0"/>
        <w:spacing w:val="0"/>
        <w:w w:val="99"/>
        <w:sz w:val="22"/>
        <w:szCs w:val="22"/>
        <w:lang w:val="uk-UA" w:eastAsia="en-US" w:bidi="ar-SA"/>
      </w:rPr>
    </w:lvl>
    <w:lvl w:ilvl="1" w:tplc="C27A7404">
      <w:numFmt w:val="bullet"/>
      <w:lvlText w:val="•"/>
      <w:lvlJc w:val="left"/>
      <w:pPr>
        <w:ind w:left="1612" w:hanging="266"/>
      </w:pPr>
      <w:rPr>
        <w:rFonts w:hint="default"/>
        <w:lang w:val="uk-UA" w:eastAsia="en-US" w:bidi="ar-SA"/>
      </w:rPr>
    </w:lvl>
    <w:lvl w:ilvl="2" w:tplc="20D4BF70">
      <w:numFmt w:val="bullet"/>
      <w:lvlText w:val="•"/>
      <w:lvlJc w:val="left"/>
      <w:pPr>
        <w:ind w:left="2585" w:hanging="266"/>
      </w:pPr>
      <w:rPr>
        <w:rFonts w:hint="default"/>
        <w:lang w:val="uk-UA" w:eastAsia="en-US" w:bidi="ar-SA"/>
      </w:rPr>
    </w:lvl>
    <w:lvl w:ilvl="3" w:tplc="A70E35D4">
      <w:numFmt w:val="bullet"/>
      <w:lvlText w:val="•"/>
      <w:lvlJc w:val="left"/>
      <w:pPr>
        <w:ind w:left="3557" w:hanging="266"/>
      </w:pPr>
      <w:rPr>
        <w:rFonts w:hint="default"/>
        <w:lang w:val="uk-UA" w:eastAsia="en-US" w:bidi="ar-SA"/>
      </w:rPr>
    </w:lvl>
    <w:lvl w:ilvl="4" w:tplc="69E4CF90">
      <w:numFmt w:val="bullet"/>
      <w:lvlText w:val="•"/>
      <w:lvlJc w:val="left"/>
      <w:pPr>
        <w:ind w:left="4530" w:hanging="266"/>
      </w:pPr>
      <w:rPr>
        <w:rFonts w:hint="default"/>
        <w:lang w:val="uk-UA" w:eastAsia="en-US" w:bidi="ar-SA"/>
      </w:rPr>
    </w:lvl>
    <w:lvl w:ilvl="5" w:tplc="51CA1548">
      <w:numFmt w:val="bullet"/>
      <w:lvlText w:val="•"/>
      <w:lvlJc w:val="left"/>
      <w:pPr>
        <w:ind w:left="5503" w:hanging="266"/>
      </w:pPr>
      <w:rPr>
        <w:rFonts w:hint="default"/>
        <w:lang w:val="uk-UA" w:eastAsia="en-US" w:bidi="ar-SA"/>
      </w:rPr>
    </w:lvl>
    <w:lvl w:ilvl="6" w:tplc="BC8A916C">
      <w:numFmt w:val="bullet"/>
      <w:lvlText w:val="•"/>
      <w:lvlJc w:val="left"/>
      <w:pPr>
        <w:ind w:left="6475" w:hanging="266"/>
      </w:pPr>
      <w:rPr>
        <w:rFonts w:hint="default"/>
        <w:lang w:val="uk-UA" w:eastAsia="en-US" w:bidi="ar-SA"/>
      </w:rPr>
    </w:lvl>
    <w:lvl w:ilvl="7" w:tplc="8578F700">
      <w:numFmt w:val="bullet"/>
      <w:lvlText w:val="•"/>
      <w:lvlJc w:val="left"/>
      <w:pPr>
        <w:ind w:left="7448" w:hanging="266"/>
      </w:pPr>
      <w:rPr>
        <w:rFonts w:hint="default"/>
        <w:lang w:val="uk-UA" w:eastAsia="en-US" w:bidi="ar-SA"/>
      </w:rPr>
    </w:lvl>
    <w:lvl w:ilvl="8" w:tplc="3E16372E">
      <w:numFmt w:val="bullet"/>
      <w:lvlText w:val="•"/>
      <w:lvlJc w:val="left"/>
      <w:pPr>
        <w:ind w:left="8420" w:hanging="266"/>
      </w:pPr>
      <w:rPr>
        <w:rFonts w:hint="default"/>
        <w:lang w:val="uk-UA" w:eastAsia="en-US" w:bidi="ar-SA"/>
      </w:rPr>
    </w:lvl>
  </w:abstractNum>
  <w:abstractNum w:abstractNumId="11">
    <w:nsid w:val="5C7F4D69"/>
    <w:multiLevelType w:val="multilevel"/>
    <w:tmpl w:val="E0328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04A484B"/>
    <w:multiLevelType w:val="hybridMultilevel"/>
    <w:tmpl w:val="42C61944"/>
    <w:lvl w:ilvl="0" w:tplc="CE927548">
      <w:numFmt w:val="bullet"/>
      <w:lvlText w:val="&gt;"/>
      <w:lvlJc w:val="left"/>
      <w:pPr>
        <w:ind w:left="648" w:hanging="266"/>
      </w:pPr>
      <w:rPr>
        <w:rFonts w:ascii="Courier New" w:eastAsia="Courier New" w:hAnsi="Courier New" w:cs="Courier New" w:hint="default"/>
        <w:b w:val="0"/>
        <w:bCs w:val="0"/>
        <w:i w:val="0"/>
        <w:iCs w:val="0"/>
        <w:spacing w:val="0"/>
        <w:w w:val="99"/>
        <w:sz w:val="22"/>
        <w:szCs w:val="22"/>
        <w:lang w:val="uk-UA" w:eastAsia="en-US" w:bidi="ar-SA"/>
      </w:rPr>
    </w:lvl>
    <w:lvl w:ilvl="1" w:tplc="C2EA12EC">
      <w:numFmt w:val="bullet"/>
      <w:lvlText w:val="•"/>
      <w:lvlJc w:val="left"/>
      <w:pPr>
        <w:ind w:left="1612" w:hanging="266"/>
      </w:pPr>
      <w:rPr>
        <w:rFonts w:hint="default"/>
        <w:lang w:val="uk-UA" w:eastAsia="en-US" w:bidi="ar-SA"/>
      </w:rPr>
    </w:lvl>
    <w:lvl w:ilvl="2" w:tplc="57F825F0">
      <w:numFmt w:val="bullet"/>
      <w:lvlText w:val="•"/>
      <w:lvlJc w:val="left"/>
      <w:pPr>
        <w:ind w:left="2585" w:hanging="266"/>
      </w:pPr>
      <w:rPr>
        <w:rFonts w:hint="default"/>
        <w:lang w:val="uk-UA" w:eastAsia="en-US" w:bidi="ar-SA"/>
      </w:rPr>
    </w:lvl>
    <w:lvl w:ilvl="3" w:tplc="C630C276">
      <w:numFmt w:val="bullet"/>
      <w:lvlText w:val="•"/>
      <w:lvlJc w:val="left"/>
      <w:pPr>
        <w:ind w:left="3557" w:hanging="266"/>
      </w:pPr>
      <w:rPr>
        <w:rFonts w:hint="default"/>
        <w:lang w:val="uk-UA" w:eastAsia="en-US" w:bidi="ar-SA"/>
      </w:rPr>
    </w:lvl>
    <w:lvl w:ilvl="4" w:tplc="BF34B06A">
      <w:numFmt w:val="bullet"/>
      <w:lvlText w:val="•"/>
      <w:lvlJc w:val="left"/>
      <w:pPr>
        <w:ind w:left="4530" w:hanging="266"/>
      </w:pPr>
      <w:rPr>
        <w:rFonts w:hint="default"/>
        <w:lang w:val="uk-UA" w:eastAsia="en-US" w:bidi="ar-SA"/>
      </w:rPr>
    </w:lvl>
    <w:lvl w:ilvl="5" w:tplc="821287DA">
      <w:numFmt w:val="bullet"/>
      <w:lvlText w:val="•"/>
      <w:lvlJc w:val="left"/>
      <w:pPr>
        <w:ind w:left="5503" w:hanging="266"/>
      </w:pPr>
      <w:rPr>
        <w:rFonts w:hint="default"/>
        <w:lang w:val="uk-UA" w:eastAsia="en-US" w:bidi="ar-SA"/>
      </w:rPr>
    </w:lvl>
    <w:lvl w:ilvl="6" w:tplc="157C828C">
      <w:numFmt w:val="bullet"/>
      <w:lvlText w:val="•"/>
      <w:lvlJc w:val="left"/>
      <w:pPr>
        <w:ind w:left="6475" w:hanging="266"/>
      </w:pPr>
      <w:rPr>
        <w:rFonts w:hint="default"/>
        <w:lang w:val="uk-UA" w:eastAsia="en-US" w:bidi="ar-SA"/>
      </w:rPr>
    </w:lvl>
    <w:lvl w:ilvl="7" w:tplc="9DB80526">
      <w:numFmt w:val="bullet"/>
      <w:lvlText w:val="•"/>
      <w:lvlJc w:val="left"/>
      <w:pPr>
        <w:ind w:left="7448" w:hanging="266"/>
      </w:pPr>
      <w:rPr>
        <w:rFonts w:hint="default"/>
        <w:lang w:val="uk-UA" w:eastAsia="en-US" w:bidi="ar-SA"/>
      </w:rPr>
    </w:lvl>
    <w:lvl w:ilvl="8" w:tplc="D9145E0C">
      <w:numFmt w:val="bullet"/>
      <w:lvlText w:val="•"/>
      <w:lvlJc w:val="left"/>
      <w:pPr>
        <w:ind w:left="8420" w:hanging="266"/>
      </w:pPr>
      <w:rPr>
        <w:rFonts w:hint="default"/>
        <w:lang w:val="uk-UA" w:eastAsia="en-US" w:bidi="ar-SA"/>
      </w:rPr>
    </w:lvl>
  </w:abstractNum>
  <w:abstractNum w:abstractNumId="13">
    <w:nsid w:val="70F11B13"/>
    <w:multiLevelType w:val="hybridMultilevel"/>
    <w:tmpl w:val="BD78331A"/>
    <w:lvl w:ilvl="0" w:tplc="E3663C6C">
      <w:numFmt w:val="bullet"/>
      <w:lvlText w:val="&gt;"/>
      <w:lvlJc w:val="left"/>
      <w:pPr>
        <w:ind w:left="648" w:hanging="266"/>
      </w:pPr>
      <w:rPr>
        <w:rFonts w:ascii="Courier New" w:eastAsia="Courier New" w:hAnsi="Courier New" w:cs="Courier New" w:hint="default"/>
        <w:b w:val="0"/>
        <w:bCs w:val="0"/>
        <w:i w:val="0"/>
        <w:iCs w:val="0"/>
        <w:spacing w:val="0"/>
        <w:w w:val="100"/>
        <w:sz w:val="22"/>
        <w:szCs w:val="22"/>
        <w:lang w:val="uk-UA" w:eastAsia="en-US" w:bidi="ar-SA"/>
      </w:rPr>
    </w:lvl>
    <w:lvl w:ilvl="1" w:tplc="6E54EA08">
      <w:numFmt w:val="bullet"/>
      <w:lvlText w:val="•"/>
      <w:lvlJc w:val="left"/>
      <w:pPr>
        <w:ind w:left="1612" w:hanging="266"/>
      </w:pPr>
      <w:rPr>
        <w:rFonts w:hint="default"/>
        <w:lang w:val="uk-UA" w:eastAsia="en-US" w:bidi="ar-SA"/>
      </w:rPr>
    </w:lvl>
    <w:lvl w:ilvl="2" w:tplc="FB489682">
      <w:numFmt w:val="bullet"/>
      <w:lvlText w:val="•"/>
      <w:lvlJc w:val="left"/>
      <w:pPr>
        <w:ind w:left="2585" w:hanging="266"/>
      </w:pPr>
      <w:rPr>
        <w:rFonts w:hint="default"/>
        <w:lang w:val="uk-UA" w:eastAsia="en-US" w:bidi="ar-SA"/>
      </w:rPr>
    </w:lvl>
    <w:lvl w:ilvl="3" w:tplc="828E1692">
      <w:numFmt w:val="bullet"/>
      <w:lvlText w:val="•"/>
      <w:lvlJc w:val="left"/>
      <w:pPr>
        <w:ind w:left="3557" w:hanging="266"/>
      </w:pPr>
      <w:rPr>
        <w:rFonts w:hint="default"/>
        <w:lang w:val="uk-UA" w:eastAsia="en-US" w:bidi="ar-SA"/>
      </w:rPr>
    </w:lvl>
    <w:lvl w:ilvl="4" w:tplc="2482E63C">
      <w:numFmt w:val="bullet"/>
      <w:lvlText w:val="•"/>
      <w:lvlJc w:val="left"/>
      <w:pPr>
        <w:ind w:left="4530" w:hanging="266"/>
      </w:pPr>
      <w:rPr>
        <w:rFonts w:hint="default"/>
        <w:lang w:val="uk-UA" w:eastAsia="en-US" w:bidi="ar-SA"/>
      </w:rPr>
    </w:lvl>
    <w:lvl w:ilvl="5" w:tplc="28AEFA3A">
      <w:numFmt w:val="bullet"/>
      <w:lvlText w:val="•"/>
      <w:lvlJc w:val="left"/>
      <w:pPr>
        <w:ind w:left="5503" w:hanging="266"/>
      </w:pPr>
      <w:rPr>
        <w:rFonts w:hint="default"/>
        <w:lang w:val="uk-UA" w:eastAsia="en-US" w:bidi="ar-SA"/>
      </w:rPr>
    </w:lvl>
    <w:lvl w:ilvl="6" w:tplc="3F4C9458">
      <w:numFmt w:val="bullet"/>
      <w:lvlText w:val="•"/>
      <w:lvlJc w:val="left"/>
      <w:pPr>
        <w:ind w:left="6475" w:hanging="266"/>
      </w:pPr>
      <w:rPr>
        <w:rFonts w:hint="default"/>
        <w:lang w:val="uk-UA" w:eastAsia="en-US" w:bidi="ar-SA"/>
      </w:rPr>
    </w:lvl>
    <w:lvl w:ilvl="7" w:tplc="A266BA98">
      <w:numFmt w:val="bullet"/>
      <w:lvlText w:val="•"/>
      <w:lvlJc w:val="left"/>
      <w:pPr>
        <w:ind w:left="7448" w:hanging="266"/>
      </w:pPr>
      <w:rPr>
        <w:rFonts w:hint="default"/>
        <w:lang w:val="uk-UA" w:eastAsia="en-US" w:bidi="ar-SA"/>
      </w:rPr>
    </w:lvl>
    <w:lvl w:ilvl="8" w:tplc="CA162B3A">
      <w:numFmt w:val="bullet"/>
      <w:lvlText w:val="•"/>
      <w:lvlJc w:val="left"/>
      <w:pPr>
        <w:ind w:left="8420" w:hanging="266"/>
      </w:pPr>
      <w:rPr>
        <w:rFonts w:hint="default"/>
        <w:lang w:val="uk-UA" w:eastAsia="en-US" w:bidi="ar-SA"/>
      </w:rPr>
    </w:lvl>
  </w:abstractNum>
  <w:abstractNum w:abstractNumId="14">
    <w:nsid w:val="769B587E"/>
    <w:multiLevelType w:val="hybridMultilevel"/>
    <w:tmpl w:val="64A216BE"/>
    <w:lvl w:ilvl="0" w:tplc="F40C328E">
      <w:start w:val="1"/>
      <w:numFmt w:val="decimal"/>
      <w:lvlText w:val="%1."/>
      <w:lvlJc w:val="left"/>
      <w:pPr>
        <w:ind w:left="1518" w:hanging="286"/>
        <w:jc w:val="left"/>
      </w:pPr>
      <w:rPr>
        <w:rFonts w:ascii="Times New Roman" w:eastAsia="Times New Roman" w:hAnsi="Times New Roman" w:cs="Times New Roman" w:hint="default"/>
        <w:b w:val="0"/>
        <w:bCs w:val="0"/>
        <w:i w:val="0"/>
        <w:iCs w:val="0"/>
        <w:spacing w:val="0"/>
        <w:w w:val="100"/>
        <w:sz w:val="28"/>
        <w:szCs w:val="28"/>
        <w:lang w:val="uk-UA" w:eastAsia="en-US" w:bidi="ar-SA"/>
      </w:rPr>
    </w:lvl>
    <w:lvl w:ilvl="1" w:tplc="FE0EE1AA">
      <w:numFmt w:val="bullet"/>
      <w:lvlText w:val="•"/>
      <w:lvlJc w:val="left"/>
      <w:pPr>
        <w:ind w:left="2404" w:hanging="286"/>
      </w:pPr>
      <w:rPr>
        <w:rFonts w:hint="default"/>
        <w:lang w:val="uk-UA" w:eastAsia="en-US" w:bidi="ar-SA"/>
      </w:rPr>
    </w:lvl>
    <w:lvl w:ilvl="2" w:tplc="BAA87918">
      <w:numFmt w:val="bullet"/>
      <w:lvlText w:val="•"/>
      <w:lvlJc w:val="left"/>
      <w:pPr>
        <w:ind w:left="3289" w:hanging="286"/>
      </w:pPr>
      <w:rPr>
        <w:rFonts w:hint="default"/>
        <w:lang w:val="uk-UA" w:eastAsia="en-US" w:bidi="ar-SA"/>
      </w:rPr>
    </w:lvl>
    <w:lvl w:ilvl="3" w:tplc="F83A7D84">
      <w:numFmt w:val="bullet"/>
      <w:lvlText w:val="•"/>
      <w:lvlJc w:val="left"/>
      <w:pPr>
        <w:ind w:left="4173" w:hanging="286"/>
      </w:pPr>
      <w:rPr>
        <w:rFonts w:hint="default"/>
        <w:lang w:val="uk-UA" w:eastAsia="en-US" w:bidi="ar-SA"/>
      </w:rPr>
    </w:lvl>
    <w:lvl w:ilvl="4" w:tplc="D3EA43E0">
      <w:numFmt w:val="bullet"/>
      <w:lvlText w:val="•"/>
      <w:lvlJc w:val="left"/>
      <w:pPr>
        <w:ind w:left="5058" w:hanging="286"/>
      </w:pPr>
      <w:rPr>
        <w:rFonts w:hint="default"/>
        <w:lang w:val="uk-UA" w:eastAsia="en-US" w:bidi="ar-SA"/>
      </w:rPr>
    </w:lvl>
    <w:lvl w:ilvl="5" w:tplc="64A6B1F4">
      <w:numFmt w:val="bullet"/>
      <w:lvlText w:val="•"/>
      <w:lvlJc w:val="left"/>
      <w:pPr>
        <w:ind w:left="5943" w:hanging="286"/>
      </w:pPr>
      <w:rPr>
        <w:rFonts w:hint="default"/>
        <w:lang w:val="uk-UA" w:eastAsia="en-US" w:bidi="ar-SA"/>
      </w:rPr>
    </w:lvl>
    <w:lvl w:ilvl="6" w:tplc="69288B98">
      <w:numFmt w:val="bullet"/>
      <w:lvlText w:val="•"/>
      <w:lvlJc w:val="left"/>
      <w:pPr>
        <w:ind w:left="6827" w:hanging="286"/>
      </w:pPr>
      <w:rPr>
        <w:rFonts w:hint="default"/>
        <w:lang w:val="uk-UA" w:eastAsia="en-US" w:bidi="ar-SA"/>
      </w:rPr>
    </w:lvl>
    <w:lvl w:ilvl="7" w:tplc="C3D20326">
      <w:numFmt w:val="bullet"/>
      <w:lvlText w:val="•"/>
      <w:lvlJc w:val="left"/>
      <w:pPr>
        <w:ind w:left="7712" w:hanging="286"/>
      </w:pPr>
      <w:rPr>
        <w:rFonts w:hint="default"/>
        <w:lang w:val="uk-UA" w:eastAsia="en-US" w:bidi="ar-SA"/>
      </w:rPr>
    </w:lvl>
    <w:lvl w:ilvl="8" w:tplc="49AE04B8">
      <w:numFmt w:val="bullet"/>
      <w:lvlText w:val="•"/>
      <w:lvlJc w:val="left"/>
      <w:pPr>
        <w:ind w:left="8596" w:hanging="286"/>
      </w:pPr>
      <w:rPr>
        <w:rFonts w:hint="default"/>
        <w:lang w:val="uk-UA" w:eastAsia="en-US" w:bidi="ar-SA"/>
      </w:rPr>
    </w:lvl>
  </w:abstractNum>
  <w:abstractNum w:abstractNumId="15">
    <w:nsid w:val="7B71010A"/>
    <w:multiLevelType w:val="multilevel"/>
    <w:tmpl w:val="35823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CE534B7"/>
    <w:multiLevelType w:val="hybridMultilevel"/>
    <w:tmpl w:val="FE0230AA"/>
    <w:lvl w:ilvl="0" w:tplc="41A48EE2">
      <w:numFmt w:val="bullet"/>
      <w:lvlText w:val="&gt;"/>
      <w:lvlJc w:val="left"/>
      <w:pPr>
        <w:ind w:left="516" w:hanging="266"/>
      </w:pPr>
      <w:rPr>
        <w:rFonts w:ascii="Courier New" w:eastAsia="Courier New" w:hAnsi="Courier New" w:cs="Courier New" w:hint="default"/>
        <w:b w:val="0"/>
        <w:bCs w:val="0"/>
        <w:i w:val="0"/>
        <w:iCs w:val="0"/>
        <w:spacing w:val="0"/>
        <w:w w:val="100"/>
        <w:sz w:val="22"/>
        <w:szCs w:val="22"/>
        <w:lang w:val="uk-UA" w:eastAsia="en-US" w:bidi="ar-SA"/>
      </w:rPr>
    </w:lvl>
    <w:lvl w:ilvl="1" w:tplc="1DA2394C">
      <w:numFmt w:val="bullet"/>
      <w:lvlText w:val="•"/>
      <w:lvlJc w:val="left"/>
      <w:pPr>
        <w:ind w:left="1504" w:hanging="266"/>
      </w:pPr>
      <w:rPr>
        <w:rFonts w:hint="default"/>
        <w:lang w:val="uk-UA" w:eastAsia="en-US" w:bidi="ar-SA"/>
      </w:rPr>
    </w:lvl>
    <w:lvl w:ilvl="2" w:tplc="7ED05AA4">
      <w:numFmt w:val="bullet"/>
      <w:lvlText w:val="•"/>
      <w:lvlJc w:val="left"/>
      <w:pPr>
        <w:ind w:left="2489" w:hanging="266"/>
      </w:pPr>
      <w:rPr>
        <w:rFonts w:hint="default"/>
        <w:lang w:val="uk-UA" w:eastAsia="en-US" w:bidi="ar-SA"/>
      </w:rPr>
    </w:lvl>
    <w:lvl w:ilvl="3" w:tplc="C9622D7A">
      <w:numFmt w:val="bullet"/>
      <w:lvlText w:val="•"/>
      <w:lvlJc w:val="left"/>
      <w:pPr>
        <w:ind w:left="3473" w:hanging="266"/>
      </w:pPr>
      <w:rPr>
        <w:rFonts w:hint="default"/>
        <w:lang w:val="uk-UA" w:eastAsia="en-US" w:bidi="ar-SA"/>
      </w:rPr>
    </w:lvl>
    <w:lvl w:ilvl="4" w:tplc="0652C8CE">
      <w:numFmt w:val="bullet"/>
      <w:lvlText w:val="•"/>
      <w:lvlJc w:val="left"/>
      <w:pPr>
        <w:ind w:left="4458" w:hanging="266"/>
      </w:pPr>
      <w:rPr>
        <w:rFonts w:hint="default"/>
        <w:lang w:val="uk-UA" w:eastAsia="en-US" w:bidi="ar-SA"/>
      </w:rPr>
    </w:lvl>
    <w:lvl w:ilvl="5" w:tplc="FEB644F8">
      <w:numFmt w:val="bullet"/>
      <w:lvlText w:val="•"/>
      <w:lvlJc w:val="left"/>
      <w:pPr>
        <w:ind w:left="5443" w:hanging="266"/>
      </w:pPr>
      <w:rPr>
        <w:rFonts w:hint="default"/>
        <w:lang w:val="uk-UA" w:eastAsia="en-US" w:bidi="ar-SA"/>
      </w:rPr>
    </w:lvl>
    <w:lvl w:ilvl="6" w:tplc="2F9262E2">
      <w:numFmt w:val="bullet"/>
      <w:lvlText w:val="•"/>
      <w:lvlJc w:val="left"/>
      <w:pPr>
        <w:ind w:left="6427" w:hanging="266"/>
      </w:pPr>
      <w:rPr>
        <w:rFonts w:hint="default"/>
        <w:lang w:val="uk-UA" w:eastAsia="en-US" w:bidi="ar-SA"/>
      </w:rPr>
    </w:lvl>
    <w:lvl w:ilvl="7" w:tplc="F6FCB370">
      <w:numFmt w:val="bullet"/>
      <w:lvlText w:val="•"/>
      <w:lvlJc w:val="left"/>
      <w:pPr>
        <w:ind w:left="7412" w:hanging="266"/>
      </w:pPr>
      <w:rPr>
        <w:rFonts w:hint="default"/>
        <w:lang w:val="uk-UA" w:eastAsia="en-US" w:bidi="ar-SA"/>
      </w:rPr>
    </w:lvl>
    <w:lvl w:ilvl="8" w:tplc="7326134E">
      <w:numFmt w:val="bullet"/>
      <w:lvlText w:val="•"/>
      <w:lvlJc w:val="left"/>
      <w:pPr>
        <w:ind w:left="8396" w:hanging="266"/>
      </w:pPr>
      <w:rPr>
        <w:rFonts w:hint="default"/>
        <w:lang w:val="uk-UA" w:eastAsia="en-US" w:bidi="ar-SA"/>
      </w:rPr>
    </w:lvl>
  </w:abstractNum>
  <w:abstractNum w:abstractNumId="17">
    <w:nsid w:val="7FD31315"/>
    <w:multiLevelType w:val="multilevel"/>
    <w:tmpl w:val="675ED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5"/>
  </w:num>
  <w:num w:numId="3">
    <w:abstractNumId w:val="17"/>
  </w:num>
  <w:num w:numId="4">
    <w:abstractNumId w:val="14"/>
  </w:num>
  <w:num w:numId="5">
    <w:abstractNumId w:val="6"/>
  </w:num>
  <w:num w:numId="6">
    <w:abstractNumId w:val="1"/>
  </w:num>
  <w:num w:numId="7">
    <w:abstractNumId w:val="3"/>
  </w:num>
  <w:num w:numId="8">
    <w:abstractNumId w:val="5"/>
  </w:num>
  <w:num w:numId="9">
    <w:abstractNumId w:val="16"/>
  </w:num>
  <w:num w:numId="10">
    <w:abstractNumId w:val="10"/>
  </w:num>
  <w:num w:numId="11">
    <w:abstractNumId w:val="9"/>
  </w:num>
  <w:num w:numId="12">
    <w:abstractNumId w:val="12"/>
  </w:num>
  <w:num w:numId="13">
    <w:abstractNumId w:val="4"/>
  </w:num>
  <w:num w:numId="14">
    <w:abstractNumId w:val="13"/>
  </w:num>
  <w:num w:numId="15">
    <w:abstractNumId w:val="8"/>
  </w:num>
  <w:num w:numId="16">
    <w:abstractNumId w:val="7"/>
  </w:num>
  <w:num w:numId="17">
    <w:abstractNumId w:val="2"/>
  </w:num>
  <w:num w:numId="1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C86"/>
    <w:rsid w:val="000014EE"/>
    <w:rsid w:val="00001C86"/>
    <w:rsid w:val="00071874"/>
    <w:rsid w:val="000843EA"/>
    <w:rsid w:val="00087553"/>
    <w:rsid w:val="000A573C"/>
    <w:rsid w:val="000C0586"/>
    <w:rsid w:val="001502AF"/>
    <w:rsid w:val="00155B61"/>
    <w:rsid w:val="00157E24"/>
    <w:rsid w:val="0016030B"/>
    <w:rsid w:val="00172D70"/>
    <w:rsid w:val="00193DE2"/>
    <w:rsid w:val="001C0F74"/>
    <w:rsid w:val="001D7A66"/>
    <w:rsid w:val="00255172"/>
    <w:rsid w:val="00270030"/>
    <w:rsid w:val="00293456"/>
    <w:rsid w:val="002C74AF"/>
    <w:rsid w:val="002D6069"/>
    <w:rsid w:val="002D6DC5"/>
    <w:rsid w:val="00312381"/>
    <w:rsid w:val="003B27E6"/>
    <w:rsid w:val="003B4901"/>
    <w:rsid w:val="00403BE6"/>
    <w:rsid w:val="00422F74"/>
    <w:rsid w:val="00443A56"/>
    <w:rsid w:val="004524FC"/>
    <w:rsid w:val="00463CDF"/>
    <w:rsid w:val="004848B5"/>
    <w:rsid w:val="004A4F2B"/>
    <w:rsid w:val="004B178A"/>
    <w:rsid w:val="004B55F7"/>
    <w:rsid w:val="00502DB2"/>
    <w:rsid w:val="00561BF5"/>
    <w:rsid w:val="0058466D"/>
    <w:rsid w:val="005A03E6"/>
    <w:rsid w:val="005B6B36"/>
    <w:rsid w:val="005D5E1C"/>
    <w:rsid w:val="005F25DC"/>
    <w:rsid w:val="005F4E13"/>
    <w:rsid w:val="00612797"/>
    <w:rsid w:val="006234B4"/>
    <w:rsid w:val="0064507F"/>
    <w:rsid w:val="00656DAD"/>
    <w:rsid w:val="006C3541"/>
    <w:rsid w:val="006F2DD4"/>
    <w:rsid w:val="00725987"/>
    <w:rsid w:val="0074334C"/>
    <w:rsid w:val="00765DD2"/>
    <w:rsid w:val="00767CD7"/>
    <w:rsid w:val="007A3419"/>
    <w:rsid w:val="007A4D27"/>
    <w:rsid w:val="007B6A02"/>
    <w:rsid w:val="007C676F"/>
    <w:rsid w:val="007D1556"/>
    <w:rsid w:val="007E75C7"/>
    <w:rsid w:val="00802212"/>
    <w:rsid w:val="008208F4"/>
    <w:rsid w:val="00832835"/>
    <w:rsid w:val="00845592"/>
    <w:rsid w:val="008906D4"/>
    <w:rsid w:val="008A2EF2"/>
    <w:rsid w:val="008D131F"/>
    <w:rsid w:val="009B1648"/>
    <w:rsid w:val="009C4AC5"/>
    <w:rsid w:val="009F249A"/>
    <w:rsid w:val="00A26988"/>
    <w:rsid w:val="00A40C17"/>
    <w:rsid w:val="00A51BC5"/>
    <w:rsid w:val="00AC1CAE"/>
    <w:rsid w:val="00AC575F"/>
    <w:rsid w:val="00AC78D6"/>
    <w:rsid w:val="00AD37FA"/>
    <w:rsid w:val="00B07C0C"/>
    <w:rsid w:val="00B52009"/>
    <w:rsid w:val="00B9302C"/>
    <w:rsid w:val="00B95AEA"/>
    <w:rsid w:val="00BA55C3"/>
    <w:rsid w:val="00BB7890"/>
    <w:rsid w:val="00BD277F"/>
    <w:rsid w:val="00BF74BA"/>
    <w:rsid w:val="00C04FCC"/>
    <w:rsid w:val="00C11058"/>
    <w:rsid w:val="00C26C94"/>
    <w:rsid w:val="00C275A5"/>
    <w:rsid w:val="00C30618"/>
    <w:rsid w:val="00C333B7"/>
    <w:rsid w:val="00C34D19"/>
    <w:rsid w:val="00C357BF"/>
    <w:rsid w:val="00C45E07"/>
    <w:rsid w:val="00C5406A"/>
    <w:rsid w:val="00C55590"/>
    <w:rsid w:val="00C76B30"/>
    <w:rsid w:val="00CA7AF5"/>
    <w:rsid w:val="00CE217B"/>
    <w:rsid w:val="00D16160"/>
    <w:rsid w:val="00D30B94"/>
    <w:rsid w:val="00D51D63"/>
    <w:rsid w:val="00D67AEE"/>
    <w:rsid w:val="00D73D3F"/>
    <w:rsid w:val="00DB1286"/>
    <w:rsid w:val="00E04D7F"/>
    <w:rsid w:val="00E10633"/>
    <w:rsid w:val="00E223B2"/>
    <w:rsid w:val="00E228A5"/>
    <w:rsid w:val="00E67D70"/>
    <w:rsid w:val="00E74B58"/>
    <w:rsid w:val="00EA0824"/>
    <w:rsid w:val="00EC1B5A"/>
    <w:rsid w:val="00EE3C5B"/>
    <w:rsid w:val="00EF172A"/>
    <w:rsid w:val="00F25254"/>
    <w:rsid w:val="00F53FDB"/>
    <w:rsid w:val="00F56D54"/>
    <w:rsid w:val="00F73BD4"/>
    <w:rsid w:val="00FA73A7"/>
    <w:rsid w:val="00FA7632"/>
    <w:rsid w:val="00FB2C64"/>
    <w:rsid w:val="00FC62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C4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02DB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001C86"/>
    <w:pPr>
      <w:keepNext/>
      <w:jc w:val="both"/>
      <w:outlineLvl w:val="0"/>
    </w:pPr>
    <w:rPr>
      <w:b/>
      <w:sz w:val="28"/>
      <w:szCs w:val="20"/>
      <w:lang w:val="uk-UA"/>
    </w:rPr>
  </w:style>
  <w:style w:type="paragraph" w:styleId="2">
    <w:name w:val="heading 2"/>
    <w:basedOn w:val="a0"/>
    <w:next w:val="a0"/>
    <w:link w:val="20"/>
    <w:uiPriority w:val="9"/>
    <w:unhideWhenUsed/>
    <w:qFormat/>
    <w:rsid w:val="00765DD2"/>
    <w:pPr>
      <w:keepNext/>
      <w:keepLines/>
      <w:spacing w:before="200" w:line="259" w:lineRule="auto"/>
      <w:outlineLvl w:val="1"/>
    </w:pPr>
    <w:rPr>
      <w:rFonts w:eastAsiaTheme="majorEastAsia" w:cstheme="majorBidi"/>
      <w:b/>
      <w:bCs/>
      <w:color w:val="000000" w:themeColor="text1"/>
      <w:sz w:val="28"/>
      <w:szCs w:val="26"/>
      <w:lang w:eastAsia="en-US"/>
    </w:rPr>
  </w:style>
  <w:style w:type="paragraph" w:styleId="3">
    <w:name w:val="heading 3"/>
    <w:basedOn w:val="a0"/>
    <w:next w:val="a0"/>
    <w:link w:val="30"/>
    <w:uiPriority w:val="9"/>
    <w:semiHidden/>
    <w:unhideWhenUsed/>
    <w:qFormat/>
    <w:rsid w:val="00612797"/>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semiHidden/>
    <w:unhideWhenUsed/>
    <w:qFormat/>
    <w:rsid w:val="00612797"/>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0"/>
    <w:next w:val="a0"/>
    <w:link w:val="50"/>
    <w:uiPriority w:val="9"/>
    <w:semiHidden/>
    <w:unhideWhenUsed/>
    <w:qFormat/>
    <w:rsid w:val="00612797"/>
    <w:pPr>
      <w:keepNext/>
      <w:keepLines/>
      <w:spacing w:before="40"/>
      <w:outlineLvl w:val="4"/>
    </w:pPr>
    <w:rPr>
      <w:rFonts w:asciiTheme="majorHAnsi" w:eastAsiaTheme="majorEastAsia" w:hAnsiTheme="majorHAnsi" w:cstheme="majorBidi"/>
      <w:color w:val="2F5496" w:themeColor="accent1" w:themeShade="BF"/>
    </w:rPr>
  </w:style>
  <w:style w:type="paragraph" w:styleId="8">
    <w:name w:val="heading 8"/>
    <w:basedOn w:val="a0"/>
    <w:next w:val="a0"/>
    <w:link w:val="80"/>
    <w:uiPriority w:val="9"/>
    <w:semiHidden/>
    <w:unhideWhenUsed/>
    <w:qFormat/>
    <w:rsid w:val="00F73BD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001C86"/>
    <w:pPr>
      <w:tabs>
        <w:tab w:val="center" w:pos="4677"/>
        <w:tab w:val="right" w:pos="9355"/>
      </w:tabs>
    </w:pPr>
    <w:rPr>
      <w:rFonts w:asciiTheme="minorHAnsi" w:eastAsiaTheme="minorHAnsi" w:hAnsiTheme="minorHAnsi" w:cstheme="minorBidi"/>
      <w:sz w:val="22"/>
      <w:szCs w:val="22"/>
      <w:lang w:eastAsia="en-US"/>
    </w:rPr>
  </w:style>
  <w:style w:type="character" w:customStyle="1" w:styleId="a5">
    <w:name w:val="Верхний колонтитул Знак"/>
    <w:basedOn w:val="a1"/>
    <w:link w:val="a4"/>
    <w:uiPriority w:val="99"/>
    <w:rsid w:val="00001C86"/>
  </w:style>
  <w:style w:type="character" w:customStyle="1" w:styleId="10">
    <w:name w:val="Заголовок 1 Знак"/>
    <w:basedOn w:val="a1"/>
    <w:link w:val="1"/>
    <w:rsid w:val="00001C86"/>
    <w:rPr>
      <w:rFonts w:ascii="Times New Roman" w:eastAsia="Times New Roman" w:hAnsi="Times New Roman" w:cs="Times New Roman"/>
      <w:b/>
      <w:sz w:val="28"/>
      <w:szCs w:val="20"/>
      <w:lang w:val="uk-UA" w:eastAsia="ru-RU"/>
    </w:rPr>
  </w:style>
  <w:style w:type="character" w:customStyle="1" w:styleId="20">
    <w:name w:val="Заголовок 2 Знак"/>
    <w:basedOn w:val="a1"/>
    <w:link w:val="2"/>
    <w:uiPriority w:val="9"/>
    <w:rsid w:val="00765DD2"/>
    <w:rPr>
      <w:rFonts w:ascii="Times New Roman" w:eastAsiaTheme="majorEastAsia" w:hAnsi="Times New Roman" w:cstheme="majorBidi"/>
      <w:b/>
      <w:bCs/>
      <w:color w:val="000000" w:themeColor="text1"/>
      <w:sz w:val="28"/>
      <w:szCs w:val="26"/>
    </w:rPr>
  </w:style>
  <w:style w:type="paragraph" w:styleId="a6">
    <w:name w:val="No Spacing"/>
    <w:uiPriority w:val="1"/>
    <w:qFormat/>
    <w:rsid w:val="004B55F7"/>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1"/>
    <w:link w:val="3"/>
    <w:uiPriority w:val="9"/>
    <w:semiHidden/>
    <w:rsid w:val="00612797"/>
    <w:rPr>
      <w:rFonts w:asciiTheme="majorHAnsi" w:eastAsiaTheme="majorEastAsia" w:hAnsiTheme="majorHAnsi" w:cstheme="majorBidi"/>
      <w:color w:val="1F3763" w:themeColor="accent1" w:themeShade="7F"/>
      <w:sz w:val="24"/>
      <w:szCs w:val="24"/>
      <w:lang w:eastAsia="ru-RU"/>
    </w:rPr>
  </w:style>
  <w:style w:type="paragraph" w:styleId="a7">
    <w:name w:val="Normal (Web)"/>
    <w:basedOn w:val="a0"/>
    <w:uiPriority w:val="99"/>
    <w:semiHidden/>
    <w:unhideWhenUsed/>
    <w:rsid w:val="00612797"/>
    <w:pPr>
      <w:spacing w:before="100" w:beforeAutospacing="1" w:after="100" w:afterAutospacing="1"/>
    </w:pPr>
    <w:rPr>
      <w:lang w:val="uk-UA" w:eastAsia="uk-UA"/>
    </w:rPr>
  </w:style>
  <w:style w:type="character" w:styleId="a8">
    <w:name w:val="Strong"/>
    <w:basedOn w:val="a1"/>
    <w:uiPriority w:val="22"/>
    <w:qFormat/>
    <w:rsid w:val="00612797"/>
    <w:rPr>
      <w:b/>
      <w:bCs/>
    </w:rPr>
  </w:style>
  <w:style w:type="character" w:styleId="a9">
    <w:name w:val="Emphasis"/>
    <w:basedOn w:val="a1"/>
    <w:uiPriority w:val="20"/>
    <w:qFormat/>
    <w:rsid w:val="00612797"/>
    <w:rPr>
      <w:i/>
      <w:iCs/>
    </w:rPr>
  </w:style>
  <w:style w:type="character" w:customStyle="1" w:styleId="40">
    <w:name w:val="Заголовок 4 Знак"/>
    <w:basedOn w:val="a1"/>
    <w:link w:val="4"/>
    <w:uiPriority w:val="9"/>
    <w:semiHidden/>
    <w:rsid w:val="00612797"/>
    <w:rPr>
      <w:rFonts w:asciiTheme="majorHAnsi" w:eastAsiaTheme="majorEastAsia" w:hAnsiTheme="majorHAnsi" w:cstheme="majorBidi"/>
      <w:i/>
      <w:iCs/>
      <w:color w:val="2F5496" w:themeColor="accent1" w:themeShade="BF"/>
      <w:sz w:val="24"/>
      <w:szCs w:val="24"/>
      <w:lang w:eastAsia="ru-RU"/>
    </w:rPr>
  </w:style>
  <w:style w:type="character" w:customStyle="1" w:styleId="50">
    <w:name w:val="Заголовок 5 Знак"/>
    <w:basedOn w:val="a1"/>
    <w:link w:val="5"/>
    <w:uiPriority w:val="9"/>
    <w:semiHidden/>
    <w:rsid w:val="00612797"/>
    <w:rPr>
      <w:rFonts w:asciiTheme="majorHAnsi" w:eastAsiaTheme="majorEastAsia" w:hAnsiTheme="majorHAnsi" w:cstheme="majorBidi"/>
      <w:color w:val="2F5496" w:themeColor="accent1" w:themeShade="BF"/>
      <w:sz w:val="24"/>
      <w:szCs w:val="24"/>
      <w:lang w:eastAsia="ru-RU"/>
    </w:rPr>
  </w:style>
  <w:style w:type="character" w:customStyle="1" w:styleId="80">
    <w:name w:val="Заголовок 8 Знак"/>
    <w:basedOn w:val="a1"/>
    <w:link w:val="8"/>
    <w:uiPriority w:val="9"/>
    <w:semiHidden/>
    <w:rsid w:val="00F73BD4"/>
    <w:rPr>
      <w:rFonts w:asciiTheme="majorHAnsi" w:eastAsiaTheme="majorEastAsia" w:hAnsiTheme="majorHAnsi" w:cstheme="majorBidi"/>
      <w:color w:val="272727" w:themeColor="text1" w:themeTint="D8"/>
      <w:sz w:val="21"/>
      <w:szCs w:val="21"/>
      <w:lang w:eastAsia="ru-RU"/>
    </w:rPr>
  </w:style>
  <w:style w:type="paragraph" w:styleId="aa">
    <w:name w:val="Body Text Indent"/>
    <w:aliases w:val=" Знак8,Знак8"/>
    <w:basedOn w:val="a0"/>
    <w:link w:val="ab"/>
    <w:rsid w:val="00F73BD4"/>
    <w:pPr>
      <w:spacing w:line="360" w:lineRule="auto"/>
      <w:ind w:firstLine="420"/>
      <w:jc w:val="both"/>
    </w:pPr>
    <w:rPr>
      <w:sz w:val="28"/>
      <w:szCs w:val="20"/>
    </w:rPr>
  </w:style>
  <w:style w:type="character" w:customStyle="1" w:styleId="ab">
    <w:name w:val="Основной текст с отступом Знак"/>
    <w:aliases w:val=" Знак8 Знак,Знак8 Знак"/>
    <w:basedOn w:val="a1"/>
    <w:link w:val="aa"/>
    <w:rsid w:val="00F73BD4"/>
    <w:rPr>
      <w:rFonts w:ascii="Times New Roman" w:eastAsia="Times New Roman" w:hAnsi="Times New Roman" w:cs="Times New Roman"/>
      <w:sz w:val="28"/>
      <w:szCs w:val="20"/>
      <w:lang w:eastAsia="ru-RU"/>
    </w:rPr>
  </w:style>
  <w:style w:type="paragraph" w:styleId="ac">
    <w:name w:val="List Paragraph"/>
    <w:basedOn w:val="a0"/>
    <w:uiPriority w:val="99"/>
    <w:qFormat/>
    <w:rsid w:val="00F73BD4"/>
    <w:pPr>
      <w:spacing w:after="200" w:line="276" w:lineRule="auto"/>
      <w:ind w:left="720"/>
    </w:pPr>
    <w:rPr>
      <w:rFonts w:ascii="Calibri" w:eastAsia="Calibri" w:hAnsi="Calibri" w:cs="Calibri"/>
      <w:sz w:val="22"/>
      <w:szCs w:val="22"/>
      <w:lang w:eastAsia="en-US"/>
    </w:rPr>
  </w:style>
  <w:style w:type="table" w:styleId="ad">
    <w:name w:val="Table Grid"/>
    <w:basedOn w:val="a2"/>
    <w:uiPriority w:val="59"/>
    <w:rsid w:val="00193DE2"/>
    <w:pPr>
      <w:spacing w:after="0" w:line="240" w:lineRule="auto"/>
    </w:pPr>
    <w:rPr>
      <w:rFonts w:eastAsia="MS Mincho"/>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BB7890"/>
    <w:pPr>
      <w:widowControl w:val="0"/>
      <w:autoSpaceDE w:val="0"/>
      <w:autoSpaceDN w:val="0"/>
    </w:pPr>
    <w:rPr>
      <w:sz w:val="22"/>
      <w:szCs w:val="22"/>
      <w:lang w:val="uk-UA" w:eastAsia="en-US"/>
    </w:rPr>
  </w:style>
  <w:style w:type="table" w:customStyle="1" w:styleId="TableNormal">
    <w:name w:val="Table Normal"/>
    <w:uiPriority w:val="2"/>
    <w:semiHidden/>
    <w:unhideWhenUsed/>
    <w:qFormat/>
    <w:rsid w:val="00BB78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e">
    <w:name w:val="annotation reference"/>
    <w:basedOn w:val="a1"/>
    <w:uiPriority w:val="99"/>
    <w:semiHidden/>
    <w:unhideWhenUsed/>
    <w:rsid w:val="002D6DC5"/>
    <w:rPr>
      <w:sz w:val="16"/>
      <w:szCs w:val="16"/>
    </w:rPr>
  </w:style>
  <w:style w:type="paragraph" w:styleId="af">
    <w:name w:val="annotation text"/>
    <w:basedOn w:val="a0"/>
    <w:link w:val="af0"/>
    <w:uiPriority w:val="99"/>
    <w:semiHidden/>
    <w:unhideWhenUsed/>
    <w:rsid w:val="002D6DC5"/>
    <w:rPr>
      <w:sz w:val="20"/>
      <w:szCs w:val="20"/>
    </w:rPr>
  </w:style>
  <w:style w:type="character" w:customStyle="1" w:styleId="af0">
    <w:name w:val="Текст примечания Знак"/>
    <w:basedOn w:val="a1"/>
    <w:link w:val="af"/>
    <w:uiPriority w:val="99"/>
    <w:semiHidden/>
    <w:rsid w:val="002D6DC5"/>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2D6DC5"/>
    <w:rPr>
      <w:b/>
      <w:bCs/>
    </w:rPr>
  </w:style>
  <w:style w:type="character" w:customStyle="1" w:styleId="af2">
    <w:name w:val="Тема примечания Знак"/>
    <w:basedOn w:val="af0"/>
    <w:link w:val="af1"/>
    <w:uiPriority w:val="99"/>
    <w:semiHidden/>
    <w:rsid w:val="002D6DC5"/>
    <w:rPr>
      <w:rFonts w:ascii="Times New Roman" w:eastAsia="Times New Roman" w:hAnsi="Times New Roman" w:cs="Times New Roman"/>
      <w:b/>
      <w:bCs/>
      <w:sz w:val="20"/>
      <w:szCs w:val="20"/>
      <w:lang w:eastAsia="ru-RU"/>
    </w:rPr>
  </w:style>
  <w:style w:type="paragraph" w:styleId="af3">
    <w:name w:val="TOC Heading"/>
    <w:basedOn w:val="1"/>
    <w:next w:val="a0"/>
    <w:uiPriority w:val="39"/>
    <w:unhideWhenUsed/>
    <w:qFormat/>
    <w:rsid w:val="002D6DC5"/>
    <w:pPr>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eastAsia="uk-UA"/>
    </w:rPr>
  </w:style>
  <w:style w:type="paragraph" w:styleId="11">
    <w:name w:val="toc 1"/>
    <w:basedOn w:val="a0"/>
    <w:next w:val="a0"/>
    <w:autoRedefine/>
    <w:uiPriority w:val="39"/>
    <w:unhideWhenUsed/>
    <w:rsid w:val="002D6DC5"/>
    <w:pPr>
      <w:spacing w:after="100"/>
    </w:pPr>
  </w:style>
  <w:style w:type="paragraph" w:styleId="21">
    <w:name w:val="toc 2"/>
    <w:basedOn w:val="a0"/>
    <w:next w:val="a0"/>
    <w:autoRedefine/>
    <w:uiPriority w:val="39"/>
    <w:unhideWhenUsed/>
    <w:rsid w:val="002D6DC5"/>
    <w:pPr>
      <w:spacing w:after="100"/>
      <w:ind w:left="240"/>
    </w:pPr>
  </w:style>
  <w:style w:type="paragraph" w:styleId="31">
    <w:name w:val="toc 3"/>
    <w:basedOn w:val="a0"/>
    <w:next w:val="a0"/>
    <w:autoRedefine/>
    <w:uiPriority w:val="39"/>
    <w:unhideWhenUsed/>
    <w:rsid w:val="002D6DC5"/>
    <w:pPr>
      <w:spacing w:after="100"/>
      <w:ind w:left="480"/>
    </w:pPr>
  </w:style>
  <w:style w:type="character" w:styleId="af4">
    <w:name w:val="Hyperlink"/>
    <w:basedOn w:val="a1"/>
    <w:uiPriority w:val="99"/>
    <w:unhideWhenUsed/>
    <w:rsid w:val="002D6DC5"/>
    <w:rPr>
      <w:color w:val="0563C1" w:themeColor="hyperlink"/>
      <w:u w:val="single"/>
    </w:rPr>
  </w:style>
  <w:style w:type="paragraph" w:styleId="af5">
    <w:name w:val="footer"/>
    <w:basedOn w:val="a0"/>
    <w:link w:val="af6"/>
    <w:uiPriority w:val="99"/>
    <w:unhideWhenUsed/>
    <w:rsid w:val="007B6A02"/>
    <w:pPr>
      <w:tabs>
        <w:tab w:val="center" w:pos="4819"/>
        <w:tab w:val="right" w:pos="9639"/>
      </w:tabs>
    </w:pPr>
  </w:style>
  <w:style w:type="character" w:customStyle="1" w:styleId="af6">
    <w:name w:val="Нижний колонтитул Знак"/>
    <w:basedOn w:val="a1"/>
    <w:link w:val="af5"/>
    <w:uiPriority w:val="99"/>
    <w:rsid w:val="007B6A02"/>
    <w:rPr>
      <w:rFonts w:ascii="Times New Roman" w:eastAsia="Times New Roman" w:hAnsi="Times New Roman" w:cs="Times New Roman"/>
      <w:sz w:val="24"/>
      <w:szCs w:val="24"/>
      <w:lang w:eastAsia="ru-RU"/>
    </w:rPr>
  </w:style>
  <w:style w:type="paragraph" w:styleId="a">
    <w:name w:val="List Number"/>
    <w:basedOn w:val="a0"/>
    <w:uiPriority w:val="99"/>
    <w:semiHidden/>
    <w:unhideWhenUsed/>
    <w:rsid w:val="00725987"/>
    <w:pPr>
      <w:numPr>
        <w:numId w:val="18"/>
      </w:numPr>
      <w:spacing w:after="200" w:line="276" w:lineRule="auto"/>
      <w:contextualSpacing/>
    </w:pPr>
    <w:rPr>
      <w:rFonts w:asciiTheme="minorHAnsi" w:eastAsiaTheme="minorEastAsia" w:hAnsiTheme="minorHAnsi" w:cstheme="minorBidi"/>
      <w:sz w:val="22"/>
      <w:szCs w:val="22"/>
      <w:lang w:val="en-US" w:eastAsia="en-US"/>
    </w:rPr>
  </w:style>
  <w:style w:type="paragraph" w:styleId="af7">
    <w:name w:val="Balloon Text"/>
    <w:basedOn w:val="a0"/>
    <w:link w:val="af8"/>
    <w:uiPriority w:val="99"/>
    <w:semiHidden/>
    <w:unhideWhenUsed/>
    <w:rsid w:val="00CE217B"/>
    <w:rPr>
      <w:rFonts w:ascii="Tahoma" w:hAnsi="Tahoma" w:cs="Tahoma"/>
      <w:sz w:val="16"/>
      <w:szCs w:val="16"/>
    </w:rPr>
  </w:style>
  <w:style w:type="character" w:customStyle="1" w:styleId="af8">
    <w:name w:val="Текст выноски Знак"/>
    <w:basedOn w:val="a1"/>
    <w:link w:val="af7"/>
    <w:uiPriority w:val="99"/>
    <w:semiHidden/>
    <w:rsid w:val="00CE217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02DB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001C86"/>
    <w:pPr>
      <w:keepNext/>
      <w:jc w:val="both"/>
      <w:outlineLvl w:val="0"/>
    </w:pPr>
    <w:rPr>
      <w:b/>
      <w:sz w:val="28"/>
      <w:szCs w:val="20"/>
      <w:lang w:val="uk-UA"/>
    </w:rPr>
  </w:style>
  <w:style w:type="paragraph" w:styleId="2">
    <w:name w:val="heading 2"/>
    <w:basedOn w:val="a0"/>
    <w:next w:val="a0"/>
    <w:link w:val="20"/>
    <w:uiPriority w:val="9"/>
    <w:unhideWhenUsed/>
    <w:qFormat/>
    <w:rsid w:val="00765DD2"/>
    <w:pPr>
      <w:keepNext/>
      <w:keepLines/>
      <w:spacing w:before="200" w:line="259" w:lineRule="auto"/>
      <w:outlineLvl w:val="1"/>
    </w:pPr>
    <w:rPr>
      <w:rFonts w:eastAsiaTheme="majorEastAsia" w:cstheme="majorBidi"/>
      <w:b/>
      <w:bCs/>
      <w:color w:val="000000" w:themeColor="text1"/>
      <w:sz w:val="28"/>
      <w:szCs w:val="26"/>
      <w:lang w:eastAsia="en-US"/>
    </w:rPr>
  </w:style>
  <w:style w:type="paragraph" w:styleId="3">
    <w:name w:val="heading 3"/>
    <w:basedOn w:val="a0"/>
    <w:next w:val="a0"/>
    <w:link w:val="30"/>
    <w:uiPriority w:val="9"/>
    <w:semiHidden/>
    <w:unhideWhenUsed/>
    <w:qFormat/>
    <w:rsid w:val="00612797"/>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semiHidden/>
    <w:unhideWhenUsed/>
    <w:qFormat/>
    <w:rsid w:val="00612797"/>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0"/>
    <w:next w:val="a0"/>
    <w:link w:val="50"/>
    <w:uiPriority w:val="9"/>
    <w:semiHidden/>
    <w:unhideWhenUsed/>
    <w:qFormat/>
    <w:rsid w:val="00612797"/>
    <w:pPr>
      <w:keepNext/>
      <w:keepLines/>
      <w:spacing w:before="40"/>
      <w:outlineLvl w:val="4"/>
    </w:pPr>
    <w:rPr>
      <w:rFonts w:asciiTheme="majorHAnsi" w:eastAsiaTheme="majorEastAsia" w:hAnsiTheme="majorHAnsi" w:cstheme="majorBidi"/>
      <w:color w:val="2F5496" w:themeColor="accent1" w:themeShade="BF"/>
    </w:rPr>
  </w:style>
  <w:style w:type="paragraph" w:styleId="8">
    <w:name w:val="heading 8"/>
    <w:basedOn w:val="a0"/>
    <w:next w:val="a0"/>
    <w:link w:val="80"/>
    <w:uiPriority w:val="9"/>
    <w:semiHidden/>
    <w:unhideWhenUsed/>
    <w:qFormat/>
    <w:rsid w:val="00F73BD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001C86"/>
    <w:pPr>
      <w:tabs>
        <w:tab w:val="center" w:pos="4677"/>
        <w:tab w:val="right" w:pos="9355"/>
      </w:tabs>
    </w:pPr>
    <w:rPr>
      <w:rFonts w:asciiTheme="minorHAnsi" w:eastAsiaTheme="minorHAnsi" w:hAnsiTheme="minorHAnsi" w:cstheme="minorBidi"/>
      <w:sz w:val="22"/>
      <w:szCs w:val="22"/>
      <w:lang w:eastAsia="en-US"/>
    </w:rPr>
  </w:style>
  <w:style w:type="character" w:customStyle="1" w:styleId="a5">
    <w:name w:val="Верхний колонтитул Знак"/>
    <w:basedOn w:val="a1"/>
    <w:link w:val="a4"/>
    <w:uiPriority w:val="99"/>
    <w:rsid w:val="00001C86"/>
  </w:style>
  <w:style w:type="character" w:customStyle="1" w:styleId="10">
    <w:name w:val="Заголовок 1 Знак"/>
    <w:basedOn w:val="a1"/>
    <w:link w:val="1"/>
    <w:rsid w:val="00001C86"/>
    <w:rPr>
      <w:rFonts w:ascii="Times New Roman" w:eastAsia="Times New Roman" w:hAnsi="Times New Roman" w:cs="Times New Roman"/>
      <w:b/>
      <w:sz w:val="28"/>
      <w:szCs w:val="20"/>
      <w:lang w:val="uk-UA" w:eastAsia="ru-RU"/>
    </w:rPr>
  </w:style>
  <w:style w:type="character" w:customStyle="1" w:styleId="20">
    <w:name w:val="Заголовок 2 Знак"/>
    <w:basedOn w:val="a1"/>
    <w:link w:val="2"/>
    <w:uiPriority w:val="9"/>
    <w:rsid w:val="00765DD2"/>
    <w:rPr>
      <w:rFonts w:ascii="Times New Roman" w:eastAsiaTheme="majorEastAsia" w:hAnsi="Times New Roman" w:cstheme="majorBidi"/>
      <w:b/>
      <w:bCs/>
      <w:color w:val="000000" w:themeColor="text1"/>
      <w:sz w:val="28"/>
      <w:szCs w:val="26"/>
    </w:rPr>
  </w:style>
  <w:style w:type="paragraph" w:styleId="a6">
    <w:name w:val="No Spacing"/>
    <w:uiPriority w:val="1"/>
    <w:qFormat/>
    <w:rsid w:val="004B55F7"/>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1"/>
    <w:link w:val="3"/>
    <w:uiPriority w:val="9"/>
    <w:semiHidden/>
    <w:rsid w:val="00612797"/>
    <w:rPr>
      <w:rFonts w:asciiTheme="majorHAnsi" w:eastAsiaTheme="majorEastAsia" w:hAnsiTheme="majorHAnsi" w:cstheme="majorBidi"/>
      <w:color w:val="1F3763" w:themeColor="accent1" w:themeShade="7F"/>
      <w:sz w:val="24"/>
      <w:szCs w:val="24"/>
      <w:lang w:eastAsia="ru-RU"/>
    </w:rPr>
  </w:style>
  <w:style w:type="paragraph" w:styleId="a7">
    <w:name w:val="Normal (Web)"/>
    <w:basedOn w:val="a0"/>
    <w:uiPriority w:val="99"/>
    <w:semiHidden/>
    <w:unhideWhenUsed/>
    <w:rsid w:val="00612797"/>
    <w:pPr>
      <w:spacing w:before="100" w:beforeAutospacing="1" w:after="100" w:afterAutospacing="1"/>
    </w:pPr>
    <w:rPr>
      <w:lang w:val="uk-UA" w:eastAsia="uk-UA"/>
    </w:rPr>
  </w:style>
  <w:style w:type="character" w:styleId="a8">
    <w:name w:val="Strong"/>
    <w:basedOn w:val="a1"/>
    <w:uiPriority w:val="22"/>
    <w:qFormat/>
    <w:rsid w:val="00612797"/>
    <w:rPr>
      <w:b/>
      <w:bCs/>
    </w:rPr>
  </w:style>
  <w:style w:type="character" w:styleId="a9">
    <w:name w:val="Emphasis"/>
    <w:basedOn w:val="a1"/>
    <w:uiPriority w:val="20"/>
    <w:qFormat/>
    <w:rsid w:val="00612797"/>
    <w:rPr>
      <w:i/>
      <w:iCs/>
    </w:rPr>
  </w:style>
  <w:style w:type="character" w:customStyle="1" w:styleId="40">
    <w:name w:val="Заголовок 4 Знак"/>
    <w:basedOn w:val="a1"/>
    <w:link w:val="4"/>
    <w:uiPriority w:val="9"/>
    <w:semiHidden/>
    <w:rsid w:val="00612797"/>
    <w:rPr>
      <w:rFonts w:asciiTheme="majorHAnsi" w:eastAsiaTheme="majorEastAsia" w:hAnsiTheme="majorHAnsi" w:cstheme="majorBidi"/>
      <w:i/>
      <w:iCs/>
      <w:color w:val="2F5496" w:themeColor="accent1" w:themeShade="BF"/>
      <w:sz w:val="24"/>
      <w:szCs w:val="24"/>
      <w:lang w:eastAsia="ru-RU"/>
    </w:rPr>
  </w:style>
  <w:style w:type="character" w:customStyle="1" w:styleId="50">
    <w:name w:val="Заголовок 5 Знак"/>
    <w:basedOn w:val="a1"/>
    <w:link w:val="5"/>
    <w:uiPriority w:val="9"/>
    <w:semiHidden/>
    <w:rsid w:val="00612797"/>
    <w:rPr>
      <w:rFonts w:asciiTheme="majorHAnsi" w:eastAsiaTheme="majorEastAsia" w:hAnsiTheme="majorHAnsi" w:cstheme="majorBidi"/>
      <w:color w:val="2F5496" w:themeColor="accent1" w:themeShade="BF"/>
      <w:sz w:val="24"/>
      <w:szCs w:val="24"/>
      <w:lang w:eastAsia="ru-RU"/>
    </w:rPr>
  </w:style>
  <w:style w:type="character" w:customStyle="1" w:styleId="80">
    <w:name w:val="Заголовок 8 Знак"/>
    <w:basedOn w:val="a1"/>
    <w:link w:val="8"/>
    <w:uiPriority w:val="9"/>
    <w:semiHidden/>
    <w:rsid w:val="00F73BD4"/>
    <w:rPr>
      <w:rFonts w:asciiTheme="majorHAnsi" w:eastAsiaTheme="majorEastAsia" w:hAnsiTheme="majorHAnsi" w:cstheme="majorBidi"/>
      <w:color w:val="272727" w:themeColor="text1" w:themeTint="D8"/>
      <w:sz w:val="21"/>
      <w:szCs w:val="21"/>
      <w:lang w:eastAsia="ru-RU"/>
    </w:rPr>
  </w:style>
  <w:style w:type="paragraph" w:styleId="aa">
    <w:name w:val="Body Text Indent"/>
    <w:aliases w:val=" Знак8,Знак8"/>
    <w:basedOn w:val="a0"/>
    <w:link w:val="ab"/>
    <w:rsid w:val="00F73BD4"/>
    <w:pPr>
      <w:spacing w:line="360" w:lineRule="auto"/>
      <w:ind w:firstLine="420"/>
      <w:jc w:val="both"/>
    </w:pPr>
    <w:rPr>
      <w:sz w:val="28"/>
      <w:szCs w:val="20"/>
    </w:rPr>
  </w:style>
  <w:style w:type="character" w:customStyle="1" w:styleId="ab">
    <w:name w:val="Основной текст с отступом Знак"/>
    <w:aliases w:val=" Знак8 Знак,Знак8 Знак"/>
    <w:basedOn w:val="a1"/>
    <w:link w:val="aa"/>
    <w:rsid w:val="00F73BD4"/>
    <w:rPr>
      <w:rFonts w:ascii="Times New Roman" w:eastAsia="Times New Roman" w:hAnsi="Times New Roman" w:cs="Times New Roman"/>
      <w:sz w:val="28"/>
      <w:szCs w:val="20"/>
      <w:lang w:eastAsia="ru-RU"/>
    </w:rPr>
  </w:style>
  <w:style w:type="paragraph" w:styleId="ac">
    <w:name w:val="List Paragraph"/>
    <w:basedOn w:val="a0"/>
    <w:uiPriority w:val="99"/>
    <w:qFormat/>
    <w:rsid w:val="00F73BD4"/>
    <w:pPr>
      <w:spacing w:after="200" w:line="276" w:lineRule="auto"/>
      <w:ind w:left="720"/>
    </w:pPr>
    <w:rPr>
      <w:rFonts w:ascii="Calibri" w:eastAsia="Calibri" w:hAnsi="Calibri" w:cs="Calibri"/>
      <w:sz w:val="22"/>
      <w:szCs w:val="22"/>
      <w:lang w:eastAsia="en-US"/>
    </w:rPr>
  </w:style>
  <w:style w:type="table" w:styleId="ad">
    <w:name w:val="Table Grid"/>
    <w:basedOn w:val="a2"/>
    <w:uiPriority w:val="59"/>
    <w:rsid w:val="00193DE2"/>
    <w:pPr>
      <w:spacing w:after="0" w:line="240" w:lineRule="auto"/>
    </w:pPr>
    <w:rPr>
      <w:rFonts w:eastAsia="MS Mincho"/>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BB7890"/>
    <w:pPr>
      <w:widowControl w:val="0"/>
      <w:autoSpaceDE w:val="0"/>
      <w:autoSpaceDN w:val="0"/>
    </w:pPr>
    <w:rPr>
      <w:sz w:val="22"/>
      <w:szCs w:val="22"/>
      <w:lang w:val="uk-UA" w:eastAsia="en-US"/>
    </w:rPr>
  </w:style>
  <w:style w:type="table" w:customStyle="1" w:styleId="TableNormal">
    <w:name w:val="Table Normal"/>
    <w:uiPriority w:val="2"/>
    <w:semiHidden/>
    <w:unhideWhenUsed/>
    <w:qFormat/>
    <w:rsid w:val="00BB78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ae">
    <w:name w:val="annotation reference"/>
    <w:basedOn w:val="a1"/>
    <w:uiPriority w:val="99"/>
    <w:semiHidden/>
    <w:unhideWhenUsed/>
    <w:rsid w:val="002D6DC5"/>
    <w:rPr>
      <w:sz w:val="16"/>
      <w:szCs w:val="16"/>
    </w:rPr>
  </w:style>
  <w:style w:type="paragraph" w:styleId="af">
    <w:name w:val="annotation text"/>
    <w:basedOn w:val="a0"/>
    <w:link w:val="af0"/>
    <w:uiPriority w:val="99"/>
    <w:semiHidden/>
    <w:unhideWhenUsed/>
    <w:rsid w:val="002D6DC5"/>
    <w:rPr>
      <w:sz w:val="20"/>
      <w:szCs w:val="20"/>
    </w:rPr>
  </w:style>
  <w:style w:type="character" w:customStyle="1" w:styleId="af0">
    <w:name w:val="Текст примечания Знак"/>
    <w:basedOn w:val="a1"/>
    <w:link w:val="af"/>
    <w:uiPriority w:val="99"/>
    <w:semiHidden/>
    <w:rsid w:val="002D6DC5"/>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2D6DC5"/>
    <w:rPr>
      <w:b/>
      <w:bCs/>
    </w:rPr>
  </w:style>
  <w:style w:type="character" w:customStyle="1" w:styleId="af2">
    <w:name w:val="Тема примечания Знак"/>
    <w:basedOn w:val="af0"/>
    <w:link w:val="af1"/>
    <w:uiPriority w:val="99"/>
    <w:semiHidden/>
    <w:rsid w:val="002D6DC5"/>
    <w:rPr>
      <w:rFonts w:ascii="Times New Roman" w:eastAsia="Times New Roman" w:hAnsi="Times New Roman" w:cs="Times New Roman"/>
      <w:b/>
      <w:bCs/>
      <w:sz w:val="20"/>
      <w:szCs w:val="20"/>
      <w:lang w:eastAsia="ru-RU"/>
    </w:rPr>
  </w:style>
  <w:style w:type="paragraph" w:styleId="af3">
    <w:name w:val="TOC Heading"/>
    <w:basedOn w:val="1"/>
    <w:next w:val="a0"/>
    <w:uiPriority w:val="39"/>
    <w:unhideWhenUsed/>
    <w:qFormat/>
    <w:rsid w:val="002D6DC5"/>
    <w:pPr>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eastAsia="uk-UA"/>
    </w:rPr>
  </w:style>
  <w:style w:type="paragraph" w:styleId="11">
    <w:name w:val="toc 1"/>
    <w:basedOn w:val="a0"/>
    <w:next w:val="a0"/>
    <w:autoRedefine/>
    <w:uiPriority w:val="39"/>
    <w:unhideWhenUsed/>
    <w:rsid w:val="002D6DC5"/>
    <w:pPr>
      <w:spacing w:after="100"/>
    </w:pPr>
  </w:style>
  <w:style w:type="paragraph" w:styleId="21">
    <w:name w:val="toc 2"/>
    <w:basedOn w:val="a0"/>
    <w:next w:val="a0"/>
    <w:autoRedefine/>
    <w:uiPriority w:val="39"/>
    <w:unhideWhenUsed/>
    <w:rsid w:val="002D6DC5"/>
    <w:pPr>
      <w:spacing w:after="100"/>
      <w:ind w:left="240"/>
    </w:pPr>
  </w:style>
  <w:style w:type="paragraph" w:styleId="31">
    <w:name w:val="toc 3"/>
    <w:basedOn w:val="a0"/>
    <w:next w:val="a0"/>
    <w:autoRedefine/>
    <w:uiPriority w:val="39"/>
    <w:unhideWhenUsed/>
    <w:rsid w:val="002D6DC5"/>
    <w:pPr>
      <w:spacing w:after="100"/>
      <w:ind w:left="480"/>
    </w:pPr>
  </w:style>
  <w:style w:type="character" w:styleId="af4">
    <w:name w:val="Hyperlink"/>
    <w:basedOn w:val="a1"/>
    <w:uiPriority w:val="99"/>
    <w:unhideWhenUsed/>
    <w:rsid w:val="002D6DC5"/>
    <w:rPr>
      <w:color w:val="0563C1" w:themeColor="hyperlink"/>
      <w:u w:val="single"/>
    </w:rPr>
  </w:style>
  <w:style w:type="paragraph" w:styleId="af5">
    <w:name w:val="footer"/>
    <w:basedOn w:val="a0"/>
    <w:link w:val="af6"/>
    <w:uiPriority w:val="99"/>
    <w:unhideWhenUsed/>
    <w:rsid w:val="007B6A02"/>
    <w:pPr>
      <w:tabs>
        <w:tab w:val="center" w:pos="4819"/>
        <w:tab w:val="right" w:pos="9639"/>
      </w:tabs>
    </w:pPr>
  </w:style>
  <w:style w:type="character" w:customStyle="1" w:styleId="af6">
    <w:name w:val="Нижний колонтитул Знак"/>
    <w:basedOn w:val="a1"/>
    <w:link w:val="af5"/>
    <w:uiPriority w:val="99"/>
    <w:rsid w:val="007B6A02"/>
    <w:rPr>
      <w:rFonts w:ascii="Times New Roman" w:eastAsia="Times New Roman" w:hAnsi="Times New Roman" w:cs="Times New Roman"/>
      <w:sz w:val="24"/>
      <w:szCs w:val="24"/>
      <w:lang w:eastAsia="ru-RU"/>
    </w:rPr>
  </w:style>
  <w:style w:type="paragraph" w:styleId="a">
    <w:name w:val="List Number"/>
    <w:basedOn w:val="a0"/>
    <w:uiPriority w:val="99"/>
    <w:semiHidden/>
    <w:unhideWhenUsed/>
    <w:rsid w:val="00725987"/>
    <w:pPr>
      <w:numPr>
        <w:numId w:val="18"/>
      </w:numPr>
      <w:spacing w:after="200" w:line="276" w:lineRule="auto"/>
      <w:contextualSpacing/>
    </w:pPr>
    <w:rPr>
      <w:rFonts w:asciiTheme="minorHAnsi" w:eastAsiaTheme="minorEastAsia" w:hAnsiTheme="minorHAnsi" w:cstheme="minorBidi"/>
      <w:sz w:val="22"/>
      <w:szCs w:val="22"/>
      <w:lang w:val="en-US" w:eastAsia="en-US"/>
    </w:rPr>
  </w:style>
  <w:style w:type="paragraph" w:styleId="af7">
    <w:name w:val="Balloon Text"/>
    <w:basedOn w:val="a0"/>
    <w:link w:val="af8"/>
    <w:uiPriority w:val="99"/>
    <w:semiHidden/>
    <w:unhideWhenUsed/>
    <w:rsid w:val="00CE217B"/>
    <w:rPr>
      <w:rFonts w:ascii="Tahoma" w:hAnsi="Tahoma" w:cs="Tahoma"/>
      <w:sz w:val="16"/>
      <w:szCs w:val="16"/>
    </w:rPr>
  </w:style>
  <w:style w:type="character" w:customStyle="1" w:styleId="af8">
    <w:name w:val="Текст выноски Знак"/>
    <w:basedOn w:val="a1"/>
    <w:link w:val="af7"/>
    <w:uiPriority w:val="99"/>
    <w:semiHidden/>
    <w:rsid w:val="00CE217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6552">
      <w:bodyDiv w:val="1"/>
      <w:marLeft w:val="0"/>
      <w:marRight w:val="0"/>
      <w:marTop w:val="0"/>
      <w:marBottom w:val="0"/>
      <w:divBdr>
        <w:top w:val="none" w:sz="0" w:space="0" w:color="auto"/>
        <w:left w:val="none" w:sz="0" w:space="0" w:color="auto"/>
        <w:bottom w:val="none" w:sz="0" w:space="0" w:color="auto"/>
        <w:right w:val="none" w:sz="0" w:space="0" w:color="auto"/>
      </w:divBdr>
    </w:div>
    <w:div w:id="393238950">
      <w:bodyDiv w:val="1"/>
      <w:marLeft w:val="0"/>
      <w:marRight w:val="0"/>
      <w:marTop w:val="0"/>
      <w:marBottom w:val="0"/>
      <w:divBdr>
        <w:top w:val="none" w:sz="0" w:space="0" w:color="auto"/>
        <w:left w:val="none" w:sz="0" w:space="0" w:color="auto"/>
        <w:bottom w:val="none" w:sz="0" w:space="0" w:color="auto"/>
        <w:right w:val="none" w:sz="0" w:space="0" w:color="auto"/>
      </w:divBdr>
    </w:div>
    <w:div w:id="521551468">
      <w:bodyDiv w:val="1"/>
      <w:marLeft w:val="0"/>
      <w:marRight w:val="0"/>
      <w:marTop w:val="0"/>
      <w:marBottom w:val="0"/>
      <w:divBdr>
        <w:top w:val="none" w:sz="0" w:space="0" w:color="auto"/>
        <w:left w:val="none" w:sz="0" w:space="0" w:color="auto"/>
        <w:bottom w:val="none" w:sz="0" w:space="0" w:color="auto"/>
        <w:right w:val="none" w:sz="0" w:space="0" w:color="auto"/>
      </w:divBdr>
    </w:div>
    <w:div w:id="546919788">
      <w:bodyDiv w:val="1"/>
      <w:marLeft w:val="0"/>
      <w:marRight w:val="0"/>
      <w:marTop w:val="0"/>
      <w:marBottom w:val="0"/>
      <w:divBdr>
        <w:top w:val="none" w:sz="0" w:space="0" w:color="auto"/>
        <w:left w:val="none" w:sz="0" w:space="0" w:color="auto"/>
        <w:bottom w:val="none" w:sz="0" w:space="0" w:color="auto"/>
        <w:right w:val="none" w:sz="0" w:space="0" w:color="auto"/>
      </w:divBdr>
    </w:div>
    <w:div w:id="582757850">
      <w:bodyDiv w:val="1"/>
      <w:marLeft w:val="0"/>
      <w:marRight w:val="0"/>
      <w:marTop w:val="0"/>
      <w:marBottom w:val="0"/>
      <w:divBdr>
        <w:top w:val="none" w:sz="0" w:space="0" w:color="auto"/>
        <w:left w:val="none" w:sz="0" w:space="0" w:color="auto"/>
        <w:bottom w:val="none" w:sz="0" w:space="0" w:color="auto"/>
        <w:right w:val="none" w:sz="0" w:space="0" w:color="auto"/>
      </w:divBdr>
    </w:div>
    <w:div w:id="678434617">
      <w:bodyDiv w:val="1"/>
      <w:marLeft w:val="0"/>
      <w:marRight w:val="0"/>
      <w:marTop w:val="0"/>
      <w:marBottom w:val="0"/>
      <w:divBdr>
        <w:top w:val="none" w:sz="0" w:space="0" w:color="auto"/>
        <w:left w:val="none" w:sz="0" w:space="0" w:color="auto"/>
        <w:bottom w:val="none" w:sz="0" w:space="0" w:color="auto"/>
        <w:right w:val="none" w:sz="0" w:space="0" w:color="auto"/>
      </w:divBdr>
    </w:div>
    <w:div w:id="741416250">
      <w:bodyDiv w:val="1"/>
      <w:marLeft w:val="0"/>
      <w:marRight w:val="0"/>
      <w:marTop w:val="0"/>
      <w:marBottom w:val="0"/>
      <w:divBdr>
        <w:top w:val="none" w:sz="0" w:space="0" w:color="auto"/>
        <w:left w:val="none" w:sz="0" w:space="0" w:color="auto"/>
        <w:bottom w:val="none" w:sz="0" w:space="0" w:color="auto"/>
        <w:right w:val="none" w:sz="0" w:space="0" w:color="auto"/>
      </w:divBdr>
    </w:div>
    <w:div w:id="1095518223">
      <w:bodyDiv w:val="1"/>
      <w:marLeft w:val="0"/>
      <w:marRight w:val="0"/>
      <w:marTop w:val="0"/>
      <w:marBottom w:val="0"/>
      <w:divBdr>
        <w:top w:val="none" w:sz="0" w:space="0" w:color="auto"/>
        <w:left w:val="none" w:sz="0" w:space="0" w:color="auto"/>
        <w:bottom w:val="none" w:sz="0" w:space="0" w:color="auto"/>
        <w:right w:val="none" w:sz="0" w:space="0" w:color="auto"/>
      </w:divBdr>
    </w:div>
    <w:div w:id="1119496358">
      <w:bodyDiv w:val="1"/>
      <w:marLeft w:val="0"/>
      <w:marRight w:val="0"/>
      <w:marTop w:val="0"/>
      <w:marBottom w:val="0"/>
      <w:divBdr>
        <w:top w:val="none" w:sz="0" w:space="0" w:color="auto"/>
        <w:left w:val="none" w:sz="0" w:space="0" w:color="auto"/>
        <w:bottom w:val="none" w:sz="0" w:space="0" w:color="auto"/>
        <w:right w:val="none" w:sz="0" w:space="0" w:color="auto"/>
      </w:divBdr>
    </w:div>
    <w:div w:id="1153370249">
      <w:bodyDiv w:val="1"/>
      <w:marLeft w:val="0"/>
      <w:marRight w:val="0"/>
      <w:marTop w:val="0"/>
      <w:marBottom w:val="0"/>
      <w:divBdr>
        <w:top w:val="none" w:sz="0" w:space="0" w:color="auto"/>
        <w:left w:val="none" w:sz="0" w:space="0" w:color="auto"/>
        <w:bottom w:val="none" w:sz="0" w:space="0" w:color="auto"/>
        <w:right w:val="none" w:sz="0" w:space="0" w:color="auto"/>
      </w:divBdr>
    </w:div>
    <w:div w:id="1641420260">
      <w:bodyDiv w:val="1"/>
      <w:marLeft w:val="0"/>
      <w:marRight w:val="0"/>
      <w:marTop w:val="0"/>
      <w:marBottom w:val="0"/>
      <w:divBdr>
        <w:top w:val="none" w:sz="0" w:space="0" w:color="auto"/>
        <w:left w:val="none" w:sz="0" w:space="0" w:color="auto"/>
        <w:bottom w:val="none" w:sz="0" w:space="0" w:color="auto"/>
        <w:right w:val="none" w:sz="0" w:space="0" w:color="auto"/>
      </w:divBdr>
    </w:div>
    <w:div w:id="1702634594">
      <w:bodyDiv w:val="1"/>
      <w:marLeft w:val="0"/>
      <w:marRight w:val="0"/>
      <w:marTop w:val="0"/>
      <w:marBottom w:val="0"/>
      <w:divBdr>
        <w:top w:val="none" w:sz="0" w:space="0" w:color="auto"/>
        <w:left w:val="none" w:sz="0" w:space="0" w:color="auto"/>
        <w:bottom w:val="none" w:sz="0" w:space="0" w:color="auto"/>
        <w:right w:val="none" w:sz="0" w:space="0" w:color="auto"/>
      </w:divBdr>
    </w:div>
    <w:div w:id="1849521369">
      <w:bodyDiv w:val="1"/>
      <w:marLeft w:val="0"/>
      <w:marRight w:val="0"/>
      <w:marTop w:val="0"/>
      <w:marBottom w:val="0"/>
      <w:divBdr>
        <w:top w:val="none" w:sz="0" w:space="0" w:color="auto"/>
        <w:left w:val="none" w:sz="0" w:space="0" w:color="auto"/>
        <w:bottom w:val="none" w:sz="0" w:space="0" w:color="auto"/>
        <w:right w:val="none" w:sz="0" w:space="0" w:color="auto"/>
      </w:divBdr>
    </w:div>
    <w:div w:id="1972050852">
      <w:bodyDiv w:val="1"/>
      <w:marLeft w:val="0"/>
      <w:marRight w:val="0"/>
      <w:marTop w:val="0"/>
      <w:marBottom w:val="0"/>
      <w:divBdr>
        <w:top w:val="none" w:sz="0" w:space="0" w:color="auto"/>
        <w:left w:val="none" w:sz="0" w:space="0" w:color="auto"/>
        <w:bottom w:val="none" w:sz="0" w:space="0" w:color="auto"/>
        <w:right w:val="none" w:sz="0" w:space="0" w:color="auto"/>
      </w:divBdr>
    </w:div>
    <w:div w:id="1995404835">
      <w:bodyDiv w:val="1"/>
      <w:marLeft w:val="0"/>
      <w:marRight w:val="0"/>
      <w:marTop w:val="0"/>
      <w:marBottom w:val="0"/>
      <w:divBdr>
        <w:top w:val="none" w:sz="0" w:space="0" w:color="auto"/>
        <w:left w:val="none" w:sz="0" w:space="0" w:color="auto"/>
        <w:bottom w:val="none" w:sz="0" w:space="0" w:color="auto"/>
        <w:right w:val="none" w:sz="0" w:space="0" w:color="auto"/>
      </w:divBdr>
    </w:div>
    <w:div w:id="214010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00.png"/><Relationship Id="rId47" Type="http://schemas.openxmlformats.org/officeDocument/2006/relationships/image" Target="media/image36.jpeg"/><Relationship Id="rId50" Type="http://schemas.openxmlformats.org/officeDocument/2006/relationships/image" Target="media/image39.png"/><Relationship Id="rId55" Type="http://schemas.openxmlformats.org/officeDocument/2006/relationships/image" Target="media/image44.jpeg"/><Relationship Id="rId63" Type="http://schemas.openxmlformats.org/officeDocument/2006/relationships/image" Target="media/image52.jpeg"/><Relationship Id="rId68"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28.png"/><Relationship Id="rId45" Type="http://schemas.openxmlformats.org/officeDocument/2006/relationships/image" Target="media/image34.jpe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38.jpeg"/><Relationship Id="rId57" Type="http://schemas.openxmlformats.org/officeDocument/2006/relationships/image" Target="media/image46.png"/><Relationship Id="rId61" Type="http://schemas.openxmlformats.org/officeDocument/2006/relationships/image" Target="media/image50.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3.jpeg"/><Relationship Id="rId52" Type="http://schemas.openxmlformats.org/officeDocument/2006/relationships/image" Target="media/image41.png"/><Relationship Id="rId60" Type="http://schemas.openxmlformats.org/officeDocument/2006/relationships/image" Target="media/image49.jpeg"/><Relationship Id="rId65" Type="http://schemas.openxmlformats.org/officeDocument/2006/relationships/image" Target="media/image54.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2.pn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5.jpeg"/><Relationship Id="rId59" Type="http://schemas.openxmlformats.org/officeDocument/2006/relationships/image" Target="media/image48.png"/><Relationship Id="rId67" Type="http://schemas.openxmlformats.org/officeDocument/2006/relationships/image" Target="media/image56.jpeg"/><Relationship Id="rId20" Type="http://schemas.openxmlformats.org/officeDocument/2006/relationships/image" Target="media/image12.png"/><Relationship Id="rId41" Type="http://schemas.openxmlformats.org/officeDocument/2006/relationships/image" Target="media/image29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7BD71-5694-4033-B72D-4BE507700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69</Pages>
  <Words>13297</Words>
  <Characters>75794</Characters>
  <Application>Microsoft Office Word</Application>
  <DocSecurity>0</DocSecurity>
  <Lines>631</Lines>
  <Paragraphs>177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88914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FabLab 3D printer</cp:lastModifiedBy>
  <cp:revision>12</cp:revision>
  <dcterms:created xsi:type="dcterms:W3CDTF">2025-06-12T08:58:00Z</dcterms:created>
  <dcterms:modified xsi:type="dcterms:W3CDTF">2025-06-23T16:09:00Z</dcterms:modified>
</cp:coreProperties>
</file>