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3"/>
        <w:gridCol w:w="3256"/>
        <w:gridCol w:w="3384"/>
      </w:tblGrid>
      <w:tr w:rsidR="00B5252E" w:rsidRPr="00093A81" w14:paraId="7778C166" w14:textId="77777777" w:rsidTr="00CC5073">
        <w:tc>
          <w:tcPr>
            <w:tcW w:w="6398" w:type="dxa"/>
            <w:gridSpan w:val="2"/>
            <w:tcBorders>
              <w:top w:val="nil"/>
              <w:left w:val="nil"/>
              <w:bottom w:val="nil"/>
              <w:right w:val="nil"/>
            </w:tcBorders>
            <w:shd w:val="clear" w:color="auto" w:fill="auto"/>
          </w:tcPr>
          <w:p w14:paraId="132319B5" w14:textId="77777777" w:rsidR="00B5252E" w:rsidRPr="00093A81" w:rsidRDefault="00B5252E" w:rsidP="00CC5073">
            <w:pPr>
              <w:spacing w:line="276" w:lineRule="auto"/>
              <w:jc w:val="both"/>
              <w:rPr>
                <w:szCs w:val="24"/>
              </w:rPr>
            </w:pPr>
            <w:proofErr w:type="spellStart"/>
            <w:r w:rsidRPr="00093A81">
              <w:rPr>
                <w:szCs w:val="24"/>
              </w:rPr>
              <w:t>Силабус</w:t>
            </w:r>
            <w:proofErr w:type="spellEnd"/>
            <w:r w:rsidRPr="00093A81">
              <w:rPr>
                <w:szCs w:val="24"/>
              </w:rPr>
              <w:t xml:space="preserve"> курсу:</w:t>
            </w:r>
          </w:p>
        </w:tc>
        <w:tc>
          <w:tcPr>
            <w:tcW w:w="3354" w:type="dxa"/>
            <w:vMerge w:val="restart"/>
            <w:tcBorders>
              <w:top w:val="nil"/>
              <w:left w:val="nil"/>
              <w:bottom w:val="nil"/>
              <w:right w:val="nil"/>
            </w:tcBorders>
            <w:shd w:val="clear" w:color="auto" w:fill="auto"/>
          </w:tcPr>
          <w:p w14:paraId="449DDECA" w14:textId="77777777" w:rsidR="00B5252E" w:rsidRPr="00093A81" w:rsidRDefault="00B5252E" w:rsidP="00CC5073">
            <w:pPr>
              <w:spacing w:line="276" w:lineRule="auto"/>
              <w:jc w:val="both"/>
              <w:rPr>
                <w:szCs w:val="24"/>
              </w:rPr>
            </w:pPr>
            <w:r>
              <w:rPr>
                <w:noProof/>
                <w:szCs w:val="24"/>
                <w:lang w:val="ru-RU" w:eastAsia="ru-RU"/>
              </w:rPr>
              <w:drawing>
                <wp:inline distT="0" distB="0" distL="0" distR="0" wp14:anchorId="3E4F0583" wp14:editId="78933FEA">
                  <wp:extent cx="2051685" cy="1208405"/>
                  <wp:effectExtent l="19050" t="0" r="571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l="7867" t="9317" r="7343" b="14552"/>
                          <a:stretch>
                            <a:fillRect/>
                          </a:stretch>
                        </pic:blipFill>
                        <pic:spPr bwMode="auto">
                          <a:xfrm>
                            <a:off x="0" y="0"/>
                            <a:ext cx="2051685" cy="1208405"/>
                          </a:xfrm>
                          <a:prstGeom prst="rect">
                            <a:avLst/>
                          </a:prstGeom>
                          <a:noFill/>
                          <a:ln w="9525">
                            <a:noFill/>
                            <a:miter lim="800000"/>
                            <a:headEnd/>
                            <a:tailEnd/>
                          </a:ln>
                        </pic:spPr>
                      </pic:pic>
                    </a:graphicData>
                  </a:graphic>
                </wp:inline>
              </w:drawing>
            </w:r>
          </w:p>
        </w:tc>
      </w:tr>
      <w:tr w:rsidR="00B5252E" w:rsidRPr="00093A81" w14:paraId="17678352" w14:textId="77777777" w:rsidTr="00CC5073">
        <w:trPr>
          <w:trHeight w:val="1681"/>
        </w:trPr>
        <w:tc>
          <w:tcPr>
            <w:tcW w:w="6398" w:type="dxa"/>
            <w:gridSpan w:val="2"/>
            <w:tcBorders>
              <w:top w:val="nil"/>
              <w:left w:val="nil"/>
              <w:bottom w:val="nil"/>
              <w:right w:val="nil"/>
            </w:tcBorders>
            <w:shd w:val="clear" w:color="auto" w:fill="auto"/>
            <w:vAlign w:val="center"/>
          </w:tcPr>
          <w:p w14:paraId="6EA053F9" w14:textId="71439FE0" w:rsidR="00B5252E" w:rsidRPr="00093A81" w:rsidRDefault="00F13848" w:rsidP="00CC5073">
            <w:pPr>
              <w:spacing w:line="276" w:lineRule="auto"/>
              <w:jc w:val="center"/>
              <w:rPr>
                <w:szCs w:val="24"/>
              </w:rPr>
            </w:pPr>
            <w:r>
              <w:rPr>
                <w:b/>
                <w:sz w:val="28"/>
                <w:szCs w:val="28"/>
              </w:rPr>
              <w:t>ФІНАНСОВИЙ АНАЛІЗ</w:t>
            </w:r>
            <w:bookmarkStart w:id="0" w:name="_GoBack"/>
            <w:bookmarkEnd w:id="0"/>
          </w:p>
        </w:tc>
        <w:tc>
          <w:tcPr>
            <w:tcW w:w="3354" w:type="dxa"/>
            <w:vMerge/>
            <w:tcBorders>
              <w:top w:val="nil"/>
              <w:left w:val="nil"/>
              <w:bottom w:val="nil"/>
              <w:right w:val="nil"/>
            </w:tcBorders>
            <w:shd w:val="clear" w:color="auto" w:fill="auto"/>
          </w:tcPr>
          <w:p w14:paraId="17C26348" w14:textId="77777777" w:rsidR="00B5252E" w:rsidRPr="00093A81" w:rsidRDefault="00B5252E" w:rsidP="00CC5073">
            <w:pPr>
              <w:spacing w:line="276" w:lineRule="auto"/>
              <w:jc w:val="both"/>
              <w:rPr>
                <w:noProof/>
                <w:szCs w:val="24"/>
                <w:lang w:eastAsia="uk-UA"/>
              </w:rPr>
            </w:pPr>
          </w:p>
        </w:tc>
      </w:tr>
      <w:tr w:rsidR="00B5252E" w:rsidRPr="00093A81" w14:paraId="5E447A94" w14:textId="77777777" w:rsidTr="00CC5073">
        <w:tc>
          <w:tcPr>
            <w:tcW w:w="3120" w:type="dxa"/>
            <w:tcBorders>
              <w:top w:val="nil"/>
              <w:left w:val="nil"/>
              <w:bottom w:val="nil"/>
              <w:right w:val="nil"/>
            </w:tcBorders>
            <w:shd w:val="clear" w:color="auto" w:fill="auto"/>
            <w:vAlign w:val="center"/>
          </w:tcPr>
          <w:p w14:paraId="7925A32C" w14:textId="77777777" w:rsidR="00B5252E" w:rsidRPr="00093A81" w:rsidRDefault="00B5252E" w:rsidP="00CC5073">
            <w:pPr>
              <w:rPr>
                <w:b/>
                <w:i/>
                <w:szCs w:val="24"/>
              </w:rPr>
            </w:pPr>
            <w:r w:rsidRPr="00093A81">
              <w:rPr>
                <w:b/>
                <w:i/>
                <w:szCs w:val="24"/>
              </w:rPr>
              <w:t>Ступінь вищої освіти:</w:t>
            </w:r>
          </w:p>
        </w:tc>
        <w:tc>
          <w:tcPr>
            <w:tcW w:w="6632" w:type="dxa"/>
            <w:gridSpan w:val="2"/>
            <w:tcBorders>
              <w:top w:val="nil"/>
              <w:left w:val="nil"/>
              <w:bottom w:val="single" w:sz="4" w:space="0" w:color="auto"/>
              <w:right w:val="nil"/>
            </w:tcBorders>
            <w:shd w:val="clear" w:color="auto" w:fill="auto"/>
            <w:vAlign w:val="center"/>
          </w:tcPr>
          <w:p w14:paraId="33F1CCA4" w14:textId="77777777" w:rsidR="00B5252E" w:rsidRPr="00093A81" w:rsidRDefault="004E6B65" w:rsidP="00CC5073">
            <w:pPr>
              <w:spacing w:line="276" w:lineRule="auto"/>
              <w:rPr>
                <w:szCs w:val="24"/>
              </w:rPr>
            </w:pPr>
            <w:r>
              <w:rPr>
                <w:szCs w:val="24"/>
              </w:rPr>
              <w:t>магістр</w:t>
            </w:r>
          </w:p>
        </w:tc>
      </w:tr>
      <w:tr w:rsidR="00B5252E" w:rsidRPr="00093A81" w14:paraId="730A7A8A" w14:textId="77777777" w:rsidTr="00CC5073">
        <w:tc>
          <w:tcPr>
            <w:tcW w:w="3120" w:type="dxa"/>
            <w:tcBorders>
              <w:top w:val="nil"/>
              <w:left w:val="nil"/>
              <w:bottom w:val="nil"/>
              <w:right w:val="nil"/>
            </w:tcBorders>
            <w:shd w:val="clear" w:color="auto" w:fill="auto"/>
            <w:vAlign w:val="center"/>
          </w:tcPr>
          <w:p w14:paraId="041F7927" w14:textId="77777777" w:rsidR="00B5252E" w:rsidRPr="00093A81" w:rsidRDefault="00B5252E" w:rsidP="00CC5073">
            <w:pPr>
              <w:rPr>
                <w:b/>
                <w:i/>
                <w:szCs w:val="24"/>
              </w:rPr>
            </w:pPr>
            <w:r w:rsidRPr="00093A81">
              <w:rPr>
                <w:b/>
                <w:i/>
                <w:szCs w:val="24"/>
              </w:rPr>
              <w:t xml:space="preserve">Спеціальність: </w:t>
            </w:r>
          </w:p>
        </w:tc>
        <w:tc>
          <w:tcPr>
            <w:tcW w:w="6632" w:type="dxa"/>
            <w:gridSpan w:val="2"/>
            <w:tcBorders>
              <w:top w:val="single" w:sz="4" w:space="0" w:color="auto"/>
              <w:left w:val="nil"/>
              <w:bottom w:val="single" w:sz="4" w:space="0" w:color="auto"/>
              <w:right w:val="nil"/>
            </w:tcBorders>
            <w:shd w:val="clear" w:color="auto" w:fill="auto"/>
            <w:vAlign w:val="center"/>
          </w:tcPr>
          <w:p w14:paraId="46778A89" w14:textId="77777777" w:rsidR="00B5252E" w:rsidRPr="00093A81" w:rsidRDefault="00AB7BCF" w:rsidP="00AB7BCF">
            <w:pPr>
              <w:rPr>
                <w:szCs w:val="24"/>
              </w:rPr>
            </w:pPr>
            <w:r w:rsidRPr="000E5232">
              <w:rPr>
                <w:color w:val="000000"/>
                <w:szCs w:val="24"/>
                <w:lang w:eastAsia="uk-UA"/>
              </w:rPr>
              <w:t>072</w:t>
            </w:r>
            <w:r w:rsidR="00B5252E" w:rsidRPr="00093A81">
              <w:rPr>
                <w:szCs w:val="24"/>
              </w:rPr>
              <w:t xml:space="preserve"> «</w:t>
            </w:r>
            <w:r w:rsidRPr="000E5232">
              <w:rPr>
                <w:color w:val="000000"/>
                <w:szCs w:val="24"/>
                <w:lang w:eastAsia="uk-UA"/>
              </w:rPr>
              <w:t>Фінанси, банківська справа та страхування</w:t>
            </w:r>
            <w:r w:rsidR="00B5252E" w:rsidRPr="00093A81">
              <w:rPr>
                <w:szCs w:val="24"/>
              </w:rPr>
              <w:t>»</w:t>
            </w:r>
          </w:p>
        </w:tc>
      </w:tr>
      <w:tr w:rsidR="00B5252E" w:rsidRPr="00093A81" w14:paraId="06B8A510" w14:textId="77777777" w:rsidTr="00CC5073">
        <w:tc>
          <w:tcPr>
            <w:tcW w:w="3120" w:type="dxa"/>
            <w:tcBorders>
              <w:top w:val="nil"/>
              <w:left w:val="nil"/>
              <w:bottom w:val="nil"/>
              <w:right w:val="nil"/>
            </w:tcBorders>
            <w:shd w:val="clear" w:color="auto" w:fill="auto"/>
            <w:vAlign w:val="center"/>
          </w:tcPr>
          <w:p w14:paraId="740BF8FD" w14:textId="77777777" w:rsidR="00B5252E" w:rsidRPr="00093A81" w:rsidRDefault="00B5252E" w:rsidP="00CC5073">
            <w:pPr>
              <w:rPr>
                <w:b/>
                <w:i/>
                <w:szCs w:val="24"/>
              </w:rPr>
            </w:pPr>
            <w:r w:rsidRPr="00093A81">
              <w:rPr>
                <w:b/>
                <w:i/>
                <w:szCs w:val="24"/>
              </w:rPr>
              <w:t>Рік підготовки:</w:t>
            </w:r>
          </w:p>
        </w:tc>
        <w:tc>
          <w:tcPr>
            <w:tcW w:w="6632" w:type="dxa"/>
            <w:gridSpan w:val="2"/>
            <w:tcBorders>
              <w:top w:val="single" w:sz="4" w:space="0" w:color="auto"/>
              <w:left w:val="nil"/>
              <w:bottom w:val="single" w:sz="4" w:space="0" w:color="auto"/>
              <w:right w:val="nil"/>
            </w:tcBorders>
            <w:shd w:val="clear" w:color="auto" w:fill="auto"/>
            <w:vAlign w:val="center"/>
          </w:tcPr>
          <w:p w14:paraId="0A5C01AB" w14:textId="4F04FEAC" w:rsidR="00B5252E" w:rsidRPr="00725AA4" w:rsidRDefault="00725AA4" w:rsidP="00CC5073">
            <w:pPr>
              <w:spacing w:line="276" w:lineRule="auto"/>
              <w:rPr>
                <w:szCs w:val="24"/>
                <w:lang w:val="en-US"/>
              </w:rPr>
            </w:pPr>
            <w:r>
              <w:rPr>
                <w:szCs w:val="24"/>
                <w:lang w:val="en-US"/>
              </w:rPr>
              <w:t>3</w:t>
            </w:r>
          </w:p>
        </w:tc>
      </w:tr>
      <w:tr w:rsidR="00B5252E" w:rsidRPr="00093A81" w14:paraId="7FF2F76F" w14:textId="77777777" w:rsidTr="00CC5073">
        <w:tc>
          <w:tcPr>
            <w:tcW w:w="3120" w:type="dxa"/>
            <w:tcBorders>
              <w:top w:val="nil"/>
              <w:left w:val="nil"/>
              <w:bottom w:val="nil"/>
              <w:right w:val="nil"/>
            </w:tcBorders>
            <w:shd w:val="clear" w:color="auto" w:fill="auto"/>
            <w:vAlign w:val="center"/>
          </w:tcPr>
          <w:p w14:paraId="74A1032B" w14:textId="77777777" w:rsidR="00B5252E" w:rsidRPr="00093A81" w:rsidRDefault="00B5252E" w:rsidP="00CC5073">
            <w:pPr>
              <w:rPr>
                <w:b/>
                <w:i/>
                <w:szCs w:val="24"/>
              </w:rPr>
            </w:pPr>
            <w:r w:rsidRPr="00093A81">
              <w:rPr>
                <w:b/>
                <w:i/>
                <w:szCs w:val="24"/>
              </w:rPr>
              <w:t>Семестр викладання:</w:t>
            </w:r>
          </w:p>
        </w:tc>
        <w:tc>
          <w:tcPr>
            <w:tcW w:w="6632" w:type="dxa"/>
            <w:gridSpan w:val="2"/>
            <w:tcBorders>
              <w:top w:val="single" w:sz="4" w:space="0" w:color="auto"/>
              <w:left w:val="nil"/>
              <w:bottom w:val="single" w:sz="4" w:space="0" w:color="auto"/>
              <w:right w:val="nil"/>
            </w:tcBorders>
            <w:shd w:val="clear" w:color="auto" w:fill="auto"/>
            <w:vAlign w:val="center"/>
          </w:tcPr>
          <w:p w14:paraId="600376D7" w14:textId="0E41F27C" w:rsidR="00B5252E" w:rsidRPr="00725AA4" w:rsidRDefault="00725AA4" w:rsidP="00CC5073">
            <w:pPr>
              <w:spacing w:line="276" w:lineRule="auto"/>
              <w:rPr>
                <w:szCs w:val="24"/>
              </w:rPr>
            </w:pPr>
            <w:r>
              <w:rPr>
                <w:szCs w:val="24"/>
              </w:rPr>
              <w:t>весняний</w:t>
            </w:r>
          </w:p>
        </w:tc>
      </w:tr>
      <w:tr w:rsidR="00B5252E" w:rsidRPr="00093A81" w14:paraId="07AC0F59" w14:textId="77777777" w:rsidTr="00CC5073">
        <w:tc>
          <w:tcPr>
            <w:tcW w:w="3120" w:type="dxa"/>
            <w:tcBorders>
              <w:top w:val="nil"/>
              <w:left w:val="nil"/>
              <w:bottom w:val="nil"/>
              <w:right w:val="nil"/>
            </w:tcBorders>
            <w:shd w:val="clear" w:color="auto" w:fill="auto"/>
            <w:vAlign w:val="center"/>
          </w:tcPr>
          <w:p w14:paraId="270B5BA8" w14:textId="77777777" w:rsidR="00B5252E" w:rsidRPr="00093A81" w:rsidRDefault="00B5252E" w:rsidP="00CC5073">
            <w:pPr>
              <w:rPr>
                <w:b/>
                <w:i/>
                <w:szCs w:val="24"/>
              </w:rPr>
            </w:pPr>
            <w:r w:rsidRPr="00093A81">
              <w:rPr>
                <w:b/>
                <w:i/>
                <w:szCs w:val="24"/>
              </w:rPr>
              <w:t>Кількість кредитів ЄКТС:</w:t>
            </w:r>
          </w:p>
        </w:tc>
        <w:tc>
          <w:tcPr>
            <w:tcW w:w="6632" w:type="dxa"/>
            <w:gridSpan w:val="2"/>
            <w:tcBorders>
              <w:top w:val="single" w:sz="4" w:space="0" w:color="auto"/>
              <w:left w:val="nil"/>
              <w:bottom w:val="single" w:sz="4" w:space="0" w:color="auto"/>
              <w:right w:val="nil"/>
            </w:tcBorders>
            <w:shd w:val="clear" w:color="auto" w:fill="auto"/>
            <w:vAlign w:val="center"/>
          </w:tcPr>
          <w:p w14:paraId="79C7F918" w14:textId="0AE9A17C" w:rsidR="00B5252E" w:rsidRPr="00725AA4" w:rsidRDefault="00725AA4" w:rsidP="00CC5073">
            <w:pPr>
              <w:spacing w:line="276" w:lineRule="auto"/>
              <w:rPr>
                <w:szCs w:val="24"/>
              </w:rPr>
            </w:pPr>
            <w:r>
              <w:rPr>
                <w:szCs w:val="24"/>
              </w:rPr>
              <w:t>3</w:t>
            </w:r>
          </w:p>
        </w:tc>
      </w:tr>
      <w:tr w:rsidR="00B5252E" w:rsidRPr="00093A81" w14:paraId="0C24A8FF" w14:textId="77777777" w:rsidTr="00CC5073">
        <w:tc>
          <w:tcPr>
            <w:tcW w:w="3120" w:type="dxa"/>
            <w:tcBorders>
              <w:top w:val="nil"/>
              <w:left w:val="nil"/>
              <w:bottom w:val="nil"/>
              <w:right w:val="nil"/>
            </w:tcBorders>
            <w:shd w:val="clear" w:color="auto" w:fill="auto"/>
            <w:vAlign w:val="center"/>
          </w:tcPr>
          <w:p w14:paraId="6ED58619" w14:textId="77777777" w:rsidR="00B5252E" w:rsidRPr="00093A81" w:rsidRDefault="00B5252E" w:rsidP="00CC5073">
            <w:pPr>
              <w:rPr>
                <w:b/>
                <w:i/>
                <w:szCs w:val="24"/>
              </w:rPr>
            </w:pPr>
            <w:r w:rsidRPr="00093A81">
              <w:rPr>
                <w:b/>
                <w:i/>
                <w:szCs w:val="24"/>
              </w:rPr>
              <w:t>Мова(-и) викладання:</w:t>
            </w:r>
          </w:p>
        </w:tc>
        <w:tc>
          <w:tcPr>
            <w:tcW w:w="6632" w:type="dxa"/>
            <w:gridSpan w:val="2"/>
            <w:tcBorders>
              <w:top w:val="single" w:sz="4" w:space="0" w:color="auto"/>
              <w:left w:val="nil"/>
              <w:bottom w:val="single" w:sz="4" w:space="0" w:color="auto"/>
              <w:right w:val="nil"/>
            </w:tcBorders>
            <w:shd w:val="clear" w:color="auto" w:fill="auto"/>
            <w:vAlign w:val="center"/>
          </w:tcPr>
          <w:p w14:paraId="108652D6" w14:textId="77777777" w:rsidR="00B5252E" w:rsidRPr="00093A81" w:rsidRDefault="00B5252E" w:rsidP="00CC5073">
            <w:pPr>
              <w:spacing w:line="276" w:lineRule="auto"/>
              <w:rPr>
                <w:szCs w:val="24"/>
              </w:rPr>
            </w:pPr>
            <w:r w:rsidRPr="00093A81">
              <w:rPr>
                <w:szCs w:val="24"/>
              </w:rPr>
              <w:t>українська</w:t>
            </w:r>
          </w:p>
        </w:tc>
      </w:tr>
      <w:tr w:rsidR="00B5252E" w:rsidRPr="00093A81" w14:paraId="3C7B8D85" w14:textId="77777777" w:rsidTr="00CC5073">
        <w:tc>
          <w:tcPr>
            <w:tcW w:w="3120" w:type="dxa"/>
            <w:tcBorders>
              <w:top w:val="nil"/>
              <w:left w:val="nil"/>
              <w:bottom w:val="nil"/>
              <w:right w:val="nil"/>
            </w:tcBorders>
            <w:shd w:val="clear" w:color="auto" w:fill="auto"/>
            <w:vAlign w:val="center"/>
          </w:tcPr>
          <w:p w14:paraId="7573FC86" w14:textId="77777777" w:rsidR="00B5252E" w:rsidRPr="00093A81" w:rsidRDefault="00B5252E" w:rsidP="00CC5073">
            <w:pPr>
              <w:rPr>
                <w:b/>
                <w:i/>
                <w:szCs w:val="24"/>
              </w:rPr>
            </w:pPr>
            <w:r w:rsidRPr="00093A81">
              <w:rPr>
                <w:b/>
                <w:i/>
                <w:szCs w:val="24"/>
              </w:rPr>
              <w:t>Вид семестрового контролю</w:t>
            </w:r>
          </w:p>
        </w:tc>
        <w:tc>
          <w:tcPr>
            <w:tcW w:w="6632" w:type="dxa"/>
            <w:gridSpan w:val="2"/>
            <w:tcBorders>
              <w:top w:val="single" w:sz="4" w:space="0" w:color="auto"/>
              <w:left w:val="nil"/>
              <w:bottom w:val="single" w:sz="4" w:space="0" w:color="auto"/>
              <w:right w:val="nil"/>
            </w:tcBorders>
            <w:shd w:val="clear" w:color="auto" w:fill="auto"/>
            <w:vAlign w:val="bottom"/>
          </w:tcPr>
          <w:p w14:paraId="7DABA23A" w14:textId="74A4EE25" w:rsidR="00B5252E" w:rsidRPr="00093A81" w:rsidRDefault="00C875D2" w:rsidP="00CC5073">
            <w:pPr>
              <w:spacing w:line="276" w:lineRule="auto"/>
              <w:rPr>
                <w:szCs w:val="24"/>
              </w:rPr>
            </w:pPr>
            <w:r>
              <w:rPr>
                <w:szCs w:val="24"/>
              </w:rPr>
              <w:t>іспит</w:t>
            </w:r>
          </w:p>
        </w:tc>
      </w:tr>
    </w:tbl>
    <w:p w14:paraId="6AF10A4B" w14:textId="77777777" w:rsidR="00B5252E" w:rsidRPr="00093A81" w:rsidRDefault="00B5252E" w:rsidP="00B5252E">
      <w:pPr>
        <w:jc w:val="both"/>
        <w:rPr>
          <w:sz w:val="22"/>
        </w:rPr>
      </w:pPr>
    </w:p>
    <w:p w14:paraId="3C24DD6D" w14:textId="77777777" w:rsidR="00B5252E" w:rsidRPr="00093A81" w:rsidRDefault="00B5252E" w:rsidP="00B5252E">
      <w:pPr>
        <w:jc w:val="both"/>
        <w:rPr>
          <w:sz w:val="22"/>
        </w:rPr>
      </w:pPr>
    </w:p>
    <w:p w14:paraId="6D4F73F0" w14:textId="77777777" w:rsidR="00B5252E" w:rsidRPr="00093A81" w:rsidRDefault="00B5252E" w:rsidP="00B5252E">
      <w:pPr>
        <w:jc w:val="both"/>
        <w:rPr>
          <w:sz w:val="22"/>
        </w:rPr>
      </w:pPr>
    </w:p>
    <w:p w14:paraId="1C1FBA1F" w14:textId="77777777" w:rsidR="00B5252E" w:rsidRPr="00093A81" w:rsidRDefault="00B5252E" w:rsidP="00B5252E">
      <w:pPr>
        <w:jc w:val="both"/>
        <w:rPr>
          <w:sz w:val="22"/>
        </w:rPr>
      </w:pPr>
    </w:p>
    <w:p w14:paraId="0833FB86" w14:textId="77777777" w:rsidR="00B5252E" w:rsidRPr="00093A81" w:rsidRDefault="00B5252E" w:rsidP="00B5252E">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22"/>
        <w:gridCol w:w="281"/>
        <w:gridCol w:w="2094"/>
        <w:gridCol w:w="280"/>
        <w:gridCol w:w="1363"/>
        <w:gridCol w:w="735"/>
        <w:gridCol w:w="279"/>
        <w:gridCol w:w="2299"/>
      </w:tblGrid>
      <w:tr w:rsidR="00B5252E" w:rsidRPr="00093A81" w14:paraId="4721A6B6" w14:textId="77777777" w:rsidTr="00CC5073">
        <w:tc>
          <w:tcPr>
            <w:tcW w:w="6398" w:type="dxa"/>
            <w:gridSpan w:val="5"/>
            <w:tcBorders>
              <w:top w:val="nil"/>
              <w:left w:val="nil"/>
              <w:bottom w:val="nil"/>
              <w:right w:val="nil"/>
            </w:tcBorders>
            <w:shd w:val="clear" w:color="auto" w:fill="auto"/>
          </w:tcPr>
          <w:p w14:paraId="4D45095D" w14:textId="77777777" w:rsidR="00B5252E" w:rsidRPr="00093A81" w:rsidRDefault="00B5252E" w:rsidP="00CC5073">
            <w:pPr>
              <w:jc w:val="both"/>
              <w:rPr>
                <w:szCs w:val="24"/>
              </w:rPr>
            </w:pPr>
            <w:r w:rsidRPr="00093A81">
              <w:rPr>
                <w:b/>
                <w:i/>
                <w:szCs w:val="24"/>
              </w:rPr>
              <w:t>Автор курсу та лектор:</w:t>
            </w:r>
          </w:p>
        </w:tc>
        <w:tc>
          <w:tcPr>
            <w:tcW w:w="3354" w:type="dxa"/>
            <w:gridSpan w:val="3"/>
            <w:tcBorders>
              <w:top w:val="nil"/>
              <w:left w:val="nil"/>
              <w:bottom w:val="nil"/>
              <w:right w:val="nil"/>
            </w:tcBorders>
            <w:shd w:val="clear" w:color="auto" w:fill="auto"/>
          </w:tcPr>
          <w:p w14:paraId="6C850BC6" w14:textId="77777777" w:rsidR="00B5252E" w:rsidRPr="00093A81" w:rsidRDefault="00B5252E" w:rsidP="00CC5073">
            <w:pPr>
              <w:spacing w:line="276" w:lineRule="auto"/>
              <w:jc w:val="both"/>
              <w:rPr>
                <w:szCs w:val="24"/>
              </w:rPr>
            </w:pPr>
          </w:p>
        </w:tc>
      </w:tr>
      <w:tr w:rsidR="00B5252E" w:rsidRPr="00093A81" w14:paraId="78BF9D04" w14:textId="77777777" w:rsidTr="00CC5073">
        <w:tc>
          <w:tcPr>
            <w:tcW w:w="9752" w:type="dxa"/>
            <w:gridSpan w:val="8"/>
            <w:tcBorders>
              <w:top w:val="nil"/>
              <w:left w:val="nil"/>
              <w:bottom w:val="single" w:sz="4" w:space="0" w:color="auto"/>
              <w:right w:val="nil"/>
            </w:tcBorders>
            <w:shd w:val="clear" w:color="auto" w:fill="auto"/>
            <w:vAlign w:val="center"/>
          </w:tcPr>
          <w:p w14:paraId="710570A7" w14:textId="413D7D3A" w:rsidR="00B5252E" w:rsidRPr="00093A81" w:rsidRDefault="00B5252E" w:rsidP="00AB7BCF">
            <w:pPr>
              <w:spacing w:line="276" w:lineRule="auto"/>
              <w:jc w:val="center"/>
              <w:rPr>
                <w:szCs w:val="24"/>
              </w:rPr>
            </w:pPr>
            <w:r w:rsidRPr="00093A81">
              <w:rPr>
                <w:szCs w:val="24"/>
              </w:rPr>
              <w:t>к.</w:t>
            </w:r>
            <w:r w:rsidR="00AB7BCF">
              <w:rPr>
                <w:szCs w:val="24"/>
              </w:rPr>
              <w:t>е</w:t>
            </w:r>
            <w:r w:rsidRPr="00093A81">
              <w:rPr>
                <w:szCs w:val="24"/>
              </w:rPr>
              <w:t xml:space="preserve">.н., доц., </w:t>
            </w:r>
            <w:r w:rsidR="00C875D2">
              <w:rPr>
                <w:szCs w:val="24"/>
              </w:rPr>
              <w:t xml:space="preserve">Чернодубова </w:t>
            </w:r>
            <w:proofErr w:type="spellStart"/>
            <w:r w:rsidR="00C875D2">
              <w:rPr>
                <w:szCs w:val="24"/>
              </w:rPr>
              <w:t>Елєонора</w:t>
            </w:r>
            <w:proofErr w:type="spellEnd"/>
            <w:r w:rsidR="00C875D2">
              <w:rPr>
                <w:szCs w:val="24"/>
              </w:rPr>
              <w:t xml:space="preserve"> Валеріанівна</w:t>
            </w:r>
          </w:p>
        </w:tc>
      </w:tr>
      <w:tr w:rsidR="00B5252E" w:rsidRPr="00093A81" w14:paraId="5CDFD080" w14:textId="77777777" w:rsidTr="00CC5073">
        <w:tc>
          <w:tcPr>
            <w:tcW w:w="9752" w:type="dxa"/>
            <w:gridSpan w:val="8"/>
            <w:tcBorders>
              <w:top w:val="single" w:sz="4" w:space="0" w:color="auto"/>
              <w:left w:val="nil"/>
              <w:bottom w:val="nil"/>
              <w:right w:val="nil"/>
            </w:tcBorders>
            <w:shd w:val="clear" w:color="auto" w:fill="auto"/>
          </w:tcPr>
          <w:p w14:paraId="69F7A773" w14:textId="77777777" w:rsidR="00B5252E" w:rsidRPr="00093A81" w:rsidRDefault="00B5252E" w:rsidP="00CC5073">
            <w:pPr>
              <w:spacing w:line="276" w:lineRule="auto"/>
              <w:jc w:val="center"/>
              <w:rPr>
                <w:sz w:val="16"/>
                <w:szCs w:val="16"/>
              </w:rPr>
            </w:pPr>
            <w:r w:rsidRPr="00093A81">
              <w:rPr>
                <w:sz w:val="16"/>
                <w:szCs w:val="16"/>
              </w:rPr>
              <w:t>вчений ступінь, вчене звання, прізвище, ім’я та по-батькові</w:t>
            </w:r>
          </w:p>
        </w:tc>
      </w:tr>
      <w:tr w:rsidR="00B5252E" w:rsidRPr="00093A81" w14:paraId="10E91FC1" w14:textId="77777777" w:rsidTr="00CC5073">
        <w:tc>
          <w:tcPr>
            <w:tcW w:w="9752" w:type="dxa"/>
            <w:gridSpan w:val="8"/>
            <w:tcBorders>
              <w:top w:val="nil"/>
              <w:left w:val="nil"/>
              <w:bottom w:val="single" w:sz="4" w:space="0" w:color="auto"/>
              <w:right w:val="nil"/>
            </w:tcBorders>
            <w:shd w:val="clear" w:color="auto" w:fill="auto"/>
          </w:tcPr>
          <w:p w14:paraId="114EA3A8" w14:textId="77777777" w:rsidR="00B5252E" w:rsidRPr="00093A81" w:rsidRDefault="00B5252E" w:rsidP="00AB7BCF">
            <w:pPr>
              <w:spacing w:line="276" w:lineRule="auto"/>
              <w:jc w:val="center"/>
              <w:rPr>
                <w:szCs w:val="24"/>
              </w:rPr>
            </w:pPr>
            <w:r w:rsidRPr="00093A81">
              <w:rPr>
                <w:szCs w:val="24"/>
              </w:rPr>
              <w:t xml:space="preserve">доцент кафедри </w:t>
            </w:r>
            <w:r w:rsidR="00AB7BCF">
              <w:rPr>
                <w:szCs w:val="24"/>
              </w:rPr>
              <w:t>фінансів та банківської справи</w:t>
            </w:r>
          </w:p>
        </w:tc>
      </w:tr>
      <w:tr w:rsidR="00B5252E" w:rsidRPr="00093A81" w14:paraId="29727BEB" w14:textId="77777777" w:rsidTr="00CC5073">
        <w:tc>
          <w:tcPr>
            <w:tcW w:w="9752" w:type="dxa"/>
            <w:gridSpan w:val="8"/>
            <w:tcBorders>
              <w:top w:val="single" w:sz="4" w:space="0" w:color="auto"/>
              <w:left w:val="nil"/>
              <w:bottom w:val="nil"/>
              <w:right w:val="nil"/>
            </w:tcBorders>
            <w:shd w:val="clear" w:color="auto" w:fill="auto"/>
          </w:tcPr>
          <w:p w14:paraId="5A73D9AC" w14:textId="77777777" w:rsidR="00B5252E" w:rsidRPr="00093A81" w:rsidRDefault="00B5252E" w:rsidP="00CC5073">
            <w:pPr>
              <w:spacing w:line="276" w:lineRule="auto"/>
              <w:jc w:val="center"/>
              <w:rPr>
                <w:sz w:val="16"/>
                <w:szCs w:val="16"/>
              </w:rPr>
            </w:pPr>
            <w:r w:rsidRPr="00093A81">
              <w:rPr>
                <w:sz w:val="16"/>
                <w:szCs w:val="16"/>
              </w:rPr>
              <w:t>посада</w:t>
            </w:r>
          </w:p>
        </w:tc>
      </w:tr>
      <w:tr w:rsidR="00C875D2" w:rsidRPr="00093A81" w14:paraId="48D173B4" w14:textId="77777777" w:rsidTr="00CC5073">
        <w:tc>
          <w:tcPr>
            <w:tcW w:w="2325" w:type="dxa"/>
            <w:tcBorders>
              <w:top w:val="nil"/>
              <w:left w:val="nil"/>
              <w:bottom w:val="single" w:sz="4" w:space="0" w:color="auto"/>
              <w:right w:val="nil"/>
            </w:tcBorders>
            <w:shd w:val="clear" w:color="auto" w:fill="auto"/>
          </w:tcPr>
          <w:p w14:paraId="2808B772" w14:textId="6B4F98A8" w:rsidR="00B5252E" w:rsidRPr="00C875D2" w:rsidRDefault="00C875D2" w:rsidP="00C875D2">
            <w:pPr>
              <w:rPr>
                <w:szCs w:val="24"/>
              </w:rPr>
            </w:pPr>
            <w:proofErr w:type="spellStart"/>
            <w:r>
              <w:rPr>
                <w:szCs w:val="24"/>
                <w:lang w:val="en-US"/>
              </w:rPr>
              <w:t>ella</w:t>
            </w:r>
            <w:proofErr w:type="spellEnd"/>
            <w:r w:rsidRPr="00C875D2">
              <w:rPr>
                <w:szCs w:val="24"/>
              </w:rPr>
              <w:t>.</w:t>
            </w:r>
            <w:proofErr w:type="spellStart"/>
            <w:r>
              <w:rPr>
                <w:szCs w:val="24"/>
                <w:lang w:val="en-US"/>
              </w:rPr>
              <w:t>cher</w:t>
            </w:r>
            <w:proofErr w:type="spellEnd"/>
            <w:r w:rsidRPr="00C875D2">
              <w:rPr>
                <w:szCs w:val="24"/>
              </w:rPr>
              <w:t>.</w:t>
            </w:r>
            <w:proofErr w:type="spellStart"/>
            <w:r>
              <w:rPr>
                <w:szCs w:val="24"/>
                <w:lang w:val="en-US"/>
              </w:rPr>
              <w:t>lg</w:t>
            </w:r>
            <w:proofErr w:type="spellEnd"/>
            <w:r w:rsidR="00AB7BCF" w:rsidRPr="00C875D2">
              <w:rPr>
                <w:szCs w:val="24"/>
              </w:rPr>
              <w:t>@</w:t>
            </w:r>
            <w:proofErr w:type="spellStart"/>
            <w:r>
              <w:rPr>
                <w:szCs w:val="24"/>
                <w:lang w:val="en-US"/>
              </w:rPr>
              <w:t>gmail</w:t>
            </w:r>
            <w:proofErr w:type="spellEnd"/>
            <w:r w:rsidR="00AB7BCF" w:rsidRPr="00C875D2">
              <w:rPr>
                <w:szCs w:val="24"/>
              </w:rPr>
              <w:t>.</w:t>
            </w:r>
            <w:proofErr w:type="spellStart"/>
            <w:r>
              <w:rPr>
                <w:szCs w:val="24"/>
              </w:rPr>
              <w:t>co</w:t>
            </w:r>
            <w:proofErr w:type="spellEnd"/>
            <w:r>
              <w:rPr>
                <w:szCs w:val="24"/>
                <w:lang w:val="en-US"/>
              </w:rPr>
              <w:t>m</w:t>
            </w:r>
          </w:p>
        </w:tc>
        <w:tc>
          <w:tcPr>
            <w:tcW w:w="284" w:type="dxa"/>
            <w:tcBorders>
              <w:top w:val="nil"/>
              <w:left w:val="nil"/>
              <w:bottom w:val="nil"/>
              <w:right w:val="nil"/>
            </w:tcBorders>
            <w:shd w:val="clear" w:color="auto" w:fill="auto"/>
            <w:vAlign w:val="bottom"/>
          </w:tcPr>
          <w:p w14:paraId="7172586B" w14:textId="77777777" w:rsidR="00B5252E" w:rsidRPr="00093A81" w:rsidRDefault="00B5252E" w:rsidP="00CC5073">
            <w:pPr>
              <w:jc w:val="center"/>
              <w:rPr>
                <w:szCs w:val="24"/>
              </w:rPr>
            </w:pPr>
          </w:p>
        </w:tc>
        <w:tc>
          <w:tcPr>
            <w:tcW w:w="2126" w:type="dxa"/>
            <w:tcBorders>
              <w:top w:val="nil"/>
              <w:left w:val="nil"/>
              <w:bottom w:val="single" w:sz="4" w:space="0" w:color="auto"/>
              <w:right w:val="nil"/>
            </w:tcBorders>
            <w:shd w:val="clear" w:color="auto" w:fill="auto"/>
            <w:vAlign w:val="bottom"/>
          </w:tcPr>
          <w:p w14:paraId="4AB6F010" w14:textId="67A0429D" w:rsidR="00B5252E" w:rsidRPr="00725AA4" w:rsidRDefault="00B5252E" w:rsidP="00754A07">
            <w:pPr>
              <w:jc w:val="center"/>
              <w:rPr>
                <w:szCs w:val="24"/>
              </w:rPr>
            </w:pPr>
          </w:p>
        </w:tc>
        <w:tc>
          <w:tcPr>
            <w:tcW w:w="284" w:type="dxa"/>
            <w:tcBorders>
              <w:top w:val="nil"/>
              <w:left w:val="nil"/>
              <w:bottom w:val="nil"/>
              <w:right w:val="nil"/>
            </w:tcBorders>
            <w:shd w:val="clear" w:color="auto" w:fill="auto"/>
            <w:vAlign w:val="bottom"/>
          </w:tcPr>
          <w:p w14:paraId="672484EE" w14:textId="77777777" w:rsidR="00B5252E" w:rsidRPr="00093A81" w:rsidRDefault="00B5252E" w:rsidP="00CC5073">
            <w:pPr>
              <w:jc w:val="center"/>
              <w:rPr>
                <w:szCs w:val="24"/>
              </w:rPr>
            </w:pPr>
          </w:p>
        </w:tc>
        <w:tc>
          <w:tcPr>
            <w:tcW w:w="2126" w:type="dxa"/>
            <w:gridSpan w:val="2"/>
            <w:tcBorders>
              <w:top w:val="nil"/>
              <w:left w:val="nil"/>
              <w:bottom w:val="single" w:sz="4" w:space="0" w:color="auto"/>
              <w:right w:val="nil"/>
            </w:tcBorders>
            <w:shd w:val="clear" w:color="auto" w:fill="auto"/>
            <w:vAlign w:val="bottom"/>
          </w:tcPr>
          <w:p w14:paraId="7F0C869C" w14:textId="0A287C4C" w:rsidR="00B5252E" w:rsidRPr="00725AA4" w:rsidRDefault="00B5252E" w:rsidP="00CC5073">
            <w:pPr>
              <w:spacing w:line="276" w:lineRule="auto"/>
              <w:jc w:val="center"/>
              <w:rPr>
                <w:szCs w:val="24"/>
              </w:rPr>
            </w:pPr>
          </w:p>
        </w:tc>
        <w:tc>
          <w:tcPr>
            <w:tcW w:w="283" w:type="dxa"/>
            <w:tcBorders>
              <w:top w:val="nil"/>
              <w:left w:val="nil"/>
              <w:bottom w:val="nil"/>
              <w:right w:val="nil"/>
            </w:tcBorders>
            <w:shd w:val="clear" w:color="auto" w:fill="auto"/>
            <w:vAlign w:val="bottom"/>
          </w:tcPr>
          <w:p w14:paraId="1E94FAF2" w14:textId="77777777" w:rsidR="00B5252E" w:rsidRPr="00093A81" w:rsidRDefault="00B5252E" w:rsidP="00CC5073">
            <w:pPr>
              <w:spacing w:line="276" w:lineRule="auto"/>
              <w:jc w:val="center"/>
              <w:rPr>
                <w:szCs w:val="24"/>
              </w:rPr>
            </w:pPr>
          </w:p>
        </w:tc>
        <w:tc>
          <w:tcPr>
            <w:tcW w:w="2324" w:type="dxa"/>
            <w:tcBorders>
              <w:top w:val="nil"/>
              <w:left w:val="nil"/>
              <w:bottom w:val="single" w:sz="4" w:space="0" w:color="auto"/>
              <w:right w:val="nil"/>
            </w:tcBorders>
            <w:shd w:val="clear" w:color="auto" w:fill="auto"/>
            <w:vAlign w:val="bottom"/>
          </w:tcPr>
          <w:p w14:paraId="546BDB86" w14:textId="09DC6D99" w:rsidR="00B5252E" w:rsidRPr="00093A81" w:rsidRDefault="00B5252E" w:rsidP="00754A07">
            <w:pPr>
              <w:spacing w:line="276" w:lineRule="auto"/>
              <w:jc w:val="center"/>
              <w:rPr>
                <w:szCs w:val="24"/>
              </w:rPr>
            </w:pPr>
            <w:r w:rsidRPr="00093A81">
              <w:rPr>
                <w:szCs w:val="24"/>
              </w:rPr>
              <w:t>за розкладом</w:t>
            </w:r>
          </w:p>
        </w:tc>
      </w:tr>
      <w:tr w:rsidR="00C875D2" w:rsidRPr="00093A81" w14:paraId="4C537D20" w14:textId="77777777" w:rsidTr="00CC5073">
        <w:tc>
          <w:tcPr>
            <w:tcW w:w="2325" w:type="dxa"/>
            <w:tcBorders>
              <w:top w:val="single" w:sz="4" w:space="0" w:color="auto"/>
              <w:left w:val="nil"/>
              <w:bottom w:val="nil"/>
              <w:right w:val="nil"/>
            </w:tcBorders>
            <w:shd w:val="clear" w:color="auto" w:fill="auto"/>
          </w:tcPr>
          <w:p w14:paraId="265099EF" w14:textId="77777777" w:rsidR="00B5252E" w:rsidRPr="00093A81" w:rsidRDefault="00B5252E" w:rsidP="00CC5073">
            <w:pPr>
              <w:jc w:val="center"/>
              <w:rPr>
                <w:sz w:val="16"/>
                <w:szCs w:val="16"/>
              </w:rPr>
            </w:pPr>
            <w:r w:rsidRPr="00093A81">
              <w:rPr>
                <w:sz w:val="16"/>
                <w:szCs w:val="16"/>
              </w:rPr>
              <w:t>електронна адреса</w:t>
            </w:r>
          </w:p>
        </w:tc>
        <w:tc>
          <w:tcPr>
            <w:tcW w:w="284" w:type="dxa"/>
            <w:tcBorders>
              <w:top w:val="nil"/>
              <w:left w:val="nil"/>
              <w:bottom w:val="nil"/>
              <w:right w:val="nil"/>
            </w:tcBorders>
            <w:shd w:val="clear" w:color="auto" w:fill="auto"/>
          </w:tcPr>
          <w:p w14:paraId="7D2E1B9F" w14:textId="77777777" w:rsidR="00B5252E" w:rsidRPr="00093A81" w:rsidRDefault="00B5252E" w:rsidP="00CC5073">
            <w:pPr>
              <w:jc w:val="center"/>
              <w:rPr>
                <w:sz w:val="16"/>
                <w:szCs w:val="16"/>
              </w:rPr>
            </w:pPr>
          </w:p>
        </w:tc>
        <w:tc>
          <w:tcPr>
            <w:tcW w:w="2126" w:type="dxa"/>
            <w:tcBorders>
              <w:top w:val="single" w:sz="4" w:space="0" w:color="auto"/>
              <w:left w:val="nil"/>
              <w:bottom w:val="nil"/>
              <w:right w:val="nil"/>
            </w:tcBorders>
            <w:shd w:val="clear" w:color="auto" w:fill="auto"/>
          </w:tcPr>
          <w:p w14:paraId="6CE68CA2" w14:textId="77777777" w:rsidR="00B5252E" w:rsidRPr="00093A81" w:rsidRDefault="00B5252E" w:rsidP="00CC5073">
            <w:pPr>
              <w:jc w:val="center"/>
              <w:rPr>
                <w:sz w:val="16"/>
                <w:szCs w:val="16"/>
              </w:rPr>
            </w:pPr>
            <w:r w:rsidRPr="00093A81">
              <w:rPr>
                <w:sz w:val="16"/>
                <w:szCs w:val="16"/>
              </w:rPr>
              <w:t>телефон</w:t>
            </w:r>
          </w:p>
        </w:tc>
        <w:tc>
          <w:tcPr>
            <w:tcW w:w="284" w:type="dxa"/>
            <w:tcBorders>
              <w:top w:val="nil"/>
              <w:left w:val="nil"/>
              <w:bottom w:val="nil"/>
              <w:right w:val="nil"/>
            </w:tcBorders>
            <w:shd w:val="clear" w:color="auto" w:fill="auto"/>
          </w:tcPr>
          <w:p w14:paraId="63AE1604" w14:textId="77777777" w:rsidR="00B5252E" w:rsidRPr="00093A81" w:rsidRDefault="00B5252E" w:rsidP="00CC5073">
            <w:pPr>
              <w:jc w:val="center"/>
              <w:rPr>
                <w:sz w:val="16"/>
                <w:szCs w:val="16"/>
              </w:rPr>
            </w:pPr>
          </w:p>
        </w:tc>
        <w:tc>
          <w:tcPr>
            <w:tcW w:w="2126" w:type="dxa"/>
            <w:gridSpan w:val="2"/>
            <w:tcBorders>
              <w:top w:val="single" w:sz="4" w:space="0" w:color="auto"/>
              <w:left w:val="nil"/>
              <w:bottom w:val="nil"/>
              <w:right w:val="nil"/>
            </w:tcBorders>
            <w:shd w:val="clear" w:color="auto" w:fill="auto"/>
          </w:tcPr>
          <w:p w14:paraId="288F7856" w14:textId="77777777" w:rsidR="00B5252E" w:rsidRPr="00093A81" w:rsidRDefault="00B5252E" w:rsidP="00CC5073">
            <w:pPr>
              <w:spacing w:line="276" w:lineRule="auto"/>
              <w:jc w:val="center"/>
              <w:rPr>
                <w:sz w:val="16"/>
                <w:szCs w:val="16"/>
              </w:rPr>
            </w:pPr>
            <w:r w:rsidRPr="00093A81">
              <w:rPr>
                <w:sz w:val="16"/>
                <w:szCs w:val="16"/>
              </w:rPr>
              <w:t>месенджер</w:t>
            </w:r>
          </w:p>
        </w:tc>
        <w:tc>
          <w:tcPr>
            <w:tcW w:w="283" w:type="dxa"/>
            <w:tcBorders>
              <w:top w:val="nil"/>
              <w:left w:val="nil"/>
              <w:bottom w:val="nil"/>
              <w:right w:val="nil"/>
            </w:tcBorders>
            <w:shd w:val="clear" w:color="auto" w:fill="auto"/>
          </w:tcPr>
          <w:p w14:paraId="23084FC3" w14:textId="77777777" w:rsidR="00B5252E" w:rsidRPr="00093A81" w:rsidRDefault="00B5252E" w:rsidP="00CC5073">
            <w:pPr>
              <w:spacing w:line="276" w:lineRule="auto"/>
              <w:jc w:val="center"/>
              <w:rPr>
                <w:sz w:val="16"/>
                <w:szCs w:val="16"/>
              </w:rPr>
            </w:pPr>
          </w:p>
        </w:tc>
        <w:tc>
          <w:tcPr>
            <w:tcW w:w="2324" w:type="dxa"/>
            <w:tcBorders>
              <w:top w:val="single" w:sz="4" w:space="0" w:color="auto"/>
              <w:left w:val="nil"/>
              <w:bottom w:val="nil"/>
              <w:right w:val="nil"/>
            </w:tcBorders>
            <w:shd w:val="clear" w:color="auto" w:fill="auto"/>
          </w:tcPr>
          <w:p w14:paraId="10E8C17C" w14:textId="77777777" w:rsidR="00B5252E" w:rsidRPr="00093A81" w:rsidRDefault="00B5252E" w:rsidP="00CC5073">
            <w:pPr>
              <w:spacing w:line="276" w:lineRule="auto"/>
              <w:jc w:val="center"/>
              <w:rPr>
                <w:sz w:val="16"/>
                <w:szCs w:val="16"/>
              </w:rPr>
            </w:pPr>
            <w:r w:rsidRPr="00093A81">
              <w:rPr>
                <w:sz w:val="16"/>
                <w:szCs w:val="16"/>
              </w:rPr>
              <w:t>консультації</w:t>
            </w:r>
          </w:p>
        </w:tc>
      </w:tr>
    </w:tbl>
    <w:p w14:paraId="39F40E9D" w14:textId="77777777" w:rsidR="00B5252E" w:rsidRPr="00093A81" w:rsidRDefault="00B5252E" w:rsidP="00B5252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5"/>
        <w:gridCol w:w="284"/>
        <w:gridCol w:w="2126"/>
        <w:gridCol w:w="284"/>
        <w:gridCol w:w="1379"/>
        <w:gridCol w:w="747"/>
        <w:gridCol w:w="283"/>
        <w:gridCol w:w="2324"/>
      </w:tblGrid>
      <w:tr w:rsidR="00B5252E" w:rsidRPr="00093A81" w14:paraId="29EC1C55" w14:textId="77777777" w:rsidTr="00CC5073">
        <w:tc>
          <w:tcPr>
            <w:tcW w:w="6398" w:type="dxa"/>
            <w:gridSpan w:val="5"/>
            <w:tcBorders>
              <w:top w:val="nil"/>
              <w:left w:val="nil"/>
              <w:bottom w:val="nil"/>
              <w:right w:val="nil"/>
            </w:tcBorders>
            <w:shd w:val="clear" w:color="auto" w:fill="auto"/>
          </w:tcPr>
          <w:p w14:paraId="62E17CA4" w14:textId="77777777" w:rsidR="00B5252E" w:rsidRPr="00093A81" w:rsidRDefault="00B5252E" w:rsidP="00CC5073">
            <w:pPr>
              <w:jc w:val="both"/>
              <w:rPr>
                <w:szCs w:val="24"/>
              </w:rPr>
            </w:pPr>
            <w:r w:rsidRPr="00093A81">
              <w:rPr>
                <w:b/>
                <w:i/>
                <w:szCs w:val="24"/>
              </w:rPr>
              <w:t>Викладач лабораторних занять:*</w:t>
            </w:r>
          </w:p>
        </w:tc>
        <w:tc>
          <w:tcPr>
            <w:tcW w:w="3354" w:type="dxa"/>
            <w:gridSpan w:val="3"/>
            <w:tcBorders>
              <w:top w:val="nil"/>
              <w:left w:val="nil"/>
              <w:bottom w:val="nil"/>
              <w:right w:val="nil"/>
            </w:tcBorders>
            <w:shd w:val="clear" w:color="auto" w:fill="auto"/>
          </w:tcPr>
          <w:p w14:paraId="7F779716" w14:textId="77777777" w:rsidR="00B5252E" w:rsidRPr="00093A81" w:rsidRDefault="00B5252E" w:rsidP="00CC5073">
            <w:pPr>
              <w:spacing w:line="276" w:lineRule="auto"/>
              <w:jc w:val="both"/>
              <w:rPr>
                <w:szCs w:val="24"/>
              </w:rPr>
            </w:pPr>
          </w:p>
        </w:tc>
      </w:tr>
      <w:tr w:rsidR="00B5252E" w:rsidRPr="00093A81" w14:paraId="5BA102BA" w14:textId="77777777" w:rsidTr="00CC5073">
        <w:tc>
          <w:tcPr>
            <w:tcW w:w="9752" w:type="dxa"/>
            <w:gridSpan w:val="8"/>
            <w:tcBorders>
              <w:top w:val="nil"/>
              <w:left w:val="nil"/>
              <w:bottom w:val="single" w:sz="4" w:space="0" w:color="auto"/>
              <w:right w:val="nil"/>
            </w:tcBorders>
            <w:shd w:val="clear" w:color="auto" w:fill="auto"/>
            <w:vAlign w:val="center"/>
          </w:tcPr>
          <w:p w14:paraId="6207ADBC" w14:textId="77777777" w:rsidR="00B5252E" w:rsidRPr="00093A81" w:rsidRDefault="00B5252E" w:rsidP="00CC5073">
            <w:pPr>
              <w:spacing w:line="276" w:lineRule="auto"/>
              <w:jc w:val="center"/>
              <w:rPr>
                <w:szCs w:val="24"/>
              </w:rPr>
            </w:pPr>
          </w:p>
        </w:tc>
      </w:tr>
      <w:tr w:rsidR="00B5252E" w:rsidRPr="00093A81" w14:paraId="52A4106B" w14:textId="77777777" w:rsidTr="00CC5073">
        <w:tc>
          <w:tcPr>
            <w:tcW w:w="9752" w:type="dxa"/>
            <w:gridSpan w:val="8"/>
            <w:tcBorders>
              <w:top w:val="single" w:sz="4" w:space="0" w:color="auto"/>
              <w:left w:val="nil"/>
              <w:bottom w:val="nil"/>
              <w:right w:val="nil"/>
            </w:tcBorders>
            <w:shd w:val="clear" w:color="auto" w:fill="auto"/>
          </w:tcPr>
          <w:p w14:paraId="4AF275F5" w14:textId="77777777" w:rsidR="00B5252E" w:rsidRPr="00093A81" w:rsidRDefault="00B5252E" w:rsidP="00CC5073">
            <w:pPr>
              <w:spacing w:line="276" w:lineRule="auto"/>
              <w:jc w:val="center"/>
              <w:rPr>
                <w:sz w:val="16"/>
                <w:szCs w:val="16"/>
              </w:rPr>
            </w:pPr>
            <w:r w:rsidRPr="00093A81">
              <w:rPr>
                <w:sz w:val="16"/>
                <w:szCs w:val="16"/>
              </w:rPr>
              <w:t>вчений ступінь, вчене звання, прізвище, ім’я та по-батькові</w:t>
            </w:r>
          </w:p>
        </w:tc>
      </w:tr>
      <w:tr w:rsidR="00B5252E" w:rsidRPr="00093A81" w14:paraId="32C12B8C" w14:textId="77777777" w:rsidTr="00CC5073">
        <w:tc>
          <w:tcPr>
            <w:tcW w:w="9752" w:type="dxa"/>
            <w:gridSpan w:val="8"/>
            <w:tcBorders>
              <w:top w:val="nil"/>
              <w:left w:val="nil"/>
              <w:bottom w:val="single" w:sz="4" w:space="0" w:color="auto"/>
              <w:right w:val="nil"/>
            </w:tcBorders>
            <w:shd w:val="clear" w:color="auto" w:fill="auto"/>
          </w:tcPr>
          <w:p w14:paraId="7B16BF98" w14:textId="77777777" w:rsidR="00B5252E" w:rsidRPr="00093A81" w:rsidRDefault="00B5252E" w:rsidP="00CC5073">
            <w:pPr>
              <w:spacing w:line="276" w:lineRule="auto"/>
              <w:jc w:val="center"/>
              <w:rPr>
                <w:szCs w:val="24"/>
              </w:rPr>
            </w:pPr>
          </w:p>
        </w:tc>
      </w:tr>
      <w:tr w:rsidR="00B5252E" w:rsidRPr="00093A81" w14:paraId="048A8BC7" w14:textId="77777777" w:rsidTr="00CC5073">
        <w:tc>
          <w:tcPr>
            <w:tcW w:w="9752" w:type="dxa"/>
            <w:gridSpan w:val="8"/>
            <w:tcBorders>
              <w:top w:val="single" w:sz="4" w:space="0" w:color="auto"/>
              <w:left w:val="nil"/>
              <w:bottom w:val="nil"/>
              <w:right w:val="nil"/>
            </w:tcBorders>
            <w:shd w:val="clear" w:color="auto" w:fill="auto"/>
          </w:tcPr>
          <w:p w14:paraId="37B0611E" w14:textId="77777777" w:rsidR="00B5252E" w:rsidRPr="00093A81" w:rsidRDefault="00B5252E" w:rsidP="00CC5073">
            <w:pPr>
              <w:spacing w:line="276" w:lineRule="auto"/>
              <w:jc w:val="center"/>
              <w:rPr>
                <w:sz w:val="16"/>
                <w:szCs w:val="16"/>
              </w:rPr>
            </w:pPr>
            <w:r w:rsidRPr="00093A81">
              <w:rPr>
                <w:sz w:val="16"/>
                <w:szCs w:val="16"/>
              </w:rPr>
              <w:t>посада</w:t>
            </w:r>
          </w:p>
        </w:tc>
      </w:tr>
      <w:tr w:rsidR="00B5252E" w:rsidRPr="00093A81" w14:paraId="6F454EEF" w14:textId="77777777" w:rsidTr="00CC5073">
        <w:tc>
          <w:tcPr>
            <w:tcW w:w="2325" w:type="dxa"/>
            <w:tcBorders>
              <w:top w:val="nil"/>
              <w:left w:val="nil"/>
              <w:bottom w:val="single" w:sz="4" w:space="0" w:color="auto"/>
              <w:right w:val="nil"/>
            </w:tcBorders>
            <w:shd w:val="clear" w:color="auto" w:fill="auto"/>
          </w:tcPr>
          <w:p w14:paraId="5220F688" w14:textId="77777777" w:rsidR="00B5252E" w:rsidRPr="00093A81" w:rsidRDefault="00B5252E" w:rsidP="00CC5073">
            <w:pPr>
              <w:jc w:val="center"/>
              <w:rPr>
                <w:szCs w:val="24"/>
                <w:lang w:val="en-US"/>
              </w:rPr>
            </w:pPr>
          </w:p>
        </w:tc>
        <w:tc>
          <w:tcPr>
            <w:tcW w:w="284" w:type="dxa"/>
            <w:tcBorders>
              <w:top w:val="nil"/>
              <w:left w:val="nil"/>
              <w:bottom w:val="nil"/>
              <w:right w:val="nil"/>
            </w:tcBorders>
            <w:shd w:val="clear" w:color="auto" w:fill="auto"/>
            <w:vAlign w:val="bottom"/>
          </w:tcPr>
          <w:p w14:paraId="559EA3CF" w14:textId="77777777" w:rsidR="00B5252E" w:rsidRPr="00093A81" w:rsidRDefault="00B5252E" w:rsidP="00CC5073">
            <w:pPr>
              <w:jc w:val="center"/>
              <w:rPr>
                <w:szCs w:val="24"/>
              </w:rPr>
            </w:pPr>
          </w:p>
        </w:tc>
        <w:tc>
          <w:tcPr>
            <w:tcW w:w="2126" w:type="dxa"/>
            <w:tcBorders>
              <w:top w:val="nil"/>
              <w:left w:val="nil"/>
              <w:bottom w:val="single" w:sz="4" w:space="0" w:color="auto"/>
              <w:right w:val="nil"/>
            </w:tcBorders>
            <w:shd w:val="clear" w:color="auto" w:fill="auto"/>
            <w:vAlign w:val="bottom"/>
          </w:tcPr>
          <w:p w14:paraId="41FF2553" w14:textId="77777777" w:rsidR="00B5252E" w:rsidRPr="00093A81" w:rsidRDefault="00B5252E" w:rsidP="00CC5073">
            <w:pPr>
              <w:jc w:val="center"/>
              <w:rPr>
                <w:szCs w:val="24"/>
                <w:lang w:val="en-US"/>
              </w:rPr>
            </w:pPr>
          </w:p>
        </w:tc>
        <w:tc>
          <w:tcPr>
            <w:tcW w:w="284" w:type="dxa"/>
            <w:tcBorders>
              <w:top w:val="nil"/>
              <w:left w:val="nil"/>
              <w:bottom w:val="nil"/>
              <w:right w:val="nil"/>
            </w:tcBorders>
            <w:shd w:val="clear" w:color="auto" w:fill="auto"/>
            <w:vAlign w:val="bottom"/>
          </w:tcPr>
          <w:p w14:paraId="7447B4EB" w14:textId="77777777" w:rsidR="00B5252E" w:rsidRPr="00093A81" w:rsidRDefault="00B5252E" w:rsidP="00CC5073">
            <w:pPr>
              <w:jc w:val="center"/>
              <w:rPr>
                <w:szCs w:val="24"/>
              </w:rPr>
            </w:pPr>
          </w:p>
        </w:tc>
        <w:tc>
          <w:tcPr>
            <w:tcW w:w="2126" w:type="dxa"/>
            <w:gridSpan w:val="2"/>
            <w:tcBorders>
              <w:top w:val="nil"/>
              <w:left w:val="nil"/>
              <w:bottom w:val="single" w:sz="4" w:space="0" w:color="auto"/>
              <w:right w:val="nil"/>
            </w:tcBorders>
            <w:shd w:val="clear" w:color="auto" w:fill="auto"/>
            <w:vAlign w:val="bottom"/>
          </w:tcPr>
          <w:p w14:paraId="7DF49E6B" w14:textId="77777777" w:rsidR="00B5252E" w:rsidRPr="00093A81" w:rsidRDefault="00B5252E" w:rsidP="00CC5073">
            <w:pPr>
              <w:spacing w:line="276" w:lineRule="auto"/>
              <w:jc w:val="center"/>
              <w:rPr>
                <w:szCs w:val="24"/>
                <w:lang w:val="en-US"/>
              </w:rPr>
            </w:pPr>
          </w:p>
        </w:tc>
        <w:tc>
          <w:tcPr>
            <w:tcW w:w="283" w:type="dxa"/>
            <w:tcBorders>
              <w:top w:val="nil"/>
              <w:left w:val="nil"/>
              <w:bottom w:val="nil"/>
              <w:right w:val="nil"/>
            </w:tcBorders>
            <w:shd w:val="clear" w:color="auto" w:fill="auto"/>
            <w:vAlign w:val="bottom"/>
          </w:tcPr>
          <w:p w14:paraId="2C6E633C" w14:textId="77777777" w:rsidR="00B5252E" w:rsidRPr="00093A81" w:rsidRDefault="00B5252E" w:rsidP="00CC5073">
            <w:pPr>
              <w:spacing w:line="276" w:lineRule="auto"/>
              <w:jc w:val="center"/>
              <w:rPr>
                <w:szCs w:val="24"/>
              </w:rPr>
            </w:pPr>
          </w:p>
        </w:tc>
        <w:tc>
          <w:tcPr>
            <w:tcW w:w="2324" w:type="dxa"/>
            <w:tcBorders>
              <w:top w:val="nil"/>
              <w:left w:val="nil"/>
              <w:bottom w:val="single" w:sz="4" w:space="0" w:color="auto"/>
              <w:right w:val="nil"/>
            </w:tcBorders>
            <w:shd w:val="clear" w:color="auto" w:fill="auto"/>
            <w:vAlign w:val="bottom"/>
          </w:tcPr>
          <w:p w14:paraId="21E1D216" w14:textId="77777777" w:rsidR="00B5252E" w:rsidRPr="00093A81" w:rsidRDefault="00B5252E" w:rsidP="00CC5073">
            <w:pPr>
              <w:spacing w:line="276" w:lineRule="auto"/>
              <w:jc w:val="center"/>
              <w:rPr>
                <w:szCs w:val="24"/>
              </w:rPr>
            </w:pPr>
          </w:p>
        </w:tc>
      </w:tr>
      <w:tr w:rsidR="00B5252E" w:rsidRPr="00093A81" w14:paraId="6C272F06" w14:textId="77777777" w:rsidTr="00CC5073">
        <w:tc>
          <w:tcPr>
            <w:tcW w:w="2325" w:type="dxa"/>
            <w:tcBorders>
              <w:top w:val="single" w:sz="4" w:space="0" w:color="auto"/>
              <w:left w:val="nil"/>
              <w:bottom w:val="nil"/>
              <w:right w:val="nil"/>
            </w:tcBorders>
            <w:shd w:val="clear" w:color="auto" w:fill="auto"/>
          </w:tcPr>
          <w:p w14:paraId="50F228D3" w14:textId="77777777" w:rsidR="00B5252E" w:rsidRPr="00093A81" w:rsidRDefault="00B5252E" w:rsidP="00CC5073">
            <w:pPr>
              <w:jc w:val="center"/>
              <w:rPr>
                <w:sz w:val="16"/>
                <w:szCs w:val="16"/>
              </w:rPr>
            </w:pPr>
            <w:r w:rsidRPr="00093A81">
              <w:rPr>
                <w:sz w:val="16"/>
                <w:szCs w:val="16"/>
              </w:rPr>
              <w:t>електронна адреса</w:t>
            </w:r>
          </w:p>
        </w:tc>
        <w:tc>
          <w:tcPr>
            <w:tcW w:w="284" w:type="dxa"/>
            <w:tcBorders>
              <w:top w:val="nil"/>
              <w:left w:val="nil"/>
              <w:bottom w:val="nil"/>
              <w:right w:val="nil"/>
            </w:tcBorders>
            <w:shd w:val="clear" w:color="auto" w:fill="auto"/>
          </w:tcPr>
          <w:p w14:paraId="7515062F" w14:textId="77777777" w:rsidR="00B5252E" w:rsidRPr="00093A81" w:rsidRDefault="00B5252E" w:rsidP="00CC5073">
            <w:pPr>
              <w:jc w:val="center"/>
              <w:rPr>
                <w:sz w:val="16"/>
                <w:szCs w:val="16"/>
              </w:rPr>
            </w:pPr>
          </w:p>
        </w:tc>
        <w:tc>
          <w:tcPr>
            <w:tcW w:w="2126" w:type="dxa"/>
            <w:tcBorders>
              <w:top w:val="single" w:sz="4" w:space="0" w:color="auto"/>
              <w:left w:val="nil"/>
              <w:bottom w:val="nil"/>
              <w:right w:val="nil"/>
            </w:tcBorders>
            <w:shd w:val="clear" w:color="auto" w:fill="auto"/>
          </w:tcPr>
          <w:p w14:paraId="429B299E" w14:textId="77777777" w:rsidR="00B5252E" w:rsidRPr="00093A81" w:rsidRDefault="00B5252E" w:rsidP="00CC5073">
            <w:pPr>
              <w:jc w:val="center"/>
              <w:rPr>
                <w:sz w:val="16"/>
                <w:szCs w:val="16"/>
              </w:rPr>
            </w:pPr>
            <w:r w:rsidRPr="00093A81">
              <w:rPr>
                <w:sz w:val="16"/>
                <w:szCs w:val="16"/>
              </w:rPr>
              <w:t>телефон</w:t>
            </w:r>
          </w:p>
        </w:tc>
        <w:tc>
          <w:tcPr>
            <w:tcW w:w="284" w:type="dxa"/>
            <w:tcBorders>
              <w:top w:val="nil"/>
              <w:left w:val="nil"/>
              <w:bottom w:val="nil"/>
              <w:right w:val="nil"/>
            </w:tcBorders>
            <w:shd w:val="clear" w:color="auto" w:fill="auto"/>
          </w:tcPr>
          <w:p w14:paraId="559865A5" w14:textId="77777777" w:rsidR="00B5252E" w:rsidRPr="00093A81" w:rsidRDefault="00B5252E" w:rsidP="00CC5073">
            <w:pPr>
              <w:jc w:val="center"/>
              <w:rPr>
                <w:sz w:val="16"/>
                <w:szCs w:val="16"/>
              </w:rPr>
            </w:pPr>
          </w:p>
        </w:tc>
        <w:tc>
          <w:tcPr>
            <w:tcW w:w="2126" w:type="dxa"/>
            <w:gridSpan w:val="2"/>
            <w:tcBorders>
              <w:top w:val="single" w:sz="4" w:space="0" w:color="auto"/>
              <w:left w:val="nil"/>
              <w:bottom w:val="nil"/>
              <w:right w:val="nil"/>
            </w:tcBorders>
            <w:shd w:val="clear" w:color="auto" w:fill="auto"/>
          </w:tcPr>
          <w:p w14:paraId="52803D36" w14:textId="77777777" w:rsidR="00B5252E" w:rsidRPr="00093A81" w:rsidRDefault="00B5252E" w:rsidP="00CC5073">
            <w:pPr>
              <w:spacing w:line="276" w:lineRule="auto"/>
              <w:jc w:val="center"/>
              <w:rPr>
                <w:sz w:val="16"/>
                <w:szCs w:val="16"/>
              </w:rPr>
            </w:pPr>
            <w:r w:rsidRPr="00093A81">
              <w:rPr>
                <w:sz w:val="16"/>
                <w:szCs w:val="16"/>
              </w:rPr>
              <w:t>месенджер</w:t>
            </w:r>
          </w:p>
        </w:tc>
        <w:tc>
          <w:tcPr>
            <w:tcW w:w="283" w:type="dxa"/>
            <w:tcBorders>
              <w:top w:val="nil"/>
              <w:left w:val="nil"/>
              <w:bottom w:val="nil"/>
              <w:right w:val="nil"/>
            </w:tcBorders>
            <w:shd w:val="clear" w:color="auto" w:fill="auto"/>
          </w:tcPr>
          <w:p w14:paraId="1CB92B64" w14:textId="77777777" w:rsidR="00B5252E" w:rsidRPr="00093A81" w:rsidRDefault="00B5252E" w:rsidP="00CC5073">
            <w:pPr>
              <w:spacing w:line="276" w:lineRule="auto"/>
              <w:jc w:val="center"/>
              <w:rPr>
                <w:sz w:val="16"/>
                <w:szCs w:val="16"/>
              </w:rPr>
            </w:pPr>
          </w:p>
        </w:tc>
        <w:tc>
          <w:tcPr>
            <w:tcW w:w="2324" w:type="dxa"/>
            <w:tcBorders>
              <w:top w:val="single" w:sz="4" w:space="0" w:color="auto"/>
              <w:left w:val="nil"/>
              <w:bottom w:val="nil"/>
              <w:right w:val="nil"/>
            </w:tcBorders>
            <w:shd w:val="clear" w:color="auto" w:fill="auto"/>
          </w:tcPr>
          <w:p w14:paraId="06C26EF4" w14:textId="77777777" w:rsidR="00B5252E" w:rsidRPr="00093A81" w:rsidRDefault="00B5252E" w:rsidP="00CC5073">
            <w:pPr>
              <w:spacing w:line="276" w:lineRule="auto"/>
              <w:jc w:val="center"/>
              <w:rPr>
                <w:sz w:val="16"/>
                <w:szCs w:val="16"/>
              </w:rPr>
            </w:pPr>
            <w:r w:rsidRPr="00093A81">
              <w:rPr>
                <w:sz w:val="16"/>
                <w:szCs w:val="16"/>
              </w:rPr>
              <w:t>консультації</w:t>
            </w:r>
          </w:p>
        </w:tc>
      </w:tr>
    </w:tbl>
    <w:p w14:paraId="3643F5B6" w14:textId="77777777" w:rsidR="00B5252E" w:rsidRPr="00093A81" w:rsidRDefault="00B5252E" w:rsidP="00B5252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5"/>
        <w:gridCol w:w="284"/>
        <w:gridCol w:w="2126"/>
        <w:gridCol w:w="284"/>
        <w:gridCol w:w="1379"/>
        <w:gridCol w:w="747"/>
        <w:gridCol w:w="283"/>
        <w:gridCol w:w="2324"/>
      </w:tblGrid>
      <w:tr w:rsidR="00B5252E" w:rsidRPr="00093A81" w14:paraId="5F0D245C" w14:textId="77777777" w:rsidTr="00CC5073">
        <w:tc>
          <w:tcPr>
            <w:tcW w:w="6398" w:type="dxa"/>
            <w:gridSpan w:val="5"/>
            <w:tcBorders>
              <w:top w:val="nil"/>
              <w:left w:val="nil"/>
              <w:bottom w:val="nil"/>
              <w:right w:val="nil"/>
            </w:tcBorders>
            <w:shd w:val="clear" w:color="auto" w:fill="auto"/>
          </w:tcPr>
          <w:p w14:paraId="68361CC2" w14:textId="77777777" w:rsidR="00B5252E" w:rsidRPr="00093A81" w:rsidRDefault="00B5252E" w:rsidP="00CC5073">
            <w:pPr>
              <w:jc w:val="both"/>
              <w:rPr>
                <w:szCs w:val="24"/>
              </w:rPr>
            </w:pPr>
            <w:r w:rsidRPr="00093A81">
              <w:rPr>
                <w:b/>
                <w:i/>
                <w:szCs w:val="24"/>
              </w:rPr>
              <w:t>Викладач практичних занять:*</w:t>
            </w:r>
          </w:p>
        </w:tc>
        <w:tc>
          <w:tcPr>
            <w:tcW w:w="3354" w:type="dxa"/>
            <w:gridSpan w:val="3"/>
            <w:tcBorders>
              <w:top w:val="nil"/>
              <w:left w:val="nil"/>
              <w:bottom w:val="nil"/>
              <w:right w:val="nil"/>
            </w:tcBorders>
            <w:shd w:val="clear" w:color="auto" w:fill="auto"/>
          </w:tcPr>
          <w:p w14:paraId="7EFA2FEA" w14:textId="77777777" w:rsidR="00B5252E" w:rsidRPr="00093A81" w:rsidRDefault="00B5252E" w:rsidP="00CC5073">
            <w:pPr>
              <w:spacing w:line="276" w:lineRule="auto"/>
              <w:jc w:val="both"/>
              <w:rPr>
                <w:szCs w:val="24"/>
              </w:rPr>
            </w:pPr>
          </w:p>
        </w:tc>
      </w:tr>
      <w:tr w:rsidR="00B5252E" w:rsidRPr="00093A81" w14:paraId="19BB8CED" w14:textId="77777777" w:rsidTr="00CC5073">
        <w:tc>
          <w:tcPr>
            <w:tcW w:w="9752" w:type="dxa"/>
            <w:gridSpan w:val="8"/>
            <w:tcBorders>
              <w:top w:val="nil"/>
              <w:left w:val="nil"/>
              <w:bottom w:val="single" w:sz="4" w:space="0" w:color="auto"/>
              <w:right w:val="nil"/>
            </w:tcBorders>
            <w:shd w:val="clear" w:color="auto" w:fill="auto"/>
            <w:vAlign w:val="center"/>
          </w:tcPr>
          <w:p w14:paraId="1638BD1C" w14:textId="77777777" w:rsidR="00B5252E" w:rsidRPr="00093A81" w:rsidRDefault="00B5252E" w:rsidP="00CC5073">
            <w:pPr>
              <w:spacing w:line="276" w:lineRule="auto"/>
              <w:jc w:val="center"/>
              <w:rPr>
                <w:szCs w:val="24"/>
              </w:rPr>
            </w:pPr>
          </w:p>
        </w:tc>
      </w:tr>
      <w:tr w:rsidR="00B5252E" w:rsidRPr="00093A81" w14:paraId="45EE97B9" w14:textId="77777777" w:rsidTr="00CC5073">
        <w:tc>
          <w:tcPr>
            <w:tcW w:w="9752" w:type="dxa"/>
            <w:gridSpan w:val="8"/>
            <w:tcBorders>
              <w:top w:val="single" w:sz="4" w:space="0" w:color="auto"/>
              <w:left w:val="nil"/>
              <w:bottom w:val="nil"/>
              <w:right w:val="nil"/>
            </w:tcBorders>
            <w:shd w:val="clear" w:color="auto" w:fill="auto"/>
          </w:tcPr>
          <w:p w14:paraId="4B1A2AF3" w14:textId="77777777" w:rsidR="00B5252E" w:rsidRPr="00093A81" w:rsidRDefault="00B5252E" w:rsidP="00CC5073">
            <w:pPr>
              <w:spacing w:line="276" w:lineRule="auto"/>
              <w:jc w:val="center"/>
              <w:rPr>
                <w:sz w:val="16"/>
                <w:szCs w:val="16"/>
              </w:rPr>
            </w:pPr>
            <w:r w:rsidRPr="00093A81">
              <w:rPr>
                <w:sz w:val="16"/>
                <w:szCs w:val="16"/>
              </w:rPr>
              <w:t>вчений ступінь, вчене звання, прізвище, ім’я та по-батькові</w:t>
            </w:r>
          </w:p>
        </w:tc>
      </w:tr>
      <w:tr w:rsidR="00B5252E" w:rsidRPr="00093A81" w14:paraId="382534BC" w14:textId="77777777" w:rsidTr="00CC5073">
        <w:tc>
          <w:tcPr>
            <w:tcW w:w="9752" w:type="dxa"/>
            <w:gridSpan w:val="8"/>
            <w:tcBorders>
              <w:top w:val="nil"/>
              <w:left w:val="nil"/>
              <w:bottom w:val="single" w:sz="4" w:space="0" w:color="auto"/>
              <w:right w:val="nil"/>
            </w:tcBorders>
            <w:shd w:val="clear" w:color="auto" w:fill="auto"/>
          </w:tcPr>
          <w:p w14:paraId="6D3F802D" w14:textId="77777777" w:rsidR="00B5252E" w:rsidRPr="00093A81" w:rsidRDefault="00B5252E" w:rsidP="00CC5073">
            <w:pPr>
              <w:spacing w:line="276" w:lineRule="auto"/>
              <w:jc w:val="center"/>
              <w:rPr>
                <w:szCs w:val="24"/>
              </w:rPr>
            </w:pPr>
          </w:p>
        </w:tc>
      </w:tr>
      <w:tr w:rsidR="00B5252E" w:rsidRPr="00093A81" w14:paraId="686B92E7" w14:textId="77777777" w:rsidTr="00CC5073">
        <w:tc>
          <w:tcPr>
            <w:tcW w:w="9752" w:type="dxa"/>
            <w:gridSpan w:val="8"/>
            <w:tcBorders>
              <w:top w:val="single" w:sz="4" w:space="0" w:color="auto"/>
              <w:left w:val="nil"/>
              <w:bottom w:val="nil"/>
              <w:right w:val="nil"/>
            </w:tcBorders>
            <w:shd w:val="clear" w:color="auto" w:fill="auto"/>
          </w:tcPr>
          <w:p w14:paraId="0664E9D7" w14:textId="77777777" w:rsidR="00B5252E" w:rsidRPr="00093A81" w:rsidRDefault="00B5252E" w:rsidP="00CC5073">
            <w:pPr>
              <w:spacing w:line="276" w:lineRule="auto"/>
              <w:jc w:val="center"/>
              <w:rPr>
                <w:sz w:val="16"/>
                <w:szCs w:val="16"/>
              </w:rPr>
            </w:pPr>
            <w:r w:rsidRPr="00093A81">
              <w:rPr>
                <w:sz w:val="16"/>
                <w:szCs w:val="16"/>
              </w:rPr>
              <w:t>посада</w:t>
            </w:r>
          </w:p>
        </w:tc>
      </w:tr>
      <w:tr w:rsidR="00B5252E" w:rsidRPr="00093A81" w14:paraId="13E9D45A" w14:textId="77777777" w:rsidTr="00CC5073">
        <w:tc>
          <w:tcPr>
            <w:tcW w:w="2325" w:type="dxa"/>
            <w:tcBorders>
              <w:top w:val="nil"/>
              <w:left w:val="nil"/>
              <w:bottom w:val="single" w:sz="4" w:space="0" w:color="auto"/>
              <w:right w:val="nil"/>
            </w:tcBorders>
            <w:shd w:val="clear" w:color="auto" w:fill="auto"/>
          </w:tcPr>
          <w:p w14:paraId="01EF91CC" w14:textId="77777777" w:rsidR="00B5252E" w:rsidRPr="00093A81" w:rsidRDefault="00B5252E" w:rsidP="00CC5073">
            <w:pPr>
              <w:jc w:val="center"/>
              <w:rPr>
                <w:szCs w:val="24"/>
                <w:lang w:val="en-US"/>
              </w:rPr>
            </w:pPr>
          </w:p>
        </w:tc>
        <w:tc>
          <w:tcPr>
            <w:tcW w:w="284" w:type="dxa"/>
            <w:tcBorders>
              <w:top w:val="nil"/>
              <w:left w:val="nil"/>
              <w:bottom w:val="nil"/>
              <w:right w:val="nil"/>
            </w:tcBorders>
            <w:shd w:val="clear" w:color="auto" w:fill="auto"/>
            <w:vAlign w:val="bottom"/>
          </w:tcPr>
          <w:p w14:paraId="5EB8E579" w14:textId="77777777" w:rsidR="00B5252E" w:rsidRPr="00093A81" w:rsidRDefault="00B5252E" w:rsidP="00CC5073">
            <w:pPr>
              <w:jc w:val="center"/>
              <w:rPr>
                <w:szCs w:val="24"/>
              </w:rPr>
            </w:pPr>
          </w:p>
        </w:tc>
        <w:tc>
          <w:tcPr>
            <w:tcW w:w="2126" w:type="dxa"/>
            <w:tcBorders>
              <w:top w:val="nil"/>
              <w:left w:val="nil"/>
              <w:bottom w:val="single" w:sz="4" w:space="0" w:color="auto"/>
              <w:right w:val="nil"/>
            </w:tcBorders>
            <w:shd w:val="clear" w:color="auto" w:fill="auto"/>
            <w:vAlign w:val="bottom"/>
          </w:tcPr>
          <w:p w14:paraId="76482CCC" w14:textId="77777777" w:rsidR="00B5252E" w:rsidRPr="00093A81" w:rsidRDefault="00B5252E" w:rsidP="00CC5073">
            <w:pPr>
              <w:jc w:val="center"/>
              <w:rPr>
                <w:szCs w:val="24"/>
                <w:lang w:val="en-US"/>
              </w:rPr>
            </w:pPr>
          </w:p>
        </w:tc>
        <w:tc>
          <w:tcPr>
            <w:tcW w:w="284" w:type="dxa"/>
            <w:tcBorders>
              <w:top w:val="nil"/>
              <w:left w:val="nil"/>
              <w:bottom w:val="nil"/>
              <w:right w:val="nil"/>
            </w:tcBorders>
            <w:shd w:val="clear" w:color="auto" w:fill="auto"/>
            <w:vAlign w:val="bottom"/>
          </w:tcPr>
          <w:p w14:paraId="49EB76C9" w14:textId="77777777" w:rsidR="00B5252E" w:rsidRPr="00093A81" w:rsidRDefault="00B5252E" w:rsidP="00CC5073">
            <w:pPr>
              <w:jc w:val="center"/>
              <w:rPr>
                <w:szCs w:val="24"/>
              </w:rPr>
            </w:pPr>
          </w:p>
        </w:tc>
        <w:tc>
          <w:tcPr>
            <w:tcW w:w="2126" w:type="dxa"/>
            <w:gridSpan w:val="2"/>
            <w:tcBorders>
              <w:top w:val="nil"/>
              <w:left w:val="nil"/>
              <w:bottom w:val="single" w:sz="4" w:space="0" w:color="auto"/>
              <w:right w:val="nil"/>
            </w:tcBorders>
            <w:shd w:val="clear" w:color="auto" w:fill="auto"/>
            <w:vAlign w:val="bottom"/>
          </w:tcPr>
          <w:p w14:paraId="6938CD6A" w14:textId="77777777" w:rsidR="00B5252E" w:rsidRPr="00093A81" w:rsidRDefault="00B5252E" w:rsidP="00CC5073">
            <w:pPr>
              <w:spacing w:line="276" w:lineRule="auto"/>
              <w:jc w:val="center"/>
              <w:rPr>
                <w:szCs w:val="24"/>
                <w:lang w:val="en-US"/>
              </w:rPr>
            </w:pPr>
          </w:p>
        </w:tc>
        <w:tc>
          <w:tcPr>
            <w:tcW w:w="283" w:type="dxa"/>
            <w:tcBorders>
              <w:top w:val="nil"/>
              <w:left w:val="nil"/>
              <w:bottom w:val="nil"/>
              <w:right w:val="nil"/>
            </w:tcBorders>
            <w:shd w:val="clear" w:color="auto" w:fill="auto"/>
            <w:vAlign w:val="bottom"/>
          </w:tcPr>
          <w:p w14:paraId="432D57E4" w14:textId="77777777" w:rsidR="00B5252E" w:rsidRPr="00093A81" w:rsidRDefault="00B5252E" w:rsidP="00CC5073">
            <w:pPr>
              <w:spacing w:line="276" w:lineRule="auto"/>
              <w:jc w:val="center"/>
              <w:rPr>
                <w:szCs w:val="24"/>
              </w:rPr>
            </w:pPr>
          </w:p>
        </w:tc>
        <w:tc>
          <w:tcPr>
            <w:tcW w:w="2324" w:type="dxa"/>
            <w:tcBorders>
              <w:top w:val="nil"/>
              <w:left w:val="nil"/>
              <w:bottom w:val="single" w:sz="4" w:space="0" w:color="auto"/>
              <w:right w:val="nil"/>
            </w:tcBorders>
            <w:shd w:val="clear" w:color="auto" w:fill="auto"/>
            <w:vAlign w:val="bottom"/>
          </w:tcPr>
          <w:p w14:paraId="3D918D63" w14:textId="77777777" w:rsidR="00B5252E" w:rsidRPr="00093A81" w:rsidRDefault="00B5252E" w:rsidP="00CC5073">
            <w:pPr>
              <w:spacing w:line="276" w:lineRule="auto"/>
              <w:jc w:val="center"/>
              <w:rPr>
                <w:szCs w:val="24"/>
              </w:rPr>
            </w:pPr>
          </w:p>
        </w:tc>
      </w:tr>
      <w:tr w:rsidR="00B5252E" w:rsidRPr="00093A81" w14:paraId="3DB98F94" w14:textId="77777777" w:rsidTr="00CC5073">
        <w:tc>
          <w:tcPr>
            <w:tcW w:w="2325" w:type="dxa"/>
            <w:tcBorders>
              <w:top w:val="single" w:sz="4" w:space="0" w:color="auto"/>
              <w:left w:val="nil"/>
              <w:bottom w:val="nil"/>
              <w:right w:val="nil"/>
            </w:tcBorders>
            <w:shd w:val="clear" w:color="auto" w:fill="auto"/>
          </w:tcPr>
          <w:p w14:paraId="0C843BD1" w14:textId="77777777" w:rsidR="00B5252E" w:rsidRPr="00093A81" w:rsidRDefault="00B5252E" w:rsidP="00CC5073">
            <w:pPr>
              <w:jc w:val="center"/>
              <w:rPr>
                <w:sz w:val="16"/>
                <w:szCs w:val="16"/>
              </w:rPr>
            </w:pPr>
            <w:r w:rsidRPr="00093A81">
              <w:rPr>
                <w:sz w:val="16"/>
                <w:szCs w:val="16"/>
              </w:rPr>
              <w:t>електронна адреса</w:t>
            </w:r>
          </w:p>
        </w:tc>
        <w:tc>
          <w:tcPr>
            <w:tcW w:w="284" w:type="dxa"/>
            <w:tcBorders>
              <w:top w:val="nil"/>
              <w:left w:val="nil"/>
              <w:bottom w:val="nil"/>
              <w:right w:val="nil"/>
            </w:tcBorders>
            <w:shd w:val="clear" w:color="auto" w:fill="auto"/>
          </w:tcPr>
          <w:p w14:paraId="47F78077" w14:textId="77777777" w:rsidR="00B5252E" w:rsidRPr="00093A81" w:rsidRDefault="00B5252E" w:rsidP="00CC5073">
            <w:pPr>
              <w:jc w:val="center"/>
              <w:rPr>
                <w:sz w:val="16"/>
                <w:szCs w:val="16"/>
              </w:rPr>
            </w:pPr>
          </w:p>
        </w:tc>
        <w:tc>
          <w:tcPr>
            <w:tcW w:w="2126" w:type="dxa"/>
            <w:tcBorders>
              <w:top w:val="single" w:sz="4" w:space="0" w:color="auto"/>
              <w:left w:val="nil"/>
              <w:bottom w:val="nil"/>
              <w:right w:val="nil"/>
            </w:tcBorders>
            <w:shd w:val="clear" w:color="auto" w:fill="auto"/>
          </w:tcPr>
          <w:p w14:paraId="7D083044" w14:textId="77777777" w:rsidR="00B5252E" w:rsidRPr="00093A81" w:rsidRDefault="00B5252E" w:rsidP="00CC5073">
            <w:pPr>
              <w:jc w:val="center"/>
              <w:rPr>
                <w:sz w:val="16"/>
                <w:szCs w:val="16"/>
              </w:rPr>
            </w:pPr>
            <w:r w:rsidRPr="00093A81">
              <w:rPr>
                <w:sz w:val="16"/>
                <w:szCs w:val="16"/>
              </w:rPr>
              <w:t>телефон</w:t>
            </w:r>
          </w:p>
        </w:tc>
        <w:tc>
          <w:tcPr>
            <w:tcW w:w="284" w:type="dxa"/>
            <w:tcBorders>
              <w:top w:val="nil"/>
              <w:left w:val="nil"/>
              <w:bottom w:val="nil"/>
              <w:right w:val="nil"/>
            </w:tcBorders>
            <w:shd w:val="clear" w:color="auto" w:fill="auto"/>
          </w:tcPr>
          <w:p w14:paraId="3E309524" w14:textId="77777777" w:rsidR="00B5252E" w:rsidRPr="00093A81" w:rsidRDefault="00B5252E" w:rsidP="00CC5073">
            <w:pPr>
              <w:jc w:val="center"/>
              <w:rPr>
                <w:sz w:val="16"/>
                <w:szCs w:val="16"/>
              </w:rPr>
            </w:pPr>
          </w:p>
        </w:tc>
        <w:tc>
          <w:tcPr>
            <w:tcW w:w="2126" w:type="dxa"/>
            <w:gridSpan w:val="2"/>
            <w:tcBorders>
              <w:top w:val="single" w:sz="4" w:space="0" w:color="auto"/>
              <w:left w:val="nil"/>
              <w:bottom w:val="nil"/>
              <w:right w:val="nil"/>
            </w:tcBorders>
            <w:shd w:val="clear" w:color="auto" w:fill="auto"/>
          </w:tcPr>
          <w:p w14:paraId="68D66A68" w14:textId="77777777" w:rsidR="00B5252E" w:rsidRPr="00093A81" w:rsidRDefault="00B5252E" w:rsidP="00CC5073">
            <w:pPr>
              <w:spacing w:line="276" w:lineRule="auto"/>
              <w:jc w:val="center"/>
              <w:rPr>
                <w:sz w:val="16"/>
                <w:szCs w:val="16"/>
              </w:rPr>
            </w:pPr>
            <w:r w:rsidRPr="00093A81">
              <w:rPr>
                <w:sz w:val="16"/>
                <w:szCs w:val="16"/>
              </w:rPr>
              <w:t>месенджер</w:t>
            </w:r>
          </w:p>
        </w:tc>
        <w:tc>
          <w:tcPr>
            <w:tcW w:w="283" w:type="dxa"/>
            <w:tcBorders>
              <w:top w:val="nil"/>
              <w:left w:val="nil"/>
              <w:bottom w:val="nil"/>
              <w:right w:val="nil"/>
            </w:tcBorders>
            <w:shd w:val="clear" w:color="auto" w:fill="auto"/>
          </w:tcPr>
          <w:p w14:paraId="04BCF9F1" w14:textId="77777777" w:rsidR="00B5252E" w:rsidRPr="00093A81" w:rsidRDefault="00B5252E" w:rsidP="00CC5073">
            <w:pPr>
              <w:spacing w:line="276" w:lineRule="auto"/>
              <w:jc w:val="center"/>
              <w:rPr>
                <w:sz w:val="16"/>
                <w:szCs w:val="16"/>
              </w:rPr>
            </w:pPr>
          </w:p>
        </w:tc>
        <w:tc>
          <w:tcPr>
            <w:tcW w:w="2324" w:type="dxa"/>
            <w:tcBorders>
              <w:top w:val="single" w:sz="4" w:space="0" w:color="auto"/>
              <w:left w:val="nil"/>
              <w:bottom w:val="nil"/>
              <w:right w:val="nil"/>
            </w:tcBorders>
            <w:shd w:val="clear" w:color="auto" w:fill="auto"/>
          </w:tcPr>
          <w:p w14:paraId="60CD4414" w14:textId="77777777" w:rsidR="00B5252E" w:rsidRPr="00093A81" w:rsidRDefault="00B5252E" w:rsidP="00CC5073">
            <w:pPr>
              <w:spacing w:line="276" w:lineRule="auto"/>
              <w:jc w:val="center"/>
              <w:rPr>
                <w:sz w:val="16"/>
                <w:szCs w:val="16"/>
              </w:rPr>
            </w:pPr>
            <w:r w:rsidRPr="00093A81">
              <w:rPr>
                <w:sz w:val="16"/>
                <w:szCs w:val="16"/>
              </w:rPr>
              <w:t>консультації</w:t>
            </w:r>
          </w:p>
        </w:tc>
      </w:tr>
    </w:tbl>
    <w:p w14:paraId="12C5F237" w14:textId="77777777" w:rsidR="00B5252E" w:rsidRPr="00093A81" w:rsidRDefault="00B5252E" w:rsidP="00B5252E">
      <w:pPr>
        <w:rPr>
          <w:szCs w:val="24"/>
        </w:rPr>
      </w:pPr>
    </w:p>
    <w:p w14:paraId="4EE9EC77" w14:textId="77777777" w:rsidR="00B5252E" w:rsidRPr="00093A81" w:rsidRDefault="00B5252E" w:rsidP="00B5252E">
      <w:pPr>
        <w:rPr>
          <w:szCs w:val="24"/>
        </w:rPr>
      </w:pPr>
    </w:p>
    <w:p w14:paraId="7F216BD1" w14:textId="77777777" w:rsidR="00B5252E" w:rsidRPr="00093A81" w:rsidRDefault="00B5252E" w:rsidP="00B5252E">
      <w:pPr>
        <w:rPr>
          <w:szCs w:val="24"/>
        </w:rPr>
      </w:pPr>
    </w:p>
    <w:p w14:paraId="403221EB" w14:textId="77777777" w:rsidR="00B5252E" w:rsidRPr="00093A81" w:rsidRDefault="00B5252E" w:rsidP="00B5252E">
      <w:pPr>
        <w:rPr>
          <w:i/>
          <w:sz w:val="20"/>
        </w:rPr>
      </w:pPr>
      <w:r w:rsidRPr="00093A81">
        <w:rPr>
          <w:szCs w:val="24"/>
        </w:rPr>
        <w:t xml:space="preserve">* </w:t>
      </w:r>
      <w:r w:rsidRPr="00093A81">
        <w:rPr>
          <w:i/>
          <w:sz w:val="20"/>
        </w:rPr>
        <w:t xml:space="preserve">– 1) дані підрозділи вносяться до силабусу в разі, якщо практичні та (або) лабораторні заняття проводить інший викладач, котрий не є автором курсу та лектором; 2) припустимо змінювати назву підрозділу на </w:t>
      </w:r>
      <w:r w:rsidRPr="00093A81">
        <w:rPr>
          <w:b/>
          <w:i/>
          <w:sz w:val="20"/>
        </w:rPr>
        <w:t>«Викладач лабораторних та практичних занять:»</w:t>
      </w:r>
      <w:r w:rsidRPr="00093A81">
        <w:rPr>
          <w:i/>
          <w:sz w:val="20"/>
        </w:rPr>
        <w:t>, якщо лабораторні та практичні заняття проводить один викладач, котрий не є автором курсу та лектором.</w:t>
      </w:r>
    </w:p>
    <w:p w14:paraId="5E4C0AE9" w14:textId="77777777" w:rsidR="00B5252E" w:rsidRPr="00093A81" w:rsidRDefault="00B5252E" w:rsidP="00B5252E">
      <w:pPr>
        <w:jc w:val="both"/>
        <w:rPr>
          <w:sz w:val="22"/>
        </w:rPr>
      </w:pPr>
    </w:p>
    <w:p w14:paraId="264B84FB" w14:textId="77777777" w:rsidR="00B5252E" w:rsidRPr="00093A81" w:rsidRDefault="00B5252E" w:rsidP="00B5252E">
      <w:pPr>
        <w:jc w:val="both"/>
        <w:rPr>
          <w:sz w:val="22"/>
        </w:rPr>
      </w:pPr>
    </w:p>
    <w:p w14:paraId="3A396015" w14:textId="77777777" w:rsidR="00B5252E" w:rsidRPr="00093A81" w:rsidRDefault="00B5252E" w:rsidP="00B5252E">
      <w:pPr>
        <w:jc w:val="both"/>
        <w:rPr>
          <w:sz w:val="22"/>
        </w:rPr>
      </w:pPr>
    </w:p>
    <w:p w14:paraId="4627E9BC" w14:textId="77777777" w:rsidR="00B5252E" w:rsidRPr="00093A81" w:rsidRDefault="00B5252E" w:rsidP="00B5252E">
      <w:pPr>
        <w:jc w:val="both"/>
        <w:rPr>
          <w:sz w:val="22"/>
        </w:rPr>
      </w:pPr>
    </w:p>
    <w:p w14:paraId="043E9E8D" w14:textId="77777777" w:rsidR="00B5252E" w:rsidRDefault="00B5252E" w:rsidP="00B5252E">
      <w:pPr>
        <w:jc w:val="center"/>
        <w:rPr>
          <w:b/>
          <w:szCs w:val="24"/>
        </w:rPr>
      </w:pPr>
      <w:r w:rsidRPr="00093A81">
        <w:rPr>
          <w:b/>
          <w:szCs w:val="24"/>
        </w:rPr>
        <w:lastRenderedPageBreak/>
        <w:t>Анотація навчального курсу</w:t>
      </w:r>
    </w:p>
    <w:p w14:paraId="7155451C" w14:textId="77777777" w:rsidR="00BB6330" w:rsidRPr="00093A81" w:rsidRDefault="00BB6330" w:rsidP="00B525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2"/>
        <w:gridCol w:w="6860"/>
      </w:tblGrid>
      <w:tr w:rsidR="00B5252E" w:rsidRPr="00093A81" w14:paraId="7A21CECE" w14:textId="77777777" w:rsidTr="00CC5073">
        <w:tc>
          <w:tcPr>
            <w:tcW w:w="2892" w:type="dxa"/>
            <w:tcBorders>
              <w:top w:val="nil"/>
              <w:left w:val="nil"/>
              <w:bottom w:val="nil"/>
              <w:right w:val="nil"/>
            </w:tcBorders>
            <w:shd w:val="clear" w:color="auto" w:fill="auto"/>
          </w:tcPr>
          <w:p w14:paraId="6F4944B8" w14:textId="77777777" w:rsidR="00B5252E" w:rsidRPr="00093A81" w:rsidRDefault="00B5252E" w:rsidP="000C5A7A">
            <w:pPr>
              <w:spacing w:line="276" w:lineRule="auto"/>
              <w:contextualSpacing/>
              <w:rPr>
                <w:b/>
                <w:i/>
                <w:szCs w:val="24"/>
              </w:rPr>
            </w:pPr>
            <w:r w:rsidRPr="00093A81">
              <w:rPr>
                <w:b/>
                <w:i/>
                <w:szCs w:val="24"/>
              </w:rPr>
              <w:t>Цілі вивчення курсу:</w:t>
            </w:r>
          </w:p>
        </w:tc>
        <w:tc>
          <w:tcPr>
            <w:tcW w:w="6860" w:type="dxa"/>
            <w:tcBorders>
              <w:top w:val="nil"/>
              <w:left w:val="nil"/>
              <w:bottom w:val="nil"/>
              <w:right w:val="nil"/>
            </w:tcBorders>
            <w:shd w:val="clear" w:color="auto" w:fill="auto"/>
          </w:tcPr>
          <w:p w14:paraId="68DE494B" w14:textId="0357FFA2" w:rsidR="00B33E98" w:rsidRDefault="00B33E98" w:rsidP="000C5A7A">
            <w:pPr>
              <w:spacing w:line="276" w:lineRule="auto"/>
              <w:contextualSpacing/>
              <w:jc w:val="both"/>
              <w:rPr>
                <w:rFonts w:eastAsia="Calibri"/>
                <w:szCs w:val="24"/>
              </w:rPr>
            </w:pPr>
            <w:r w:rsidRPr="00CC5A63">
              <w:rPr>
                <w:rFonts w:eastAsia="Calibri"/>
                <w:szCs w:val="24"/>
              </w:rPr>
              <w:t xml:space="preserve">Студенти отримують теоретичні знання і навички </w:t>
            </w:r>
            <w:r>
              <w:rPr>
                <w:rFonts w:eastAsia="Calibri"/>
                <w:szCs w:val="24"/>
              </w:rPr>
              <w:t xml:space="preserve">з </w:t>
            </w:r>
            <w:r w:rsidRPr="00CC5A63">
              <w:rPr>
                <w:rFonts w:eastAsia="Calibri"/>
                <w:szCs w:val="24"/>
              </w:rPr>
              <w:t xml:space="preserve">практики </w:t>
            </w:r>
            <w:r w:rsidR="00725AA4">
              <w:rPr>
                <w:rFonts w:eastAsia="Calibri"/>
                <w:szCs w:val="24"/>
              </w:rPr>
              <w:t>фінансового аналізу суб’єктів господарювання</w:t>
            </w:r>
            <w:r w:rsidRPr="00CC5A63">
              <w:rPr>
                <w:rFonts w:eastAsia="Calibri"/>
                <w:szCs w:val="24"/>
              </w:rPr>
              <w:t>.</w:t>
            </w:r>
          </w:p>
          <w:p w14:paraId="710579E2" w14:textId="430DB914" w:rsidR="00B5252E" w:rsidRPr="00093A81" w:rsidRDefault="00725AA4" w:rsidP="00AA14F5">
            <w:pPr>
              <w:spacing w:line="276" w:lineRule="auto"/>
              <w:contextualSpacing/>
              <w:jc w:val="both"/>
              <w:rPr>
                <w:szCs w:val="24"/>
              </w:rPr>
            </w:pPr>
            <w:r>
              <w:t>Мета опанування дисципліни в контексті підготовки фахівців із спеціальностей: 072 Фінанси, банківська справа та страхування – на основі останніх досягнень науки у фінансовому аналізі допомогти майбутнім фахівцям опанувати теорію і практику здійснення фінансового аналізу у суб’єктів підприємницької діяльності, сформувати у студентів уміння та навички кваліфіковано проводити фінансовий аналіз підприємства, робити обґрунтовані висновки, знаходити шляхи поліпшення його фінансового стану та покращення фінансових результатів; робити висновки про реальний фінансовий стан та фінансові результати діяльності підприємства з метою прийняття/ відхилення рішення про подальше співробітництво.</w:t>
            </w:r>
          </w:p>
        </w:tc>
      </w:tr>
      <w:tr w:rsidR="00B5252E" w:rsidRPr="00093A81" w14:paraId="36995334" w14:textId="77777777" w:rsidTr="00CC5073">
        <w:tblPrEx>
          <w:tblCellMar>
            <w:left w:w="108" w:type="dxa"/>
            <w:right w:w="108" w:type="dxa"/>
          </w:tblCellMar>
        </w:tblPrEx>
        <w:tc>
          <w:tcPr>
            <w:tcW w:w="2892" w:type="dxa"/>
            <w:tcBorders>
              <w:top w:val="nil"/>
              <w:left w:val="nil"/>
              <w:bottom w:val="nil"/>
              <w:right w:val="nil"/>
            </w:tcBorders>
            <w:shd w:val="clear" w:color="auto" w:fill="auto"/>
          </w:tcPr>
          <w:p w14:paraId="7E07B0D7" w14:textId="77777777" w:rsidR="00B5252E" w:rsidRPr="00093A81" w:rsidRDefault="00B5252E" w:rsidP="000C5A7A">
            <w:pPr>
              <w:spacing w:line="276" w:lineRule="auto"/>
              <w:contextualSpacing/>
              <w:rPr>
                <w:b/>
                <w:i/>
                <w:szCs w:val="24"/>
              </w:rPr>
            </w:pPr>
            <w:r w:rsidRPr="00093A81">
              <w:rPr>
                <w:b/>
                <w:i/>
                <w:szCs w:val="24"/>
              </w:rPr>
              <w:t>Результати навчання:</w:t>
            </w:r>
          </w:p>
        </w:tc>
        <w:tc>
          <w:tcPr>
            <w:tcW w:w="6860" w:type="dxa"/>
            <w:tcBorders>
              <w:top w:val="nil"/>
              <w:left w:val="nil"/>
              <w:bottom w:val="nil"/>
              <w:right w:val="nil"/>
            </w:tcBorders>
            <w:shd w:val="clear" w:color="auto" w:fill="auto"/>
          </w:tcPr>
          <w:p w14:paraId="0D61D730" w14:textId="77777777" w:rsidR="00725AA4" w:rsidRDefault="00725AA4" w:rsidP="000C5A7A">
            <w:pPr>
              <w:spacing w:line="276" w:lineRule="auto"/>
              <w:contextualSpacing/>
              <w:jc w:val="both"/>
            </w:pPr>
            <w:r>
              <w:t xml:space="preserve">На основі останніх досягнень науки у фінансовому аналізі майбутні фахівці мають змогу засвоїти: </w:t>
            </w:r>
          </w:p>
          <w:p w14:paraId="0F4AB80A" w14:textId="40831A65" w:rsidR="00725AA4" w:rsidRDefault="00725AA4" w:rsidP="00725AA4">
            <w:pPr>
              <w:spacing w:line="276" w:lineRule="auto"/>
              <w:jc w:val="both"/>
            </w:pPr>
            <w:r>
              <w:t xml:space="preserve">зміст і способи використання для аналізу вихідних даних; 2) методику аналітичного опрацювання інформації, організаційні форми проведення фінансового аналізу; 3) методику і організацію внутрішнього та зовнішнього фінансового аналізу платоспроможності, ліквідності, фінансової стійкості, грошових коштів та їх потоків, ефективності використання капіталу підприємства; 4) використання інформації фінансового аналізу в управлінні підприємством. </w:t>
            </w:r>
          </w:p>
          <w:p w14:paraId="1F9BC9CC" w14:textId="2640640B" w:rsidR="00B5252E" w:rsidRPr="00725AA4" w:rsidRDefault="00725AA4" w:rsidP="00725AA4">
            <w:pPr>
              <w:spacing w:line="276" w:lineRule="auto"/>
              <w:jc w:val="both"/>
              <w:rPr>
                <w:bCs/>
                <w:iCs/>
              </w:rPr>
            </w:pPr>
            <w:r>
              <w:t xml:space="preserve">отримати знання з уміння: 1) правильно і раціонально застосовувати на підприємствах фінансовий аналіз; 2) застосовувати набуті знання у професійній діяльності; 3) приймати своєчасні і грамотні управлінські рішення, що призведе до зростання економічних </w:t>
            </w:r>
            <w:proofErr w:type="spellStart"/>
            <w:r>
              <w:t>вигод</w:t>
            </w:r>
            <w:proofErr w:type="spellEnd"/>
            <w:r>
              <w:t xml:space="preserve"> користувачів фінансового аналізу</w:t>
            </w:r>
            <w:r w:rsidR="00AA14F5" w:rsidRPr="00725AA4">
              <w:rPr>
                <w:color w:val="000000"/>
                <w:szCs w:val="24"/>
                <w:shd w:val="clear" w:color="auto" w:fill="FFFFFF"/>
              </w:rPr>
              <w:t>.</w:t>
            </w:r>
          </w:p>
        </w:tc>
      </w:tr>
      <w:tr w:rsidR="00B5252E" w:rsidRPr="00093A81" w14:paraId="265AE7DA" w14:textId="77777777" w:rsidTr="00CC5073">
        <w:tblPrEx>
          <w:tblCellMar>
            <w:left w:w="108" w:type="dxa"/>
            <w:right w:w="108" w:type="dxa"/>
          </w:tblCellMar>
        </w:tblPrEx>
        <w:tc>
          <w:tcPr>
            <w:tcW w:w="2892" w:type="dxa"/>
            <w:tcBorders>
              <w:top w:val="nil"/>
              <w:left w:val="nil"/>
              <w:bottom w:val="nil"/>
              <w:right w:val="nil"/>
            </w:tcBorders>
            <w:shd w:val="clear" w:color="auto" w:fill="auto"/>
          </w:tcPr>
          <w:p w14:paraId="3319BF4B" w14:textId="77777777" w:rsidR="00B5252E" w:rsidRPr="00093A81" w:rsidRDefault="00B5252E" w:rsidP="000C5A7A">
            <w:pPr>
              <w:spacing w:line="276" w:lineRule="auto"/>
              <w:contextualSpacing/>
              <w:rPr>
                <w:b/>
                <w:i/>
                <w:szCs w:val="24"/>
              </w:rPr>
            </w:pPr>
            <w:r w:rsidRPr="00093A81">
              <w:rPr>
                <w:b/>
                <w:i/>
                <w:szCs w:val="24"/>
              </w:rPr>
              <w:t>Передумови до початку вивчення:</w:t>
            </w:r>
          </w:p>
        </w:tc>
        <w:tc>
          <w:tcPr>
            <w:tcW w:w="6860" w:type="dxa"/>
            <w:tcBorders>
              <w:top w:val="nil"/>
              <w:left w:val="nil"/>
              <w:bottom w:val="nil"/>
              <w:right w:val="nil"/>
            </w:tcBorders>
            <w:shd w:val="clear" w:color="auto" w:fill="auto"/>
          </w:tcPr>
          <w:p w14:paraId="7DCC6C12" w14:textId="504F73D0" w:rsidR="00B5252E" w:rsidRPr="00093A81" w:rsidRDefault="000C5A7A" w:rsidP="00B33E98">
            <w:pPr>
              <w:spacing w:line="276" w:lineRule="auto"/>
              <w:contextualSpacing/>
              <w:jc w:val="both"/>
              <w:rPr>
                <w:szCs w:val="24"/>
              </w:rPr>
            </w:pPr>
            <w:r w:rsidRPr="005F3910">
              <w:t xml:space="preserve">Для вивчення матеріалу даної дисципліни необхідні знання з </w:t>
            </w:r>
            <w:r w:rsidR="00B33E98" w:rsidRPr="00CC5A63">
              <w:rPr>
                <w:rFonts w:eastAsia="Calibri"/>
                <w:szCs w:val="24"/>
              </w:rPr>
              <w:t xml:space="preserve">методів фінансових обчислень, </w:t>
            </w:r>
            <w:r w:rsidR="00725AA4">
              <w:rPr>
                <w:rFonts w:eastAsia="Calibri"/>
                <w:szCs w:val="24"/>
              </w:rPr>
              <w:t>фінансів підприємств</w:t>
            </w:r>
            <w:r w:rsidR="00B33E98">
              <w:rPr>
                <w:rFonts w:eastAsia="Calibri"/>
                <w:szCs w:val="24"/>
              </w:rPr>
              <w:t>,</w:t>
            </w:r>
            <w:r w:rsidR="00B33E98" w:rsidRPr="00CC5A63">
              <w:rPr>
                <w:rFonts w:eastAsia="Calibri"/>
                <w:szCs w:val="24"/>
              </w:rPr>
              <w:t xml:space="preserve"> теорії фінансів, </w:t>
            </w:r>
            <w:r w:rsidR="00617079">
              <w:rPr>
                <w:rFonts w:eastAsia="Calibri"/>
                <w:szCs w:val="24"/>
              </w:rPr>
              <w:t xml:space="preserve">бухгалтерський облік, </w:t>
            </w:r>
            <w:r w:rsidR="00725AA4">
              <w:rPr>
                <w:rFonts w:eastAsia="Calibri"/>
                <w:szCs w:val="24"/>
              </w:rPr>
              <w:t>інвестування</w:t>
            </w:r>
            <w:r w:rsidR="00B33E98" w:rsidRPr="00CC5A63">
              <w:rPr>
                <w:rFonts w:eastAsia="Calibri"/>
                <w:szCs w:val="24"/>
              </w:rPr>
              <w:t>.</w:t>
            </w:r>
          </w:p>
        </w:tc>
      </w:tr>
    </w:tbl>
    <w:p w14:paraId="087D4CAC" w14:textId="77777777" w:rsidR="00B5252E" w:rsidRPr="00093A81" w:rsidRDefault="00B5252E" w:rsidP="00B5252E">
      <w:pPr>
        <w:jc w:val="both"/>
        <w:rPr>
          <w:sz w:val="22"/>
        </w:rPr>
      </w:pPr>
    </w:p>
    <w:p w14:paraId="49F317FC" w14:textId="77777777" w:rsidR="00B5252E" w:rsidRPr="00093A81" w:rsidRDefault="00B5252E" w:rsidP="00B5252E">
      <w:pPr>
        <w:jc w:val="both"/>
        <w:rPr>
          <w:sz w:val="22"/>
        </w:rPr>
      </w:pPr>
    </w:p>
    <w:p w14:paraId="0DEBEC8D" w14:textId="77777777" w:rsidR="00B5252E" w:rsidRDefault="00B5252E" w:rsidP="00B5252E">
      <w:pPr>
        <w:spacing w:line="276" w:lineRule="auto"/>
        <w:ind w:left="3119" w:hanging="3119"/>
        <w:jc w:val="center"/>
        <w:rPr>
          <w:b/>
          <w:szCs w:val="24"/>
        </w:rPr>
      </w:pPr>
      <w:r w:rsidRPr="00093A81">
        <w:rPr>
          <w:b/>
          <w:szCs w:val="24"/>
        </w:rPr>
        <w:t>Мета курсу (набуті компетентності)</w:t>
      </w:r>
    </w:p>
    <w:p w14:paraId="2EDE9412" w14:textId="77777777" w:rsidR="00555C2E" w:rsidRPr="00093A81" w:rsidRDefault="00555C2E" w:rsidP="00B5252E">
      <w:pPr>
        <w:spacing w:line="276" w:lineRule="auto"/>
        <w:ind w:left="3119" w:hanging="3119"/>
        <w:jc w:val="center"/>
        <w:rPr>
          <w:b/>
          <w:szCs w:val="24"/>
        </w:rPr>
      </w:pPr>
    </w:p>
    <w:p w14:paraId="2BE34EE2" w14:textId="77777777" w:rsidR="00B5252E" w:rsidRPr="00093A81" w:rsidRDefault="00B5252E" w:rsidP="00B5252E">
      <w:pPr>
        <w:spacing w:line="276" w:lineRule="auto"/>
        <w:ind w:firstLine="709"/>
        <w:jc w:val="both"/>
        <w:rPr>
          <w:szCs w:val="24"/>
        </w:rPr>
      </w:pPr>
      <w:r w:rsidRPr="00093A81">
        <w:rPr>
          <w:szCs w:val="24"/>
        </w:rPr>
        <w:t>В наслідок вивчення даного навчального курсу здобувач вищої освіти набуде наступних компетентностей:</w:t>
      </w:r>
    </w:p>
    <w:p w14:paraId="18AFA409" w14:textId="77777777" w:rsidR="00725AA4" w:rsidRDefault="00725AA4" w:rsidP="00523ECB">
      <w:pPr>
        <w:spacing w:line="276" w:lineRule="auto"/>
        <w:jc w:val="both"/>
      </w:pPr>
      <w:r>
        <w:t xml:space="preserve">- володіти останніми світовими та вітчизняними досягненнями з фінансового аналізу та аналізу фінансової звітності; </w:t>
      </w:r>
    </w:p>
    <w:p w14:paraId="73040325" w14:textId="77777777" w:rsidR="00725AA4" w:rsidRDefault="00725AA4" w:rsidP="00523ECB">
      <w:pPr>
        <w:spacing w:line="276" w:lineRule="auto"/>
        <w:jc w:val="both"/>
      </w:pPr>
      <w:r>
        <w:t xml:space="preserve">- знати організацію та володіти методикою аналізу грошових коштів та їх потоків, фінансових результатів та фінансового стану підприємства; </w:t>
      </w:r>
    </w:p>
    <w:p w14:paraId="3209CF50" w14:textId="77777777" w:rsidR="00725AA4" w:rsidRDefault="00725AA4" w:rsidP="00523ECB">
      <w:pPr>
        <w:spacing w:line="276" w:lineRule="auto"/>
        <w:jc w:val="both"/>
      </w:pPr>
      <w:r>
        <w:t xml:space="preserve">- вміти обґрунтовувати управлінські рішення у бізнесі на основі аналізу результатів діяльності підприємницьких структур та обирати варіанти оптимальних рішень з врахуванням обмежень на фінансові ресурси; </w:t>
      </w:r>
    </w:p>
    <w:p w14:paraId="39967696" w14:textId="77777777" w:rsidR="00617079" w:rsidRDefault="00725AA4" w:rsidP="00523ECB">
      <w:pPr>
        <w:spacing w:line="276" w:lineRule="auto"/>
        <w:jc w:val="both"/>
      </w:pPr>
      <w:r>
        <w:lastRenderedPageBreak/>
        <w:t>- знати національні П(С)БО в якості інформаційної бази та вміти здійснювати аналітичну роботу, у тому числі із застосуванням сучасних інформаційних систем і комп’ютерних технологій на стадіях попереднього, поточного і підсумкового аналітичного дослідження;</w:t>
      </w:r>
    </w:p>
    <w:p w14:paraId="0AD5E1FF" w14:textId="77777777" w:rsidR="00617079" w:rsidRDefault="00725AA4" w:rsidP="00523ECB">
      <w:pPr>
        <w:spacing w:line="276" w:lineRule="auto"/>
        <w:jc w:val="both"/>
      </w:pPr>
      <w:r>
        <w:t xml:space="preserve"> - досконало знати практику застосування даних зовнішнього та внутрішнього фінансового аналізу та мати відповідні навички управлінського аспекту застосування отриманих результатів з метою поліпшення діяльності суб’єктів господарювання; </w:t>
      </w:r>
    </w:p>
    <w:p w14:paraId="525CC075" w14:textId="77777777" w:rsidR="00617079" w:rsidRDefault="00725AA4" w:rsidP="00523ECB">
      <w:pPr>
        <w:spacing w:line="276" w:lineRule="auto"/>
        <w:jc w:val="both"/>
      </w:pPr>
      <w:r>
        <w:t>- здатність до фінансового аналізу діяльності суб’єктів господарювання та синтезу одержаної аналітичної інформації при її відображенні в системі рахунків бухгалтерського обліку та фінансовій звітності;</w:t>
      </w:r>
    </w:p>
    <w:p w14:paraId="5E2DE586" w14:textId="7F019CA3" w:rsidR="00617079" w:rsidRDefault="00725AA4" w:rsidP="00523ECB">
      <w:pPr>
        <w:spacing w:line="276" w:lineRule="auto"/>
        <w:jc w:val="both"/>
      </w:pPr>
      <w:r>
        <w:t xml:space="preserve"> - засвоєння основ базових знань з професії фінансового</w:t>
      </w:r>
      <w:r w:rsidR="00617079">
        <w:t xml:space="preserve"> </w:t>
      </w:r>
      <w:r>
        <w:t xml:space="preserve">аналітика для підприємств різних видів економічної діяльності; </w:t>
      </w:r>
    </w:p>
    <w:p w14:paraId="0C1439FF" w14:textId="77777777" w:rsidR="00617079" w:rsidRDefault="00725AA4" w:rsidP="00523ECB">
      <w:pPr>
        <w:spacing w:line="276" w:lineRule="auto"/>
        <w:jc w:val="both"/>
      </w:pPr>
      <w:r>
        <w:t xml:space="preserve">- набуття елементарних комп’ютерних навичок при опрацюванні облікової інформації в Excel; </w:t>
      </w:r>
    </w:p>
    <w:p w14:paraId="58C046E8" w14:textId="1CF61498" w:rsidR="00523ECB" w:rsidRDefault="00725AA4" w:rsidP="00523ECB">
      <w:pPr>
        <w:spacing w:line="276" w:lineRule="auto"/>
        <w:jc w:val="both"/>
      </w:pPr>
      <w:r>
        <w:t>- уміння знаходити та аналізувати необхідну інформацію з первинних документів, форм фінансової звітності для проведення фінансового аналізу підприємства;</w:t>
      </w:r>
    </w:p>
    <w:p w14:paraId="0A3D34AC" w14:textId="77777777" w:rsidR="00617079" w:rsidRDefault="00617079" w:rsidP="00523ECB">
      <w:pPr>
        <w:spacing w:line="276" w:lineRule="auto"/>
        <w:jc w:val="both"/>
      </w:pPr>
      <w:r>
        <w:t xml:space="preserve">- вміти розв’язувати проблеми, що виникають при проведенні фінансового аналізу, спричинених багатоваріантністю різних підходів та вибором оптимального рішення для поліпшення фінансового стану господарюючого суб’єкта; </w:t>
      </w:r>
    </w:p>
    <w:p w14:paraId="2780CF68" w14:textId="1AFB441A" w:rsidR="00617079" w:rsidRPr="00523ECB" w:rsidRDefault="00617079" w:rsidP="00523ECB">
      <w:pPr>
        <w:spacing w:line="276" w:lineRule="auto"/>
        <w:jc w:val="both"/>
        <w:rPr>
          <w:szCs w:val="24"/>
        </w:rPr>
      </w:pPr>
      <w:r>
        <w:t>- вміти приймати управлінські рішення на підставі відповідної аналітичної та результативної інформації.</w:t>
      </w:r>
    </w:p>
    <w:p w14:paraId="54913C67" w14:textId="77777777" w:rsidR="00617079" w:rsidRDefault="00617079" w:rsidP="00B5252E">
      <w:pPr>
        <w:spacing w:line="276" w:lineRule="auto"/>
        <w:ind w:left="3119" w:hanging="3119"/>
        <w:jc w:val="center"/>
        <w:rPr>
          <w:b/>
          <w:szCs w:val="24"/>
        </w:rPr>
      </w:pPr>
    </w:p>
    <w:p w14:paraId="0D8F73BC" w14:textId="77777777" w:rsidR="00617079" w:rsidRDefault="00617079" w:rsidP="00B5252E">
      <w:pPr>
        <w:spacing w:line="276" w:lineRule="auto"/>
        <w:ind w:left="3119" w:hanging="3119"/>
        <w:jc w:val="center"/>
        <w:rPr>
          <w:b/>
          <w:szCs w:val="24"/>
        </w:rPr>
      </w:pPr>
    </w:p>
    <w:p w14:paraId="648ECCA2" w14:textId="77777777" w:rsidR="00617079" w:rsidRDefault="00617079" w:rsidP="00B5252E">
      <w:pPr>
        <w:spacing w:line="276" w:lineRule="auto"/>
        <w:ind w:left="3119" w:hanging="3119"/>
        <w:jc w:val="center"/>
        <w:rPr>
          <w:b/>
          <w:szCs w:val="24"/>
        </w:rPr>
      </w:pPr>
    </w:p>
    <w:p w14:paraId="13FDABD9" w14:textId="77777777" w:rsidR="00617079" w:rsidRDefault="00617079" w:rsidP="00B5252E">
      <w:pPr>
        <w:spacing w:line="276" w:lineRule="auto"/>
        <w:ind w:left="3119" w:hanging="3119"/>
        <w:jc w:val="center"/>
        <w:rPr>
          <w:b/>
          <w:szCs w:val="24"/>
        </w:rPr>
      </w:pPr>
    </w:p>
    <w:p w14:paraId="415CAB0F" w14:textId="77777777" w:rsidR="00617079" w:rsidRDefault="00617079" w:rsidP="00B5252E">
      <w:pPr>
        <w:spacing w:line="276" w:lineRule="auto"/>
        <w:ind w:left="3119" w:hanging="3119"/>
        <w:jc w:val="center"/>
        <w:rPr>
          <w:b/>
          <w:szCs w:val="24"/>
        </w:rPr>
      </w:pPr>
    </w:p>
    <w:p w14:paraId="7D1A8E43" w14:textId="77777777" w:rsidR="00617079" w:rsidRDefault="00617079" w:rsidP="00B5252E">
      <w:pPr>
        <w:spacing w:line="276" w:lineRule="auto"/>
        <w:ind w:left="3119" w:hanging="3119"/>
        <w:jc w:val="center"/>
        <w:rPr>
          <w:b/>
          <w:szCs w:val="24"/>
        </w:rPr>
      </w:pPr>
    </w:p>
    <w:p w14:paraId="2113EFA1" w14:textId="77777777" w:rsidR="00617079" w:rsidRDefault="00617079" w:rsidP="00B5252E">
      <w:pPr>
        <w:spacing w:line="276" w:lineRule="auto"/>
        <w:ind w:left="3119" w:hanging="3119"/>
        <w:jc w:val="center"/>
        <w:rPr>
          <w:b/>
          <w:szCs w:val="24"/>
        </w:rPr>
      </w:pPr>
    </w:p>
    <w:p w14:paraId="7322FF30" w14:textId="77777777" w:rsidR="00617079" w:rsidRDefault="00617079" w:rsidP="00B5252E">
      <w:pPr>
        <w:spacing w:line="276" w:lineRule="auto"/>
        <w:ind w:left="3119" w:hanging="3119"/>
        <w:jc w:val="center"/>
        <w:rPr>
          <w:b/>
          <w:szCs w:val="24"/>
        </w:rPr>
      </w:pPr>
    </w:p>
    <w:p w14:paraId="6DFA2F45" w14:textId="77777777" w:rsidR="00617079" w:rsidRDefault="00617079" w:rsidP="00B5252E">
      <w:pPr>
        <w:spacing w:line="276" w:lineRule="auto"/>
        <w:ind w:left="3119" w:hanging="3119"/>
        <w:jc w:val="center"/>
        <w:rPr>
          <w:b/>
          <w:szCs w:val="24"/>
        </w:rPr>
      </w:pPr>
    </w:p>
    <w:p w14:paraId="0941835F" w14:textId="77777777" w:rsidR="00617079" w:rsidRDefault="00617079" w:rsidP="00B5252E">
      <w:pPr>
        <w:spacing w:line="276" w:lineRule="auto"/>
        <w:ind w:left="3119" w:hanging="3119"/>
        <w:jc w:val="center"/>
        <w:rPr>
          <w:b/>
          <w:szCs w:val="24"/>
        </w:rPr>
      </w:pPr>
    </w:p>
    <w:p w14:paraId="51D61281" w14:textId="77777777" w:rsidR="00617079" w:rsidRDefault="00617079" w:rsidP="00B5252E">
      <w:pPr>
        <w:spacing w:line="276" w:lineRule="auto"/>
        <w:ind w:left="3119" w:hanging="3119"/>
        <w:jc w:val="center"/>
        <w:rPr>
          <w:b/>
          <w:szCs w:val="24"/>
        </w:rPr>
      </w:pPr>
    </w:p>
    <w:p w14:paraId="7957E88C" w14:textId="77777777" w:rsidR="00617079" w:rsidRDefault="00617079" w:rsidP="00B5252E">
      <w:pPr>
        <w:spacing w:line="276" w:lineRule="auto"/>
        <w:ind w:left="3119" w:hanging="3119"/>
        <w:jc w:val="center"/>
        <w:rPr>
          <w:b/>
          <w:szCs w:val="24"/>
        </w:rPr>
      </w:pPr>
    </w:p>
    <w:p w14:paraId="45C5B0D5" w14:textId="77777777" w:rsidR="00617079" w:rsidRDefault="00617079" w:rsidP="00B5252E">
      <w:pPr>
        <w:spacing w:line="276" w:lineRule="auto"/>
        <w:ind w:left="3119" w:hanging="3119"/>
        <w:jc w:val="center"/>
        <w:rPr>
          <w:b/>
          <w:szCs w:val="24"/>
        </w:rPr>
      </w:pPr>
    </w:p>
    <w:p w14:paraId="2BC38B40" w14:textId="77777777" w:rsidR="00617079" w:rsidRDefault="00617079" w:rsidP="00B5252E">
      <w:pPr>
        <w:spacing w:line="276" w:lineRule="auto"/>
        <w:ind w:left="3119" w:hanging="3119"/>
        <w:jc w:val="center"/>
        <w:rPr>
          <w:b/>
          <w:szCs w:val="24"/>
        </w:rPr>
      </w:pPr>
    </w:p>
    <w:p w14:paraId="319E0826" w14:textId="77777777" w:rsidR="00617079" w:rsidRDefault="00617079" w:rsidP="00B5252E">
      <w:pPr>
        <w:spacing w:line="276" w:lineRule="auto"/>
        <w:ind w:left="3119" w:hanging="3119"/>
        <w:jc w:val="center"/>
        <w:rPr>
          <w:b/>
          <w:szCs w:val="24"/>
        </w:rPr>
      </w:pPr>
    </w:p>
    <w:p w14:paraId="465BA256" w14:textId="77777777" w:rsidR="00617079" w:rsidRDefault="00617079" w:rsidP="00B5252E">
      <w:pPr>
        <w:spacing w:line="276" w:lineRule="auto"/>
        <w:ind w:left="3119" w:hanging="3119"/>
        <w:jc w:val="center"/>
        <w:rPr>
          <w:b/>
          <w:szCs w:val="24"/>
        </w:rPr>
      </w:pPr>
    </w:p>
    <w:p w14:paraId="05DECB02" w14:textId="77777777" w:rsidR="00617079" w:rsidRDefault="00617079" w:rsidP="00B5252E">
      <w:pPr>
        <w:spacing w:line="276" w:lineRule="auto"/>
        <w:ind w:left="3119" w:hanging="3119"/>
        <w:jc w:val="center"/>
        <w:rPr>
          <w:b/>
          <w:szCs w:val="24"/>
        </w:rPr>
      </w:pPr>
    </w:p>
    <w:p w14:paraId="66C2C048" w14:textId="77777777" w:rsidR="00617079" w:rsidRDefault="00617079" w:rsidP="00B5252E">
      <w:pPr>
        <w:spacing w:line="276" w:lineRule="auto"/>
        <w:ind w:left="3119" w:hanging="3119"/>
        <w:jc w:val="center"/>
        <w:rPr>
          <w:b/>
          <w:szCs w:val="24"/>
        </w:rPr>
      </w:pPr>
    </w:p>
    <w:p w14:paraId="2C985451" w14:textId="77777777" w:rsidR="00617079" w:rsidRDefault="00617079" w:rsidP="00B5252E">
      <w:pPr>
        <w:spacing w:line="276" w:lineRule="auto"/>
        <w:ind w:left="3119" w:hanging="3119"/>
        <w:jc w:val="center"/>
        <w:rPr>
          <w:b/>
          <w:szCs w:val="24"/>
        </w:rPr>
      </w:pPr>
    </w:p>
    <w:p w14:paraId="4D8508D1" w14:textId="77777777" w:rsidR="00617079" w:rsidRDefault="00617079" w:rsidP="00B5252E">
      <w:pPr>
        <w:spacing w:line="276" w:lineRule="auto"/>
        <w:ind w:left="3119" w:hanging="3119"/>
        <w:jc w:val="center"/>
        <w:rPr>
          <w:b/>
          <w:szCs w:val="24"/>
        </w:rPr>
      </w:pPr>
    </w:p>
    <w:p w14:paraId="13FBE300" w14:textId="77777777" w:rsidR="00617079" w:rsidRDefault="00617079" w:rsidP="00B5252E">
      <w:pPr>
        <w:spacing w:line="276" w:lineRule="auto"/>
        <w:ind w:left="3119" w:hanging="3119"/>
        <w:jc w:val="center"/>
        <w:rPr>
          <w:b/>
          <w:szCs w:val="24"/>
        </w:rPr>
      </w:pPr>
    </w:p>
    <w:p w14:paraId="56F7CCFD" w14:textId="77777777" w:rsidR="00617079" w:rsidRDefault="00617079" w:rsidP="00B5252E">
      <w:pPr>
        <w:spacing w:line="276" w:lineRule="auto"/>
        <w:ind w:left="3119" w:hanging="3119"/>
        <w:jc w:val="center"/>
        <w:rPr>
          <w:b/>
          <w:szCs w:val="24"/>
        </w:rPr>
      </w:pPr>
    </w:p>
    <w:p w14:paraId="76BFB780" w14:textId="77777777" w:rsidR="00617079" w:rsidRDefault="00617079" w:rsidP="00B5252E">
      <w:pPr>
        <w:spacing w:line="276" w:lineRule="auto"/>
        <w:ind w:left="3119" w:hanging="3119"/>
        <w:jc w:val="center"/>
        <w:rPr>
          <w:b/>
          <w:szCs w:val="24"/>
        </w:rPr>
      </w:pPr>
    </w:p>
    <w:p w14:paraId="0C37312D" w14:textId="77777777" w:rsidR="00617079" w:rsidRDefault="00617079" w:rsidP="00B5252E">
      <w:pPr>
        <w:spacing w:line="276" w:lineRule="auto"/>
        <w:ind w:left="3119" w:hanging="3119"/>
        <w:jc w:val="center"/>
        <w:rPr>
          <w:b/>
          <w:szCs w:val="24"/>
        </w:rPr>
      </w:pPr>
    </w:p>
    <w:p w14:paraId="39B01463" w14:textId="77777777" w:rsidR="00617079" w:rsidRDefault="00617079" w:rsidP="00B5252E">
      <w:pPr>
        <w:spacing w:line="276" w:lineRule="auto"/>
        <w:ind w:left="3119" w:hanging="3119"/>
        <w:jc w:val="center"/>
        <w:rPr>
          <w:b/>
          <w:szCs w:val="24"/>
        </w:rPr>
      </w:pPr>
    </w:p>
    <w:p w14:paraId="42A300C3" w14:textId="77777777" w:rsidR="00617079" w:rsidRDefault="00617079" w:rsidP="00B5252E">
      <w:pPr>
        <w:spacing w:line="276" w:lineRule="auto"/>
        <w:ind w:left="3119" w:hanging="3119"/>
        <w:jc w:val="center"/>
        <w:rPr>
          <w:b/>
          <w:szCs w:val="24"/>
        </w:rPr>
      </w:pPr>
    </w:p>
    <w:p w14:paraId="628EFDF0" w14:textId="77777777" w:rsidR="00617079" w:rsidRDefault="00617079" w:rsidP="00B5252E">
      <w:pPr>
        <w:spacing w:line="276" w:lineRule="auto"/>
        <w:ind w:left="3119" w:hanging="3119"/>
        <w:jc w:val="center"/>
        <w:rPr>
          <w:b/>
          <w:szCs w:val="24"/>
        </w:rPr>
      </w:pPr>
    </w:p>
    <w:p w14:paraId="1D493579" w14:textId="02611C80" w:rsidR="00B5252E" w:rsidRPr="00093A81" w:rsidRDefault="00B5252E" w:rsidP="00B5252E">
      <w:pPr>
        <w:spacing w:line="276" w:lineRule="auto"/>
        <w:ind w:left="3119" w:hanging="3119"/>
        <w:jc w:val="center"/>
        <w:rPr>
          <w:b/>
          <w:szCs w:val="24"/>
        </w:rPr>
      </w:pPr>
      <w:r w:rsidRPr="00093A81">
        <w:rPr>
          <w:b/>
          <w:szCs w:val="24"/>
        </w:rPr>
        <w:lastRenderedPageBreak/>
        <w:t>Структура курсу</w:t>
      </w:r>
    </w:p>
    <w:p w14:paraId="1C95329C" w14:textId="77777777" w:rsidR="00B5252E" w:rsidRPr="00093A81" w:rsidRDefault="00B5252E" w:rsidP="00B5252E">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395"/>
        <w:gridCol w:w="1134"/>
        <w:gridCol w:w="4110"/>
        <w:gridCol w:w="1808"/>
      </w:tblGrid>
      <w:tr w:rsidR="00B5252E" w:rsidRPr="00093A81" w14:paraId="7AC1A328" w14:textId="77777777" w:rsidTr="004E6B65">
        <w:trPr>
          <w:tblHeader/>
        </w:trPr>
        <w:tc>
          <w:tcPr>
            <w:tcW w:w="407" w:type="dxa"/>
            <w:shd w:val="clear" w:color="auto" w:fill="ECE1FF"/>
            <w:vAlign w:val="center"/>
          </w:tcPr>
          <w:p w14:paraId="22C3415F" w14:textId="77777777" w:rsidR="00B5252E" w:rsidRPr="00093A81" w:rsidRDefault="00B5252E" w:rsidP="00CC5073">
            <w:pPr>
              <w:spacing w:line="276" w:lineRule="auto"/>
              <w:jc w:val="center"/>
              <w:rPr>
                <w:sz w:val="20"/>
              </w:rPr>
            </w:pPr>
            <w:r w:rsidRPr="00093A81">
              <w:rPr>
                <w:sz w:val="20"/>
              </w:rPr>
              <w:t>№</w:t>
            </w:r>
          </w:p>
        </w:tc>
        <w:tc>
          <w:tcPr>
            <w:tcW w:w="2395" w:type="dxa"/>
            <w:shd w:val="clear" w:color="auto" w:fill="ECE1FF"/>
            <w:vAlign w:val="center"/>
          </w:tcPr>
          <w:p w14:paraId="37AFA3EB" w14:textId="77777777" w:rsidR="00B5252E" w:rsidRPr="00093A81" w:rsidRDefault="00B5252E" w:rsidP="00CC5073">
            <w:pPr>
              <w:spacing w:line="276" w:lineRule="auto"/>
              <w:jc w:val="center"/>
              <w:rPr>
                <w:sz w:val="20"/>
              </w:rPr>
            </w:pPr>
            <w:r w:rsidRPr="00093A81">
              <w:rPr>
                <w:sz w:val="20"/>
              </w:rPr>
              <w:t>Тема</w:t>
            </w:r>
          </w:p>
        </w:tc>
        <w:tc>
          <w:tcPr>
            <w:tcW w:w="1134" w:type="dxa"/>
            <w:shd w:val="clear" w:color="auto" w:fill="ECE1FF"/>
            <w:vAlign w:val="center"/>
          </w:tcPr>
          <w:p w14:paraId="68303002" w14:textId="77777777" w:rsidR="00B5252E" w:rsidRPr="00093A81" w:rsidRDefault="00B5252E" w:rsidP="00CC5073">
            <w:pPr>
              <w:spacing w:line="276" w:lineRule="auto"/>
              <w:jc w:val="center"/>
              <w:rPr>
                <w:sz w:val="20"/>
              </w:rPr>
            </w:pPr>
            <w:r w:rsidRPr="00093A81">
              <w:rPr>
                <w:sz w:val="20"/>
              </w:rPr>
              <w:t>Години (Л/ЛБ/ПЗ)</w:t>
            </w:r>
          </w:p>
        </w:tc>
        <w:tc>
          <w:tcPr>
            <w:tcW w:w="4110" w:type="dxa"/>
            <w:shd w:val="clear" w:color="auto" w:fill="ECE1FF"/>
            <w:vAlign w:val="center"/>
          </w:tcPr>
          <w:p w14:paraId="1BAE9B10" w14:textId="77777777" w:rsidR="00B5252E" w:rsidRPr="00093A81" w:rsidRDefault="00B5252E" w:rsidP="00CC5073">
            <w:pPr>
              <w:spacing w:line="276" w:lineRule="auto"/>
              <w:jc w:val="center"/>
              <w:rPr>
                <w:sz w:val="20"/>
              </w:rPr>
            </w:pPr>
            <w:r w:rsidRPr="00093A81">
              <w:rPr>
                <w:sz w:val="20"/>
              </w:rPr>
              <w:t>Стислий зміст</w:t>
            </w:r>
          </w:p>
        </w:tc>
        <w:tc>
          <w:tcPr>
            <w:tcW w:w="1808" w:type="dxa"/>
            <w:shd w:val="clear" w:color="auto" w:fill="ECE1FF"/>
            <w:vAlign w:val="center"/>
          </w:tcPr>
          <w:p w14:paraId="147F8297" w14:textId="77777777" w:rsidR="00B5252E" w:rsidRPr="00093A81" w:rsidRDefault="00B5252E" w:rsidP="00CC5073">
            <w:pPr>
              <w:spacing w:line="276" w:lineRule="auto"/>
              <w:jc w:val="center"/>
              <w:rPr>
                <w:sz w:val="20"/>
              </w:rPr>
            </w:pPr>
            <w:r w:rsidRPr="00093A81">
              <w:rPr>
                <w:sz w:val="20"/>
              </w:rPr>
              <w:t>Інструменти і завдання</w:t>
            </w:r>
          </w:p>
        </w:tc>
      </w:tr>
      <w:tr w:rsidR="00555C2E" w:rsidRPr="00093A81" w14:paraId="75B1CE95" w14:textId="77777777" w:rsidTr="004E6B65">
        <w:tc>
          <w:tcPr>
            <w:tcW w:w="407" w:type="dxa"/>
            <w:shd w:val="clear" w:color="auto" w:fill="auto"/>
          </w:tcPr>
          <w:p w14:paraId="719D4098" w14:textId="77777777" w:rsidR="00555C2E" w:rsidRPr="00093A81" w:rsidRDefault="00555C2E" w:rsidP="00B5252E">
            <w:pPr>
              <w:pStyle w:val="a5"/>
              <w:numPr>
                <w:ilvl w:val="0"/>
                <w:numId w:val="2"/>
              </w:numPr>
              <w:jc w:val="center"/>
              <w:rPr>
                <w:sz w:val="20"/>
              </w:rPr>
            </w:pPr>
          </w:p>
        </w:tc>
        <w:tc>
          <w:tcPr>
            <w:tcW w:w="2395" w:type="dxa"/>
            <w:shd w:val="clear" w:color="auto" w:fill="auto"/>
          </w:tcPr>
          <w:p w14:paraId="38C40C38" w14:textId="4CD01130" w:rsidR="00555C2E" w:rsidRPr="00555C2E" w:rsidRDefault="00856B8B" w:rsidP="002D7138">
            <w:pPr>
              <w:rPr>
                <w:sz w:val="20"/>
              </w:rPr>
            </w:pPr>
            <w:r w:rsidRPr="00856B8B">
              <w:rPr>
                <w:sz w:val="20"/>
              </w:rPr>
              <w:t>Фінансовий аналіз та його роль в організації фінансового управління</w:t>
            </w:r>
          </w:p>
        </w:tc>
        <w:tc>
          <w:tcPr>
            <w:tcW w:w="1134" w:type="dxa"/>
            <w:shd w:val="clear" w:color="auto" w:fill="auto"/>
          </w:tcPr>
          <w:p w14:paraId="541583B4" w14:textId="77777777" w:rsidR="00555C2E" w:rsidRPr="00093A81" w:rsidRDefault="004E6B65" w:rsidP="004E6B65">
            <w:pPr>
              <w:jc w:val="center"/>
              <w:rPr>
                <w:sz w:val="20"/>
              </w:rPr>
            </w:pPr>
            <w:r>
              <w:rPr>
                <w:sz w:val="20"/>
              </w:rPr>
              <w:t>2</w:t>
            </w:r>
            <w:r w:rsidR="00555C2E" w:rsidRPr="00093A81">
              <w:rPr>
                <w:sz w:val="20"/>
              </w:rPr>
              <w:t>/0/</w:t>
            </w:r>
            <w:r>
              <w:rPr>
                <w:sz w:val="20"/>
              </w:rPr>
              <w:t>2</w:t>
            </w:r>
          </w:p>
        </w:tc>
        <w:tc>
          <w:tcPr>
            <w:tcW w:w="4110" w:type="dxa"/>
            <w:shd w:val="clear" w:color="auto" w:fill="auto"/>
          </w:tcPr>
          <w:p w14:paraId="586A758B" w14:textId="08459B44" w:rsidR="00555C2E" w:rsidRPr="00093A81" w:rsidRDefault="00856B8B" w:rsidP="004E6B65">
            <w:pPr>
              <w:rPr>
                <w:sz w:val="20"/>
              </w:rPr>
            </w:pPr>
            <w:r w:rsidRPr="00856B8B">
              <w:rPr>
                <w:sz w:val="20"/>
              </w:rPr>
              <w:t>Необхідність та сутність фінансового аналізу, класифікація його видів, сфера застосування та особливості проведення. Предмет, мета та завдання фінансового аналізу. Базові елементи предмета фінансового аналізу та їх економічна сутність. Напрямки та принципи фіна</w:t>
            </w:r>
            <w:r>
              <w:rPr>
                <w:sz w:val="20"/>
              </w:rPr>
              <w:t>н</w:t>
            </w:r>
            <w:r w:rsidRPr="00856B8B">
              <w:rPr>
                <w:sz w:val="20"/>
              </w:rPr>
              <w:t>сового аналізу. Методи та прийоми фінансового аналізу: горизонтальний, вертикальний, трен-довий аналіз, аналіз відносних показників, порівняльний та факторний аналіз. Класифікація методів аналізу: неформалізовані та формалізовані. Основні етапи та напрями проведення фінансового аналізу. Місце фінансового аналізу серед інших економічних дисциплін.</w:t>
            </w:r>
          </w:p>
        </w:tc>
        <w:tc>
          <w:tcPr>
            <w:tcW w:w="1808" w:type="dxa"/>
            <w:shd w:val="clear" w:color="auto" w:fill="auto"/>
          </w:tcPr>
          <w:p w14:paraId="072C3795" w14:textId="77777777" w:rsidR="00555C2E" w:rsidRPr="00093A81" w:rsidRDefault="00555C2E" w:rsidP="00CC5073">
            <w:pPr>
              <w:rPr>
                <w:sz w:val="20"/>
              </w:rPr>
            </w:pPr>
            <w:r w:rsidRPr="00093A81">
              <w:rPr>
                <w:sz w:val="20"/>
              </w:rPr>
              <w:t>Участь в обговоренні</w:t>
            </w:r>
          </w:p>
          <w:p w14:paraId="465CF9B0" w14:textId="77777777" w:rsidR="00555C2E" w:rsidRPr="00093A81" w:rsidRDefault="00555C2E" w:rsidP="00CC5073">
            <w:pPr>
              <w:rPr>
                <w:sz w:val="20"/>
              </w:rPr>
            </w:pPr>
            <w:r w:rsidRPr="00093A81">
              <w:rPr>
                <w:sz w:val="20"/>
              </w:rPr>
              <w:t>Тести</w:t>
            </w:r>
          </w:p>
          <w:p w14:paraId="77E3B55E" w14:textId="77777777" w:rsidR="00555C2E" w:rsidRPr="00093A81" w:rsidRDefault="00555C2E" w:rsidP="00CC5073">
            <w:pPr>
              <w:rPr>
                <w:sz w:val="20"/>
              </w:rPr>
            </w:pPr>
            <w:r w:rsidRPr="00093A81">
              <w:rPr>
                <w:sz w:val="20"/>
              </w:rPr>
              <w:t>Індивідуальні завдання</w:t>
            </w:r>
          </w:p>
        </w:tc>
      </w:tr>
      <w:tr w:rsidR="00555C2E" w:rsidRPr="00093A81" w14:paraId="33A037AE" w14:textId="77777777" w:rsidTr="004E6B65">
        <w:tc>
          <w:tcPr>
            <w:tcW w:w="407" w:type="dxa"/>
            <w:shd w:val="clear" w:color="auto" w:fill="auto"/>
          </w:tcPr>
          <w:p w14:paraId="414F18A6" w14:textId="77777777" w:rsidR="00555C2E" w:rsidRPr="00093A81" w:rsidRDefault="00555C2E" w:rsidP="00B5252E">
            <w:pPr>
              <w:pStyle w:val="a5"/>
              <w:numPr>
                <w:ilvl w:val="0"/>
                <w:numId w:val="2"/>
              </w:numPr>
              <w:jc w:val="center"/>
              <w:rPr>
                <w:sz w:val="20"/>
              </w:rPr>
            </w:pPr>
          </w:p>
        </w:tc>
        <w:tc>
          <w:tcPr>
            <w:tcW w:w="2395" w:type="dxa"/>
            <w:shd w:val="clear" w:color="auto" w:fill="auto"/>
          </w:tcPr>
          <w:p w14:paraId="12716F26" w14:textId="7457DF10" w:rsidR="00555C2E" w:rsidRPr="00555C2E" w:rsidRDefault="00856B8B" w:rsidP="002D7138">
            <w:pPr>
              <w:rPr>
                <w:sz w:val="20"/>
              </w:rPr>
            </w:pPr>
            <w:r w:rsidRPr="00856B8B">
              <w:rPr>
                <w:sz w:val="20"/>
              </w:rPr>
              <w:t>Інформаційне забезпечення фінансового аналізу</w:t>
            </w:r>
          </w:p>
        </w:tc>
        <w:tc>
          <w:tcPr>
            <w:tcW w:w="1134" w:type="dxa"/>
            <w:shd w:val="clear" w:color="auto" w:fill="auto"/>
          </w:tcPr>
          <w:p w14:paraId="24C1CC4A" w14:textId="77777777" w:rsidR="00555C2E" w:rsidRPr="00093A81" w:rsidRDefault="00555C2E" w:rsidP="00CC5073">
            <w:pPr>
              <w:jc w:val="center"/>
              <w:rPr>
                <w:sz w:val="20"/>
              </w:rPr>
            </w:pPr>
            <w:r>
              <w:rPr>
                <w:sz w:val="20"/>
              </w:rPr>
              <w:t>2</w:t>
            </w:r>
            <w:r w:rsidRPr="00093A81">
              <w:rPr>
                <w:sz w:val="20"/>
              </w:rPr>
              <w:t>/0/2</w:t>
            </w:r>
          </w:p>
        </w:tc>
        <w:tc>
          <w:tcPr>
            <w:tcW w:w="4110" w:type="dxa"/>
            <w:shd w:val="clear" w:color="auto" w:fill="auto"/>
          </w:tcPr>
          <w:p w14:paraId="39C6F14C" w14:textId="6A49ECF5" w:rsidR="00555C2E" w:rsidRPr="00093A81" w:rsidRDefault="00856B8B" w:rsidP="004E6B65">
            <w:pPr>
              <w:rPr>
                <w:sz w:val="20"/>
              </w:rPr>
            </w:pPr>
            <w:r w:rsidRPr="00856B8B">
              <w:rPr>
                <w:sz w:val="20"/>
              </w:rPr>
              <w:t>Сутність фінансової звітності, її мета, принципи складання та основні функції. Аналіз фінансових звітів як один з основних підходів до оцінки фінансового стану суб’єкта господарської діяльності. Способи аналізу звітів та основні джерела інформації. Бухгалтерський баланс та його елементи. Методи перевірки бухгалтерського балансу. Структура, призначення та аналітичні можливості звіту про фінансової результати підприємства. Зміст, структура та використання у фінансовому аналізі звіту про рух грошових коштів. Примітки до фінансових звітів та їх місце у фінансовому аналізі. Управлінська інформація в системі інформаційного забезпечення фінансового аналізу. Інші джерела інформації, що використовуються у фінансовому аналізі.</w:t>
            </w:r>
          </w:p>
        </w:tc>
        <w:tc>
          <w:tcPr>
            <w:tcW w:w="1808" w:type="dxa"/>
            <w:shd w:val="clear" w:color="auto" w:fill="auto"/>
          </w:tcPr>
          <w:p w14:paraId="2023D637" w14:textId="77777777" w:rsidR="00555C2E" w:rsidRPr="00093A81" w:rsidRDefault="00555C2E" w:rsidP="00CC5073">
            <w:pPr>
              <w:rPr>
                <w:sz w:val="20"/>
              </w:rPr>
            </w:pPr>
            <w:r w:rsidRPr="00093A81">
              <w:rPr>
                <w:sz w:val="20"/>
              </w:rPr>
              <w:t>Участь в обговоренні</w:t>
            </w:r>
          </w:p>
          <w:p w14:paraId="19DDBB26" w14:textId="77777777" w:rsidR="00555C2E" w:rsidRPr="00093A81" w:rsidRDefault="00555C2E" w:rsidP="00CC5073">
            <w:pPr>
              <w:rPr>
                <w:sz w:val="20"/>
              </w:rPr>
            </w:pPr>
            <w:r w:rsidRPr="00093A81">
              <w:rPr>
                <w:sz w:val="20"/>
              </w:rPr>
              <w:t>Тести</w:t>
            </w:r>
          </w:p>
          <w:p w14:paraId="6A615900" w14:textId="77777777" w:rsidR="00555C2E" w:rsidRPr="00093A81" w:rsidRDefault="00555C2E" w:rsidP="00CC5073">
            <w:pPr>
              <w:rPr>
                <w:sz w:val="20"/>
              </w:rPr>
            </w:pPr>
            <w:r w:rsidRPr="00093A81">
              <w:rPr>
                <w:sz w:val="20"/>
              </w:rPr>
              <w:t>Індивідуальні завдання</w:t>
            </w:r>
          </w:p>
        </w:tc>
      </w:tr>
      <w:tr w:rsidR="00555C2E" w:rsidRPr="00093A81" w14:paraId="19DE8DC9" w14:textId="77777777" w:rsidTr="004E6B65">
        <w:tc>
          <w:tcPr>
            <w:tcW w:w="407" w:type="dxa"/>
            <w:shd w:val="clear" w:color="auto" w:fill="auto"/>
          </w:tcPr>
          <w:p w14:paraId="2484F085" w14:textId="77777777" w:rsidR="00555C2E" w:rsidRPr="00093A81" w:rsidRDefault="00555C2E" w:rsidP="00B5252E">
            <w:pPr>
              <w:pStyle w:val="a5"/>
              <w:numPr>
                <w:ilvl w:val="0"/>
                <w:numId w:val="2"/>
              </w:numPr>
              <w:jc w:val="center"/>
              <w:rPr>
                <w:sz w:val="20"/>
              </w:rPr>
            </w:pPr>
          </w:p>
        </w:tc>
        <w:tc>
          <w:tcPr>
            <w:tcW w:w="2395" w:type="dxa"/>
            <w:shd w:val="clear" w:color="auto" w:fill="auto"/>
          </w:tcPr>
          <w:p w14:paraId="1B0BDDC9" w14:textId="39AF46DA" w:rsidR="00555C2E" w:rsidRPr="00555C2E" w:rsidRDefault="00EE4113" w:rsidP="002D7138">
            <w:pPr>
              <w:rPr>
                <w:sz w:val="20"/>
              </w:rPr>
            </w:pPr>
            <w:r w:rsidRPr="00EE4113">
              <w:rPr>
                <w:sz w:val="20"/>
              </w:rPr>
              <w:t>Аналіз ліквідності та платоспроможності підприємства</w:t>
            </w:r>
          </w:p>
        </w:tc>
        <w:tc>
          <w:tcPr>
            <w:tcW w:w="1134" w:type="dxa"/>
            <w:shd w:val="clear" w:color="auto" w:fill="auto"/>
          </w:tcPr>
          <w:p w14:paraId="314815BA" w14:textId="77777777" w:rsidR="00555C2E" w:rsidRPr="00093A81" w:rsidRDefault="004E6B65" w:rsidP="004E6B65">
            <w:pPr>
              <w:jc w:val="center"/>
              <w:rPr>
                <w:sz w:val="20"/>
              </w:rPr>
            </w:pPr>
            <w:r>
              <w:rPr>
                <w:sz w:val="20"/>
              </w:rPr>
              <w:t>2</w:t>
            </w:r>
            <w:r w:rsidR="00555C2E" w:rsidRPr="00093A81">
              <w:rPr>
                <w:sz w:val="20"/>
              </w:rPr>
              <w:t>/0/</w:t>
            </w:r>
            <w:r>
              <w:rPr>
                <w:sz w:val="20"/>
              </w:rPr>
              <w:t>2</w:t>
            </w:r>
          </w:p>
        </w:tc>
        <w:tc>
          <w:tcPr>
            <w:tcW w:w="4110" w:type="dxa"/>
            <w:shd w:val="clear" w:color="auto" w:fill="auto"/>
          </w:tcPr>
          <w:p w14:paraId="357652C5" w14:textId="150B193E" w:rsidR="00555C2E" w:rsidRPr="00093A81" w:rsidRDefault="00856B8B" w:rsidP="004E6B65">
            <w:pPr>
              <w:rPr>
                <w:sz w:val="20"/>
              </w:rPr>
            </w:pPr>
            <w:r w:rsidRPr="00856B8B">
              <w:rPr>
                <w:sz w:val="20"/>
              </w:rPr>
              <w:t>Сутність ліквідності та платоспроможності підприємства та її значення для оцінки його фінансового стану. Аналіз ліквідності балансу підприємства. Класифікація активів підприємства залежно від ступеня ліквідності. Групування пасиву балансу за ступенем зростання термінів погашення зобов’язань. Модифікований баланс підприємства, призначений для аналізу ліквідності. Аналіз показників ліквідності. Порядок розрахунку показників ліквідності і методи їх оцінки. Факторний аналіз коефіцієнтів ліквідності. Аналіз потенційної неспроможності (банкрутства) підприємства.</w:t>
            </w:r>
          </w:p>
        </w:tc>
        <w:tc>
          <w:tcPr>
            <w:tcW w:w="1808" w:type="dxa"/>
            <w:shd w:val="clear" w:color="auto" w:fill="auto"/>
          </w:tcPr>
          <w:p w14:paraId="17520D03" w14:textId="77777777" w:rsidR="00555C2E" w:rsidRPr="00093A81" w:rsidRDefault="00555C2E" w:rsidP="00CC5073">
            <w:pPr>
              <w:rPr>
                <w:sz w:val="20"/>
              </w:rPr>
            </w:pPr>
            <w:r w:rsidRPr="00093A81">
              <w:rPr>
                <w:sz w:val="20"/>
              </w:rPr>
              <w:t>Участь в обговоренні</w:t>
            </w:r>
          </w:p>
          <w:p w14:paraId="41C9DD78" w14:textId="77777777" w:rsidR="00555C2E" w:rsidRPr="00093A81" w:rsidRDefault="00555C2E" w:rsidP="00CC5073">
            <w:pPr>
              <w:rPr>
                <w:sz w:val="20"/>
              </w:rPr>
            </w:pPr>
            <w:r w:rsidRPr="00093A81">
              <w:rPr>
                <w:sz w:val="20"/>
              </w:rPr>
              <w:t>Тести</w:t>
            </w:r>
          </w:p>
          <w:p w14:paraId="784212F7" w14:textId="77777777" w:rsidR="00555C2E" w:rsidRPr="00093A81" w:rsidRDefault="00555C2E" w:rsidP="00CC5073">
            <w:pPr>
              <w:rPr>
                <w:sz w:val="20"/>
              </w:rPr>
            </w:pPr>
            <w:r w:rsidRPr="00093A81">
              <w:rPr>
                <w:sz w:val="20"/>
              </w:rPr>
              <w:t>Індивідуальні завдання</w:t>
            </w:r>
          </w:p>
        </w:tc>
      </w:tr>
      <w:tr w:rsidR="00555C2E" w:rsidRPr="00093A81" w14:paraId="5E30910F" w14:textId="77777777" w:rsidTr="004E6B65">
        <w:tc>
          <w:tcPr>
            <w:tcW w:w="407" w:type="dxa"/>
            <w:shd w:val="clear" w:color="auto" w:fill="auto"/>
          </w:tcPr>
          <w:p w14:paraId="09F21BD5" w14:textId="77777777" w:rsidR="00555C2E" w:rsidRPr="00093A81" w:rsidRDefault="00555C2E" w:rsidP="00B5252E">
            <w:pPr>
              <w:pStyle w:val="a5"/>
              <w:numPr>
                <w:ilvl w:val="0"/>
                <w:numId w:val="2"/>
              </w:numPr>
              <w:jc w:val="center"/>
              <w:rPr>
                <w:sz w:val="20"/>
              </w:rPr>
            </w:pPr>
          </w:p>
        </w:tc>
        <w:tc>
          <w:tcPr>
            <w:tcW w:w="2395" w:type="dxa"/>
            <w:shd w:val="clear" w:color="auto" w:fill="auto"/>
          </w:tcPr>
          <w:p w14:paraId="28227C9E" w14:textId="57173C06" w:rsidR="00555C2E" w:rsidRPr="00555C2E" w:rsidRDefault="00EE4113" w:rsidP="002D7138">
            <w:pPr>
              <w:rPr>
                <w:sz w:val="20"/>
              </w:rPr>
            </w:pPr>
            <w:r w:rsidRPr="00EE4113">
              <w:rPr>
                <w:sz w:val="20"/>
              </w:rPr>
              <w:t>Аналіз грошових потоків</w:t>
            </w:r>
            <w:r>
              <w:rPr>
                <w:sz w:val="20"/>
              </w:rPr>
              <w:t xml:space="preserve"> підприємства</w:t>
            </w:r>
          </w:p>
        </w:tc>
        <w:tc>
          <w:tcPr>
            <w:tcW w:w="1134" w:type="dxa"/>
            <w:shd w:val="clear" w:color="auto" w:fill="auto"/>
          </w:tcPr>
          <w:p w14:paraId="4E1382C1" w14:textId="77777777" w:rsidR="00555C2E" w:rsidRPr="00093A81" w:rsidRDefault="004E6B65" w:rsidP="004E6B65">
            <w:pPr>
              <w:jc w:val="center"/>
              <w:rPr>
                <w:sz w:val="20"/>
              </w:rPr>
            </w:pPr>
            <w:r>
              <w:rPr>
                <w:sz w:val="20"/>
              </w:rPr>
              <w:t>2</w:t>
            </w:r>
            <w:r w:rsidR="00555C2E" w:rsidRPr="00093A81">
              <w:rPr>
                <w:sz w:val="20"/>
              </w:rPr>
              <w:t>/0/</w:t>
            </w:r>
            <w:r>
              <w:rPr>
                <w:sz w:val="20"/>
              </w:rPr>
              <w:t>2</w:t>
            </w:r>
          </w:p>
        </w:tc>
        <w:tc>
          <w:tcPr>
            <w:tcW w:w="4110" w:type="dxa"/>
            <w:shd w:val="clear" w:color="auto" w:fill="auto"/>
          </w:tcPr>
          <w:p w14:paraId="5D8BF948" w14:textId="4EBF3A53" w:rsidR="00555C2E" w:rsidRPr="00093A81" w:rsidRDefault="00EE4113" w:rsidP="004E6B65">
            <w:pPr>
              <w:rPr>
                <w:sz w:val="20"/>
              </w:rPr>
            </w:pPr>
            <w:r w:rsidRPr="00EE4113">
              <w:rPr>
                <w:sz w:val="20"/>
              </w:rPr>
              <w:t xml:space="preserve">Поняття грошового потоку та його значення для фінансової діяльності підприємства. Класифікація вхідних грошових потоків підприємства та їх характеристика і аналіз. Класифікація вихідних грошових потоків підприємства, їх характеристика і аналіз. Аналіз грошових коштів від основної діяльності підприємства. Аналіз грошових коштів від інвестиційної діяльності підприємства. Аналіз грошових коштів від фінансової діяльності. Звіт про рух грошових коштів. Прямий і непрямий методи </w:t>
            </w:r>
            <w:r w:rsidRPr="00EE4113">
              <w:rPr>
                <w:sz w:val="20"/>
              </w:rPr>
              <w:lastRenderedPageBreak/>
              <w:t>складання звіту про рух грошових коштів. Поняття чистого грошового потоку. Розрахунок чистого грошового потоку від різних видів діяльності. Аналіз грошових потоків із застосуванням системи коефіцієнтів. Шляхи поліпшення управління грошовими потоками. Оптимізація грошових потоків.</w:t>
            </w:r>
          </w:p>
        </w:tc>
        <w:tc>
          <w:tcPr>
            <w:tcW w:w="1808" w:type="dxa"/>
            <w:shd w:val="clear" w:color="auto" w:fill="auto"/>
          </w:tcPr>
          <w:p w14:paraId="5DE730D2" w14:textId="77777777" w:rsidR="00555C2E" w:rsidRPr="00093A81" w:rsidRDefault="00555C2E" w:rsidP="00CC5073">
            <w:pPr>
              <w:rPr>
                <w:sz w:val="20"/>
              </w:rPr>
            </w:pPr>
            <w:r w:rsidRPr="00093A81">
              <w:rPr>
                <w:sz w:val="20"/>
              </w:rPr>
              <w:lastRenderedPageBreak/>
              <w:t>Участь в обговоренні</w:t>
            </w:r>
          </w:p>
          <w:p w14:paraId="0948D730" w14:textId="77777777" w:rsidR="00555C2E" w:rsidRPr="00093A81" w:rsidRDefault="00555C2E" w:rsidP="00CC5073">
            <w:pPr>
              <w:rPr>
                <w:sz w:val="20"/>
              </w:rPr>
            </w:pPr>
            <w:r w:rsidRPr="00093A81">
              <w:rPr>
                <w:sz w:val="20"/>
              </w:rPr>
              <w:t>Тести</w:t>
            </w:r>
          </w:p>
          <w:p w14:paraId="4A73F952" w14:textId="77777777" w:rsidR="00555C2E" w:rsidRPr="00093A81" w:rsidRDefault="00555C2E" w:rsidP="00CC5073">
            <w:pPr>
              <w:rPr>
                <w:sz w:val="20"/>
              </w:rPr>
            </w:pPr>
            <w:r w:rsidRPr="00093A81">
              <w:rPr>
                <w:sz w:val="20"/>
              </w:rPr>
              <w:t>Індивідуальні завдання</w:t>
            </w:r>
          </w:p>
        </w:tc>
      </w:tr>
      <w:tr w:rsidR="00555C2E" w:rsidRPr="00093A81" w14:paraId="0BFB59FE" w14:textId="77777777" w:rsidTr="004E6B65">
        <w:tc>
          <w:tcPr>
            <w:tcW w:w="407" w:type="dxa"/>
            <w:shd w:val="clear" w:color="auto" w:fill="auto"/>
          </w:tcPr>
          <w:p w14:paraId="0839D73A" w14:textId="77777777" w:rsidR="00555C2E" w:rsidRPr="00093A81" w:rsidRDefault="00555C2E" w:rsidP="00B5252E">
            <w:pPr>
              <w:pStyle w:val="a5"/>
              <w:numPr>
                <w:ilvl w:val="0"/>
                <w:numId w:val="2"/>
              </w:numPr>
              <w:jc w:val="center"/>
              <w:rPr>
                <w:sz w:val="20"/>
              </w:rPr>
            </w:pPr>
          </w:p>
        </w:tc>
        <w:tc>
          <w:tcPr>
            <w:tcW w:w="2395" w:type="dxa"/>
            <w:shd w:val="clear" w:color="auto" w:fill="auto"/>
          </w:tcPr>
          <w:p w14:paraId="2E027954" w14:textId="5F0D634A" w:rsidR="00555C2E" w:rsidRPr="00555C2E" w:rsidRDefault="00EE4113" w:rsidP="002D7138">
            <w:pPr>
              <w:rPr>
                <w:sz w:val="20"/>
              </w:rPr>
            </w:pPr>
            <w:r w:rsidRPr="00EE4113">
              <w:rPr>
                <w:sz w:val="20"/>
              </w:rPr>
              <w:t>Аналіз ефективності фінансово-економічної діяльності підприємства</w:t>
            </w:r>
          </w:p>
        </w:tc>
        <w:tc>
          <w:tcPr>
            <w:tcW w:w="1134" w:type="dxa"/>
            <w:shd w:val="clear" w:color="auto" w:fill="auto"/>
          </w:tcPr>
          <w:p w14:paraId="2FF55A44" w14:textId="77777777" w:rsidR="00555C2E" w:rsidRPr="00093A81" w:rsidRDefault="004E6B65" w:rsidP="004E6B65">
            <w:pPr>
              <w:jc w:val="center"/>
              <w:rPr>
                <w:sz w:val="20"/>
              </w:rPr>
            </w:pPr>
            <w:r>
              <w:rPr>
                <w:sz w:val="20"/>
              </w:rPr>
              <w:t>2</w:t>
            </w:r>
            <w:r w:rsidR="00555C2E" w:rsidRPr="00093A81">
              <w:rPr>
                <w:sz w:val="20"/>
              </w:rPr>
              <w:t>/0/</w:t>
            </w:r>
            <w:r>
              <w:rPr>
                <w:sz w:val="20"/>
              </w:rPr>
              <w:t>2</w:t>
            </w:r>
          </w:p>
        </w:tc>
        <w:tc>
          <w:tcPr>
            <w:tcW w:w="4110" w:type="dxa"/>
            <w:shd w:val="clear" w:color="auto" w:fill="auto"/>
          </w:tcPr>
          <w:p w14:paraId="7294B8DE" w14:textId="1F0EB057" w:rsidR="00555C2E" w:rsidRPr="00093A81" w:rsidRDefault="00EE4113" w:rsidP="004E6B65">
            <w:pPr>
              <w:rPr>
                <w:sz w:val="20"/>
              </w:rPr>
            </w:pPr>
            <w:r w:rsidRPr="00EE4113">
              <w:rPr>
                <w:sz w:val="20"/>
              </w:rPr>
              <w:t>Критерії та показники ефективності. Прибуток – основний показник ефективності фінансово-економічної діяльності підприємства. Цілі, задачі, методи і процедури аналізу ефективності діяльності підприємства. Факторний аналіз прибутку від операційної діяльності. Аналіз та оцінка складу, структури та динаміки доходів та витрат. Аналіз рентабельності обороту. Аналіз рентабельності та резервів стійкого росту капіталу. Аналіз розподілу прибутку підприємства. Оцінка чутливості показників ефективності. Планування прибутку.</w:t>
            </w:r>
            <w:r>
              <w:rPr>
                <w:sz w:val="20"/>
              </w:rPr>
              <w:t xml:space="preserve"> </w:t>
            </w:r>
            <w:r w:rsidRPr="00EE4113">
              <w:rPr>
                <w:sz w:val="20"/>
              </w:rPr>
              <w:t>Сутність та задачі аналізу фінансової стійкості та довгострокової платоспроможності підприємства. Абсолютні показники фінансової стійкості. Характеристика типів фінансової стійкості на підприємстві, методика їх визначення та оцінка. Відносні показники фінансової стійкості підприємства. Порядок розрахунку фінансової стійкості і методи їх оцінки. Характеристика типів фінансової стійкості. Оцінка запасу фінансової стійкості</w:t>
            </w:r>
          </w:p>
        </w:tc>
        <w:tc>
          <w:tcPr>
            <w:tcW w:w="1808" w:type="dxa"/>
            <w:shd w:val="clear" w:color="auto" w:fill="auto"/>
          </w:tcPr>
          <w:p w14:paraId="4E851881" w14:textId="77777777" w:rsidR="00555C2E" w:rsidRPr="00093A81" w:rsidRDefault="00555C2E" w:rsidP="00CC5073">
            <w:pPr>
              <w:rPr>
                <w:sz w:val="20"/>
              </w:rPr>
            </w:pPr>
            <w:r w:rsidRPr="00093A81">
              <w:rPr>
                <w:sz w:val="20"/>
              </w:rPr>
              <w:t>Участь в обговоренні</w:t>
            </w:r>
          </w:p>
          <w:p w14:paraId="6309F071" w14:textId="77777777" w:rsidR="00555C2E" w:rsidRPr="00093A81" w:rsidRDefault="00555C2E" w:rsidP="00CC5073">
            <w:pPr>
              <w:rPr>
                <w:sz w:val="20"/>
              </w:rPr>
            </w:pPr>
            <w:r w:rsidRPr="00093A81">
              <w:rPr>
                <w:sz w:val="20"/>
              </w:rPr>
              <w:t>Тести</w:t>
            </w:r>
          </w:p>
          <w:p w14:paraId="0F5A0841" w14:textId="77777777" w:rsidR="00555C2E" w:rsidRPr="00093A81" w:rsidRDefault="00555C2E" w:rsidP="00CC5073">
            <w:pPr>
              <w:rPr>
                <w:sz w:val="20"/>
              </w:rPr>
            </w:pPr>
            <w:r w:rsidRPr="00093A81">
              <w:rPr>
                <w:sz w:val="20"/>
              </w:rPr>
              <w:t>Індивідуальні завдання</w:t>
            </w:r>
          </w:p>
        </w:tc>
      </w:tr>
      <w:tr w:rsidR="00555C2E" w:rsidRPr="00093A81" w14:paraId="70A2F976" w14:textId="77777777" w:rsidTr="004E6B65">
        <w:tc>
          <w:tcPr>
            <w:tcW w:w="407" w:type="dxa"/>
            <w:shd w:val="clear" w:color="auto" w:fill="auto"/>
          </w:tcPr>
          <w:p w14:paraId="44B8177A" w14:textId="77777777" w:rsidR="00555C2E" w:rsidRPr="00093A81" w:rsidRDefault="00555C2E" w:rsidP="00B5252E">
            <w:pPr>
              <w:pStyle w:val="a5"/>
              <w:numPr>
                <w:ilvl w:val="0"/>
                <w:numId w:val="2"/>
              </w:numPr>
              <w:jc w:val="center"/>
              <w:rPr>
                <w:sz w:val="20"/>
              </w:rPr>
            </w:pPr>
          </w:p>
        </w:tc>
        <w:tc>
          <w:tcPr>
            <w:tcW w:w="2395" w:type="dxa"/>
            <w:shd w:val="clear" w:color="auto" w:fill="auto"/>
          </w:tcPr>
          <w:p w14:paraId="6569719E" w14:textId="35CDD80A" w:rsidR="00555C2E" w:rsidRPr="00555C2E" w:rsidRDefault="00EE4113" w:rsidP="002D7138">
            <w:pPr>
              <w:rPr>
                <w:sz w:val="20"/>
              </w:rPr>
            </w:pPr>
            <w:r w:rsidRPr="00EE4113">
              <w:rPr>
                <w:sz w:val="20"/>
              </w:rPr>
              <w:t>Аналіз інвестиційної діяльності підприємства</w:t>
            </w:r>
          </w:p>
        </w:tc>
        <w:tc>
          <w:tcPr>
            <w:tcW w:w="1134" w:type="dxa"/>
            <w:shd w:val="clear" w:color="auto" w:fill="auto"/>
          </w:tcPr>
          <w:p w14:paraId="1938B37C" w14:textId="77777777" w:rsidR="00555C2E" w:rsidRPr="00093A81" w:rsidRDefault="00555C2E" w:rsidP="00CC5073">
            <w:pPr>
              <w:jc w:val="center"/>
              <w:rPr>
                <w:sz w:val="20"/>
              </w:rPr>
            </w:pPr>
            <w:r>
              <w:rPr>
                <w:sz w:val="20"/>
              </w:rPr>
              <w:t>2</w:t>
            </w:r>
            <w:r w:rsidRPr="00093A81">
              <w:rPr>
                <w:sz w:val="20"/>
              </w:rPr>
              <w:t>/0/2</w:t>
            </w:r>
          </w:p>
        </w:tc>
        <w:tc>
          <w:tcPr>
            <w:tcW w:w="4110" w:type="dxa"/>
            <w:shd w:val="clear" w:color="auto" w:fill="auto"/>
          </w:tcPr>
          <w:p w14:paraId="2F4A63E8" w14:textId="679166BE" w:rsidR="00555C2E" w:rsidRPr="00093A81" w:rsidRDefault="00EE4113" w:rsidP="004E6B65">
            <w:pPr>
              <w:rPr>
                <w:sz w:val="20"/>
              </w:rPr>
            </w:pPr>
            <w:r w:rsidRPr="00EE4113">
              <w:rPr>
                <w:sz w:val="20"/>
              </w:rPr>
              <w:t>Аналіз капітальних інвестицій. Фінансово-економічна оцінка інвестиційних проектів. Порівняльний аналіз і вибір інвестиційних альтернатив. Аналіз фінансування інвестиційних проектів: засоби фінансування, джерела коштів. Оптимізація розподілу інвестицій по проектах. Аналіз ризиків впровадження інвестиційних проектів: методи аналізу ризику, методи зниження ризиків.</w:t>
            </w:r>
          </w:p>
        </w:tc>
        <w:tc>
          <w:tcPr>
            <w:tcW w:w="1808" w:type="dxa"/>
            <w:shd w:val="clear" w:color="auto" w:fill="auto"/>
          </w:tcPr>
          <w:p w14:paraId="53E7762D" w14:textId="77777777" w:rsidR="00555C2E" w:rsidRPr="00093A81" w:rsidRDefault="00555C2E" w:rsidP="00CC5073">
            <w:pPr>
              <w:rPr>
                <w:sz w:val="20"/>
              </w:rPr>
            </w:pPr>
            <w:r w:rsidRPr="00093A81">
              <w:rPr>
                <w:sz w:val="20"/>
              </w:rPr>
              <w:t>Участь в обговоренні</w:t>
            </w:r>
          </w:p>
          <w:p w14:paraId="71AD6D58" w14:textId="77777777" w:rsidR="00555C2E" w:rsidRPr="00093A81" w:rsidRDefault="00555C2E" w:rsidP="00CC5073">
            <w:pPr>
              <w:rPr>
                <w:sz w:val="20"/>
              </w:rPr>
            </w:pPr>
            <w:r w:rsidRPr="00093A81">
              <w:rPr>
                <w:sz w:val="20"/>
              </w:rPr>
              <w:t>Тести</w:t>
            </w:r>
          </w:p>
          <w:p w14:paraId="2548B05F" w14:textId="77777777" w:rsidR="00555C2E" w:rsidRPr="00093A81" w:rsidRDefault="00555C2E" w:rsidP="00CC5073">
            <w:pPr>
              <w:rPr>
                <w:sz w:val="20"/>
              </w:rPr>
            </w:pPr>
            <w:r w:rsidRPr="00093A81">
              <w:rPr>
                <w:sz w:val="20"/>
              </w:rPr>
              <w:t>Індивідуальні завдання</w:t>
            </w:r>
          </w:p>
        </w:tc>
      </w:tr>
      <w:tr w:rsidR="00555C2E" w:rsidRPr="00093A81" w14:paraId="04F6CE1D" w14:textId="77777777" w:rsidTr="004E6B65">
        <w:tc>
          <w:tcPr>
            <w:tcW w:w="407" w:type="dxa"/>
            <w:shd w:val="clear" w:color="auto" w:fill="auto"/>
          </w:tcPr>
          <w:p w14:paraId="3749129D" w14:textId="77777777" w:rsidR="00555C2E" w:rsidRPr="00093A81" w:rsidRDefault="00555C2E" w:rsidP="00B5252E">
            <w:pPr>
              <w:pStyle w:val="a5"/>
              <w:numPr>
                <w:ilvl w:val="0"/>
                <w:numId w:val="2"/>
              </w:numPr>
              <w:jc w:val="center"/>
              <w:rPr>
                <w:sz w:val="20"/>
              </w:rPr>
            </w:pPr>
          </w:p>
        </w:tc>
        <w:tc>
          <w:tcPr>
            <w:tcW w:w="2395" w:type="dxa"/>
            <w:shd w:val="clear" w:color="auto" w:fill="auto"/>
          </w:tcPr>
          <w:p w14:paraId="095BD67F" w14:textId="6E310C83" w:rsidR="00555C2E" w:rsidRPr="00555C2E" w:rsidRDefault="00EE4113" w:rsidP="00555C2E">
            <w:pPr>
              <w:rPr>
                <w:sz w:val="20"/>
              </w:rPr>
            </w:pPr>
            <w:r w:rsidRPr="00EE4113">
              <w:rPr>
                <w:sz w:val="20"/>
              </w:rPr>
              <w:t>Комплексний фінансовий аналіз підприємства</w:t>
            </w:r>
          </w:p>
        </w:tc>
        <w:tc>
          <w:tcPr>
            <w:tcW w:w="1134" w:type="dxa"/>
            <w:shd w:val="clear" w:color="auto" w:fill="auto"/>
          </w:tcPr>
          <w:p w14:paraId="2340883A" w14:textId="77777777" w:rsidR="00555C2E" w:rsidRPr="00093A81" w:rsidRDefault="00555C2E" w:rsidP="00CC5073">
            <w:pPr>
              <w:jc w:val="center"/>
              <w:rPr>
                <w:sz w:val="20"/>
              </w:rPr>
            </w:pPr>
            <w:r>
              <w:rPr>
                <w:sz w:val="20"/>
              </w:rPr>
              <w:t>2</w:t>
            </w:r>
            <w:r w:rsidRPr="00093A81">
              <w:rPr>
                <w:sz w:val="20"/>
              </w:rPr>
              <w:t>/0/2</w:t>
            </w:r>
          </w:p>
        </w:tc>
        <w:tc>
          <w:tcPr>
            <w:tcW w:w="4110" w:type="dxa"/>
            <w:shd w:val="clear" w:color="auto" w:fill="auto"/>
          </w:tcPr>
          <w:p w14:paraId="7DB6D47C" w14:textId="77090CD0" w:rsidR="00555C2E" w:rsidRPr="00093A81" w:rsidRDefault="00EE4113" w:rsidP="004E6B65">
            <w:pPr>
              <w:rPr>
                <w:sz w:val="20"/>
              </w:rPr>
            </w:pPr>
            <w:r w:rsidRPr="00EE4113">
              <w:rPr>
                <w:sz w:val="20"/>
              </w:rPr>
              <w:t>Сутність та завдання комплексного фінансового аналізу. Експрес-аналіз фінансового стану підприємства за даними фінансової звітності. Сутність та основні етапи експрес-аналізу. Аналітичні показники експрес-аналізу підприємства. Комплексний фінансовий аналіз та рейтингова оцінка підприємства. Основні етапи проведення рейтингової оцінки підприємства. Комплексний аналіз ризику. Необхідність та завдання аналізу ризику підприємницької діяльності. Класифікація ризиків. Методи аналізу та оцінки ризиків. Методи моделювання ризику.</w:t>
            </w:r>
          </w:p>
        </w:tc>
        <w:tc>
          <w:tcPr>
            <w:tcW w:w="1808" w:type="dxa"/>
            <w:shd w:val="clear" w:color="auto" w:fill="auto"/>
          </w:tcPr>
          <w:p w14:paraId="6A029AD2" w14:textId="77777777" w:rsidR="00555C2E" w:rsidRPr="00093A81" w:rsidRDefault="00555C2E" w:rsidP="00555C2E">
            <w:pPr>
              <w:rPr>
                <w:sz w:val="20"/>
              </w:rPr>
            </w:pPr>
            <w:r w:rsidRPr="00093A81">
              <w:rPr>
                <w:sz w:val="20"/>
              </w:rPr>
              <w:t>Участь в обговоренні</w:t>
            </w:r>
          </w:p>
          <w:p w14:paraId="00FA5B36" w14:textId="77777777" w:rsidR="00555C2E" w:rsidRPr="00093A81" w:rsidRDefault="00555C2E" w:rsidP="00555C2E">
            <w:pPr>
              <w:rPr>
                <w:sz w:val="20"/>
              </w:rPr>
            </w:pPr>
            <w:r w:rsidRPr="00093A81">
              <w:rPr>
                <w:sz w:val="20"/>
              </w:rPr>
              <w:t>Тести</w:t>
            </w:r>
          </w:p>
          <w:p w14:paraId="1F89CFD4" w14:textId="77777777" w:rsidR="00555C2E" w:rsidRPr="00093A81" w:rsidRDefault="00555C2E" w:rsidP="00555C2E">
            <w:pPr>
              <w:rPr>
                <w:sz w:val="20"/>
              </w:rPr>
            </w:pPr>
            <w:r w:rsidRPr="00093A81">
              <w:rPr>
                <w:sz w:val="20"/>
              </w:rPr>
              <w:t>Індивідуальні завдання</w:t>
            </w:r>
          </w:p>
        </w:tc>
      </w:tr>
    </w:tbl>
    <w:p w14:paraId="0B4DE234" w14:textId="57B3E873" w:rsidR="00555C2E" w:rsidRDefault="00555C2E" w:rsidP="00B5252E">
      <w:pPr>
        <w:rPr>
          <w:szCs w:val="24"/>
        </w:rPr>
      </w:pPr>
    </w:p>
    <w:p w14:paraId="2BE974EC" w14:textId="36373FDA" w:rsidR="00F65AA3" w:rsidRDefault="00F65AA3" w:rsidP="00B5252E">
      <w:pPr>
        <w:rPr>
          <w:szCs w:val="24"/>
        </w:rPr>
      </w:pPr>
    </w:p>
    <w:p w14:paraId="009957EE" w14:textId="15CEEEC0" w:rsidR="00F65AA3" w:rsidRDefault="00F65AA3" w:rsidP="00B5252E">
      <w:pPr>
        <w:rPr>
          <w:szCs w:val="24"/>
        </w:rPr>
      </w:pPr>
    </w:p>
    <w:p w14:paraId="3EA9F273" w14:textId="18C6FBAF" w:rsidR="00F65AA3" w:rsidRDefault="00F65AA3" w:rsidP="00B5252E">
      <w:pPr>
        <w:rPr>
          <w:szCs w:val="24"/>
        </w:rPr>
      </w:pPr>
    </w:p>
    <w:p w14:paraId="24B238E6" w14:textId="643D9E9A" w:rsidR="00F65AA3" w:rsidRDefault="00F65AA3" w:rsidP="00B5252E">
      <w:pPr>
        <w:rPr>
          <w:szCs w:val="24"/>
        </w:rPr>
      </w:pPr>
    </w:p>
    <w:p w14:paraId="2AFA6BFD" w14:textId="640D8DEB" w:rsidR="00F65AA3" w:rsidRDefault="00F65AA3" w:rsidP="00B5252E">
      <w:pPr>
        <w:rPr>
          <w:szCs w:val="24"/>
        </w:rPr>
      </w:pPr>
    </w:p>
    <w:p w14:paraId="45EB8E70" w14:textId="77777777" w:rsidR="00B5252E" w:rsidRDefault="00B5252E" w:rsidP="00B5252E">
      <w:pPr>
        <w:spacing w:line="276" w:lineRule="auto"/>
        <w:jc w:val="center"/>
        <w:rPr>
          <w:b/>
          <w:szCs w:val="24"/>
        </w:rPr>
      </w:pPr>
      <w:r w:rsidRPr="00093A81">
        <w:rPr>
          <w:b/>
          <w:szCs w:val="24"/>
        </w:rPr>
        <w:lastRenderedPageBreak/>
        <w:t>Рекомендована література</w:t>
      </w:r>
    </w:p>
    <w:p w14:paraId="78C440F4" w14:textId="77777777" w:rsidR="00555C2E" w:rsidRPr="00093A81" w:rsidRDefault="00555C2E" w:rsidP="00B5252E">
      <w:pPr>
        <w:spacing w:line="276" w:lineRule="auto"/>
        <w:jc w:val="center"/>
        <w:rPr>
          <w:b/>
          <w:szCs w:val="24"/>
        </w:rPr>
      </w:pPr>
    </w:p>
    <w:p w14:paraId="557043E7" w14:textId="4A2288FC" w:rsidR="00617079" w:rsidRPr="00617079" w:rsidRDefault="00617079" w:rsidP="00617079">
      <w:pPr>
        <w:spacing w:line="276" w:lineRule="auto"/>
        <w:jc w:val="both"/>
        <w:rPr>
          <w:szCs w:val="24"/>
        </w:rPr>
      </w:pPr>
      <w:r w:rsidRPr="00617079">
        <w:rPr>
          <w:szCs w:val="24"/>
        </w:rPr>
        <w:t>1. Берест М. М. Фінансовий аналіз [Електронний ресурс] : навч. посіб. / М. М. Берест;</w:t>
      </w:r>
      <w:r>
        <w:rPr>
          <w:szCs w:val="24"/>
        </w:rPr>
        <w:t xml:space="preserve"> </w:t>
      </w:r>
      <w:r w:rsidRPr="00617079">
        <w:rPr>
          <w:szCs w:val="24"/>
        </w:rPr>
        <w:t xml:space="preserve">Харківський національний економічний університет ім. С. </w:t>
      </w:r>
      <w:proofErr w:type="spellStart"/>
      <w:r w:rsidRPr="00617079">
        <w:rPr>
          <w:szCs w:val="24"/>
        </w:rPr>
        <w:t>Кузнеця</w:t>
      </w:r>
      <w:proofErr w:type="spellEnd"/>
      <w:r w:rsidRPr="00617079">
        <w:rPr>
          <w:szCs w:val="24"/>
        </w:rPr>
        <w:t xml:space="preserve">. - Електрон. текстові </w:t>
      </w:r>
      <w:proofErr w:type="spellStart"/>
      <w:r w:rsidRPr="00617079">
        <w:rPr>
          <w:szCs w:val="24"/>
        </w:rPr>
        <w:t>дан</w:t>
      </w:r>
      <w:proofErr w:type="spellEnd"/>
      <w:r w:rsidRPr="00617079">
        <w:rPr>
          <w:szCs w:val="24"/>
        </w:rPr>
        <w:t xml:space="preserve">. - Х. : ХНЕУ ім. С. </w:t>
      </w:r>
      <w:proofErr w:type="spellStart"/>
      <w:r w:rsidRPr="00617079">
        <w:rPr>
          <w:szCs w:val="24"/>
        </w:rPr>
        <w:t>Кузнеця</w:t>
      </w:r>
      <w:proofErr w:type="spellEnd"/>
      <w:r w:rsidRPr="00617079">
        <w:rPr>
          <w:szCs w:val="24"/>
        </w:rPr>
        <w:t xml:space="preserve">, 2017. - 163 с. : </w:t>
      </w:r>
      <w:proofErr w:type="spellStart"/>
      <w:r w:rsidRPr="00617079">
        <w:rPr>
          <w:szCs w:val="24"/>
        </w:rPr>
        <w:t>іл</w:t>
      </w:r>
      <w:proofErr w:type="spellEnd"/>
      <w:r w:rsidRPr="00617079">
        <w:rPr>
          <w:szCs w:val="24"/>
        </w:rPr>
        <w:t xml:space="preserve">. </w:t>
      </w:r>
    </w:p>
    <w:p w14:paraId="7E9A5CFC" w14:textId="344F18C4" w:rsidR="00617079" w:rsidRPr="00617079" w:rsidRDefault="00617079" w:rsidP="00617079">
      <w:pPr>
        <w:spacing w:line="276" w:lineRule="auto"/>
        <w:jc w:val="both"/>
        <w:rPr>
          <w:szCs w:val="24"/>
        </w:rPr>
      </w:pPr>
      <w:r w:rsidRPr="00617079">
        <w:rPr>
          <w:szCs w:val="24"/>
        </w:rPr>
        <w:t xml:space="preserve">2. </w:t>
      </w:r>
      <w:proofErr w:type="spellStart"/>
      <w:r w:rsidRPr="00617079">
        <w:rPr>
          <w:szCs w:val="24"/>
        </w:rPr>
        <w:t>Вахович</w:t>
      </w:r>
      <w:proofErr w:type="spellEnd"/>
      <w:r w:rsidRPr="00617079">
        <w:rPr>
          <w:szCs w:val="24"/>
        </w:rPr>
        <w:t xml:space="preserve"> І. М. Фінансовий менеджмент та фінансовий інжиніринг бізнес-процесів:</w:t>
      </w:r>
      <w:r>
        <w:rPr>
          <w:szCs w:val="24"/>
        </w:rPr>
        <w:t xml:space="preserve"> </w:t>
      </w:r>
      <w:r w:rsidRPr="00617079">
        <w:rPr>
          <w:szCs w:val="24"/>
        </w:rPr>
        <w:t>магістерський курс [навч. посіб. в 2-х т.]. Т. 1. Фінансовий менеджмент бізнес процесів / І. М.</w:t>
      </w:r>
    </w:p>
    <w:p w14:paraId="02EE1DEC" w14:textId="5975E0C8" w:rsidR="00617079" w:rsidRPr="00617079" w:rsidRDefault="00617079" w:rsidP="00617079">
      <w:pPr>
        <w:spacing w:line="276" w:lineRule="auto"/>
        <w:rPr>
          <w:szCs w:val="24"/>
        </w:rPr>
      </w:pPr>
      <w:proofErr w:type="spellStart"/>
      <w:r w:rsidRPr="00617079">
        <w:rPr>
          <w:szCs w:val="24"/>
        </w:rPr>
        <w:t>Вахович</w:t>
      </w:r>
      <w:proofErr w:type="spellEnd"/>
      <w:r w:rsidRPr="00617079">
        <w:rPr>
          <w:szCs w:val="24"/>
        </w:rPr>
        <w:t>. – Луцьк : СПД Ж. В. Га-дяк, друкарня "</w:t>
      </w:r>
      <w:proofErr w:type="spellStart"/>
      <w:r w:rsidRPr="00617079">
        <w:rPr>
          <w:szCs w:val="24"/>
        </w:rPr>
        <w:t>Волиньполіграф</w:t>
      </w:r>
      <w:proofErr w:type="spellEnd"/>
      <w:r w:rsidRPr="00617079">
        <w:rPr>
          <w:szCs w:val="24"/>
        </w:rPr>
        <w:t>", 2013. – 604 с.</w:t>
      </w:r>
    </w:p>
    <w:p w14:paraId="56E53885" w14:textId="1E2C8CD1" w:rsidR="00617079" w:rsidRPr="00617079" w:rsidRDefault="00617079" w:rsidP="00617079">
      <w:pPr>
        <w:spacing w:line="276" w:lineRule="auto"/>
        <w:jc w:val="both"/>
        <w:rPr>
          <w:szCs w:val="24"/>
        </w:rPr>
      </w:pPr>
      <w:r w:rsidRPr="00617079">
        <w:rPr>
          <w:szCs w:val="24"/>
        </w:rPr>
        <w:t xml:space="preserve">3. Кононенко О. </w:t>
      </w:r>
      <w:proofErr w:type="spellStart"/>
      <w:r w:rsidRPr="00617079">
        <w:rPr>
          <w:szCs w:val="24"/>
        </w:rPr>
        <w:t>Анализ</w:t>
      </w:r>
      <w:proofErr w:type="spellEnd"/>
      <w:r w:rsidRPr="00617079">
        <w:rPr>
          <w:szCs w:val="24"/>
        </w:rPr>
        <w:t xml:space="preserve"> </w:t>
      </w:r>
      <w:proofErr w:type="spellStart"/>
      <w:r w:rsidRPr="00617079">
        <w:rPr>
          <w:szCs w:val="24"/>
        </w:rPr>
        <w:t>финансовой</w:t>
      </w:r>
      <w:proofErr w:type="spellEnd"/>
      <w:r w:rsidRPr="00617079">
        <w:rPr>
          <w:szCs w:val="24"/>
        </w:rPr>
        <w:t xml:space="preserve"> </w:t>
      </w:r>
      <w:proofErr w:type="spellStart"/>
      <w:r w:rsidRPr="00617079">
        <w:rPr>
          <w:szCs w:val="24"/>
        </w:rPr>
        <w:t>отчетности</w:t>
      </w:r>
      <w:proofErr w:type="spellEnd"/>
      <w:r w:rsidRPr="00617079">
        <w:rPr>
          <w:szCs w:val="24"/>
        </w:rPr>
        <w:t xml:space="preserve"> / О. Кононенко, О. </w:t>
      </w:r>
      <w:proofErr w:type="spellStart"/>
      <w:r w:rsidRPr="00617079">
        <w:rPr>
          <w:szCs w:val="24"/>
        </w:rPr>
        <w:t>Маханько</w:t>
      </w:r>
      <w:proofErr w:type="spellEnd"/>
      <w:r w:rsidRPr="00617079">
        <w:rPr>
          <w:szCs w:val="24"/>
        </w:rPr>
        <w:t xml:space="preserve">. – </w:t>
      </w:r>
      <w:proofErr w:type="spellStart"/>
      <w:r w:rsidRPr="00617079">
        <w:rPr>
          <w:szCs w:val="24"/>
        </w:rPr>
        <w:t>Харьков</w:t>
      </w:r>
      <w:proofErr w:type="spellEnd"/>
      <w:r w:rsidRPr="00617079">
        <w:rPr>
          <w:szCs w:val="24"/>
        </w:rPr>
        <w:t>:</w:t>
      </w:r>
      <w:r>
        <w:rPr>
          <w:szCs w:val="24"/>
        </w:rPr>
        <w:t xml:space="preserve"> </w:t>
      </w:r>
      <w:proofErr w:type="spellStart"/>
      <w:r w:rsidRPr="00617079">
        <w:rPr>
          <w:szCs w:val="24"/>
        </w:rPr>
        <w:t>Изд</w:t>
      </w:r>
      <w:proofErr w:type="spellEnd"/>
      <w:r w:rsidRPr="00617079">
        <w:rPr>
          <w:szCs w:val="24"/>
        </w:rPr>
        <w:t>-во «Фактор», 2012. – 208 с.</w:t>
      </w:r>
    </w:p>
    <w:p w14:paraId="1BA4E8A4" w14:textId="2E22F69C" w:rsidR="00617079" w:rsidRPr="00617079" w:rsidRDefault="00617079" w:rsidP="00617079">
      <w:pPr>
        <w:spacing w:line="276" w:lineRule="auto"/>
        <w:jc w:val="both"/>
        <w:rPr>
          <w:szCs w:val="24"/>
        </w:rPr>
      </w:pPr>
      <w:r w:rsidRPr="00617079">
        <w:rPr>
          <w:szCs w:val="24"/>
        </w:rPr>
        <w:t xml:space="preserve">4. Фінансовий аналіз : навч. посіб. / [М. Д. Білик, О. В. Павловська, Н. М. </w:t>
      </w:r>
      <w:proofErr w:type="spellStart"/>
      <w:r w:rsidRPr="00617079">
        <w:rPr>
          <w:szCs w:val="24"/>
        </w:rPr>
        <w:t>Притуляк</w:t>
      </w:r>
      <w:proofErr w:type="spellEnd"/>
      <w:r w:rsidRPr="00617079">
        <w:rPr>
          <w:szCs w:val="24"/>
        </w:rPr>
        <w:t xml:space="preserve">, Н. </w:t>
      </w:r>
      <w:proofErr w:type="spellStart"/>
      <w:r w:rsidRPr="00617079">
        <w:rPr>
          <w:szCs w:val="24"/>
        </w:rPr>
        <w:t>Ю.Невмержицька</w:t>
      </w:r>
      <w:proofErr w:type="spellEnd"/>
      <w:r w:rsidRPr="00617079">
        <w:rPr>
          <w:szCs w:val="24"/>
        </w:rPr>
        <w:t>.] – Київ : КНЕУ, 2005. – 592 с.</w:t>
      </w:r>
    </w:p>
    <w:p w14:paraId="0B89E1E6" w14:textId="6650A0CD" w:rsidR="00617079" w:rsidRPr="00617079" w:rsidRDefault="00617079" w:rsidP="00617079">
      <w:pPr>
        <w:spacing w:line="276" w:lineRule="auto"/>
        <w:jc w:val="both"/>
        <w:rPr>
          <w:szCs w:val="24"/>
        </w:rPr>
      </w:pPr>
      <w:r w:rsidRPr="00617079">
        <w:rPr>
          <w:szCs w:val="24"/>
        </w:rPr>
        <w:t xml:space="preserve">5. </w:t>
      </w:r>
      <w:proofErr w:type="spellStart"/>
      <w:r w:rsidRPr="00617079">
        <w:rPr>
          <w:szCs w:val="24"/>
        </w:rPr>
        <w:t>Цал-Цалко</w:t>
      </w:r>
      <w:proofErr w:type="spellEnd"/>
      <w:r w:rsidRPr="00617079">
        <w:rPr>
          <w:szCs w:val="24"/>
        </w:rPr>
        <w:t xml:space="preserve"> Ю. С. Фінансовий аналіз : підручник / Ю. С. </w:t>
      </w:r>
      <w:proofErr w:type="spellStart"/>
      <w:r w:rsidRPr="00617079">
        <w:rPr>
          <w:szCs w:val="24"/>
        </w:rPr>
        <w:t>Цал-Цалко</w:t>
      </w:r>
      <w:proofErr w:type="spellEnd"/>
      <w:r w:rsidRPr="00617079">
        <w:rPr>
          <w:szCs w:val="24"/>
        </w:rPr>
        <w:t>. – Київ : Центр</w:t>
      </w:r>
      <w:r>
        <w:rPr>
          <w:szCs w:val="24"/>
        </w:rPr>
        <w:t xml:space="preserve"> </w:t>
      </w:r>
      <w:r w:rsidRPr="00617079">
        <w:rPr>
          <w:szCs w:val="24"/>
        </w:rPr>
        <w:t>учбової літератури, 2008. – 566 с.</w:t>
      </w:r>
    </w:p>
    <w:p w14:paraId="42D22704" w14:textId="77777777" w:rsidR="00617079" w:rsidRDefault="00617079" w:rsidP="00856B8B">
      <w:pPr>
        <w:spacing w:line="276" w:lineRule="auto"/>
        <w:jc w:val="both"/>
        <w:rPr>
          <w:szCs w:val="24"/>
        </w:rPr>
      </w:pPr>
      <w:r w:rsidRPr="00617079">
        <w:rPr>
          <w:szCs w:val="24"/>
        </w:rPr>
        <w:t xml:space="preserve">6. Шеремет О. О. Фінансовий аналіз : навч. посіб. / О. О. </w:t>
      </w:r>
      <w:proofErr w:type="spellStart"/>
      <w:r w:rsidRPr="00617079">
        <w:rPr>
          <w:szCs w:val="24"/>
        </w:rPr>
        <w:t>Шере</w:t>
      </w:r>
      <w:proofErr w:type="spellEnd"/>
      <w:r w:rsidRPr="00617079">
        <w:rPr>
          <w:szCs w:val="24"/>
        </w:rPr>
        <w:t>-мет. – Київ : Кондор,</w:t>
      </w:r>
      <w:r>
        <w:rPr>
          <w:szCs w:val="24"/>
        </w:rPr>
        <w:t xml:space="preserve"> </w:t>
      </w:r>
      <w:r w:rsidRPr="00617079">
        <w:rPr>
          <w:szCs w:val="24"/>
        </w:rPr>
        <w:t>2011. – 196 с.</w:t>
      </w:r>
    </w:p>
    <w:p w14:paraId="405E5F1F" w14:textId="5918489C" w:rsidR="00AA14F5" w:rsidRPr="00856B8B" w:rsidRDefault="00856B8B" w:rsidP="00856B8B">
      <w:pPr>
        <w:spacing w:line="276" w:lineRule="auto"/>
        <w:jc w:val="both"/>
        <w:rPr>
          <w:szCs w:val="24"/>
        </w:rPr>
      </w:pPr>
      <w:r>
        <w:rPr>
          <w:szCs w:val="24"/>
        </w:rPr>
        <w:t>7</w:t>
      </w:r>
      <w:r w:rsidR="00617079" w:rsidRPr="00617079">
        <w:rPr>
          <w:szCs w:val="24"/>
        </w:rPr>
        <w:t>. Офіційний сайт Державного служби статистики України [Електронний ресурс]. –</w:t>
      </w:r>
      <w:r>
        <w:rPr>
          <w:szCs w:val="24"/>
        </w:rPr>
        <w:t xml:space="preserve"> </w:t>
      </w:r>
      <w:r w:rsidR="00617079" w:rsidRPr="00617079">
        <w:rPr>
          <w:szCs w:val="24"/>
        </w:rPr>
        <w:t>Режим доступу : www.ukrstat.gov.ua.</w:t>
      </w:r>
      <w:r w:rsidR="00617079" w:rsidRPr="00617079">
        <w:rPr>
          <w:szCs w:val="24"/>
        </w:rPr>
        <w:cr/>
      </w:r>
    </w:p>
    <w:p w14:paraId="7F73FF2D" w14:textId="77777777" w:rsidR="00B5252E" w:rsidRDefault="00B5252E" w:rsidP="00B5252E">
      <w:pPr>
        <w:spacing w:line="276" w:lineRule="auto"/>
        <w:jc w:val="center"/>
        <w:rPr>
          <w:b/>
          <w:szCs w:val="24"/>
        </w:rPr>
      </w:pPr>
      <w:r w:rsidRPr="00093A81">
        <w:rPr>
          <w:b/>
          <w:szCs w:val="24"/>
        </w:rPr>
        <w:t>Методичне забезпечення</w:t>
      </w:r>
    </w:p>
    <w:p w14:paraId="2011562A" w14:textId="77777777" w:rsidR="00555C2E" w:rsidRPr="00093A81" w:rsidRDefault="00555C2E" w:rsidP="00B5252E">
      <w:pPr>
        <w:spacing w:line="276" w:lineRule="auto"/>
        <w:jc w:val="center"/>
        <w:rPr>
          <w:b/>
          <w:szCs w:val="24"/>
        </w:rPr>
      </w:pPr>
    </w:p>
    <w:p w14:paraId="542343A0" w14:textId="60E4F5FE" w:rsidR="00AC5EB8" w:rsidRDefault="00AC5EB8" w:rsidP="00AA14F5">
      <w:pPr>
        <w:pStyle w:val="a5"/>
        <w:numPr>
          <w:ilvl w:val="0"/>
          <w:numId w:val="10"/>
        </w:numPr>
        <w:jc w:val="both"/>
        <w:rPr>
          <w:szCs w:val="24"/>
        </w:rPr>
      </w:pPr>
      <w:r w:rsidRPr="00AC5EB8">
        <w:rPr>
          <w:szCs w:val="24"/>
        </w:rPr>
        <w:t>Методичні вказівки щодо виконання контрольної роботи з дисципліни «</w:t>
      </w:r>
      <w:r w:rsidR="00856B8B">
        <w:rPr>
          <w:szCs w:val="24"/>
        </w:rPr>
        <w:t>Фінансовий аналіз</w:t>
      </w:r>
      <w:r w:rsidRPr="00AC5EB8">
        <w:rPr>
          <w:szCs w:val="24"/>
        </w:rPr>
        <w:t xml:space="preserve">» для студентів заочної форми навчання спеціальності 072 Фінанси банківська справа та страхування / Укладач: </w:t>
      </w:r>
      <w:r w:rsidR="00523ECB">
        <w:rPr>
          <w:szCs w:val="24"/>
        </w:rPr>
        <w:t>Чернодубова</w:t>
      </w:r>
      <w:r w:rsidRPr="00AC5EB8">
        <w:rPr>
          <w:szCs w:val="24"/>
        </w:rPr>
        <w:t xml:space="preserve"> </w:t>
      </w:r>
      <w:r w:rsidR="00523ECB">
        <w:rPr>
          <w:szCs w:val="24"/>
        </w:rPr>
        <w:t>Е</w:t>
      </w:r>
      <w:r w:rsidRPr="00AC5EB8">
        <w:rPr>
          <w:szCs w:val="24"/>
        </w:rPr>
        <w:t>.В., – Сєвєродонецьк: Видавництво Східноукраїнського національного університету ім. В.І.</w:t>
      </w:r>
      <w:r w:rsidR="009024AF">
        <w:rPr>
          <w:szCs w:val="24"/>
        </w:rPr>
        <w:t xml:space="preserve"> </w:t>
      </w:r>
      <w:r w:rsidRPr="00AC5EB8">
        <w:rPr>
          <w:szCs w:val="24"/>
        </w:rPr>
        <w:t>Даля,  20</w:t>
      </w:r>
      <w:r w:rsidR="00856B8B">
        <w:rPr>
          <w:szCs w:val="24"/>
        </w:rPr>
        <w:t>22</w:t>
      </w:r>
      <w:r w:rsidRPr="00AC5EB8">
        <w:rPr>
          <w:szCs w:val="24"/>
        </w:rPr>
        <w:t xml:space="preserve">. – </w:t>
      </w:r>
      <w:r w:rsidR="00037835">
        <w:rPr>
          <w:szCs w:val="24"/>
        </w:rPr>
        <w:t>1</w:t>
      </w:r>
      <w:r w:rsidR="00856B8B">
        <w:rPr>
          <w:szCs w:val="24"/>
        </w:rPr>
        <w:t>6</w:t>
      </w:r>
      <w:r w:rsidRPr="00AC5EB8">
        <w:rPr>
          <w:szCs w:val="24"/>
        </w:rPr>
        <w:t xml:space="preserve"> с.</w:t>
      </w:r>
      <w:r w:rsidR="00037835" w:rsidRPr="00037835">
        <w:rPr>
          <w:szCs w:val="24"/>
        </w:rPr>
        <w:t xml:space="preserve"> </w:t>
      </w:r>
      <w:r w:rsidR="00037835" w:rsidRPr="00AC5EB8">
        <w:rPr>
          <w:szCs w:val="24"/>
        </w:rPr>
        <w:t>електронне видання.</w:t>
      </w:r>
    </w:p>
    <w:p w14:paraId="67E63E12" w14:textId="23C543C2" w:rsidR="00AC5EB8" w:rsidRPr="00AC5EB8" w:rsidRDefault="00AC5EB8" w:rsidP="00AA14F5">
      <w:pPr>
        <w:pStyle w:val="a5"/>
        <w:numPr>
          <w:ilvl w:val="0"/>
          <w:numId w:val="10"/>
        </w:numPr>
        <w:jc w:val="both"/>
        <w:rPr>
          <w:szCs w:val="24"/>
        </w:rPr>
      </w:pPr>
      <w:r w:rsidRPr="00AC5EB8">
        <w:rPr>
          <w:szCs w:val="24"/>
        </w:rPr>
        <w:t>Методичні вказівки для практичних занять з дисципліни «</w:t>
      </w:r>
      <w:r w:rsidR="00856B8B">
        <w:rPr>
          <w:szCs w:val="24"/>
        </w:rPr>
        <w:t>Фінансовий аналіз</w:t>
      </w:r>
      <w:r w:rsidRPr="00AC5EB8">
        <w:rPr>
          <w:szCs w:val="24"/>
        </w:rPr>
        <w:t xml:space="preserve">» для студентів спеціальності 072 Фінанси банківська справа та страхування / Укладачі:  </w:t>
      </w:r>
      <w:r w:rsidR="00523ECB">
        <w:rPr>
          <w:szCs w:val="24"/>
        </w:rPr>
        <w:t>Чернодубова</w:t>
      </w:r>
      <w:r w:rsidR="00523ECB" w:rsidRPr="00AC5EB8">
        <w:rPr>
          <w:szCs w:val="24"/>
        </w:rPr>
        <w:t xml:space="preserve"> </w:t>
      </w:r>
      <w:r w:rsidR="00523ECB">
        <w:rPr>
          <w:szCs w:val="24"/>
        </w:rPr>
        <w:t>Е</w:t>
      </w:r>
      <w:r w:rsidR="00523ECB" w:rsidRPr="00AC5EB8">
        <w:rPr>
          <w:szCs w:val="24"/>
        </w:rPr>
        <w:t>.В</w:t>
      </w:r>
      <w:r w:rsidRPr="00AC5EB8">
        <w:rPr>
          <w:szCs w:val="24"/>
        </w:rPr>
        <w:t>.</w:t>
      </w:r>
      <w:r w:rsidR="00523ECB">
        <w:rPr>
          <w:szCs w:val="24"/>
        </w:rPr>
        <w:t xml:space="preserve"> </w:t>
      </w:r>
      <w:r w:rsidRPr="00AC5EB8">
        <w:rPr>
          <w:szCs w:val="24"/>
        </w:rPr>
        <w:t>– Сєвєродонецьк: Видавництво Східноукраїнського національного університету ім. В.І.</w:t>
      </w:r>
      <w:r w:rsidR="009024AF">
        <w:rPr>
          <w:szCs w:val="24"/>
        </w:rPr>
        <w:t xml:space="preserve"> </w:t>
      </w:r>
      <w:r w:rsidRPr="00AC5EB8">
        <w:rPr>
          <w:szCs w:val="24"/>
        </w:rPr>
        <w:t>Даля,  20</w:t>
      </w:r>
      <w:r w:rsidR="00856B8B">
        <w:rPr>
          <w:szCs w:val="24"/>
        </w:rPr>
        <w:t>21</w:t>
      </w:r>
      <w:r w:rsidRPr="00AC5EB8">
        <w:rPr>
          <w:szCs w:val="24"/>
        </w:rPr>
        <w:t xml:space="preserve">. – </w:t>
      </w:r>
      <w:r w:rsidR="00037835">
        <w:rPr>
          <w:szCs w:val="24"/>
        </w:rPr>
        <w:t>1</w:t>
      </w:r>
      <w:r w:rsidR="00856B8B">
        <w:rPr>
          <w:szCs w:val="24"/>
        </w:rPr>
        <w:t>8</w:t>
      </w:r>
      <w:r w:rsidRPr="00AC5EB8">
        <w:rPr>
          <w:szCs w:val="24"/>
        </w:rPr>
        <w:t xml:space="preserve"> с.</w:t>
      </w:r>
      <w:r w:rsidR="00037835" w:rsidRPr="00037835">
        <w:rPr>
          <w:szCs w:val="24"/>
        </w:rPr>
        <w:t xml:space="preserve"> </w:t>
      </w:r>
      <w:r w:rsidR="00037835" w:rsidRPr="00AC5EB8">
        <w:rPr>
          <w:szCs w:val="24"/>
        </w:rPr>
        <w:t>електронне видання.</w:t>
      </w:r>
    </w:p>
    <w:p w14:paraId="06E8166E" w14:textId="4CAE606A" w:rsidR="00B5252E" w:rsidRPr="00AC5EB8" w:rsidRDefault="00AC5EB8" w:rsidP="00AA14F5">
      <w:pPr>
        <w:pStyle w:val="a5"/>
        <w:numPr>
          <w:ilvl w:val="0"/>
          <w:numId w:val="10"/>
        </w:numPr>
        <w:spacing w:line="276" w:lineRule="auto"/>
        <w:jc w:val="both"/>
        <w:rPr>
          <w:szCs w:val="24"/>
        </w:rPr>
      </w:pPr>
      <w:r>
        <w:rPr>
          <w:szCs w:val="24"/>
        </w:rPr>
        <w:t>Текст лекцій з дисципліни</w:t>
      </w:r>
      <w:r w:rsidR="00B5252E" w:rsidRPr="00AC5EB8">
        <w:rPr>
          <w:szCs w:val="24"/>
        </w:rPr>
        <w:t xml:space="preserve"> «</w:t>
      </w:r>
      <w:r w:rsidR="00856B8B">
        <w:rPr>
          <w:szCs w:val="24"/>
        </w:rPr>
        <w:t>Фінансовий менеджмент</w:t>
      </w:r>
      <w:r w:rsidR="00B5252E" w:rsidRPr="00AC5EB8">
        <w:rPr>
          <w:szCs w:val="24"/>
        </w:rPr>
        <w:t xml:space="preserve">» </w:t>
      </w:r>
      <w:r w:rsidRPr="00AC5EB8">
        <w:rPr>
          <w:szCs w:val="24"/>
        </w:rPr>
        <w:t xml:space="preserve">для студентів спеціальності 072 Фінанси банківська </w:t>
      </w:r>
      <w:r w:rsidR="00037835">
        <w:rPr>
          <w:szCs w:val="24"/>
        </w:rPr>
        <w:t xml:space="preserve">справа та страхування / Укладач:  </w:t>
      </w:r>
      <w:r w:rsidR="00523ECB">
        <w:rPr>
          <w:szCs w:val="24"/>
        </w:rPr>
        <w:t>Чернодубова</w:t>
      </w:r>
      <w:r w:rsidR="00523ECB" w:rsidRPr="00AC5EB8">
        <w:rPr>
          <w:szCs w:val="24"/>
        </w:rPr>
        <w:t xml:space="preserve"> </w:t>
      </w:r>
      <w:r w:rsidR="00523ECB">
        <w:rPr>
          <w:szCs w:val="24"/>
        </w:rPr>
        <w:t>Е</w:t>
      </w:r>
      <w:r w:rsidR="00523ECB" w:rsidRPr="00AC5EB8">
        <w:rPr>
          <w:szCs w:val="24"/>
        </w:rPr>
        <w:t>.В</w:t>
      </w:r>
      <w:r w:rsidR="00037835">
        <w:rPr>
          <w:szCs w:val="24"/>
        </w:rPr>
        <w:t xml:space="preserve">. </w:t>
      </w:r>
      <w:r w:rsidRPr="00AC5EB8">
        <w:rPr>
          <w:szCs w:val="24"/>
        </w:rPr>
        <w:t>– Сєвєродонецьк: Видавництво Східноукраїнського національного університету ім. В.І.</w:t>
      </w:r>
      <w:r>
        <w:rPr>
          <w:szCs w:val="24"/>
        </w:rPr>
        <w:t xml:space="preserve"> </w:t>
      </w:r>
      <w:r w:rsidRPr="00AC5EB8">
        <w:rPr>
          <w:szCs w:val="24"/>
        </w:rPr>
        <w:t>Даля,</w:t>
      </w:r>
      <w:r w:rsidR="00B5252E" w:rsidRPr="00AC5EB8">
        <w:rPr>
          <w:szCs w:val="24"/>
        </w:rPr>
        <w:t xml:space="preserve"> </w:t>
      </w:r>
      <w:r w:rsidRPr="00AC5EB8">
        <w:rPr>
          <w:szCs w:val="24"/>
        </w:rPr>
        <w:t>20</w:t>
      </w:r>
      <w:r w:rsidR="00856B8B">
        <w:rPr>
          <w:szCs w:val="24"/>
        </w:rPr>
        <w:t>20</w:t>
      </w:r>
      <w:r w:rsidRPr="00AC5EB8">
        <w:rPr>
          <w:szCs w:val="24"/>
        </w:rPr>
        <w:t>.</w:t>
      </w:r>
    </w:p>
    <w:p w14:paraId="10B11DEE" w14:textId="77777777" w:rsidR="00B5252E" w:rsidRDefault="00B5252E" w:rsidP="00B5252E">
      <w:pPr>
        <w:spacing w:line="276" w:lineRule="auto"/>
        <w:jc w:val="both"/>
        <w:rPr>
          <w:szCs w:val="24"/>
        </w:rPr>
      </w:pPr>
    </w:p>
    <w:p w14:paraId="75D5EE20" w14:textId="77777777" w:rsidR="00037835" w:rsidRPr="00093A81" w:rsidRDefault="00037835" w:rsidP="00B5252E">
      <w:pPr>
        <w:spacing w:line="276" w:lineRule="auto"/>
        <w:jc w:val="both"/>
        <w:rPr>
          <w:szCs w:val="24"/>
        </w:rPr>
      </w:pPr>
    </w:p>
    <w:p w14:paraId="2B1D4A72" w14:textId="77777777" w:rsidR="00B5252E" w:rsidRDefault="00B5252E" w:rsidP="00B5252E">
      <w:pPr>
        <w:spacing w:line="276" w:lineRule="auto"/>
        <w:jc w:val="center"/>
        <w:rPr>
          <w:b/>
          <w:szCs w:val="24"/>
        </w:rPr>
      </w:pPr>
      <w:r w:rsidRPr="00093A81">
        <w:rPr>
          <w:b/>
          <w:szCs w:val="24"/>
        </w:rPr>
        <w:t>Оцінювання курсу</w:t>
      </w:r>
    </w:p>
    <w:p w14:paraId="1DBDC4F8" w14:textId="77777777" w:rsidR="00BF1BF7" w:rsidRPr="00093A81" w:rsidRDefault="00BF1BF7" w:rsidP="00B5252E">
      <w:pPr>
        <w:spacing w:line="276" w:lineRule="auto"/>
        <w:jc w:val="center"/>
        <w:rPr>
          <w:b/>
          <w:szCs w:val="24"/>
        </w:rPr>
      </w:pPr>
    </w:p>
    <w:p w14:paraId="143A117F" w14:textId="77777777" w:rsidR="00B5252E" w:rsidRDefault="00B5252E" w:rsidP="00B5252E">
      <w:pPr>
        <w:spacing w:line="276" w:lineRule="auto"/>
        <w:jc w:val="both"/>
        <w:rPr>
          <w:szCs w:val="24"/>
        </w:rPr>
      </w:pPr>
      <w:r w:rsidRPr="00093A81">
        <w:rPr>
          <w:szCs w:val="24"/>
        </w:rPr>
        <w:t>За повністю виконані завдання студент може отримати визначену кількість балів:</w:t>
      </w:r>
    </w:p>
    <w:p w14:paraId="12BDFFD8" w14:textId="77777777" w:rsidR="00037835" w:rsidRPr="00093A81" w:rsidRDefault="00037835" w:rsidP="00B5252E">
      <w:pPr>
        <w:spacing w:line="276" w:lineRule="auto"/>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844"/>
      </w:tblGrid>
      <w:tr w:rsidR="00B5252E" w:rsidRPr="00093A81" w14:paraId="256D8D87" w14:textId="77777777" w:rsidTr="00CC5073">
        <w:trPr>
          <w:jc w:val="center"/>
        </w:trPr>
        <w:tc>
          <w:tcPr>
            <w:tcW w:w="6232" w:type="dxa"/>
            <w:shd w:val="clear" w:color="auto" w:fill="auto"/>
          </w:tcPr>
          <w:p w14:paraId="1E0CB89E" w14:textId="77777777" w:rsidR="00B5252E" w:rsidRPr="00093A81" w:rsidRDefault="00B5252E" w:rsidP="00CC5073">
            <w:pPr>
              <w:spacing w:line="276" w:lineRule="auto"/>
              <w:jc w:val="center"/>
              <w:rPr>
                <w:szCs w:val="24"/>
              </w:rPr>
            </w:pPr>
            <w:r w:rsidRPr="00093A81">
              <w:rPr>
                <w:szCs w:val="24"/>
              </w:rPr>
              <w:t>Інструменти і завдання</w:t>
            </w:r>
          </w:p>
        </w:tc>
        <w:tc>
          <w:tcPr>
            <w:tcW w:w="1844" w:type="dxa"/>
            <w:shd w:val="clear" w:color="auto" w:fill="auto"/>
          </w:tcPr>
          <w:p w14:paraId="6913533F" w14:textId="77777777" w:rsidR="00B5252E" w:rsidRPr="00093A81" w:rsidRDefault="00B5252E" w:rsidP="00CC5073">
            <w:pPr>
              <w:spacing w:line="276" w:lineRule="auto"/>
              <w:jc w:val="center"/>
              <w:rPr>
                <w:szCs w:val="24"/>
              </w:rPr>
            </w:pPr>
            <w:r w:rsidRPr="00093A81">
              <w:rPr>
                <w:szCs w:val="24"/>
              </w:rPr>
              <w:t>Кількість балів</w:t>
            </w:r>
          </w:p>
        </w:tc>
      </w:tr>
      <w:tr w:rsidR="00B5252E" w:rsidRPr="00093A81" w14:paraId="4E0FFF75" w14:textId="77777777" w:rsidTr="00CC5073">
        <w:trPr>
          <w:jc w:val="center"/>
        </w:trPr>
        <w:tc>
          <w:tcPr>
            <w:tcW w:w="6232" w:type="dxa"/>
            <w:shd w:val="clear" w:color="auto" w:fill="auto"/>
          </w:tcPr>
          <w:p w14:paraId="76DB2E42" w14:textId="77777777" w:rsidR="00B5252E" w:rsidRPr="00093A81" w:rsidRDefault="00B5252E" w:rsidP="00CC5073">
            <w:pPr>
              <w:rPr>
                <w:szCs w:val="24"/>
              </w:rPr>
            </w:pPr>
            <w:r w:rsidRPr="00093A81">
              <w:rPr>
                <w:szCs w:val="24"/>
              </w:rPr>
              <w:t>Участь в обговоренні</w:t>
            </w:r>
          </w:p>
        </w:tc>
        <w:tc>
          <w:tcPr>
            <w:tcW w:w="1844" w:type="dxa"/>
            <w:shd w:val="clear" w:color="auto" w:fill="auto"/>
          </w:tcPr>
          <w:p w14:paraId="518A9F59" w14:textId="77777777" w:rsidR="00B5252E" w:rsidRPr="00093A81" w:rsidRDefault="00B5252E" w:rsidP="00CC5073">
            <w:pPr>
              <w:spacing w:line="276" w:lineRule="auto"/>
              <w:jc w:val="center"/>
              <w:rPr>
                <w:szCs w:val="24"/>
              </w:rPr>
            </w:pPr>
            <w:r w:rsidRPr="00093A81">
              <w:rPr>
                <w:szCs w:val="24"/>
              </w:rPr>
              <w:t>20</w:t>
            </w:r>
          </w:p>
        </w:tc>
      </w:tr>
      <w:tr w:rsidR="00B5252E" w:rsidRPr="00093A81" w14:paraId="6C9EBCB6" w14:textId="77777777" w:rsidTr="00CC5073">
        <w:trPr>
          <w:jc w:val="center"/>
        </w:trPr>
        <w:tc>
          <w:tcPr>
            <w:tcW w:w="6232" w:type="dxa"/>
            <w:shd w:val="clear" w:color="auto" w:fill="auto"/>
          </w:tcPr>
          <w:p w14:paraId="56C81B72" w14:textId="77777777" w:rsidR="00B5252E" w:rsidRPr="00093A81" w:rsidRDefault="00B5252E" w:rsidP="00CC5073">
            <w:pPr>
              <w:rPr>
                <w:szCs w:val="24"/>
              </w:rPr>
            </w:pPr>
            <w:r w:rsidRPr="00093A81">
              <w:rPr>
                <w:szCs w:val="24"/>
              </w:rPr>
              <w:t>Тести</w:t>
            </w:r>
          </w:p>
        </w:tc>
        <w:tc>
          <w:tcPr>
            <w:tcW w:w="1844" w:type="dxa"/>
            <w:shd w:val="clear" w:color="auto" w:fill="auto"/>
          </w:tcPr>
          <w:p w14:paraId="55D1CC7D" w14:textId="77777777" w:rsidR="00B5252E" w:rsidRPr="00093A81" w:rsidRDefault="00B5252E" w:rsidP="00CC5073">
            <w:pPr>
              <w:spacing w:line="276" w:lineRule="auto"/>
              <w:jc w:val="center"/>
              <w:rPr>
                <w:szCs w:val="24"/>
              </w:rPr>
            </w:pPr>
            <w:r w:rsidRPr="00093A81">
              <w:rPr>
                <w:szCs w:val="24"/>
              </w:rPr>
              <w:t>25</w:t>
            </w:r>
          </w:p>
        </w:tc>
      </w:tr>
      <w:tr w:rsidR="00B5252E" w:rsidRPr="00093A81" w14:paraId="001F80C0" w14:textId="77777777" w:rsidTr="00CC5073">
        <w:trPr>
          <w:jc w:val="center"/>
        </w:trPr>
        <w:tc>
          <w:tcPr>
            <w:tcW w:w="6232" w:type="dxa"/>
            <w:shd w:val="clear" w:color="auto" w:fill="auto"/>
          </w:tcPr>
          <w:p w14:paraId="20BA8223" w14:textId="77777777" w:rsidR="00B5252E" w:rsidRPr="00093A81" w:rsidRDefault="00B5252E" w:rsidP="00CC5073">
            <w:pPr>
              <w:rPr>
                <w:szCs w:val="24"/>
              </w:rPr>
            </w:pPr>
            <w:r w:rsidRPr="00093A81">
              <w:rPr>
                <w:szCs w:val="24"/>
              </w:rPr>
              <w:t>Індивідуальні завдання</w:t>
            </w:r>
          </w:p>
        </w:tc>
        <w:tc>
          <w:tcPr>
            <w:tcW w:w="1844" w:type="dxa"/>
            <w:shd w:val="clear" w:color="auto" w:fill="auto"/>
          </w:tcPr>
          <w:p w14:paraId="2E1F4179" w14:textId="77777777" w:rsidR="00B5252E" w:rsidRPr="00093A81" w:rsidRDefault="00B5252E" w:rsidP="00CC5073">
            <w:pPr>
              <w:spacing w:line="276" w:lineRule="auto"/>
              <w:jc w:val="center"/>
              <w:rPr>
                <w:szCs w:val="24"/>
              </w:rPr>
            </w:pPr>
            <w:r w:rsidRPr="00093A81">
              <w:rPr>
                <w:szCs w:val="24"/>
              </w:rPr>
              <w:t>25</w:t>
            </w:r>
          </w:p>
        </w:tc>
      </w:tr>
      <w:tr w:rsidR="00B5252E" w:rsidRPr="00093A81" w14:paraId="639E14E2" w14:textId="77777777" w:rsidTr="00CC5073">
        <w:trPr>
          <w:jc w:val="center"/>
        </w:trPr>
        <w:tc>
          <w:tcPr>
            <w:tcW w:w="6232" w:type="dxa"/>
            <w:shd w:val="clear" w:color="auto" w:fill="auto"/>
          </w:tcPr>
          <w:p w14:paraId="539AE54B" w14:textId="77777777" w:rsidR="00B5252E" w:rsidRPr="00A07F29" w:rsidRDefault="00A07F29" w:rsidP="00CC5073">
            <w:pPr>
              <w:spacing w:line="276" w:lineRule="auto"/>
              <w:jc w:val="both"/>
              <w:rPr>
                <w:szCs w:val="24"/>
                <w:lang w:val="ru-RU"/>
              </w:rPr>
            </w:pPr>
            <w:proofErr w:type="spellStart"/>
            <w:r>
              <w:rPr>
                <w:szCs w:val="24"/>
                <w:lang w:val="ru-RU"/>
              </w:rPr>
              <w:t>Іспит</w:t>
            </w:r>
            <w:proofErr w:type="spellEnd"/>
          </w:p>
        </w:tc>
        <w:tc>
          <w:tcPr>
            <w:tcW w:w="1844" w:type="dxa"/>
            <w:shd w:val="clear" w:color="auto" w:fill="auto"/>
          </w:tcPr>
          <w:p w14:paraId="785B5A24" w14:textId="77777777" w:rsidR="00B5252E" w:rsidRPr="00093A81" w:rsidRDefault="00B5252E" w:rsidP="00CC5073">
            <w:pPr>
              <w:spacing w:line="276" w:lineRule="auto"/>
              <w:jc w:val="center"/>
              <w:rPr>
                <w:szCs w:val="24"/>
              </w:rPr>
            </w:pPr>
            <w:r w:rsidRPr="00093A81">
              <w:rPr>
                <w:szCs w:val="24"/>
              </w:rPr>
              <w:t>30</w:t>
            </w:r>
          </w:p>
        </w:tc>
      </w:tr>
      <w:tr w:rsidR="00B5252E" w:rsidRPr="00093A81" w14:paraId="5F885368" w14:textId="77777777" w:rsidTr="00CC5073">
        <w:trPr>
          <w:jc w:val="center"/>
        </w:trPr>
        <w:tc>
          <w:tcPr>
            <w:tcW w:w="6232" w:type="dxa"/>
            <w:shd w:val="clear" w:color="auto" w:fill="auto"/>
          </w:tcPr>
          <w:p w14:paraId="4293FB0B" w14:textId="77777777" w:rsidR="00B5252E" w:rsidRPr="00093A81" w:rsidRDefault="00B5252E" w:rsidP="00CC5073">
            <w:pPr>
              <w:spacing w:line="276" w:lineRule="auto"/>
              <w:jc w:val="center"/>
              <w:rPr>
                <w:b/>
                <w:szCs w:val="24"/>
              </w:rPr>
            </w:pPr>
            <w:r w:rsidRPr="00093A81">
              <w:rPr>
                <w:b/>
                <w:szCs w:val="24"/>
              </w:rPr>
              <w:t>Разом</w:t>
            </w:r>
          </w:p>
        </w:tc>
        <w:tc>
          <w:tcPr>
            <w:tcW w:w="1844" w:type="dxa"/>
            <w:shd w:val="clear" w:color="auto" w:fill="auto"/>
          </w:tcPr>
          <w:p w14:paraId="42129FC6" w14:textId="77777777" w:rsidR="00B5252E" w:rsidRPr="00093A81" w:rsidRDefault="00B5252E" w:rsidP="00CC5073">
            <w:pPr>
              <w:spacing w:line="276" w:lineRule="auto"/>
              <w:jc w:val="center"/>
              <w:rPr>
                <w:b/>
                <w:szCs w:val="24"/>
              </w:rPr>
            </w:pPr>
            <w:r w:rsidRPr="00093A81">
              <w:rPr>
                <w:b/>
                <w:szCs w:val="24"/>
              </w:rPr>
              <w:t>100</w:t>
            </w:r>
          </w:p>
        </w:tc>
      </w:tr>
    </w:tbl>
    <w:p w14:paraId="0BF4ACE1" w14:textId="77777777" w:rsidR="00B5252E" w:rsidRDefault="00B5252E" w:rsidP="00B5252E">
      <w:pPr>
        <w:spacing w:line="276" w:lineRule="auto"/>
        <w:jc w:val="center"/>
        <w:rPr>
          <w:b/>
          <w:szCs w:val="24"/>
        </w:rPr>
      </w:pPr>
    </w:p>
    <w:p w14:paraId="4498DD06" w14:textId="627A1805" w:rsidR="00037835" w:rsidRDefault="00037835" w:rsidP="00B5252E">
      <w:pPr>
        <w:spacing w:line="276" w:lineRule="auto"/>
        <w:jc w:val="center"/>
        <w:rPr>
          <w:b/>
          <w:szCs w:val="24"/>
        </w:rPr>
      </w:pPr>
    </w:p>
    <w:p w14:paraId="00F8510F" w14:textId="77777777" w:rsidR="00F65AA3" w:rsidRPr="00093A81" w:rsidRDefault="00F65AA3" w:rsidP="00B5252E">
      <w:pPr>
        <w:spacing w:line="276" w:lineRule="auto"/>
        <w:jc w:val="center"/>
        <w:rPr>
          <w:b/>
          <w:szCs w:val="24"/>
        </w:rPr>
      </w:pPr>
    </w:p>
    <w:p w14:paraId="37640C3E" w14:textId="77777777" w:rsidR="00B5252E" w:rsidRDefault="00B5252E" w:rsidP="00B5252E">
      <w:pPr>
        <w:spacing w:line="276" w:lineRule="auto"/>
        <w:jc w:val="center"/>
        <w:rPr>
          <w:b/>
          <w:szCs w:val="24"/>
        </w:rPr>
      </w:pPr>
      <w:r w:rsidRPr="00093A81">
        <w:rPr>
          <w:b/>
          <w:szCs w:val="24"/>
        </w:rPr>
        <w:t>Шкала оцінювання студентів</w:t>
      </w:r>
    </w:p>
    <w:p w14:paraId="143670EE" w14:textId="77777777" w:rsidR="00BF1BF7" w:rsidRPr="00093A81" w:rsidRDefault="00BF1BF7" w:rsidP="00B5252E">
      <w:pPr>
        <w:spacing w:line="276"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02"/>
        <w:gridCol w:w="3583"/>
        <w:gridCol w:w="2860"/>
      </w:tblGrid>
      <w:tr w:rsidR="00B5252E" w:rsidRPr="00093A81" w14:paraId="2B2B379D" w14:textId="77777777" w:rsidTr="00CC5073">
        <w:trPr>
          <w:trHeight w:val="450"/>
        </w:trPr>
        <w:tc>
          <w:tcPr>
            <w:tcW w:w="1172" w:type="pct"/>
            <w:vMerge w:val="restart"/>
            <w:vAlign w:val="center"/>
          </w:tcPr>
          <w:p w14:paraId="07971C1A" w14:textId="77777777" w:rsidR="00B5252E" w:rsidRPr="00093A81" w:rsidRDefault="00B5252E" w:rsidP="00CC5073">
            <w:pPr>
              <w:jc w:val="center"/>
              <w:rPr>
                <w:szCs w:val="24"/>
              </w:rPr>
            </w:pPr>
            <w:bookmarkStart w:id="1" w:name="_17dp8vu"/>
            <w:bookmarkEnd w:id="1"/>
            <w:r w:rsidRPr="00093A81">
              <w:rPr>
                <w:szCs w:val="24"/>
              </w:rPr>
              <w:t>Сума балів за всі види навчальної діяльності</w:t>
            </w:r>
          </w:p>
        </w:tc>
        <w:tc>
          <w:tcPr>
            <w:tcW w:w="559" w:type="pct"/>
            <w:vMerge w:val="restart"/>
            <w:vAlign w:val="center"/>
          </w:tcPr>
          <w:p w14:paraId="4B1DC96B" w14:textId="77777777" w:rsidR="00B5252E" w:rsidRPr="00093A81" w:rsidRDefault="00B5252E" w:rsidP="00CC5073">
            <w:pPr>
              <w:jc w:val="center"/>
              <w:rPr>
                <w:szCs w:val="24"/>
              </w:rPr>
            </w:pPr>
            <w:r w:rsidRPr="00093A81">
              <w:rPr>
                <w:szCs w:val="24"/>
              </w:rPr>
              <w:t>Оцінка</w:t>
            </w:r>
            <w:r w:rsidRPr="00093A81">
              <w:rPr>
                <w:b/>
                <w:szCs w:val="24"/>
              </w:rPr>
              <w:t xml:space="preserve"> </w:t>
            </w:r>
            <w:r w:rsidRPr="00093A81">
              <w:rPr>
                <w:szCs w:val="24"/>
              </w:rPr>
              <w:t>ECTS</w:t>
            </w:r>
          </w:p>
        </w:tc>
        <w:tc>
          <w:tcPr>
            <w:tcW w:w="3269" w:type="pct"/>
            <w:gridSpan w:val="2"/>
            <w:vAlign w:val="center"/>
          </w:tcPr>
          <w:p w14:paraId="50C4DBA5" w14:textId="77777777" w:rsidR="00B5252E" w:rsidRPr="00093A81" w:rsidRDefault="00B5252E" w:rsidP="00CC5073">
            <w:pPr>
              <w:jc w:val="center"/>
              <w:rPr>
                <w:szCs w:val="24"/>
              </w:rPr>
            </w:pPr>
            <w:r w:rsidRPr="00093A81">
              <w:rPr>
                <w:szCs w:val="24"/>
              </w:rPr>
              <w:t>Оцінка за національною шкалою</w:t>
            </w:r>
          </w:p>
        </w:tc>
      </w:tr>
      <w:tr w:rsidR="00B5252E" w:rsidRPr="00093A81" w14:paraId="0CD2B028" w14:textId="77777777" w:rsidTr="00CC5073">
        <w:trPr>
          <w:trHeight w:val="450"/>
        </w:trPr>
        <w:tc>
          <w:tcPr>
            <w:tcW w:w="1172" w:type="pct"/>
            <w:vMerge/>
            <w:vAlign w:val="center"/>
          </w:tcPr>
          <w:p w14:paraId="34014060" w14:textId="77777777" w:rsidR="00B5252E" w:rsidRPr="00093A81" w:rsidRDefault="00B5252E" w:rsidP="00CC5073">
            <w:pPr>
              <w:jc w:val="center"/>
              <w:rPr>
                <w:szCs w:val="24"/>
              </w:rPr>
            </w:pPr>
          </w:p>
        </w:tc>
        <w:tc>
          <w:tcPr>
            <w:tcW w:w="559" w:type="pct"/>
            <w:vMerge/>
            <w:vAlign w:val="center"/>
          </w:tcPr>
          <w:p w14:paraId="2F0F8183" w14:textId="77777777" w:rsidR="00B5252E" w:rsidRPr="00093A81" w:rsidRDefault="00B5252E" w:rsidP="00CC5073">
            <w:pPr>
              <w:jc w:val="center"/>
              <w:rPr>
                <w:szCs w:val="24"/>
              </w:rPr>
            </w:pPr>
          </w:p>
        </w:tc>
        <w:tc>
          <w:tcPr>
            <w:tcW w:w="1818" w:type="pct"/>
            <w:vAlign w:val="center"/>
          </w:tcPr>
          <w:p w14:paraId="00E841E1" w14:textId="77777777" w:rsidR="00B5252E" w:rsidRPr="00093A81" w:rsidRDefault="00B5252E" w:rsidP="00CC5073">
            <w:pPr>
              <w:jc w:val="center"/>
              <w:rPr>
                <w:szCs w:val="24"/>
              </w:rPr>
            </w:pPr>
            <w:r w:rsidRPr="00093A81">
              <w:rPr>
                <w:szCs w:val="24"/>
              </w:rPr>
              <w:t>для екзамену, курсового проекту (роботи), практики</w:t>
            </w:r>
          </w:p>
        </w:tc>
        <w:tc>
          <w:tcPr>
            <w:tcW w:w="1451" w:type="pct"/>
            <w:shd w:val="clear" w:color="auto" w:fill="auto"/>
            <w:vAlign w:val="center"/>
          </w:tcPr>
          <w:p w14:paraId="69340C8F" w14:textId="77777777" w:rsidR="00B5252E" w:rsidRPr="00093A81" w:rsidRDefault="00B5252E" w:rsidP="00CC5073">
            <w:pPr>
              <w:jc w:val="center"/>
              <w:rPr>
                <w:szCs w:val="24"/>
              </w:rPr>
            </w:pPr>
            <w:r w:rsidRPr="00093A81">
              <w:rPr>
                <w:szCs w:val="24"/>
              </w:rPr>
              <w:t>для заліку</w:t>
            </w:r>
          </w:p>
        </w:tc>
      </w:tr>
      <w:tr w:rsidR="00B5252E" w:rsidRPr="00093A81" w14:paraId="17443EEC" w14:textId="77777777" w:rsidTr="00CC5073">
        <w:tc>
          <w:tcPr>
            <w:tcW w:w="1172" w:type="pct"/>
            <w:vAlign w:val="center"/>
          </w:tcPr>
          <w:p w14:paraId="09BCA42F" w14:textId="77777777" w:rsidR="00B5252E" w:rsidRPr="00093A81" w:rsidRDefault="00B5252E" w:rsidP="00CC5073">
            <w:pPr>
              <w:jc w:val="center"/>
              <w:rPr>
                <w:b/>
                <w:szCs w:val="24"/>
              </w:rPr>
            </w:pPr>
            <w:r w:rsidRPr="00093A81">
              <w:rPr>
                <w:szCs w:val="24"/>
              </w:rPr>
              <w:t>90 – 100</w:t>
            </w:r>
          </w:p>
        </w:tc>
        <w:tc>
          <w:tcPr>
            <w:tcW w:w="559" w:type="pct"/>
            <w:vAlign w:val="center"/>
          </w:tcPr>
          <w:p w14:paraId="24F354A6" w14:textId="77777777" w:rsidR="00B5252E" w:rsidRPr="00093A81" w:rsidRDefault="00B5252E" w:rsidP="00CC5073">
            <w:pPr>
              <w:jc w:val="center"/>
              <w:rPr>
                <w:szCs w:val="24"/>
              </w:rPr>
            </w:pPr>
            <w:r w:rsidRPr="00093A81">
              <w:rPr>
                <w:szCs w:val="24"/>
              </w:rPr>
              <w:t>А</w:t>
            </w:r>
          </w:p>
        </w:tc>
        <w:tc>
          <w:tcPr>
            <w:tcW w:w="1818" w:type="pct"/>
            <w:vAlign w:val="center"/>
          </w:tcPr>
          <w:p w14:paraId="26033946" w14:textId="77777777" w:rsidR="00B5252E" w:rsidRPr="00093A81" w:rsidRDefault="00B5252E" w:rsidP="00CC5073">
            <w:pPr>
              <w:jc w:val="center"/>
              <w:rPr>
                <w:szCs w:val="24"/>
              </w:rPr>
            </w:pPr>
            <w:r w:rsidRPr="00093A81">
              <w:rPr>
                <w:szCs w:val="24"/>
              </w:rPr>
              <w:t>відмінно</w:t>
            </w:r>
          </w:p>
        </w:tc>
        <w:tc>
          <w:tcPr>
            <w:tcW w:w="1451" w:type="pct"/>
            <w:vMerge w:val="restart"/>
            <w:vAlign w:val="center"/>
          </w:tcPr>
          <w:p w14:paraId="64B90B84" w14:textId="77777777" w:rsidR="00B5252E" w:rsidRPr="00093A81" w:rsidRDefault="00B5252E" w:rsidP="00CC5073">
            <w:pPr>
              <w:jc w:val="center"/>
              <w:rPr>
                <w:szCs w:val="24"/>
              </w:rPr>
            </w:pPr>
          </w:p>
          <w:p w14:paraId="29FBC608" w14:textId="77777777" w:rsidR="00B5252E" w:rsidRPr="00093A81" w:rsidRDefault="00B5252E" w:rsidP="00CC5073">
            <w:pPr>
              <w:jc w:val="center"/>
              <w:rPr>
                <w:szCs w:val="24"/>
              </w:rPr>
            </w:pPr>
          </w:p>
          <w:p w14:paraId="3AE8FD25" w14:textId="77777777" w:rsidR="00B5252E" w:rsidRPr="00093A81" w:rsidRDefault="00B5252E" w:rsidP="00CC5073">
            <w:pPr>
              <w:jc w:val="center"/>
              <w:rPr>
                <w:szCs w:val="24"/>
              </w:rPr>
            </w:pPr>
            <w:r w:rsidRPr="00093A81">
              <w:rPr>
                <w:szCs w:val="24"/>
              </w:rPr>
              <w:t>зараховано</w:t>
            </w:r>
          </w:p>
        </w:tc>
      </w:tr>
      <w:tr w:rsidR="00B5252E" w:rsidRPr="00093A81" w14:paraId="1421B9D8" w14:textId="77777777" w:rsidTr="00CC5073">
        <w:trPr>
          <w:trHeight w:val="194"/>
        </w:trPr>
        <w:tc>
          <w:tcPr>
            <w:tcW w:w="1172" w:type="pct"/>
            <w:vAlign w:val="center"/>
          </w:tcPr>
          <w:p w14:paraId="302EAC57" w14:textId="77777777" w:rsidR="00B5252E" w:rsidRPr="00093A81" w:rsidRDefault="00B5252E" w:rsidP="00CC5073">
            <w:pPr>
              <w:jc w:val="center"/>
              <w:rPr>
                <w:szCs w:val="24"/>
              </w:rPr>
            </w:pPr>
            <w:r w:rsidRPr="00093A81">
              <w:rPr>
                <w:szCs w:val="24"/>
              </w:rPr>
              <w:t>82-89</w:t>
            </w:r>
          </w:p>
        </w:tc>
        <w:tc>
          <w:tcPr>
            <w:tcW w:w="559" w:type="pct"/>
            <w:vAlign w:val="center"/>
          </w:tcPr>
          <w:p w14:paraId="09965FD3" w14:textId="77777777" w:rsidR="00B5252E" w:rsidRPr="00093A81" w:rsidRDefault="00B5252E" w:rsidP="00CC5073">
            <w:pPr>
              <w:jc w:val="center"/>
              <w:rPr>
                <w:szCs w:val="24"/>
              </w:rPr>
            </w:pPr>
            <w:r w:rsidRPr="00093A81">
              <w:rPr>
                <w:szCs w:val="24"/>
              </w:rPr>
              <w:t>В</w:t>
            </w:r>
          </w:p>
        </w:tc>
        <w:tc>
          <w:tcPr>
            <w:tcW w:w="1818" w:type="pct"/>
            <w:vMerge w:val="restart"/>
            <w:vAlign w:val="center"/>
          </w:tcPr>
          <w:p w14:paraId="68E6C970" w14:textId="77777777" w:rsidR="00B5252E" w:rsidRPr="00093A81" w:rsidRDefault="00B5252E" w:rsidP="00CC5073">
            <w:pPr>
              <w:jc w:val="center"/>
              <w:rPr>
                <w:szCs w:val="24"/>
              </w:rPr>
            </w:pPr>
            <w:r w:rsidRPr="00093A81">
              <w:rPr>
                <w:szCs w:val="24"/>
              </w:rPr>
              <w:t>добре</w:t>
            </w:r>
          </w:p>
        </w:tc>
        <w:tc>
          <w:tcPr>
            <w:tcW w:w="1451" w:type="pct"/>
            <w:vMerge/>
            <w:vAlign w:val="center"/>
          </w:tcPr>
          <w:p w14:paraId="78CAB8D5" w14:textId="77777777" w:rsidR="00B5252E" w:rsidRPr="00093A81" w:rsidRDefault="00B5252E" w:rsidP="00CC5073">
            <w:pPr>
              <w:jc w:val="center"/>
              <w:rPr>
                <w:szCs w:val="24"/>
              </w:rPr>
            </w:pPr>
          </w:p>
        </w:tc>
      </w:tr>
      <w:tr w:rsidR="00B5252E" w:rsidRPr="00093A81" w14:paraId="53384F7A" w14:textId="77777777" w:rsidTr="00CC5073">
        <w:tc>
          <w:tcPr>
            <w:tcW w:w="1172" w:type="pct"/>
            <w:vAlign w:val="center"/>
          </w:tcPr>
          <w:p w14:paraId="6CE34DB0" w14:textId="77777777" w:rsidR="00B5252E" w:rsidRPr="00093A81" w:rsidRDefault="00B5252E" w:rsidP="00CC5073">
            <w:pPr>
              <w:jc w:val="center"/>
              <w:rPr>
                <w:szCs w:val="24"/>
              </w:rPr>
            </w:pPr>
            <w:r w:rsidRPr="00093A81">
              <w:rPr>
                <w:szCs w:val="24"/>
              </w:rPr>
              <w:t>74-81</w:t>
            </w:r>
          </w:p>
        </w:tc>
        <w:tc>
          <w:tcPr>
            <w:tcW w:w="559" w:type="pct"/>
            <w:vAlign w:val="center"/>
          </w:tcPr>
          <w:p w14:paraId="672837F2" w14:textId="77777777" w:rsidR="00B5252E" w:rsidRPr="00093A81" w:rsidRDefault="00B5252E" w:rsidP="00CC5073">
            <w:pPr>
              <w:jc w:val="center"/>
              <w:rPr>
                <w:szCs w:val="24"/>
              </w:rPr>
            </w:pPr>
            <w:r w:rsidRPr="00093A81">
              <w:rPr>
                <w:szCs w:val="24"/>
              </w:rPr>
              <w:t>С</w:t>
            </w:r>
          </w:p>
        </w:tc>
        <w:tc>
          <w:tcPr>
            <w:tcW w:w="1818" w:type="pct"/>
            <w:vMerge/>
            <w:vAlign w:val="center"/>
          </w:tcPr>
          <w:p w14:paraId="0CF7250B" w14:textId="77777777" w:rsidR="00B5252E" w:rsidRPr="00093A81" w:rsidRDefault="00B5252E" w:rsidP="00CC5073">
            <w:pPr>
              <w:jc w:val="center"/>
              <w:rPr>
                <w:szCs w:val="24"/>
              </w:rPr>
            </w:pPr>
          </w:p>
        </w:tc>
        <w:tc>
          <w:tcPr>
            <w:tcW w:w="1451" w:type="pct"/>
            <w:vMerge/>
            <w:vAlign w:val="center"/>
          </w:tcPr>
          <w:p w14:paraId="0054E094" w14:textId="77777777" w:rsidR="00B5252E" w:rsidRPr="00093A81" w:rsidRDefault="00B5252E" w:rsidP="00CC5073">
            <w:pPr>
              <w:jc w:val="center"/>
              <w:rPr>
                <w:szCs w:val="24"/>
              </w:rPr>
            </w:pPr>
          </w:p>
        </w:tc>
      </w:tr>
      <w:tr w:rsidR="00B5252E" w:rsidRPr="00093A81" w14:paraId="03A5724E" w14:textId="77777777" w:rsidTr="00CC5073">
        <w:tc>
          <w:tcPr>
            <w:tcW w:w="1172" w:type="pct"/>
            <w:vAlign w:val="center"/>
          </w:tcPr>
          <w:p w14:paraId="324DE0A0" w14:textId="77777777" w:rsidR="00B5252E" w:rsidRPr="00093A81" w:rsidRDefault="00B5252E" w:rsidP="00CC5073">
            <w:pPr>
              <w:jc w:val="center"/>
              <w:rPr>
                <w:szCs w:val="24"/>
              </w:rPr>
            </w:pPr>
            <w:r w:rsidRPr="00093A81">
              <w:rPr>
                <w:szCs w:val="24"/>
              </w:rPr>
              <w:t>64-73</w:t>
            </w:r>
          </w:p>
        </w:tc>
        <w:tc>
          <w:tcPr>
            <w:tcW w:w="559" w:type="pct"/>
            <w:vAlign w:val="center"/>
          </w:tcPr>
          <w:p w14:paraId="70AF322A" w14:textId="77777777" w:rsidR="00B5252E" w:rsidRPr="00093A81" w:rsidRDefault="00B5252E" w:rsidP="00CC5073">
            <w:pPr>
              <w:jc w:val="center"/>
              <w:rPr>
                <w:szCs w:val="24"/>
              </w:rPr>
            </w:pPr>
            <w:r w:rsidRPr="00093A81">
              <w:rPr>
                <w:szCs w:val="24"/>
              </w:rPr>
              <w:t>D</w:t>
            </w:r>
          </w:p>
        </w:tc>
        <w:tc>
          <w:tcPr>
            <w:tcW w:w="1818" w:type="pct"/>
            <w:vMerge w:val="restart"/>
            <w:vAlign w:val="center"/>
          </w:tcPr>
          <w:p w14:paraId="0C245F82" w14:textId="77777777" w:rsidR="00B5252E" w:rsidRPr="00093A81" w:rsidRDefault="00B5252E" w:rsidP="00CC5073">
            <w:pPr>
              <w:jc w:val="center"/>
              <w:rPr>
                <w:szCs w:val="24"/>
              </w:rPr>
            </w:pPr>
            <w:r w:rsidRPr="00093A81">
              <w:rPr>
                <w:szCs w:val="24"/>
              </w:rPr>
              <w:t>задовільно</w:t>
            </w:r>
          </w:p>
        </w:tc>
        <w:tc>
          <w:tcPr>
            <w:tcW w:w="1451" w:type="pct"/>
            <w:vMerge/>
            <w:vAlign w:val="center"/>
          </w:tcPr>
          <w:p w14:paraId="6A70C794" w14:textId="77777777" w:rsidR="00B5252E" w:rsidRPr="00093A81" w:rsidRDefault="00B5252E" w:rsidP="00CC5073">
            <w:pPr>
              <w:jc w:val="center"/>
              <w:rPr>
                <w:szCs w:val="24"/>
              </w:rPr>
            </w:pPr>
          </w:p>
        </w:tc>
      </w:tr>
      <w:tr w:rsidR="00B5252E" w:rsidRPr="00093A81" w14:paraId="4765CFED" w14:textId="77777777" w:rsidTr="00CC5073">
        <w:tc>
          <w:tcPr>
            <w:tcW w:w="1172" w:type="pct"/>
            <w:vAlign w:val="center"/>
          </w:tcPr>
          <w:p w14:paraId="7D1EBF46" w14:textId="77777777" w:rsidR="00B5252E" w:rsidRPr="00093A81" w:rsidRDefault="00B5252E" w:rsidP="00CC5073">
            <w:pPr>
              <w:jc w:val="center"/>
              <w:rPr>
                <w:szCs w:val="24"/>
              </w:rPr>
            </w:pPr>
            <w:r w:rsidRPr="00093A81">
              <w:rPr>
                <w:szCs w:val="24"/>
              </w:rPr>
              <w:t>60-63</w:t>
            </w:r>
          </w:p>
        </w:tc>
        <w:tc>
          <w:tcPr>
            <w:tcW w:w="559" w:type="pct"/>
            <w:vAlign w:val="center"/>
          </w:tcPr>
          <w:p w14:paraId="1F9CCF53" w14:textId="77777777" w:rsidR="00B5252E" w:rsidRPr="00093A81" w:rsidRDefault="00B5252E" w:rsidP="00CC5073">
            <w:pPr>
              <w:jc w:val="center"/>
              <w:rPr>
                <w:szCs w:val="24"/>
              </w:rPr>
            </w:pPr>
            <w:r w:rsidRPr="00093A81">
              <w:rPr>
                <w:szCs w:val="24"/>
              </w:rPr>
              <w:t>Е</w:t>
            </w:r>
          </w:p>
        </w:tc>
        <w:tc>
          <w:tcPr>
            <w:tcW w:w="1818" w:type="pct"/>
            <w:vMerge/>
            <w:vAlign w:val="center"/>
          </w:tcPr>
          <w:p w14:paraId="5DCA7665" w14:textId="77777777" w:rsidR="00B5252E" w:rsidRPr="00093A81" w:rsidRDefault="00B5252E" w:rsidP="00CC5073">
            <w:pPr>
              <w:jc w:val="center"/>
              <w:rPr>
                <w:szCs w:val="24"/>
              </w:rPr>
            </w:pPr>
          </w:p>
        </w:tc>
        <w:tc>
          <w:tcPr>
            <w:tcW w:w="1451" w:type="pct"/>
            <w:vMerge/>
            <w:vAlign w:val="center"/>
          </w:tcPr>
          <w:p w14:paraId="3B2CF954" w14:textId="77777777" w:rsidR="00B5252E" w:rsidRPr="00093A81" w:rsidRDefault="00B5252E" w:rsidP="00CC5073">
            <w:pPr>
              <w:jc w:val="center"/>
              <w:rPr>
                <w:szCs w:val="24"/>
              </w:rPr>
            </w:pPr>
          </w:p>
        </w:tc>
      </w:tr>
      <w:tr w:rsidR="00B5252E" w:rsidRPr="00093A81" w14:paraId="67BB5F15" w14:textId="77777777" w:rsidTr="00CC5073">
        <w:tc>
          <w:tcPr>
            <w:tcW w:w="1172" w:type="pct"/>
            <w:vAlign w:val="center"/>
          </w:tcPr>
          <w:p w14:paraId="27E68AB8" w14:textId="77777777" w:rsidR="00B5252E" w:rsidRPr="00093A81" w:rsidRDefault="00B5252E" w:rsidP="00CC5073">
            <w:pPr>
              <w:jc w:val="center"/>
              <w:rPr>
                <w:szCs w:val="24"/>
              </w:rPr>
            </w:pPr>
            <w:r w:rsidRPr="00093A81">
              <w:rPr>
                <w:szCs w:val="24"/>
              </w:rPr>
              <w:t>35-59</w:t>
            </w:r>
          </w:p>
        </w:tc>
        <w:tc>
          <w:tcPr>
            <w:tcW w:w="559" w:type="pct"/>
            <w:vAlign w:val="center"/>
          </w:tcPr>
          <w:p w14:paraId="52648398" w14:textId="77777777" w:rsidR="00B5252E" w:rsidRPr="00093A81" w:rsidRDefault="00B5252E" w:rsidP="00CC5073">
            <w:pPr>
              <w:jc w:val="center"/>
              <w:rPr>
                <w:szCs w:val="24"/>
              </w:rPr>
            </w:pPr>
            <w:r w:rsidRPr="00093A81">
              <w:rPr>
                <w:szCs w:val="24"/>
              </w:rPr>
              <w:t>FX</w:t>
            </w:r>
          </w:p>
        </w:tc>
        <w:tc>
          <w:tcPr>
            <w:tcW w:w="1818" w:type="pct"/>
            <w:vAlign w:val="center"/>
          </w:tcPr>
          <w:p w14:paraId="75193462" w14:textId="77777777" w:rsidR="00B5252E" w:rsidRPr="00093A81" w:rsidRDefault="00B5252E" w:rsidP="00CC5073">
            <w:pPr>
              <w:jc w:val="center"/>
              <w:rPr>
                <w:szCs w:val="24"/>
              </w:rPr>
            </w:pPr>
            <w:r w:rsidRPr="00093A81">
              <w:rPr>
                <w:szCs w:val="24"/>
              </w:rPr>
              <w:t>незадовільно з можливістю повторного складання</w:t>
            </w:r>
          </w:p>
        </w:tc>
        <w:tc>
          <w:tcPr>
            <w:tcW w:w="1451" w:type="pct"/>
            <w:vAlign w:val="center"/>
          </w:tcPr>
          <w:p w14:paraId="62FB8F75" w14:textId="77777777" w:rsidR="00B5252E" w:rsidRPr="00093A81" w:rsidRDefault="00B5252E" w:rsidP="00CC5073">
            <w:pPr>
              <w:jc w:val="center"/>
              <w:rPr>
                <w:szCs w:val="24"/>
              </w:rPr>
            </w:pPr>
            <w:r w:rsidRPr="00093A81">
              <w:rPr>
                <w:szCs w:val="24"/>
              </w:rPr>
              <w:t>не зараховано з можливістю повторного складання</w:t>
            </w:r>
          </w:p>
        </w:tc>
      </w:tr>
      <w:tr w:rsidR="00B5252E" w:rsidRPr="00093A81" w14:paraId="163A510E" w14:textId="77777777" w:rsidTr="00CC5073">
        <w:trPr>
          <w:trHeight w:val="708"/>
        </w:trPr>
        <w:tc>
          <w:tcPr>
            <w:tcW w:w="1172" w:type="pct"/>
            <w:vAlign w:val="center"/>
          </w:tcPr>
          <w:p w14:paraId="1A3B91D5" w14:textId="77777777" w:rsidR="00B5252E" w:rsidRPr="00093A81" w:rsidRDefault="00B5252E" w:rsidP="00CC5073">
            <w:pPr>
              <w:jc w:val="center"/>
              <w:rPr>
                <w:szCs w:val="24"/>
              </w:rPr>
            </w:pPr>
            <w:r w:rsidRPr="00093A81">
              <w:rPr>
                <w:szCs w:val="24"/>
              </w:rPr>
              <w:t>0-34</w:t>
            </w:r>
          </w:p>
        </w:tc>
        <w:tc>
          <w:tcPr>
            <w:tcW w:w="559" w:type="pct"/>
            <w:vAlign w:val="center"/>
          </w:tcPr>
          <w:p w14:paraId="7A564CC0" w14:textId="77777777" w:rsidR="00B5252E" w:rsidRPr="00093A81" w:rsidRDefault="00B5252E" w:rsidP="00CC5073">
            <w:pPr>
              <w:jc w:val="center"/>
              <w:rPr>
                <w:szCs w:val="24"/>
              </w:rPr>
            </w:pPr>
            <w:r w:rsidRPr="00093A81">
              <w:rPr>
                <w:szCs w:val="24"/>
              </w:rPr>
              <w:t>F</w:t>
            </w:r>
          </w:p>
        </w:tc>
        <w:tc>
          <w:tcPr>
            <w:tcW w:w="1818" w:type="pct"/>
            <w:vAlign w:val="center"/>
          </w:tcPr>
          <w:p w14:paraId="5BCB60AD" w14:textId="77777777" w:rsidR="00B5252E" w:rsidRPr="00093A81" w:rsidRDefault="00B5252E" w:rsidP="00CC5073">
            <w:pPr>
              <w:jc w:val="center"/>
              <w:rPr>
                <w:szCs w:val="24"/>
              </w:rPr>
            </w:pPr>
            <w:r w:rsidRPr="00093A81">
              <w:rPr>
                <w:szCs w:val="24"/>
              </w:rPr>
              <w:t>незадовільно з обов’язковим повторним вивченням дисципліни</w:t>
            </w:r>
          </w:p>
        </w:tc>
        <w:tc>
          <w:tcPr>
            <w:tcW w:w="1451" w:type="pct"/>
            <w:vAlign w:val="center"/>
          </w:tcPr>
          <w:p w14:paraId="2448C1AA" w14:textId="77777777" w:rsidR="00B5252E" w:rsidRPr="00093A81" w:rsidRDefault="00B5252E" w:rsidP="00CC5073">
            <w:pPr>
              <w:jc w:val="center"/>
              <w:rPr>
                <w:szCs w:val="24"/>
              </w:rPr>
            </w:pPr>
            <w:r w:rsidRPr="00093A81">
              <w:rPr>
                <w:szCs w:val="24"/>
              </w:rPr>
              <w:t>не зараховано з обов’язковим повторним вивченням дисципліни</w:t>
            </w:r>
          </w:p>
        </w:tc>
      </w:tr>
    </w:tbl>
    <w:p w14:paraId="564445B3" w14:textId="77777777" w:rsidR="00B5252E" w:rsidRPr="00BF1BF7" w:rsidRDefault="00B5252E" w:rsidP="00BF1BF7">
      <w:pPr>
        <w:spacing w:line="276" w:lineRule="auto"/>
        <w:jc w:val="both"/>
        <w:rPr>
          <w:szCs w:val="24"/>
          <w:lang w:val="ru-RU"/>
        </w:rPr>
      </w:pPr>
      <w:r w:rsidRPr="00093A81">
        <w:rPr>
          <w:szCs w:val="24"/>
        </w:rPr>
        <w:t xml:space="preserve"> </w:t>
      </w:r>
    </w:p>
    <w:p w14:paraId="1432C609" w14:textId="77777777" w:rsidR="00B5252E" w:rsidRDefault="00B5252E" w:rsidP="00B5252E">
      <w:pPr>
        <w:spacing w:line="276" w:lineRule="auto"/>
        <w:jc w:val="center"/>
        <w:rPr>
          <w:b/>
          <w:szCs w:val="24"/>
        </w:rPr>
      </w:pPr>
      <w:r w:rsidRPr="00093A81">
        <w:rPr>
          <w:b/>
          <w:szCs w:val="24"/>
        </w:rPr>
        <w:t>Політика курсу</w:t>
      </w:r>
    </w:p>
    <w:p w14:paraId="7AE41138" w14:textId="77777777" w:rsidR="00BF1BF7" w:rsidRPr="00093A81" w:rsidRDefault="00BF1BF7" w:rsidP="00B5252E">
      <w:pPr>
        <w:spacing w:line="276"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2"/>
        <w:gridCol w:w="6860"/>
      </w:tblGrid>
      <w:tr w:rsidR="00B5252E" w:rsidRPr="00093A81" w14:paraId="6EC0141C" w14:textId="77777777" w:rsidTr="00CC5073">
        <w:tc>
          <w:tcPr>
            <w:tcW w:w="2892" w:type="dxa"/>
            <w:tcBorders>
              <w:top w:val="nil"/>
              <w:left w:val="nil"/>
              <w:bottom w:val="nil"/>
              <w:right w:val="nil"/>
            </w:tcBorders>
            <w:shd w:val="clear" w:color="auto" w:fill="auto"/>
          </w:tcPr>
          <w:p w14:paraId="1A759C43" w14:textId="77777777" w:rsidR="00B5252E" w:rsidRPr="00093A81" w:rsidRDefault="00B5252E" w:rsidP="00CC5073">
            <w:pPr>
              <w:rPr>
                <w:i/>
                <w:szCs w:val="24"/>
              </w:rPr>
            </w:pPr>
            <w:r w:rsidRPr="00093A81">
              <w:rPr>
                <w:i/>
                <w:szCs w:val="24"/>
              </w:rPr>
              <w:t>Плагіат та академічна доброчесність:</w:t>
            </w:r>
          </w:p>
        </w:tc>
        <w:tc>
          <w:tcPr>
            <w:tcW w:w="6860" w:type="dxa"/>
            <w:tcBorders>
              <w:top w:val="nil"/>
              <w:left w:val="nil"/>
              <w:bottom w:val="nil"/>
              <w:right w:val="nil"/>
            </w:tcBorders>
            <w:shd w:val="clear" w:color="auto" w:fill="auto"/>
          </w:tcPr>
          <w:p w14:paraId="2CF88730" w14:textId="77777777" w:rsidR="00B5252E" w:rsidRPr="00093A81" w:rsidRDefault="00B5252E" w:rsidP="00CC5073">
            <w:pPr>
              <w:spacing w:line="276" w:lineRule="auto"/>
              <w:jc w:val="both"/>
              <w:rPr>
                <w:szCs w:val="24"/>
              </w:rPr>
            </w:pPr>
            <w:r w:rsidRPr="00093A81">
              <w:rPr>
                <w:szCs w:val="24"/>
              </w:rPr>
              <w:t xml:space="preserve">Студент може пройти певні онлайн-курси, які пов'язані з темами дисципліни, на онлайн-платформах. При поданні документу про проходження курсу студенту можуть бути </w:t>
            </w:r>
            <w:proofErr w:type="spellStart"/>
            <w:r w:rsidRPr="00093A81">
              <w:rPr>
                <w:szCs w:val="24"/>
              </w:rPr>
              <w:t>перезараховані</w:t>
            </w:r>
            <w:proofErr w:type="spellEnd"/>
            <w:r w:rsidRPr="00093A81">
              <w:rPr>
                <w:szCs w:val="24"/>
              </w:rPr>
              <w:t xml:space="preserve"> певні теми курсу та нараховані бали за завдання.</w:t>
            </w:r>
          </w:p>
          <w:p w14:paraId="556715E7" w14:textId="77777777" w:rsidR="00B5252E" w:rsidRPr="00093A81" w:rsidRDefault="00B5252E" w:rsidP="00CC5073">
            <w:pPr>
              <w:spacing w:line="276" w:lineRule="auto"/>
              <w:jc w:val="both"/>
              <w:rPr>
                <w:szCs w:val="24"/>
              </w:rPr>
            </w:pPr>
            <w:r w:rsidRPr="00093A81">
              <w:rPr>
                <w:szCs w:val="24"/>
              </w:rPr>
              <w:t>Під час виконання завдань студент має дотримуватись політики академічної доброчесності. Запозичення мають бути оформлені відповідними посиланнями. Списування є забороненим.</w:t>
            </w:r>
          </w:p>
        </w:tc>
      </w:tr>
      <w:tr w:rsidR="00B5252E" w:rsidRPr="00093A81" w14:paraId="46AFDAD1" w14:textId="77777777" w:rsidTr="00CC5073">
        <w:tblPrEx>
          <w:tblCellMar>
            <w:left w:w="108" w:type="dxa"/>
            <w:right w:w="108" w:type="dxa"/>
          </w:tblCellMar>
        </w:tblPrEx>
        <w:tc>
          <w:tcPr>
            <w:tcW w:w="2892" w:type="dxa"/>
            <w:tcBorders>
              <w:top w:val="nil"/>
              <w:left w:val="nil"/>
              <w:bottom w:val="nil"/>
              <w:right w:val="nil"/>
            </w:tcBorders>
            <w:shd w:val="clear" w:color="auto" w:fill="auto"/>
          </w:tcPr>
          <w:p w14:paraId="59D0642A" w14:textId="77777777" w:rsidR="00B5252E" w:rsidRPr="00093A81" w:rsidRDefault="00B5252E" w:rsidP="00CC5073">
            <w:pPr>
              <w:rPr>
                <w:i/>
                <w:szCs w:val="24"/>
              </w:rPr>
            </w:pPr>
            <w:r w:rsidRPr="00093A81">
              <w:rPr>
                <w:i/>
                <w:szCs w:val="24"/>
              </w:rPr>
              <w:t>Завдання і заняття:</w:t>
            </w:r>
          </w:p>
        </w:tc>
        <w:tc>
          <w:tcPr>
            <w:tcW w:w="6860" w:type="dxa"/>
            <w:tcBorders>
              <w:top w:val="nil"/>
              <w:left w:val="nil"/>
              <w:bottom w:val="nil"/>
              <w:right w:val="nil"/>
            </w:tcBorders>
            <w:shd w:val="clear" w:color="auto" w:fill="auto"/>
          </w:tcPr>
          <w:p w14:paraId="2A9F91FA" w14:textId="77777777" w:rsidR="00B5252E" w:rsidRPr="00093A81" w:rsidRDefault="00B5252E" w:rsidP="00CC5073">
            <w:pPr>
              <w:spacing w:line="276" w:lineRule="auto"/>
              <w:jc w:val="both"/>
              <w:rPr>
                <w:szCs w:val="24"/>
              </w:rPr>
            </w:pPr>
            <w:r w:rsidRPr="00093A81">
              <w:rPr>
                <w:szCs w:val="24"/>
              </w:rPr>
              <w:t>Всі завдання, передбачені програмою курсу мають бути виконані своєчасно і оцінені в спосіб, зазначений вище. Аудиторні заняття мають відвідуватись регулярно. Пропущені заняття (з будь-яких причин) мають бути відпрацьовані з отриманням відповідної оцінки не пізніше останнього тижня поточного семестру. В разі поважної причини (хвороба, академічна мобільність тощо) терміни можуть бути збільшені за письмовим дозволом декана.</w:t>
            </w:r>
          </w:p>
        </w:tc>
      </w:tr>
      <w:tr w:rsidR="00B5252E" w:rsidRPr="00093A81" w14:paraId="19FCA781" w14:textId="77777777" w:rsidTr="00CC5073">
        <w:tblPrEx>
          <w:tblCellMar>
            <w:left w:w="108" w:type="dxa"/>
            <w:right w:w="108" w:type="dxa"/>
          </w:tblCellMar>
        </w:tblPrEx>
        <w:tc>
          <w:tcPr>
            <w:tcW w:w="2892" w:type="dxa"/>
            <w:tcBorders>
              <w:top w:val="nil"/>
              <w:left w:val="nil"/>
              <w:bottom w:val="nil"/>
              <w:right w:val="nil"/>
            </w:tcBorders>
            <w:shd w:val="clear" w:color="auto" w:fill="auto"/>
          </w:tcPr>
          <w:p w14:paraId="636A6A33" w14:textId="77777777" w:rsidR="00B5252E" w:rsidRPr="00093A81" w:rsidRDefault="00B5252E" w:rsidP="00CC5073">
            <w:pPr>
              <w:rPr>
                <w:i/>
                <w:szCs w:val="24"/>
              </w:rPr>
            </w:pPr>
            <w:r w:rsidRPr="00093A81">
              <w:rPr>
                <w:i/>
                <w:szCs w:val="24"/>
              </w:rPr>
              <w:t>Поведінка в аудиторії:</w:t>
            </w:r>
          </w:p>
        </w:tc>
        <w:tc>
          <w:tcPr>
            <w:tcW w:w="6860" w:type="dxa"/>
            <w:tcBorders>
              <w:top w:val="nil"/>
              <w:left w:val="nil"/>
              <w:bottom w:val="nil"/>
              <w:right w:val="nil"/>
            </w:tcBorders>
            <w:shd w:val="clear" w:color="auto" w:fill="auto"/>
          </w:tcPr>
          <w:p w14:paraId="04792469" w14:textId="77777777" w:rsidR="00B5252E" w:rsidRPr="00093A81" w:rsidRDefault="00B5252E" w:rsidP="00CC5073">
            <w:pPr>
              <w:spacing w:line="276" w:lineRule="auto"/>
              <w:jc w:val="both"/>
              <w:rPr>
                <w:szCs w:val="24"/>
              </w:rPr>
            </w:pPr>
            <w:r w:rsidRPr="00093A81">
              <w:rPr>
                <w:szCs w:val="24"/>
              </w:rPr>
              <w:t>На заняття студенти вчасно приходять до аудиторії відповідно до діючого розкладу та обов’язково мають дотримуватися вимог техніки безпеки.</w:t>
            </w:r>
          </w:p>
          <w:p w14:paraId="3676899E" w14:textId="77777777" w:rsidR="00B5252E" w:rsidRPr="00093A81" w:rsidRDefault="00B5252E" w:rsidP="00CC5073">
            <w:pPr>
              <w:spacing w:line="276" w:lineRule="auto"/>
              <w:jc w:val="both"/>
              <w:rPr>
                <w:szCs w:val="24"/>
              </w:rPr>
            </w:pPr>
            <w:r w:rsidRPr="00093A81">
              <w:rPr>
                <w:szCs w:val="24"/>
              </w:rPr>
              <w:t>Під час занять студенти:</w:t>
            </w:r>
          </w:p>
          <w:p w14:paraId="7C8A3216" w14:textId="77777777" w:rsidR="00B5252E" w:rsidRPr="00093A81" w:rsidRDefault="00B5252E" w:rsidP="00B5252E">
            <w:pPr>
              <w:pStyle w:val="a5"/>
              <w:numPr>
                <w:ilvl w:val="0"/>
                <w:numId w:val="5"/>
              </w:numPr>
              <w:spacing w:line="276" w:lineRule="auto"/>
              <w:jc w:val="both"/>
              <w:rPr>
                <w:szCs w:val="24"/>
              </w:rPr>
            </w:pPr>
            <w:r w:rsidRPr="00093A81">
              <w:rPr>
                <w:szCs w:val="24"/>
              </w:rPr>
              <w:t>не вживають їжу та жувальну гумку;</w:t>
            </w:r>
          </w:p>
          <w:p w14:paraId="5CB05EF7" w14:textId="77777777" w:rsidR="00B5252E" w:rsidRPr="00093A81" w:rsidRDefault="00B5252E" w:rsidP="00B5252E">
            <w:pPr>
              <w:pStyle w:val="a5"/>
              <w:numPr>
                <w:ilvl w:val="0"/>
                <w:numId w:val="5"/>
              </w:numPr>
              <w:spacing w:line="276" w:lineRule="auto"/>
              <w:jc w:val="both"/>
              <w:rPr>
                <w:szCs w:val="24"/>
              </w:rPr>
            </w:pPr>
            <w:r w:rsidRPr="00093A81">
              <w:rPr>
                <w:szCs w:val="24"/>
              </w:rPr>
              <w:t>не залишають аудиторію без дозволу викладача;</w:t>
            </w:r>
          </w:p>
          <w:p w14:paraId="75381600" w14:textId="77777777" w:rsidR="00B5252E" w:rsidRPr="00093A81" w:rsidRDefault="00B5252E" w:rsidP="00B5252E">
            <w:pPr>
              <w:pStyle w:val="a5"/>
              <w:numPr>
                <w:ilvl w:val="0"/>
                <w:numId w:val="5"/>
              </w:numPr>
              <w:spacing w:line="276" w:lineRule="auto"/>
              <w:jc w:val="both"/>
              <w:rPr>
                <w:szCs w:val="24"/>
              </w:rPr>
            </w:pPr>
            <w:r w:rsidRPr="00093A81">
              <w:rPr>
                <w:szCs w:val="24"/>
              </w:rPr>
              <w:t>не заважають викладачу проводити заняття.</w:t>
            </w:r>
          </w:p>
          <w:p w14:paraId="03B0E9E7" w14:textId="77777777" w:rsidR="00B5252E" w:rsidRPr="00093A81" w:rsidRDefault="00B5252E" w:rsidP="00CC5073">
            <w:pPr>
              <w:spacing w:line="276" w:lineRule="auto"/>
              <w:jc w:val="both"/>
              <w:rPr>
                <w:szCs w:val="24"/>
              </w:rPr>
            </w:pPr>
            <w:r w:rsidRPr="00093A81">
              <w:rPr>
                <w:szCs w:val="24"/>
              </w:rPr>
              <w:t>Під час контролю знань студенти:</w:t>
            </w:r>
          </w:p>
          <w:p w14:paraId="3509E59C" w14:textId="77777777" w:rsidR="00B5252E" w:rsidRPr="00093A81" w:rsidRDefault="00B5252E" w:rsidP="00B5252E">
            <w:pPr>
              <w:pStyle w:val="a5"/>
              <w:numPr>
                <w:ilvl w:val="0"/>
                <w:numId w:val="6"/>
              </w:numPr>
              <w:spacing w:line="276" w:lineRule="auto"/>
              <w:jc w:val="both"/>
              <w:rPr>
                <w:szCs w:val="24"/>
              </w:rPr>
            </w:pPr>
            <w:r w:rsidRPr="00093A81">
              <w:rPr>
                <w:szCs w:val="24"/>
              </w:rPr>
              <w:t>є підготовленими відповідно до вимог даного курсу;</w:t>
            </w:r>
          </w:p>
          <w:p w14:paraId="57BA6F55" w14:textId="77777777" w:rsidR="00B5252E" w:rsidRPr="00093A81" w:rsidRDefault="00B5252E" w:rsidP="00B5252E">
            <w:pPr>
              <w:pStyle w:val="a5"/>
              <w:numPr>
                <w:ilvl w:val="0"/>
                <w:numId w:val="6"/>
              </w:numPr>
              <w:spacing w:line="276" w:lineRule="auto"/>
              <w:jc w:val="both"/>
              <w:rPr>
                <w:szCs w:val="24"/>
              </w:rPr>
            </w:pPr>
            <w:r w:rsidRPr="00093A81">
              <w:rPr>
                <w:szCs w:val="24"/>
              </w:rPr>
              <w:t>розраховують тільки на власні знання (не шукають інші джерела інформації або «допомоги» інших осіб);</w:t>
            </w:r>
          </w:p>
          <w:p w14:paraId="264DEBAB" w14:textId="77777777" w:rsidR="00B5252E" w:rsidRPr="00093A81" w:rsidRDefault="00B5252E" w:rsidP="00B5252E">
            <w:pPr>
              <w:pStyle w:val="a5"/>
              <w:numPr>
                <w:ilvl w:val="0"/>
                <w:numId w:val="6"/>
              </w:numPr>
              <w:spacing w:line="276" w:lineRule="auto"/>
              <w:jc w:val="both"/>
              <w:rPr>
                <w:szCs w:val="24"/>
              </w:rPr>
            </w:pPr>
            <w:r w:rsidRPr="00093A81">
              <w:rPr>
                <w:szCs w:val="24"/>
              </w:rPr>
              <w:t>не заважають іншим;</w:t>
            </w:r>
          </w:p>
          <w:p w14:paraId="1656C628" w14:textId="77777777" w:rsidR="00B5252E" w:rsidRPr="00093A81" w:rsidRDefault="00B5252E" w:rsidP="00B5252E">
            <w:pPr>
              <w:pStyle w:val="a5"/>
              <w:numPr>
                <w:ilvl w:val="0"/>
                <w:numId w:val="6"/>
              </w:numPr>
              <w:spacing w:line="276" w:lineRule="auto"/>
              <w:jc w:val="both"/>
              <w:rPr>
                <w:szCs w:val="24"/>
              </w:rPr>
            </w:pPr>
            <w:r w:rsidRPr="00093A81">
              <w:rPr>
                <w:szCs w:val="24"/>
              </w:rPr>
              <w:t>виконують усі вимоги викладачів щодо контролю знань.</w:t>
            </w:r>
          </w:p>
        </w:tc>
      </w:tr>
    </w:tbl>
    <w:p w14:paraId="0CB2B178" w14:textId="77777777" w:rsidR="00021DDA" w:rsidRPr="00935D94" w:rsidRDefault="00021DDA" w:rsidP="00BF1BF7">
      <w:pPr>
        <w:jc w:val="both"/>
        <w:rPr>
          <w:sz w:val="22"/>
          <w:lang w:val="ru-RU"/>
        </w:rPr>
      </w:pPr>
    </w:p>
    <w:sectPr w:rsidR="00021DDA" w:rsidRPr="00935D94" w:rsidSect="00021D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B1BB4"/>
    <w:multiLevelType w:val="hybridMultilevel"/>
    <w:tmpl w:val="FAA04E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EC3BFB"/>
    <w:multiLevelType w:val="hybridMultilevel"/>
    <w:tmpl w:val="F2ECCD4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043AC8"/>
    <w:multiLevelType w:val="hybridMultilevel"/>
    <w:tmpl w:val="B9766EC4"/>
    <w:lvl w:ilvl="0" w:tplc="5862F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A76223C"/>
    <w:multiLevelType w:val="hybridMultilevel"/>
    <w:tmpl w:val="7BE0A0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3114807"/>
    <w:multiLevelType w:val="hybridMultilevel"/>
    <w:tmpl w:val="7CDA13C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3B613F22"/>
    <w:multiLevelType w:val="hybridMultilevel"/>
    <w:tmpl w:val="420087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DA05D3E"/>
    <w:multiLevelType w:val="hybridMultilevel"/>
    <w:tmpl w:val="049E7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DC3103E"/>
    <w:multiLevelType w:val="hybridMultilevel"/>
    <w:tmpl w:val="7BE0A0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318213A"/>
    <w:multiLevelType w:val="hybridMultilevel"/>
    <w:tmpl w:val="D5A80AEC"/>
    <w:lvl w:ilvl="0" w:tplc="5862F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9E87E50"/>
    <w:multiLevelType w:val="hybridMultilevel"/>
    <w:tmpl w:val="C0ECC00A"/>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7D6A1BF8"/>
    <w:multiLevelType w:val="hybridMultilevel"/>
    <w:tmpl w:val="B01226AE"/>
    <w:lvl w:ilvl="0" w:tplc="4E86DBF4">
      <w:start w:val="1"/>
      <w:numFmt w:val="decimal"/>
      <w:lvlText w:val="%1."/>
      <w:lvlJc w:val="left"/>
      <w:pPr>
        <w:ind w:left="1401" w:hanging="84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9"/>
  </w:num>
  <w:num w:numId="2">
    <w:abstractNumId w:val="4"/>
  </w:num>
  <w:num w:numId="3">
    <w:abstractNumId w:val="6"/>
  </w:num>
  <w:num w:numId="4">
    <w:abstractNumId w:val="7"/>
  </w:num>
  <w:num w:numId="5">
    <w:abstractNumId w:val="2"/>
  </w:num>
  <w:num w:numId="6">
    <w:abstractNumId w:val="8"/>
  </w:num>
  <w:num w:numId="7">
    <w:abstractNumId w:val="3"/>
  </w:num>
  <w:num w:numId="8">
    <w:abstractNumId w:val="10"/>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5252E"/>
    <w:rsid w:val="00021DDA"/>
    <w:rsid w:val="00037835"/>
    <w:rsid w:val="000733AD"/>
    <w:rsid w:val="000C5A7A"/>
    <w:rsid w:val="003F3684"/>
    <w:rsid w:val="004E6B65"/>
    <w:rsid w:val="00523ECB"/>
    <w:rsid w:val="00555C2E"/>
    <w:rsid w:val="005C3045"/>
    <w:rsid w:val="00617079"/>
    <w:rsid w:val="006771AE"/>
    <w:rsid w:val="00725AA4"/>
    <w:rsid w:val="00754A07"/>
    <w:rsid w:val="00765ECB"/>
    <w:rsid w:val="00856B8B"/>
    <w:rsid w:val="009024AF"/>
    <w:rsid w:val="00935D94"/>
    <w:rsid w:val="00985439"/>
    <w:rsid w:val="00A07F29"/>
    <w:rsid w:val="00A75293"/>
    <w:rsid w:val="00A97B79"/>
    <w:rsid w:val="00AA14F5"/>
    <w:rsid w:val="00AB7BCF"/>
    <w:rsid w:val="00AC5EB8"/>
    <w:rsid w:val="00B33E98"/>
    <w:rsid w:val="00B5252E"/>
    <w:rsid w:val="00BB6330"/>
    <w:rsid w:val="00BF1BF7"/>
    <w:rsid w:val="00C875D2"/>
    <w:rsid w:val="00DD54CE"/>
    <w:rsid w:val="00EE4113"/>
    <w:rsid w:val="00F13848"/>
    <w:rsid w:val="00F65A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B192"/>
  <w15:docId w15:val="{F06EAEBC-1885-439C-8F27-CDA489FA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52E"/>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52E"/>
    <w:rPr>
      <w:rFonts w:ascii="Tahoma" w:hAnsi="Tahoma" w:cs="Tahoma"/>
      <w:sz w:val="16"/>
      <w:szCs w:val="16"/>
    </w:rPr>
  </w:style>
  <w:style w:type="character" w:customStyle="1" w:styleId="a4">
    <w:name w:val="Текст выноски Знак"/>
    <w:basedOn w:val="a0"/>
    <w:link w:val="a3"/>
    <w:uiPriority w:val="99"/>
    <w:semiHidden/>
    <w:rsid w:val="00B5252E"/>
    <w:rPr>
      <w:rFonts w:ascii="Tahoma" w:eastAsia="Times New Roman" w:hAnsi="Tahoma" w:cs="Tahoma"/>
      <w:sz w:val="16"/>
      <w:szCs w:val="16"/>
    </w:rPr>
  </w:style>
  <w:style w:type="paragraph" w:styleId="a5">
    <w:name w:val="List Paragraph"/>
    <w:basedOn w:val="a"/>
    <w:uiPriority w:val="34"/>
    <w:qFormat/>
    <w:rsid w:val="00B5252E"/>
    <w:pPr>
      <w:ind w:left="720"/>
      <w:contextualSpacing/>
    </w:pPr>
  </w:style>
  <w:style w:type="paragraph" w:customStyle="1" w:styleId="211">
    <w:name w:val="Знак2 Знак Знак Знак Знак Знак Знак1 Знак Знак Знак1 Знак Знак Знак"/>
    <w:basedOn w:val="a"/>
    <w:rsid w:val="000C5A7A"/>
    <w:rPr>
      <w:rFonts w:ascii="Verdana" w:hAnsi="Verdana"/>
      <w:sz w:val="20"/>
      <w:lang w:val="en-US"/>
    </w:rPr>
  </w:style>
  <w:style w:type="paragraph" w:styleId="2">
    <w:name w:val="Body Text 2"/>
    <w:basedOn w:val="a"/>
    <w:link w:val="20"/>
    <w:uiPriority w:val="99"/>
    <w:unhideWhenUsed/>
    <w:rsid w:val="009024AF"/>
    <w:pPr>
      <w:spacing w:after="120" w:line="480" w:lineRule="auto"/>
    </w:pPr>
    <w:rPr>
      <w:sz w:val="28"/>
      <w:szCs w:val="24"/>
    </w:rPr>
  </w:style>
  <w:style w:type="character" w:customStyle="1" w:styleId="20">
    <w:name w:val="Основной текст 2 Знак"/>
    <w:basedOn w:val="a0"/>
    <w:link w:val="2"/>
    <w:uiPriority w:val="99"/>
    <w:rsid w:val="009024AF"/>
    <w:rPr>
      <w:rFonts w:ascii="Times New Roman" w:eastAsia="Times New Roman" w:hAnsi="Times New Roman" w:cs="Times New Roman"/>
      <w:sz w:val="28"/>
      <w:szCs w:val="24"/>
    </w:rPr>
  </w:style>
  <w:style w:type="paragraph" w:customStyle="1" w:styleId="2110">
    <w:name w:val="Знак2 Знак Знак Знак Знак Знак Знак1 Знак Знак Знак1 Знак Знак Знак"/>
    <w:basedOn w:val="a"/>
    <w:rsid w:val="004E6B65"/>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2196</Words>
  <Characters>12521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Пользователь Windows</cp:lastModifiedBy>
  <cp:revision>17</cp:revision>
  <dcterms:created xsi:type="dcterms:W3CDTF">2020-11-27T15:16:00Z</dcterms:created>
  <dcterms:modified xsi:type="dcterms:W3CDTF">2022-11-08T08:17:00Z</dcterms:modified>
</cp:coreProperties>
</file>