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0"/>
        <w:gridCol w:w="3309"/>
        <w:gridCol w:w="3586"/>
      </w:tblGrid>
      <w:tr w:rsidR="00ED7BA0" w:rsidRPr="00A604E4" w14:paraId="039820E3" w14:textId="77777777" w:rsidTr="009A362B">
        <w:trPr>
          <w:trHeight w:val="326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80C5" w14:textId="441433EF" w:rsidR="00ED7BA0" w:rsidRPr="00A604E4" w:rsidRDefault="00ED7BA0" w:rsidP="00727660">
            <w:pPr>
              <w:spacing w:line="276" w:lineRule="auto"/>
              <w:jc w:val="both"/>
              <w:rPr>
                <w:szCs w:val="24"/>
              </w:rPr>
            </w:pPr>
            <w:r w:rsidRPr="00A604E4">
              <w:rPr>
                <w:szCs w:val="24"/>
              </w:rPr>
              <w:t>Силабус курсу:</w:t>
            </w:r>
            <w:r w:rsidR="00B94D93" w:rsidRPr="00A604E4">
              <w:rPr>
                <w:szCs w:val="24"/>
              </w:rPr>
              <w:t xml:space="preserve"> </w:t>
            </w:r>
          </w:p>
        </w:tc>
        <w:tc>
          <w:tcPr>
            <w:tcW w:w="35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E4F4" w14:textId="5E5E8611" w:rsidR="00ED7BA0" w:rsidRPr="00A604E4" w:rsidRDefault="00ED7BA0" w:rsidP="00727660">
            <w:pPr>
              <w:spacing w:line="276" w:lineRule="auto"/>
              <w:jc w:val="both"/>
              <w:rPr>
                <w:szCs w:val="24"/>
              </w:rPr>
            </w:pPr>
            <w:r w:rsidRPr="00A604E4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0D5E7D50" wp14:editId="454E6586">
                  <wp:extent cx="2047875" cy="1162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A0" w:rsidRPr="00A604E4" w14:paraId="0597CC10" w14:textId="77777777" w:rsidTr="009A362B">
        <w:trPr>
          <w:trHeight w:val="1742"/>
        </w:trPr>
        <w:tc>
          <w:tcPr>
            <w:tcW w:w="6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5970" w14:textId="61B7230D" w:rsidR="00ED7BA0" w:rsidRPr="006418A6" w:rsidRDefault="00752ED1" w:rsidP="00517868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4"/>
              </w:rPr>
              <w:t>ТЕОРІЯ ГАЛУЗЕВИХ РИНКІВ</w:t>
            </w:r>
          </w:p>
        </w:tc>
        <w:tc>
          <w:tcPr>
            <w:tcW w:w="35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07A2" w14:textId="77777777" w:rsidR="00ED7BA0" w:rsidRPr="00A604E4" w:rsidRDefault="00ED7BA0" w:rsidP="00727660">
            <w:pPr>
              <w:spacing w:line="276" w:lineRule="auto"/>
              <w:jc w:val="both"/>
              <w:rPr>
                <w:szCs w:val="24"/>
                <w:lang w:eastAsia="uk-UA"/>
              </w:rPr>
            </w:pPr>
          </w:p>
        </w:tc>
      </w:tr>
      <w:tr w:rsidR="00ED7BA0" w:rsidRPr="00A604E4" w14:paraId="3E369F8B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3F2E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0987C" w14:textId="1E832E93" w:rsidR="00ED7BA0" w:rsidRPr="00A604E4" w:rsidRDefault="00752ED1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бакалавр</w:t>
            </w:r>
          </w:p>
        </w:tc>
      </w:tr>
      <w:tr w:rsidR="00ED7BA0" w:rsidRPr="00A604E4" w14:paraId="2D82222A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370CF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BA2D2" w14:textId="220924ED" w:rsidR="00ED7BA0" w:rsidRPr="00A604E4" w:rsidRDefault="00BC795F" w:rsidP="00F421F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7723E9">
              <w:rPr>
                <w:szCs w:val="24"/>
              </w:rPr>
              <w:t>3</w:t>
            </w:r>
            <w:r>
              <w:rPr>
                <w:szCs w:val="24"/>
              </w:rPr>
              <w:t xml:space="preserve"> «</w:t>
            </w:r>
            <w:r w:rsidR="007723E9">
              <w:rPr>
                <w:szCs w:val="24"/>
              </w:rPr>
              <w:t>Менеджмент</w:t>
            </w:r>
            <w:bookmarkStart w:id="0" w:name="_GoBack"/>
            <w:bookmarkEnd w:id="0"/>
            <w:r>
              <w:rPr>
                <w:szCs w:val="24"/>
              </w:rPr>
              <w:t>»</w:t>
            </w:r>
          </w:p>
        </w:tc>
      </w:tr>
      <w:tr w:rsidR="00ED7BA0" w:rsidRPr="00A604E4" w14:paraId="20BF3547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570DC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78C53" w14:textId="21B7AD1A" w:rsidR="00ED7BA0" w:rsidRPr="00A604E4" w:rsidRDefault="00752ED1" w:rsidP="0072766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D7BA0" w:rsidRPr="00A604E4" w14:paraId="1707BCD2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BB8A3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728DE" w14:textId="2FFED6B1" w:rsidR="00ED7BA0" w:rsidRPr="00A604E4" w:rsidRDefault="00752ED1" w:rsidP="00793B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осінній</w:t>
            </w:r>
          </w:p>
        </w:tc>
      </w:tr>
      <w:tr w:rsidR="00ED7BA0" w:rsidRPr="00A604E4" w14:paraId="2F418078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3748C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AD170" w14:textId="4E2FB730" w:rsidR="00ED7BA0" w:rsidRPr="00A604E4" w:rsidRDefault="00752ED1" w:rsidP="006418A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ED7BA0" w:rsidRPr="00A604E4" w14:paraId="03F0887C" w14:textId="77777777" w:rsidTr="009A362B">
        <w:trPr>
          <w:trHeight w:val="326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A39B5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4C4D8" w14:textId="77777777" w:rsidR="00ED7BA0" w:rsidRPr="00A604E4" w:rsidRDefault="00ED7BA0" w:rsidP="00727660">
            <w:pPr>
              <w:spacing w:line="276" w:lineRule="auto"/>
              <w:rPr>
                <w:szCs w:val="24"/>
              </w:rPr>
            </w:pPr>
            <w:r w:rsidRPr="00A604E4">
              <w:rPr>
                <w:szCs w:val="24"/>
              </w:rPr>
              <w:t>українська</w:t>
            </w:r>
          </w:p>
        </w:tc>
      </w:tr>
      <w:tr w:rsidR="00ED7BA0" w:rsidRPr="00A604E4" w14:paraId="7DF64745" w14:textId="77777777" w:rsidTr="009A362B">
        <w:trPr>
          <w:trHeight w:val="302"/>
        </w:trPr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B3D2" w14:textId="77777777" w:rsidR="00ED7BA0" w:rsidRPr="00A604E4" w:rsidRDefault="00ED7BA0" w:rsidP="009A362B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EF50A9" w14:textId="3C8CC4B2" w:rsidR="00ED7BA0" w:rsidRPr="00C12EE9" w:rsidRDefault="00752ED1" w:rsidP="00C12EE9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екзамен</w:t>
            </w:r>
          </w:p>
        </w:tc>
      </w:tr>
    </w:tbl>
    <w:p w14:paraId="6C192723" w14:textId="033914C8" w:rsidR="00ED7BA0" w:rsidRDefault="00ED7BA0" w:rsidP="00ED7BA0">
      <w:pPr>
        <w:jc w:val="both"/>
        <w:rPr>
          <w:sz w:val="22"/>
        </w:rPr>
      </w:pPr>
    </w:p>
    <w:p w14:paraId="3FDEE4BE" w14:textId="64FA2DAE" w:rsidR="00793B8C" w:rsidRDefault="00793B8C" w:rsidP="00ED7BA0">
      <w:pPr>
        <w:jc w:val="both"/>
        <w:rPr>
          <w:sz w:val="22"/>
        </w:rPr>
      </w:pPr>
    </w:p>
    <w:p w14:paraId="6CB76930" w14:textId="534B55BD" w:rsidR="00793B8C" w:rsidRDefault="00793B8C" w:rsidP="00ED7BA0">
      <w:pPr>
        <w:jc w:val="both"/>
        <w:rPr>
          <w:sz w:val="22"/>
        </w:rPr>
      </w:pPr>
    </w:p>
    <w:p w14:paraId="6BD63D2C" w14:textId="14F5A7F0" w:rsidR="00793B8C" w:rsidRDefault="00793B8C" w:rsidP="00ED7BA0">
      <w:pPr>
        <w:jc w:val="both"/>
        <w:rPr>
          <w:sz w:val="22"/>
        </w:rPr>
      </w:pPr>
    </w:p>
    <w:p w14:paraId="2F386BD8" w14:textId="77777777" w:rsidR="00793B8C" w:rsidRPr="00A604E4" w:rsidRDefault="00793B8C" w:rsidP="00ED7BA0">
      <w:pPr>
        <w:jc w:val="both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2"/>
        <w:gridCol w:w="274"/>
        <w:gridCol w:w="2037"/>
        <w:gridCol w:w="274"/>
        <w:gridCol w:w="1349"/>
        <w:gridCol w:w="719"/>
        <w:gridCol w:w="273"/>
        <w:gridCol w:w="2798"/>
      </w:tblGrid>
      <w:tr w:rsidR="00ED7BA0" w:rsidRPr="00A604E4" w14:paraId="37B65D8B" w14:textId="77777777" w:rsidTr="00B16297">
        <w:tc>
          <w:tcPr>
            <w:tcW w:w="6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CAFA6" w14:textId="77777777" w:rsidR="00ED7BA0" w:rsidRPr="00A604E4" w:rsidRDefault="00ED7BA0" w:rsidP="00727660">
            <w:pPr>
              <w:jc w:val="both"/>
              <w:rPr>
                <w:szCs w:val="24"/>
              </w:rPr>
            </w:pPr>
            <w:r w:rsidRPr="00A604E4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6DF6" w14:textId="77777777" w:rsidR="00ED7BA0" w:rsidRPr="00A604E4" w:rsidRDefault="00ED7BA0" w:rsidP="00727660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D7BA0" w:rsidRPr="00A604E4" w14:paraId="3AB14807" w14:textId="77777777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F7BE7" w14:textId="2CBEDBFD" w:rsidR="00ED7BA0" w:rsidRPr="00A604E4" w:rsidRDefault="00517868" w:rsidP="00793B8C">
            <w:pPr>
              <w:spacing w:line="27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д</w:t>
            </w:r>
            <w:r w:rsidR="00ED7BA0" w:rsidRPr="00A604E4">
              <w:rPr>
                <w:szCs w:val="24"/>
              </w:rPr>
              <w:t>.</w:t>
            </w:r>
            <w:r w:rsidR="00C12EE9">
              <w:rPr>
                <w:szCs w:val="24"/>
              </w:rPr>
              <w:t>е.н.</w:t>
            </w:r>
            <w:r w:rsidR="00ED7BA0" w:rsidRPr="00A604E4">
              <w:rPr>
                <w:szCs w:val="24"/>
              </w:rPr>
              <w:t xml:space="preserve">, </w:t>
            </w:r>
            <w:r w:rsidR="00793B8C">
              <w:rPr>
                <w:szCs w:val="24"/>
              </w:rPr>
              <w:t>проф</w:t>
            </w:r>
            <w:r w:rsidR="00ED7BA0" w:rsidRPr="00A604E4">
              <w:rPr>
                <w:szCs w:val="24"/>
              </w:rPr>
              <w:t xml:space="preserve">., </w:t>
            </w:r>
            <w:r w:rsidR="00C12EE9">
              <w:rPr>
                <w:szCs w:val="24"/>
              </w:rPr>
              <w:t>Івченко Євген Анатолійович</w:t>
            </w:r>
          </w:p>
        </w:tc>
      </w:tr>
      <w:tr w:rsidR="00ED7BA0" w:rsidRPr="00A604E4" w14:paraId="2B66DCA6" w14:textId="77777777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24F8BA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ED7BA0" w:rsidRPr="00A604E4" w14:paraId="39C288EA" w14:textId="77777777" w:rsidTr="00F24D02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BA76B" w14:textId="11AA2B65" w:rsidR="00ED7BA0" w:rsidRPr="00A604E4" w:rsidRDefault="00ED5C4B" w:rsidP="00ED5C4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професор кафедри публічного управління, менеджменту та маркетингу</w:t>
            </w:r>
            <w:r w:rsidR="00ED7BA0" w:rsidRPr="00A604E4">
              <w:rPr>
                <w:szCs w:val="24"/>
              </w:rPr>
              <w:t xml:space="preserve"> </w:t>
            </w:r>
          </w:p>
        </w:tc>
      </w:tr>
      <w:tr w:rsidR="00ED7BA0" w:rsidRPr="00A604E4" w14:paraId="0964B5C6" w14:textId="77777777" w:rsidTr="00F24D02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0B5910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посада</w:t>
            </w:r>
          </w:p>
        </w:tc>
      </w:tr>
      <w:tr w:rsidR="00ED7BA0" w:rsidRPr="00A604E4" w14:paraId="763C9903" w14:textId="77777777" w:rsidTr="00B16297"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E2340" w14:textId="07474FBD" w:rsidR="00ED7BA0" w:rsidRPr="00A604E4" w:rsidRDefault="00C12EE9" w:rsidP="00CC162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ivchenko</w:t>
            </w:r>
            <w:r w:rsidR="00CC1623" w:rsidRPr="00A604E4">
              <w:rPr>
                <w:szCs w:val="24"/>
              </w:rPr>
              <w:t>@snu.edu.ua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B428B" w14:textId="77777777" w:rsidR="00ED7BA0" w:rsidRPr="00A604E4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47E61" w14:textId="7F62C6DD" w:rsidR="00ED7BA0" w:rsidRPr="00A604E4" w:rsidRDefault="00ED7BA0" w:rsidP="00C12EE9">
            <w:pPr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+38-0</w:t>
            </w:r>
            <w:r w:rsidR="00517868" w:rsidRPr="00A604E4">
              <w:rPr>
                <w:szCs w:val="24"/>
              </w:rPr>
              <w:t>50</w:t>
            </w:r>
            <w:r w:rsidR="00CC1623" w:rsidRPr="00A604E4">
              <w:rPr>
                <w:szCs w:val="24"/>
              </w:rPr>
              <w:t>-</w:t>
            </w:r>
            <w:r w:rsidR="00C12EE9" w:rsidRPr="00C12EE9">
              <w:rPr>
                <w:szCs w:val="24"/>
                <w:lang w:val="ru-RU"/>
              </w:rPr>
              <w:t>920</w:t>
            </w:r>
            <w:r w:rsidR="00CC1623" w:rsidRPr="00A604E4">
              <w:rPr>
                <w:szCs w:val="24"/>
              </w:rPr>
              <w:t>-</w:t>
            </w:r>
            <w:r w:rsidR="00C12EE9" w:rsidRPr="00C12EE9">
              <w:rPr>
                <w:szCs w:val="24"/>
                <w:lang w:val="ru-RU"/>
              </w:rPr>
              <w:t>33</w:t>
            </w:r>
            <w:r w:rsidR="00752ED1">
              <w:rPr>
                <w:szCs w:val="24"/>
                <w:lang w:val="ru-RU"/>
              </w:rPr>
              <w:t>-</w:t>
            </w:r>
            <w:r w:rsidR="00C12EE9">
              <w:rPr>
                <w:szCs w:val="24"/>
              </w:rPr>
              <w:t>73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0556" w14:textId="77777777" w:rsidR="00ED7BA0" w:rsidRPr="00A604E4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93A0" w14:textId="730013FF" w:rsidR="00ED7BA0" w:rsidRPr="00A604E4" w:rsidRDefault="00CC1623" w:rsidP="00CC1623">
            <w:pPr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 xml:space="preserve">Viber за номером телефону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A43BA" w14:textId="77777777" w:rsidR="00ED7BA0" w:rsidRPr="00A604E4" w:rsidRDefault="00ED7BA0" w:rsidP="00CC1623">
            <w:pPr>
              <w:jc w:val="center"/>
              <w:rPr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53845" w14:textId="658CF353" w:rsidR="00ED7BA0" w:rsidRPr="00A604E4" w:rsidRDefault="00D77A33" w:rsidP="00BC79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 розкладом</w:t>
            </w:r>
            <w:r w:rsidR="00CC1623" w:rsidRPr="00A604E4">
              <w:rPr>
                <w:szCs w:val="24"/>
              </w:rPr>
              <w:t xml:space="preserve"> </w:t>
            </w:r>
          </w:p>
        </w:tc>
      </w:tr>
      <w:tr w:rsidR="00ED7BA0" w:rsidRPr="00A604E4" w14:paraId="02AEAD3A" w14:textId="77777777" w:rsidTr="00B16297">
        <w:tc>
          <w:tcPr>
            <w:tcW w:w="2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C70227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A4199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A36398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B654" w14:textId="77777777" w:rsidR="00ED7BA0" w:rsidRPr="00A604E4" w:rsidRDefault="00ED7BA0" w:rsidP="007276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CF94F4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месенджер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FF59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FDE7B4" w14:textId="77777777" w:rsidR="00ED7BA0" w:rsidRPr="00A604E4" w:rsidRDefault="00ED7BA0" w:rsidP="0072766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604E4">
              <w:rPr>
                <w:sz w:val="16"/>
                <w:szCs w:val="16"/>
              </w:rPr>
              <w:t>консультації</w:t>
            </w:r>
          </w:p>
        </w:tc>
      </w:tr>
    </w:tbl>
    <w:p w14:paraId="03FA5BA2" w14:textId="38A615CF" w:rsidR="00ED5C4B" w:rsidRDefault="00ED5C4B" w:rsidP="00ED7BA0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</w:p>
    <w:p w14:paraId="6550109C" w14:textId="369A09ED" w:rsidR="00ED7BA0" w:rsidRPr="00A604E4" w:rsidRDefault="00ED7BA0" w:rsidP="00ED7BA0">
      <w:pPr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Анотація навчального курсу</w:t>
      </w:r>
    </w:p>
    <w:p w14:paraId="08D32C39" w14:textId="77777777" w:rsidR="00E02F70" w:rsidRPr="00A604E4" w:rsidRDefault="00E02F70" w:rsidP="00ED7BA0">
      <w:pPr>
        <w:jc w:val="center"/>
        <w:rPr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ED7BA0" w:rsidRPr="00A604E4" w14:paraId="346A104F" w14:textId="77777777" w:rsidTr="00F24D0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A2616" w14:textId="77777777" w:rsidR="00ED7BA0" w:rsidRPr="00A604E4" w:rsidRDefault="00ED7BA0" w:rsidP="006A5829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43CBF" w14:textId="2FBD40EA" w:rsidR="009F6317" w:rsidRDefault="00C16AAF" w:rsidP="00ED5C4B">
            <w:pPr>
              <w:pStyle w:val="a0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Головна мета</w:t>
            </w:r>
            <w:r w:rsidRPr="00517D6D">
              <w:rPr>
                <w:szCs w:val="24"/>
              </w:rPr>
              <w:t xml:space="preserve"> – </w:t>
            </w:r>
            <w:r w:rsidR="009F6317" w:rsidRPr="009F6317">
              <w:rPr>
                <w:szCs w:val="24"/>
              </w:rPr>
              <w:t>є формування у здобувачів вищої освіти економічного світогляду та економічного мислення на основі поглибленого вивчення базових концепцій, основних шкіл і методів дослідження галузевих ринків, їх структури; набуття навичок аналізу закономірностей та особливостей функціонування галузевих ринків, їх результативності та сталого розвитку, особливостей галузевої політики держави та поведінки фірм на ринках</w:t>
            </w:r>
            <w:r w:rsidR="009F6317">
              <w:rPr>
                <w:szCs w:val="24"/>
              </w:rPr>
              <w:t>.</w:t>
            </w:r>
          </w:p>
          <w:p w14:paraId="03EA91FB" w14:textId="77777777" w:rsidR="00C16AAF" w:rsidRPr="00517D6D" w:rsidRDefault="00C16AAF" w:rsidP="00C16AAF">
            <w:pPr>
              <w:pStyle w:val="a0"/>
              <w:ind w:firstLine="0"/>
              <w:rPr>
                <w:szCs w:val="24"/>
              </w:rPr>
            </w:pPr>
            <w:r w:rsidRPr="00517D6D">
              <w:rPr>
                <w:b/>
                <w:szCs w:val="24"/>
              </w:rPr>
              <w:t>Метою лекційних занять</w:t>
            </w:r>
            <w:r w:rsidRPr="00517D6D">
              <w:rPr>
                <w:szCs w:val="24"/>
              </w:rPr>
              <w:t xml:space="preserve"> </w:t>
            </w:r>
            <w:r w:rsidRPr="00F00036">
              <w:rPr>
                <w:szCs w:val="24"/>
              </w:rPr>
              <w:t>за дисципліною є розкриття загальних та специфічних особливостей даної дисципліни, її структури, окремих методів наукового пізнання; конкретизація зв’язку фундаментальних об’єктів з конкретною навчальною дисципліною, демонстрація системних відносин, надання цілісної уяви про предмет; деталізація і поелементне вивчення й засвоєння відповідних дисципліні понять, теорій; формування у студентів системи знань на основі усвідомлення загальних закономірностей, загальних принципів, поступового переходу від окремих до більш широких узагальнень;  диференціювання знань, що дозволяє із великої кількості одержаних знань виділяти тільки ті, на які падає основне змістовне і логічне навантаження та які є опорою для встановлення зв’язків між основними поняттями теми, курсу, предмету.</w:t>
            </w:r>
            <w:r w:rsidRPr="00517D6D">
              <w:rPr>
                <w:szCs w:val="24"/>
              </w:rPr>
              <w:t xml:space="preserve"> </w:t>
            </w:r>
          </w:p>
          <w:p w14:paraId="341212DA" w14:textId="58EF0CDE" w:rsidR="00ED7BA0" w:rsidRPr="00A604E4" w:rsidRDefault="00C16AAF" w:rsidP="00C16AAF">
            <w:pPr>
              <w:pStyle w:val="a0"/>
              <w:spacing w:line="235" w:lineRule="auto"/>
              <w:ind w:firstLine="0"/>
              <w:rPr>
                <w:szCs w:val="24"/>
              </w:rPr>
            </w:pPr>
            <w:r w:rsidRPr="00517D6D">
              <w:rPr>
                <w:b/>
                <w:szCs w:val="24"/>
              </w:rPr>
              <w:t>Метою самостійної роботи</w:t>
            </w:r>
            <w:r w:rsidRPr="00517D6D">
              <w:rPr>
                <w:szCs w:val="24"/>
              </w:rPr>
              <w:t xml:space="preserve"> за дисципліною є засвоєння студентом навчального матеріалу в час, вільний від обов'язкових навчальних занять, без участі викладача; переорієнтація із лекційно-інформативної </w:t>
            </w:r>
            <w:r w:rsidRPr="00517D6D">
              <w:rPr>
                <w:bCs/>
                <w:szCs w:val="24"/>
              </w:rPr>
              <w:t xml:space="preserve">на індивідуально-диференційовану, особистісно-орієнтовану </w:t>
            </w:r>
            <w:r w:rsidRPr="00517D6D">
              <w:rPr>
                <w:szCs w:val="24"/>
              </w:rPr>
              <w:t>форму та на організацію </w:t>
            </w:r>
            <w:r w:rsidRPr="00517D6D">
              <w:rPr>
                <w:bCs/>
                <w:szCs w:val="24"/>
              </w:rPr>
              <w:t>самоосвіти студента</w:t>
            </w:r>
            <w:r w:rsidRPr="00517D6D">
              <w:rPr>
                <w:szCs w:val="24"/>
              </w:rPr>
              <w:t>; поглиблення, узагальнення та закріплення знань, які студенти отримують у процесі навчання, а також застосування цих знань на практиці.</w:t>
            </w:r>
          </w:p>
        </w:tc>
      </w:tr>
      <w:tr w:rsidR="00ED7BA0" w:rsidRPr="00A604E4" w14:paraId="45458152" w14:textId="77777777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07BBE" w14:textId="77777777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3C0B5" w14:textId="046CBDBB" w:rsidR="00F4032A" w:rsidRPr="00F4032A" w:rsidRDefault="00E02F70" w:rsidP="00F4032A">
            <w:pPr>
              <w:pStyle w:val="a0"/>
              <w:spacing w:line="235" w:lineRule="auto"/>
              <w:ind w:firstLine="0"/>
              <w:rPr>
                <w:bCs/>
                <w:color w:val="000000"/>
                <w:szCs w:val="24"/>
              </w:rPr>
            </w:pPr>
            <w:r w:rsidRPr="00582DB7">
              <w:rPr>
                <w:b/>
                <w:szCs w:val="24"/>
              </w:rPr>
              <w:t>Знання</w:t>
            </w:r>
            <w:r w:rsidR="00582DB7" w:rsidRPr="00582DB7">
              <w:rPr>
                <w:b/>
                <w:szCs w:val="24"/>
              </w:rPr>
              <w:t>:</w:t>
            </w:r>
            <w:r w:rsidR="00582DB7" w:rsidRPr="00582DB7">
              <w:rPr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м</w:t>
            </w:r>
            <w:r w:rsidR="00F4032A" w:rsidRPr="00F4032A">
              <w:rPr>
                <w:bCs/>
                <w:color w:val="000000"/>
                <w:szCs w:val="24"/>
              </w:rPr>
              <w:t>етодологія дослідження галузевих структур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к</w:t>
            </w:r>
            <w:r w:rsidR="00F4032A" w:rsidRPr="00F4032A">
              <w:rPr>
                <w:bCs/>
                <w:color w:val="000000"/>
                <w:szCs w:val="24"/>
              </w:rPr>
              <w:t>ласифікація та ознаки галузевих ринків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а</w:t>
            </w:r>
            <w:r w:rsidR="00F4032A" w:rsidRPr="00F4032A">
              <w:rPr>
                <w:bCs/>
                <w:color w:val="000000"/>
                <w:szCs w:val="24"/>
              </w:rPr>
              <w:t>наліз конкурентного середовища на товарних ринках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е</w:t>
            </w:r>
            <w:r w:rsidR="00F4032A" w:rsidRPr="00F4032A">
              <w:rPr>
                <w:bCs/>
                <w:color w:val="000000"/>
                <w:szCs w:val="24"/>
              </w:rPr>
              <w:t>кономічна ефективність та державне регулювання галузевих ринків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ф</w:t>
            </w:r>
            <w:r w:rsidR="00F4032A" w:rsidRPr="00F4032A">
              <w:rPr>
                <w:bCs/>
                <w:color w:val="000000"/>
                <w:szCs w:val="24"/>
              </w:rPr>
              <w:t>актори, що визначають структуру ринків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п</w:t>
            </w:r>
            <w:r w:rsidR="00F4032A" w:rsidRPr="00F4032A">
              <w:rPr>
                <w:bCs/>
                <w:color w:val="000000"/>
                <w:szCs w:val="24"/>
              </w:rPr>
              <w:t>роцес злиття та поглинань на ринках</w:t>
            </w:r>
            <w:r w:rsidR="00F4032A">
              <w:rPr>
                <w:bCs/>
                <w:color w:val="000000"/>
                <w:szCs w:val="24"/>
              </w:rPr>
              <w:t>;</w:t>
            </w:r>
            <w:r w:rsidR="00F4032A" w:rsidRPr="00F4032A">
              <w:rPr>
                <w:bCs/>
                <w:color w:val="000000"/>
                <w:szCs w:val="24"/>
              </w:rPr>
              <w:t xml:space="preserve"> </w:t>
            </w:r>
            <w:r w:rsidR="00F4032A">
              <w:rPr>
                <w:bCs/>
                <w:color w:val="000000"/>
                <w:szCs w:val="24"/>
              </w:rPr>
              <w:t>б</w:t>
            </w:r>
            <w:r w:rsidR="00F4032A" w:rsidRPr="00F4032A">
              <w:rPr>
                <w:bCs/>
                <w:color w:val="000000"/>
                <w:szCs w:val="24"/>
              </w:rPr>
              <w:t>ар'єри входження фірм на ринки</w:t>
            </w:r>
            <w:r w:rsidR="00F67B04">
              <w:rPr>
                <w:bCs/>
                <w:color w:val="000000"/>
                <w:szCs w:val="24"/>
              </w:rPr>
              <w:t>.</w:t>
            </w:r>
          </w:p>
          <w:p w14:paraId="6C1695E2" w14:textId="7CD1D165" w:rsidR="00F4032A" w:rsidRDefault="00582DB7" w:rsidP="00F4032A">
            <w:pPr>
              <w:jc w:val="both"/>
              <w:rPr>
                <w:bCs/>
              </w:rPr>
            </w:pPr>
            <w:r w:rsidRPr="00582DB7">
              <w:rPr>
                <w:b/>
                <w:szCs w:val="24"/>
              </w:rPr>
              <w:t>Вміння:</w:t>
            </w:r>
            <w:r w:rsidRPr="00582DB7">
              <w:rPr>
                <w:szCs w:val="24"/>
              </w:rPr>
              <w:t xml:space="preserve"> </w:t>
            </w:r>
            <w:r w:rsidR="00F4032A" w:rsidRPr="00F4032A">
              <w:rPr>
                <w:bCs/>
              </w:rPr>
              <w:t>проводити галузевий аналіз і аналіз ринкових структур;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визначати вплив економічних агентів на ринкову ситуацію;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досліджувати і прогнозувати наслідки прийнятих рішень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суб'єктами ринку;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оцінювати ефективність заходів державної політики щодо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регулювання ринків і галузей;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розробляти рекомендації в сфері регулювання ринків;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характеризувати статику і динаміку структури галузевих ринків;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аналізувати, систематизувати і узагальнювати статистичну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інформацію;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використовувати основні формули, рівняння і моделі для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проведення розрахунків і рішення задач;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застосовувати отримані знання в різних видах своєї професійної</w:t>
            </w:r>
            <w:r w:rsidR="00F4032A">
              <w:rPr>
                <w:bCs/>
              </w:rPr>
              <w:t xml:space="preserve"> </w:t>
            </w:r>
            <w:r w:rsidR="00F4032A" w:rsidRPr="00F4032A">
              <w:rPr>
                <w:bCs/>
              </w:rPr>
              <w:t>діяльності</w:t>
            </w:r>
            <w:r w:rsidR="00F4032A">
              <w:rPr>
                <w:bCs/>
              </w:rPr>
              <w:t>.</w:t>
            </w:r>
          </w:p>
          <w:p w14:paraId="407AE239" w14:textId="38E2D48B" w:rsidR="00F4032A" w:rsidRPr="00F00036" w:rsidRDefault="00F4032A" w:rsidP="00F00036">
            <w:pPr>
              <w:jc w:val="both"/>
              <w:rPr>
                <w:bCs/>
              </w:rPr>
            </w:pPr>
          </w:p>
        </w:tc>
      </w:tr>
      <w:tr w:rsidR="00ED7BA0" w:rsidRPr="00A604E4" w14:paraId="3AE6F51C" w14:textId="77777777" w:rsidTr="00F24D02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EF937" w14:textId="7B2DC359" w:rsidR="00ED7BA0" w:rsidRPr="00A604E4" w:rsidRDefault="00ED7BA0" w:rsidP="00727660">
            <w:pPr>
              <w:rPr>
                <w:b/>
                <w:i/>
                <w:szCs w:val="24"/>
              </w:rPr>
            </w:pPr>
            <w:r w:rsidRPr="00A604E4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B5EF7" w14:textId="40F47A01" w:rsidR="00ED7BA0" w:rsidRPr="00A604E4" w:rsidRDefault="00ED7BA0" w:rsidP="00F00036">
            <w:pPr>
              <w:jc w:val="both"/>
              <w:rPr>
                <w:szCs w:val="24"/>
              </w:rPr>
            </w:pPr>
            <w:r w:rsidRPr="00A604E4">
              <w:rPr>
                <w:szCs w:val="24"/>
              </w:rPr>
              <w:t xml:space="preserve">Базові знання </w:t>
            </w:r>
            <w:r w:rsidR="00EE37EC" w:rsidRPr="00A604E4">
              <w:rPr>
                <w:szCs w:val="24"/>
              </w:rPr>
              <w:t>у сфері</w:t>
            </w:r>
            <w:r w:rsidR="00F86851">
              <w:rPr>
                <w:szCs w:val="24"/>
              </w:rPr>
              <w:t xml:space="preserve"> маркетингу,</w:t>
            </w:r>
            <w:r w:rsidR="00EE37EC" w:rsidRPr="00A604E4">
              <w:rPr>
                <w:szCs w:val="24"/>
              </w:rPr>
              <w:t xml:space="preserve"> </w:t>
            </w:r>
            <w:r w:rsidR="00F00036">
              <w:rPr>
                <w:szCs w:val="24"/>
              </w:rPr>
              <w:t>менеджменту, економічної теорії</w:t>
            </w:r>
            <w:r w:rsidR="00EE37EC" w:rsidRPr="00A604E4">
              <w:rPr>
                <w:szCs w:val="24"/>
              </w:rPr>
              <w:t xml:space="preserve">, знання </w:t>
            </w:r>
            <w:r w:rsidR="00B15528" w:rsidRPr="00A604E4">
              <w:rPr>
                <w:szCs w:val="24"/>
              </w:rPr>
              <w:t xml:space="preserve">щодо загальних </w:t>
            </w:r>
            <w:r w:rsidR="00F00036">
              <w:rPr>
                <w:szCs w:val="24"/>
              </w:rPr>
              <w:t>економічних</w:t>
            </w:r>
            <w:r w:rsidR="00B15528" w:rsidRPr="00A604E4">
              <w:rPr>
                <w:szCs w:val="24"/>
              </w:rPr>
              <w:t xml:space="preserve"> процесів на макро- </w:t>
            </w:r>
            <w:r w:rsidR="00986FD6" w:rsidRPr="00A604E4">
              <w:rPr>
                <w:szCs w:val="24"/>
              </w:rPr>
              <w:t>і</w:t>
            </w:r>
            <w:r w:rsidR="00B15528" w:rsidRPr="00A604E4">
              <w:rPr>
                <w:szCs w:val="24"/>
              </w:rPr>
              <w:t xml:space="preserve"> мікрорівнях</w:t>
            </w:r>
            <w:r w:rsidR="00986FD6" w:rsidRPr="00A604E4">
              <w:rPr>
                <w:szCs w:val="24"/>
              </w:rPr>
              <w:t>;</w:t>
            </w:r>
            <w:r w:rsidR="00B15528" w:rsidRPr="00A604E4">
              <w:rPr>
                <w:szCs w:val="24"/>
              </w:rPr>
              <w:t xml:space="preserve"> </w:t>
            </w:r>
            <w:r w:rsidR="00986FD6" w:rsidRPr="00A604E4">
              <w:rPr>
                <w:szCs w:val="24"/>
              </w:rPr>
              <w:t xml:space="preserve">навички у сфері </w:t>
            </w:r>
            <w:r w:rsidR="00B218AE" w:rsidRPr="00A604E4">
              <w:rPr>
                <w:szCs w:val="24"/>
              </w:rPr>
              <w:t xml:space="preserve">наукових досліджень. </w:t>
            </w:r>
          </w:p>
        </w:tc>
      </w:tr>
    </w:tbl>
    <w:p w14:paraId="495602AC" w14:textId="2B320596" w:rsidR="00ED5C4B" w:rsidRDefault="00ED5C4B" w:rsidP="00ED7BA0">
      <w:pPr>
        <w:jc w:val="both"/>
        <w:rPr>
          <w:sz w:val="22"/>
        </w:rPr>
      </w:pPr>
      <w:r>
        <w:rPr>
          <w:sz w:val="22"/>
        </w:rPr>
        <w:br w:type="page"/>
      </w:r>
    </w:p>
    <w:p w14:paraId="6DE6EBBD" w14:textId="59CA1986" w:rsidR="00ED7BA0" w:rsidRPr="00A604E4" w:rsidRDefault="00ED7BA0" w:rsidP="00ED7BA0">
      <w:pPr>
        <w:spacing w:line="276" w:lineRule="auto"/>
        <w:ind w:left="3119" w:hanging="3119"/>
        <w:jc w:val="center"/>
        <w:rPr>
          <w:b/>
          <w:color w:val="FF0000"/>
          <w:szCs w:val="24"/>
        </w:rPr>
      </w:pPr>
      <w:r w:rsidRPr="00A604E4">
        <w:rPr>
          <w:b/>
          <w:szCs w:val="24"/>
        </w:rPr>
        <w:lastRenderedPageBreak/>
        <w:t>Мета курсу (набуті компетентності)</w:t>
      </w:r>
    </w:p>
    <w:p w14:paraId="26943DA3" w14:textId="77777777" w:rsidR="00ED5C4B" w:rsidRDefault="00ED5C4B" w:rsidP="00ED5C4B">
      <w:pPr>
        <w:pStyle w:val="a0"/>
        <w:rPr>
          <w:szCs w:val="24"/>
        </w:rPr>
      </w:pPr>
    </w:p>
    <w:p w14:paraId="29B4225F" w14:textId="7E974F4E" w:rsidR="000F7A8C" w:rsidRDefault="000F7A8C" w:rsidP="000F7A8C">
      <w:pPr>
        <w:pStyle w:val="a0"/>
        <w:rPr>
          <w:szCs w:val="24"/>
        </w:rPr>
      </w:pPr>
      <w:r w:rsidRPr="0043412E">
        <w:rPr>
          <w:szCs w:val="24"/>
        </w:rPr>
        <w:t>Внаслідок вивчення даного навчального курсу здобувач вищої освіти набуде наступних компетентностей:</w:t>
      </w:r>
    </w:p>
    <w:p w14:paraId="0DCA5767" w14:textId="01A206ED" w:rsidR="000F7A8C" w:rsidRDefault="000F7A8C" w:rsidP="000F7A8C">
      <w:pPr>
        <w:pStyle w:val="a0"/>
        <w:rPr>
          <w:szCs w:val="24"/>
        </w:rPr>
      </w:pPr>
      <w:r w:rsidRPr="00077D28">
        <w:rPr>
          <w:b/>
          <w:bCs/>
          <w:szCs w:val="24"/>
          <w:u w:val="single"/>
        </w:rPr>
        <w:t>Інтегральна компетентність</w:t>
      </w:r>
      <w:r>
        <w:rPr>
          <w:szCs w:val="24"/>
        </w:rPr>
        <w:t xml:space="preserve"> -  Здатність розв’язувати складні спеціалізовані задачі та практичні </w:t>
      </w:r>
      <w:r w:rsidR="002C79A8">
        <w:rPr>
          <w:szCs w:val="24"/>
        </w:rPr>
        <w:t xml:space="preserve">проблеми, які характеризуються комплексністю і невизначеністю умов, у сфері менеджменту або у процесів навчання, що передбачає застосування теорій та методів соціальних та поведінкових наук. </w:t>
      </w:r>
    </w:p>
    <w:p w14:paraId="3FF050BE" w14:textId="7E9E8EC6" w:rsidR="002C79A8" w:rsidRDefault="002C79A8" w:rsidP="000F7A8C">
      <w:pPr>
        <w:pStyle w:val="a0"/>
        <w:rPr>
          <w:bCs/>
          <w:iCs/>
          <w:szCs w:val="24"/>
          <w:lang w:eastAsia="uk-UA"/>
        </w:rPr>
      </w:pPr>
      <w:r w:rsidRPr="00077D28">
        <w:rPr>
          <w:b/>
          <w:iCs/>
          <w:szCs w:val="24"/>
          <w:u w:val="single"/>
          <w:lang w:eastAsia="uk-UA"/>
        </w:rPr>
        <w:t>ЗК10.</w:t>
      </w:r>
      <w:r>
        <w:rPr>
          <w:bCs/>
          <w:iCs/>
          <w:szCs w:val="24"/>
          <w:lang w:eastAsia="uk-UA"/>
        </w:rPr>
        <w:t xml:space="preserve"> Здатність до проведення досліджень на відповідному рівні.</w:t>
      </w:r>
    </w:p>
    <w:p w14:paraId="23D83240" w14:textId="19A6E081" w:rsidR="002C79A8" w:rsidRDefault="002C79A8" w:rsidP="000F7A8C">
      <w:pPr>
        <w:pStyle w:val="a0"/>
        <w:rPr>
          <w:bCs/>
          <w:iCs/>
          <w:szCs w:val="24"/>
          <w:lang w:eastAsia="uk-UA"/>
        </w:rPr>
      </w:pPr>
      <w:r w:rsidRPr="00077D28">
        <w:rPr>
          <w:b/>
          <w:iCs/>
          <w:szCs w:val="24"/>
          <w:u w:val="single"/>
          <w:lang w:eastAsia="uk-UA"/>
        </w:rPr>
        <w:t>ЗК11.</w:t>
      </w:r>
      <w:r>
        <w:rPr>
          <w:bCs/>
          <w:iCs/>
          <w:szCs w:val="24"/>
          <w:lang w:eastAsia="uk-UA"/>
        </w:rPr>
        <w:t xml:space="preserve"> Здатність до адаптації та дії в новій ситуації.</w:t>
      </w:r>
    </w:p>
    <w:p w14:paraId="31FF7035" w14:textId="6BFAEEAB" w:rsidR="002C79A8" w:rsidRPr="0043412E" w:rsidRDefault="002C79A8" w:rsidP="000F7A8C">
      <w:pPr>
        <w:pStyle w:val="a0"/>
        <w:rPr>
          <w:szCs w:val="24"/>
        </w:rPr>
      </w:pPr>
      <w:r w:rsidRPr="00077D28">
        <w:rPr>
          <w:b/>
          <w:bCs/>
          <w:szCs w:val="24"/>
          <w:u w:val="single"/>
        </w:rPr>
        <w:t>СК02.</w:t>
      </w:r>
      <w:r>
        <w:rPr>
          <w:szCs w:val="24"/>
        </w:rPr>
        <w:t xml:space="preserve"> Здатність аналізувати результати діяльності організації, зіставляти </w:t>
      </w:r>
      <w:r w:rsidR="00077D28">
        <w:rPr>
          <w:szCs w:val="24"/>
        </w:rPr>
        <w:t>їх з факторами впливу зовнішнього та внутрішнього середовища.</w:t>
      </w:r>
    </w:p>
    <w:p w14:paraId="2D533738" w14:textId="769F7E92" w:rsidR="000F7A8C" w:rsidRPr="00077D28" w:rsidRDefault="00077D28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077D28">
        <w:rPr>
          <w:b/>
          <w:iCs/>
          <w:szCs w:val="24"/>
          <w:u w:val="single"/>
          <w:lang w:eastAsia="uk-UA"/>
        </w:rPr>
        <w:t>СК03.</w:t>
      </w:r>
      <w:r w:rsidRPr="00077D28">
        <w:rPr>
          <w:bCs/>
          <w:iCs/>
          <w:szCs w:val="24"/>
          <w:lang w:eastAsia="uk-UA"/>
        </w:rPr>
        <w:t xml:space="preserve"> Здатність визначати перспективи розвитку організації</w:t>
      </w:r>
      <w:r>
        <w:rPr>
          <w:bCs/>
          <w:iCs/>
          <w:szCs w:val="24"/>
          <w:lang w:eastAsia="uk-UA"/>
        </w:rPr>
        <w:t>.</w:t>
      </w:r>
    </w:p>
    <w:p w14:paraId="463D7444" w14:textId="7156A2B3" w:rsidR="00077D28" w:rsidRPr="00D92677" w:rsidRDefault="00077D28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ПРН03.</w:t>
      </w:r>
      <w:r w:rsidRPr="00D92677">
        <w:rPr>
          <w:bCs/>
          <w:iCs/>
          <w:szCs w:val="24"/>
          <w:lang w:eastAsia="uk-UA"/>
        </w:rPr>
        <w:t xml:space="preserve"> </w:t>
      </w:r>
      <w:r w:rsidR="00D92677" w:rsidRPr="00D92677">
        <w:rPr>
          <w:bCs/>
          <w:iCs/>
          <w:szCs w:val="24"/>
          <w:lang w:eastAsia="uk-UA"/>
        </w:rPr>
        <w:t>Демонструвати знання теорій, методів і функцій менеджменту, сучасних концепцій лідерства.</w:t>
      </w:r>
    </w:p>
    <w:p w14:paraId="5FC78759" w14:textId="7083FA7B" w:rsidR="00077D28" w:rsidRPr="00D92677" w:rsidRDefault="00077D28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ПРН04.</w:t>
      </w:r>
      <w:r w:rsidR="00D92677" w:rsidRPr="00D92677">
        <w:rPr>
          <w:bCs/>
          <w:iCs/>
          <w:szCs w:val="24"/>
          <w:lang w:eastAsia="uk-UA"/>
        </w:rPr>
        <w:t xml:space="preserve"> Демонструвати навички виявлення проблем та обґрунтування управлінських рішень.</w:t>
      </w:r>
    </w:p>
    <w:p w14:paraId="122D2AB6" w14:textId="2E5C1121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ПРН05.</w:t>
      </w:r>
      <w:r w:rsidRPr="00D92677">
        <w:rPr>
          <w:bCs/>
          <w:iCs/>
          <w:szCs w:val="24"/>
          <w:lang w:eastAsia="uk-UA"/>
        </w:rPr>
        <w:t xml:space="preserve"> Описувати зміст функціональних сфер діяльності організації.</w:t>
      </w:r>
    </w:p>
    <w:p w14:paraId="1D09E8CC" w14:textId="46F47A2C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ПРН06.</w:t>
      </w:r>
      <w:r w:rsidRPr="00D92677">
        <w:rPr>
          <w:bCs/>
          <w:iCs/>
          <w:szCs w:val="24"/>
          <w:lang w:eastAsia="uk-UA"/>
        </w:rPr>
        <w:t xml:space="preserve"> Виявляти навички пошуку, збирання та аналізу інформації, розрахунку показників для обґрунтування управлінських рішень.</w:t>
      </w:r>
    </w:p>
    <w:p w14:paraId="2BFFC074" w14:textId="3A75F243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ПРН07.</w:t>
      </w:r>
      <w:r w:rsidRPr="00D92677">
        <w:rPr>
          <w:bCs/>
          <w:iCs/>
          <w:szCs w:val="24"/>
          <w:lang w:eastAsia="uk-UA"/>
        </w:rPr>
        <w:t xml:space="preserve"> Виявляти навички організаційного проєктування.</w:t>
      </w:r>
    </w:p>
    <w:p w14:paraId="59DBC676" w14:textId="5F8B56C5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ПРН08.</w:t>
      </w:r>
      <w:r w:rsidRPr="00D92677">
        <w:rPr>
          <w:bCs/>
          <w:iCs/>
          <w:szCs w:val="24"/>
          <w:lang w:eastAsia="uk-UA"/>
        </w:rPr>
        <w:t xml:space="preserve"> Застосовувати методи менеджменту для забезпечення ефективності діяльності організації. </w:t>
      </w:r>
    </w:p>
    <w:p w14:paraId="7F8CA784" w14:textId="531A6299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ПРН10.</w:t>
      </w:r>
      <w:r w:rsidRPr="00D92677">
        <w:rPr>
          <w:bCs/>
          <w:iCs/>
          <w:szCs w:val="24"/>
          <w:lang w:eastAsia="uk-UA"/>
        </w:rPr>
        <w:t xml:space="preserve"> Мати навички обґрунтування дієвих інструментів мотивування персоналу організації.</w:t>
      </w:r>
    </w:p>
    <w:p w14:paraId="364558F4" w14:textId="488829FB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ПРН16.</w:t>
      </w:r>
      <w:r w:rsidRPr="00D92677">
        <w:rPr>
          <w:bCs/>
          <w:iCs/>
          <w:szCs w:val="24"/>
          <w:lang w:eastAsia="uk-UA"/>
        </w:rPr>
        <w:t xml:space="preserve"> Демонструвати навички самостійної роботи, гнучкого мислення, відкритості до нових знань, бути критичним і самокритичних.</w:t>
      </w:r>
    </w:p>
    <w:p w14:paraId="2ABF7008" w14:textId="65E5F69D" w:rsidR="00D92677" w:rsidRPr="00D92677" w:rsidRDefault="00D92677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lang w:eastAsia="uk-UA"/>
        </w:rPr>
      </w:pPr>
      <w:r w:rsidRPr="00D92677">
        <w:rPr>
          <w:b/>
          <w:iCs/>
          <w:szCs w:val="24"/>
          <w:u w:val="single"/>
          <w:lang w:eastAsia="uk-UA"/>
        </w:rPr>
        <w:t>ПРН17.</w:t>
      </w:r>
      <w:r w:rsidRPr="00D92677">
        <w:rPr>
          <w:bCs/>
          <w:iCs/>
          <w:szCs w:val="24"/>
          <w:lang w:eastAsia="uk-UA"/>
        </w:rPr>
        <w:t xml:space="preserve"> Виконувати дослідження індивідуально та/або в групі під керівництвом лідера.</w:t>
      </w:r>
    </w:p>
    <w:p w14:paraId="7F397D7F" w14:textId="4232DA99" w:rsidR="000F7A8C" w:rsidRPr="00966EB8" w:rsidRDefault="000F7A8C" w:rsidP="00966EB8">
      <w:pPr>
        <w:pStyle w:val="a4"/>
        <w:tabs>
          <w:tab w:val="left" w:pos="993"/>
          <w:tab w:val="left" w:pos="1276"/>
        </w:tabs>
        <w:ind w:left="709"/>
        <w:jc w:val="both"/>
        <w:rPr>
          <w:bCs/>
          <w:iCs/>
          <w:szCs w:val="24"/>
          <w:u w:val="single"/>
          <w:lang w:eastAsia="uk-UA"/>
        </w:rPr>
      </w:pPr>
    </w:p>
    <w:p w14:paraId="50CF6C76" w14:textId="2E8BFF7D" w:rsidR="000D5809" w:rsidRDefault="000D5809" w:rsidP="00AE1B43">
      <w:pPr>
        <w:ind w:firstLine="709"/>
        <w:jc w:val="both"/>
        <w:rPr>
          <w:bCs/>
          <w:iCs/>
          <w:szCs w:val="24"/>
          <w:lang w:eastAsia="uk-UA"/>
        </w:rPr>
      </w:pPr>
      <w:r>
        <w:rPr>
          <w:bCs/>
          <w:iCs/>
          <w:szCs w:val="24"/>
          <w:lang w:eastAsia="uk-UA"/>
        </w:rPr>
        <w:br w:type="page"/>
      </w:r>
    </w:p>
    <w:p w14:paraId="4BD53687" w14:textId="77777777" w:rsidR="00AE1B43" w:rsidRPr="00AE1B43" w:rsidRDefault="00AE1B43" w:rsidP="00AE1B43">
      <w:pPr>
        <w:ind w:firstLine="709"/>
        <w:jc w:val="both"/>
        <w:rPr>
          <w:bCs/>
          <w:iCs/>
          <w:szCs w:val="24"/>
          <w:lang w:eastAsia="uk-UA"/>
        </w:rPr>
      </w:pPr>
    </w:p>
    <w:p w14:paraId="3660E537" w14:textId="27CD3AF9" w:rsidR="00ED7BA0" w:rsidRPr="00A604E4" w:rsidRDefault="00ED7BA0" w:rsidP="00DC120A">
      <w:pPr>
        <w:ind w:left="3119" w:hanging="3119"/>
        <w:jc w:val="center"/>
        <w:rPr>
          <w:b/>
          <w:szCs w:val="24"/>
        </w:rPr>
      </w:pPr>
      <w:r w:rsidRPr="00A604E4">
        <w:rPr>
          <w:b/>
          <w:szCs w:val="24"/>
        </w:rPr>
        <w:t>Структура курсу</w:t>
      </w:r>
    </w:p>
    <w:p w14:paraId="3E462FF2" w14:textId="77777777" w:rsidR="00ED7BA0" w:rsidRPr="00A604E4" w:rsidRDefault="00ED7BA0" w:rsidP="00ED7BA0">
      <w:pPr>
        <w:spacing w:line="276" w:lineRule="auto"/>
        <w:jc w:val="both"/>
        <w:rPr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992"/>
        <w:gridCol w:w="4820"/>
        <w:gridCol w:w="1984"/>
      </w:tblGrid>
      <w:tr w:rsidR="00ED7BA0" w:rsidRPr="00A604E4" w14:paraId="6A0B9179" w14:textId="77777777" w:rsidTr="00E853D0">
        <w:trPr>
          <w:tblHeader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AA1CE6" w14:textId="77777777" w:rsidR="00ED7BA0" w:rsidRPr="00A604E4" w:rsidRDefault="00ED7BA0" w:rsidP="00AE7F8F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23700F" w14:textId="77777777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8EB463" w14:textId="1E439FAB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Години (Л/ПЗ)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AAF1A3" w14:textId="77777777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Стислий зміст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04D27C" w14:textId="77777777" w:rsidR="00ED7BA0" w:rsidRPr="00A604E4" w:rsidRDefault="00ED7BA0" w:rsidP="00AE7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Інструменти і завдання</w:t>
            </w:r>
          </w:p>
        </w:tc>
      </w:tr>
      <w:tr w:rsidR="00F53CB4" w:rsidRPr="00A604E4" w14:paraId="36F68CAA" w14:textId="77777777" w:rsidTr="00B21711">
        <w:tc>
          <w:tcPr>
            <w:tcW w:w="421" w:type="dxa"/>
            <w:shd w:val="clear" w:color="auto" w:fill="auto"/>
          </w:tcPr>
          <w:p w14:paraId="6750F457" w14:textId="06FCC079" w:rsidR="00F53CB4" w:rsidRPr="00A604E4" w:rsidRDefault="00F53CB4" w:rsidP="00F53CB4">
            <w:pPr>
              <w:spacing w:line="216" w:lineRule="auto"/>
              <w:rPr>
                <w:szCs w:val="24"/>
              </w:rPr>
            </w:pPr>
            <w:r w:rsidRPr="00A604E4">
              <w:rPr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7BA953C" w14:textId="59DE74DD" w:rsidR="00D92677" w:rsidRPr="00A604E4" w:rsidRDefault="00D92677" w:rsidP="00F53CB4">
            <w:pPr>
              <w:spacing w:line="216" w:lineRule="auto"/>
              <w:rPr>
                <w:sz w:val="22"/>
                <w:szCs w:val="22"/>
              </w:rPr>
            </w:pPr>
            <w:r w:rsidRPr="00D92677">
              <w:rPr>
                <w:b/>
                <w:spacing w:val="-1"/>
                <w:szCs w:val="24"/>
                <w:lang w:eastAsia="ru-RU"/>
              </w:rPr>
              <w:t>Методологія дослідження галузевих структур</w:t>
            </w:r>
          </w:p>
        </w:tc>
        <w:tc>
          <w:tcPr>
            <w:tcW w:w="992" w:type="dxa"/>
            <w:shd w:val="clear" w:color="auto" w:fill="auto"/>
          </w:tcPr>
          <w:p w14:paraId="34AECF1E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14C7DA7" w14:textId="6028D058" w:rsidR="000D5809" w:rsidRDefault="005649C3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D5809">
              <w:rPr>
                <w:sz w:val="20"/>
              </w:rPr>
              <w:t>/0/</w:t>
            </w:r>
            <w:r>
              <w:rPr>
                <w:sz w:val="20"/>
              </w:rPr>
              <w:t>1</w:t>
            </w:r>
          </w:p>
          <w:p w14:paraId="5E7D3BA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</w:p>
          <w:p w14:paraId="056609D4" w14:textId="77777777" w:rsidR="000D5809" w:rsidRDefault="000D5809" w:rsidP="000D5809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3BFBDA4A" w14:textId="7BBC42F1" w:rsidR="000D5809" w:rsidRPr="00A604E4" w:rsidRDefault="000D5809" w:rsidP="00B01D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A779ADA" w14:textId="77777777" w:rsidR="00D92677" w:rsidRPr="00D92677" w:rsidRDefault="00D92677" w:rsidP="00D92677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D92677">
              <w:rPr>
                <w:snapToGrid w:val="0"/>
                <w:sz w:val="22"/>
                <w:szCs w:val="22"/>
                <w:lang w:val="uk-UA" w:eastAsia="en-US"/>
              </w:rPr>
              <w:t>Формування теоретико-методологічних засад дослідження галузевих ринків.  Еволюція методологічних підходів до аналізу економіки галузевих ринкових відносин. Предмет дослідження та завдання аналізу галузевих ринків.</w:t>
            </w:r>
          </w:p>
          <w:p w14:paraId="105F1364" w14:textId="77777777" w:rsidR="00D92677" w:rsidRPr="000169E7" w:rsidRDefault="00D92677" w:rsidP="000169E7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</w:p>
          <w:p w14:paraId="47F22B43" w14:textId="76F76E30" w:rsidR="00F53CB4" w:rsidRPr="00A604E4" w:rsidRDefault="00F53CB4" w:rsidP="00224E22">
            <w:pPr>
              <w:spacing w:line="216" w:lineRule="auto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33EA16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6AA827AE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5007284F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bookmarkStart w:id="1" w:name="_Hlk21532214"/>
            <w:r w:rsidRPr="00A604E4">
              <w:rPr>
                <w:snapToGrid w:val="0"/>
                <w:sz w:val="22"/>
                <w:szCs w:val="22"/>
              </w:rPr>
              <w:t>Ділові ігр</w:t>
            </w:r>
            <w:bookmarkEnd w:id="1"/>
            <w:r w:rsidRPr="00A604E4">
              <w:rPr>
                <w:snapToGrid w:val="0"/>
                <w:sz w:val="22"/>
                <w:szCs w:val="22"/>
              </w:rPr>
              <w:t>и.</w:t>
            </w:r>
          </w:p>
          <w:p w14:paraId="3DA24055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bookmarkStart w:id="2" w:name="_Hlk21532297"/>
            <w:r w:rsidRPr="00A604E4">
              <w:rPr>
                <w:snapToGrid w:val="0"/>
                <w:sz w:val="22"/>
                <w:szCs w:val="22"/>
              </w:rPr>
              <w:t>Практичні впр</w:t>
            </w:r>
            <w:bookmarkEnd w:id="2"/>
            <w:r w:rsidRPr="00A604E4">
              <w:rPr>
                <w:snapToGrid w:val="0"/>
                <w:sz w:val="22"/>
                <w:szCs w:val="22"/>
              </w:rPr>
              <w:t>ави.</w:t>
            </w:r>
          </w:p>
          <w:p w14:paraId="148ACA5C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bookmarkStart w:id="3" w:name="_Hlk21532310"/>
            <w:r w:rsidRPr="00A604E4">
              <w:rPr>
                <w:sz w:val="22"/>
                <w:szCs w:val="22"/>
              </w:rPr>
              <w:t>Аналіз ситуаці</w:t>
            </w:r>
            <w:bookmarkEnd w:id="3"/>
            <w:r w:rsidRPr="00A604E4">
              <w:rPr>
                <w:sz w:val="22"/>
                <w:szCs w:val="22"/>
              </w:rPr>
              <w:t>й.</w:t>
            </w:r>
          </w:p>
          <w:p w14:paraId="2B81D7DB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2F42BB62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  <w:p w14:paraId="30729623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</w:p>
        </w:tc>
      </w:tr>
      <w:tr w:rsidR="00F53CB4" w:rsidRPr="00A604E4" w14:paraId="27AC0AF4" w14:textId="77777777" w:rsidTr="00B21711">
        <w:tc>
          <w:tcPr>
            <w:tcW w:w="421" w:type="dxa"/>
            <w:shd w:val="clear" w:color="auto" w:fill="auto"/>
          </w:tcPr>
          <w:p w14:paraId="7C38B7B5" w14:textId="3A4EF893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3C7B79B" w14:textId="42047986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Класифікація та ознаки галузевих ринків</w:t>
            </w:r>
          </w:p>
          <w:p w14:paraId="26ECA047" w14:textId="4101F95A" w:rsidR="00F53CB4" w:rsidRPr="00A604E4" w:rsidRDefault="00F53CB4" w:rsidP="00F53CB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CA879B8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66528F89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  <w:p w14:paraId="5ECD91A4" w14:textId="58B99503" w:rsidR="00F53CB4" w:rsidRPr="00A604E4" w:rsidRDefault="00F53CB4" w:rsidP="00B01D1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F593638" w14:textId="416FCDA9" w:rsidR="00F53CB4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Класифікація галузевих ринків. Типи та головні ознаки структури галузевих ринків. Кон'юнктура ринків  як об'єкт економічного аналізу.</w:t>
            </w:r>
          </w:p>
        </w:tc>
        <w:tc>
          <w:tcPr>
            <w:tcW w:w="1984" w:type="dxa"/>
            <w:shd w:val="clear" w:color="auto" w:fill="auto"/>
          </w:tcPr>
          <w:p w14:paraId="7C1E1706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29663788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516D1F51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62574821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497714CC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7865A4C8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515792EA" w14:textId="2E48F86F" w:rsidR="00F53CB4" w:rsidRPr="00A604E4" w:rsidRDefault="00F53CB4" w:rsidP="0067317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77E57E9F" w14:textId="77777777" w:rsidTr="00B21711">
        <w:tc>
          <w:tcPr>
            <w:tcW w:w="421" w:type="dxa"/>
            <w:shd w:val="clear" w:color="auto" w:fill="auto"/>
          </w:tcPr>
          <w:p w14:paraId="0E2CF45B" w14:textId="3E8BD05D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554EADC" w14:textId="486EE022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Аналіз конкурентного середовища на товарних ринках</w:t>
            </w:r>
          </w:p>
          <w:p w14:paraId="6DA705FF" w14:textId="00E2BC0D" w:rsidR="00F53CB4" w:rsidRPr="00A604E4" w:rsidRDefault="00F53CB4" w:rsidP="00F53CB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ED1CDF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B9DF7A8" w14:textId="6D798335" w:rsidR="00495918" w:rsidRPr="00A604E4" w:rsidRDefault="00392DD1" w:rsidP="00392DD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1B55AE1F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Визначення товарних меж ринку. Показники концентрації господарюючих суб'єктів на ринку. Монопольна влада та її оцінка. </w:t>
            </w:r>
          </w:p>
          <w:p w14:paraId="3632B0CA" w14:textId="3D706168" w:rsidR="00F53CB4" w:rsidRPr="005B59F6" w:rsidRDefault="00F53CB4" w:rsidP="00392DD1">
            <w:pPr>
              <w:ind w:firstLine="174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80B515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27AFA8DE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18EE1602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00CEF78A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1EFB0E13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2057B770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5B76CEB9" w14:textId="41059ED9" w:rsidR="00673177" w:rsidRPr="00A604E4" w:rsidRDefault="00F53CB4" w:rsidP="00392DD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32502961" w14:textId="77777777" w:rsidTr="00B21711">
        <w:tc>
          <w:tcPr>
            <w:tcW w:w="421" w:type="dxa"/>
            <w:shd w:val="clear" w:color="auto" w:fill="auto"/>
          </w:tcPr>
          <w:p w14:paraId="3A379DC9" w14:textId="14C554E9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9AB08E3" w14:textId="141E5053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Економічна ефективність та державне регулювання галузевих ринків</w:t>
            </w:r>
          </w:p>
          <w:p w14:paraId="02AD03F6" w14:textId="4AB916C3" w:rsidR="00F53CB4" w:rsidRPr="00392DD1" w:rsidRDefault="00F53CB4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E1850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6BB8F571" w14:textId="0F0FAA96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5FFA6DEF" w14:textId="77777777" w:rsidR="00F53CB4" w:rsidRDefault="00F53CB4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5585EDD" w14:textId="77777777" w:rsidR="00495918" w:rsidRDefault="00495918" w:rsidP="00495918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427DA2F9" w14:textId="56A3AB96" w:rsidR="00495918" w:rsidRPr="00A604E4" w:rsidRDefault="00495918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FAD2540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Ефективність галузевих ринків. Наслідки монополізації та їх оцінка. Теорії регулювання. Галузева політика та її типи. Антимонопольне регулювання. </w:t>
            </w:r>
          </w:p>
          <w:p w14:paraId="68E2038C" w14:textId="0E9FB345" w:rsidR="00F53CB4" w:rsidRPr="005B59F6" w:rsidRDefault="00F53CB4" w:rsidP="00392DD1">
            <w:pPr>
              <w:ind w:firstLine="174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A1F4C4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6337E3B5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72279528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739209C7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448E0703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17AFD157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2E0C8B7E" w14:textId="19AD665E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4412A3A9" w14:textId="77777777" w:rsidTr="00B21711">
        <w:tc>
          <w:tcPr>
            <w:tcW w:w="421" w:type="dxa"/>
            <w:shd w:val="clear" w:color="auto" w:fill="auto"/>
          </w:tcPr>
          <w:p w14:paraId="48504874" w14:textId="71571FF2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2B6BB42" w14:textId="012A0976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Фактори, що визначають структуру ринків</w:t>
            </w:r>
          </w:p>
          <w:p w14:paraId="4AF8584A" w14:textId="289BCF4E" w:rsidR="00F53CB4" w:rsidRPr="00392DD1" w:rsidRDefault="00F53CB4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37E8F2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08F08860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  <w:p w14:paraId="5236632F" w14:textId="765D37F0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</w:p>
          <w:p w14:paraId="7DC455A8" w14:textId="77777777" w:rsidR="00F53CB4" w:rsidRDefault="00F53CB4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0171786" w14:textId="77777777" w:rsidR="00495918" w:rsidRDefault="00495918" w:rsidP="00495918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345FFA08" w14:textId="4A3C137C" w:rsidR="00495918" w:rsidRPr="00A604E4" w:rsidRDefault="00495918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2000315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Класична та неокласична теорія фірми. Інституціональна теорія фірми. Стратегічні концепції фірми. Стохастичні фактори впливу на структуру ринку. Вплив держави на структуру ринку. </w:t>
            </w:r>
          </w:p>
          <w:p w14:paraId="6107D501" w14:textId="6CCBD039" w:rsidR="00F53CB4" w:rsidRPr="00392DD1" w:rsidRDefault="00F53CB4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43A5188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3C56A493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62F470E5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569BE4B2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35A162E5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0B5BCA0E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400612F9" w14:textId="06BEDED5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F53CB4" w:rsidRPr="00A604E4" w14:paraId="550CAFD7" w14:textId="77777777" w:rsidTr="00B01D1F">
        <w:trPr>
          <w:trHeight w:val="2837"/>
        </w:trPr>
        <w:tc>
          <w:tcPr>
            <w:tcW w:w="421" w:type="dxa"/>
            <w:shd w:val="clear" w:color="auto" w:fill="auto"/>
          </w:tcPr>
          <w:p w14:paraId="1A1D75FF" w14:textId="367174AF" w:rsidR="00F53CB4" w:rsidRPr="00A604E4" w:rsidRDefault="00F53CB4" w:rsidP="00F53CB4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774464D1" w14:textId="3B9EC5A8" w:rsidR="00F53CB4" w:rsidRPr="00392DD1" w:rsidRDefault="00392DD1" w:rsidP="00F53CB4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 xml:space="preserve">Процес злиття та поглинань на ринках </w:t>
            </w:r>
          </w:p>
        </w:tc>
        <w:tc>
          <w:tcPr>
            <w:tcW w:w="992" w:type="dxa"/>
            <w:shd w:val="clear" w:color="auto" w:fill="auto"/>
          </w:tcPr>
          <w:p w14:paraId="0B87EDD3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78BB72C5" w14:textId="63383E8A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15DC9413" w14:textId="2248D970" w:rsidR="00F53CB4" w:rsidRPr="00A604E4" w:rsidRDefault="00F53CB4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35E6E85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Загальні характеристика процесів злиття та поглинання. Мотиви та наслідки злиття . Державний контроль за процесами злиття та поглинання.</w:t>
            </w:r>
          </w:p>
          <w:p w14:paraId="4A2950FA" w14:textId="39177132" w:rsidR="00F53CB4" w:rsidRPr="00392DD1" w:rsidRDefault="00F53CB4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3775257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 xml:space="preserve">Презентації в </w:t>
            </w:r>
          </w:p>
          <w:p w14:paraId="739EBFF3" w14:textId="77777777" w:rsidR="00F53CB4" w:rsidRPr="00A604E4" w:rsidRDefault="00F53CB4" w:rsidP="00F53CB4">
            <w:pPr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PowerPoint.</w:t>
            </w:r>
          </w:p>
          <w:p w14:paraId="2C36C025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Ділові ігри.</w:t>
            </w:r>
          </w:p>
          <w:p w14:paraId="4B761073" w14:textId="77777777" w:rsidR="00F53CB4" w:rsidRPr="00A604E4" w:rsidRDefault="00F53CB4" w:rsidP="00F53CB4">
            <w:pPr>
              <w:spacing w:line="216" w:lineRule="auto"/>
              <w:jc w:val="center"/>
              <w:rPr>
                <w:snapToGrid w:val="0"/>
                <w:sz w:val="22"/>
                <w:szCs w:val="22"/>
              </w:rPr>
            </w:pPr>
            <w:r w:rsidRPr="00A604E4">
              <w:rPr>
                <w:snapToGrid w:val="0"/>
                <w:sz w:val="22"/>
                <w:szCs w:val="22"/>
              </w:rPr>
              <w:t>Практичні вправи.</w:t>
            </w:r>
          </w:p>
          <w:p w14:paraId="0B61F0C9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Аналіз ситуацій.</w:t>
            </w:r>
          </w:p>
          <w:p w14:paraId="475EFCCD" w14:textId="77777777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Тести.</w:t>
            </w:r>
          </w:p>
          <w:p w14:paraId="761D171D" w14:textId="7D00B0AB" w:rsidR="00F53CB4" w:rsidRPr="00A604E4" w:rsidRDefault="00F53CB4" w:rsidP="00F53CB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604E4">
              <w:rPr>
                <w:sz w:val="22"/>
                <w:szCs w:val="22"/>
              </w:rPr>
              <w:t>Індивідуальні завдання.</w:t>
            </w:r>
          </w:p>
        </w:tc>
      </w:tr>
      <w:tr w:rsidR="0021139D" w:rsidRPr="00A604E4" w14:paraId="1F6ECE0D" w14:textId="77777777" w:rsidTr="00B21711">
        <w:tc>
          <w:tcPr>
            <w:tcW w:w="421" w:type="dxa"/>
            <w:shd w:val="clear" w:color="auto" w:fill="auto"/>
          </w:tcPr>
          <w:p w14:paraId="514BB12E" w14:textId="64EEE43D" w:rsidR="0021139D" w:rsidRPr="0021139D" w:rsidRDefault="0021139D" w:rsidP="0021139D">
            <w:pPr>
              <w:spacing w:line="216" w:lineRule="auto"/>
              <w:rPr>
                <w:spacing w:val="-1"/>
                <w:szCs w:val="24"/>
                <w:lang w:eastAsia="ru-RU"/>
              </w:rPr>
            </w:pPr>
            <w:r>
              <w:rPr>
                <w:spacing w:val="-1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auto"/>
          </w:tcPr>
          <w:p w14:paraId="11311FC7" w14:textId="1BC5FCAC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Бар'єри входження на ринок</w:t>
            </w:r>
          </w:p>
          <w:p w14:paraId="5FD91CDB" w14:textId="77777777" w:rsidR="0021139D" w:rsidRPr="0021139D" w:rsidRDefault="0021139D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3FAE73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2734F406" w14:textId="41145A4D" w:rsidR="0021139D" w:rsidRPr="0021139D" w:rsidRDefault="00392DD1" w:rsidP="00392DD1">
            <w:pPr>
              <w:spacing w:line="216" w:lineRule="auto"/>
              <w:jc w:val="center"/>
              <w:rPr>
                <w:spacing w:val="-1"/>
                <w:szCs w:val="24"/>
                <w:lang w:eastAsia="ru-RU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3055640D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Природа, визначення та класифікація бар'єрів. Нестратегічні бар'єри. Стратегічні бар'єри. Показники оцінки бар'єрів.</w:t>
            </w:r>
          </w:p>
          <w:p w14:paraId="35824453" w14:textId="2D730361" w:rsidR="0021139D" w:rsidRPr="00392DD1" w:rsidRDefault="0021139D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8447CA7" w14:textId="77777777" w:rsidR="0021139D" w:rsidRPr="00392DD1" w:rsidRDefault="0021139D" w:rsidP="0021139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166EE158" w14:textId="77777777" w:rsidR="0021139D" w:rsidRPr="00392DD1" w:rsidRDefault="0021139D" w:rsidP="0021139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36C7BC2B" w14:textId="77777777" w:rsidR="0021139D" w:rsidRPr="00392DD1" w:rsidRDefault="0021139D" w:rsidP="0021139D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278A973D" w14:textId="77777777" w:rsidR="0021139D" w:rsidRPr="00392DD1" w:rsidRDefault="0021139D" w:rsidP="0021139D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0AD8BBEE" w14:textId="77777777" w:rsidR="0021139D" w:rsidRPr="00392DD1" w:rsidRDefault="0021139D" w:rsidP="0021139D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37AE58DA" w14:textId="77777777" w:rsidR="0021139D" w:rsidRPr="00392DD1" w:rsidRDefault="0021139D" w:rsidP="0021139D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6183FC31" w14:textId="3693704C" w:rsidR="0021139D" w:rsidRPr="00392DD1" w:rsidRDefault="0021139D" w:rsidP="0021139D">
            <w:pPr>
              <w:jc w:val="center"/>
              <w:rPr>
                <w:b/>
                <w:spacing w:val="-1"/>
                <w:sz w:val="20"/>
                <w:lang w:eastAsia="ru-RU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0C320D" w:rsidRPr="00A604E4" w14:paraId="0C6815D2" w14:textId="77777777" w:rsidTr="00B21711">
        <w:tc>
          <w:tcPr>
            <w:tcW w:w="421" w:type="dxa"/>
            <w:shd w:val="clear" w:color="auto" w:fill="auto"/>
          </w:tcPr>
          <w:p w14:paraId="3C1D1CCF" w14:textId="74B66137" w:rsidR="000C320D" w:rsidRPr="00A604E4" w:rsidRDefault="0021139D" w:rsidP="00F53CB4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38208EB9" w14:textId="2FB6D0F7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Стратегічна конкуренція фірм</w:t>
            </w:r>
          </w:p>
          <w:p w14:paraId="43E6F755" w14:textId="77777777" w:rsidR="000C320D" w:rsidRPr="000C320D" w:rsidRDefault="000C320D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230FED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4A26DB47" w14:textId="68A6D813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0EAB5252" w14:textId="6F538D08" w:rsidR="000C320D" w:rsidRPr="00A604E4" w:rsidRDefault="000C320D" w:rsidP="00A6309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A4BD307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Стратегії конкурентної поведінки фірм. Цінові стратегії протидії входженню. Нецінові стратегії протидії входженню. Хижацька поведінка фірм на ринку. </w:t>
            </w:r>
          </w:p>
          <w:p w14:paraId="5D81D07B" w14:textId="0A03AE8B" w:rsidR="000C320D" w:rsidRPr="00392DD1" w:rsidRDefault="000C320D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C28CE93" w14:textId="77777777" w:rsidR="000C320D" w:rsidRPr="00392DD1" w:rsidRDefault="000C320D" w:rsidP="000C320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7489D19D" w14:textId="77777777" w:rsidR="000C320D" w:rsidRPr="00392DD1" w:rsidRDefault="000C320D" w:rsidP="000C320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663B69BF" w14:textId="77777777" w:rsidR="000C320D" w:rsidRPr="00392DD1" w:rsidRDefault="000C320D" w:rsidP="000C320D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1054AC04" w14:textId="77777777" w:rsidR="000C320D" w:rsidRPr="00392DD1" w:rsidRDefault="000C320D" w:rsidP="000C320D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1B57D0F3" w14:textId="77777777" w:rsidR="000C320D" w:rsidRPr="00392DD1" w:rsidRDefault="000C320D" w:rsidP="000C320D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12F7B64C" w14:textId="77777777" w:rsidR="000C320D" w:rsidRPr="00392DD1" w:rsidRDefault="000C320D" w:rsidP="000C320D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5827DD77" w14:textId="4419480B" w:rsidR="000C320D" w:rsidRPr="00392DD1" w:rsidRDefault="000C320D" w:rsidP="000C320D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21139D" w:rsidRPr="00A604E4" w14:paraId="44C3E5B7" w14:textId="77777777" w:rsidTr="00B21711">
        <w:tc>
          <w:tcPr>
            <w:tcW w:w="421" w:type="dxa"/>
            <w:shd w:val="clear" w:color="auto" w:fill="auto"/>
          </w:tcPr>
          <w:p w14:paraId="6342707D" w14:textId="13BC6575" w:rsidR="0021139D" w:rsidRDefault="0021139D" w:rsidP="00F53CB4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5F9C60D9" w14:textId="7049CC48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Цінова дискримінація</w:t>
            </w:r>
          </w:p>
          <w:p w14:paraId="06E24FF8" w14:textId="00809337" w:rsidR="0021139D" w:rsidRPr="0021139D" w:rsidRDefault="0021139D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B71E04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F075685" w14:textId="48E81CD8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3322876E" w14:textId="73565B79" w:rsidR="0021139D" w:rsidRDefault="0021139D" w:rsidP="000C3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0E040CF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Сутність та види цінової дискримінації. Практика використання цінової дискримінації. Наслідки застосування цінової дискримінації на добробут та її регулювання.</w:t>
            </w:r>
          </w:p>
          <w:p w14:paraId="4EB2527D" w14:textId="5BFDC0F4" w:rsidR="0021139D" w:rsidRPr="00392DD1" w:rsidRDefault="0021139D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FF8D758" w14:textId="77777777" w:rsidR="003227B7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686A37D6" w14:textId="77777777" w:rsidR="003227B7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4DED0A06" w14:textId="77777777" w:rsidR="003227B7" w:rsidRPr="00392DD1" w:rsidRDefault="003227B7" w:rsidP="003227B7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19A656A2" w14:textId="77777777" w:rsidR="003227B7" w:rsidRPr="00392DD1" w:rsidRDefault="003227B7" w:rsidP="003227B7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1D563F26" w14:textId="77777777" w:rsidR="003227B7" w:rsidRPr="00392DD1" w:rsidRDefault="003227B7" w:rsidP="003227B7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10C1546C" w14:textId="77777777" w:rsidR="003227B7" w:rsidRPr="00392DD1" w:rsidRDefault="003227B7" w:rsidP="003227B7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2A1362D9" w14:textId="63D06EE0" w:rsidR="0021139D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21139D" w:rsidRPr="00A604E4" w14:paraId="2F66D7F1" w14:textId="77777777" w:rsidTr="00B21711">
        <w:tc>
          <w:tcPr>
            <w:tcW w:w="421" w:type="dxa"/>
            <w:shd w:val="clear" w:color="auto" w:fill="auto"/>
          </w:tcPr>
          <w:p w14:paraId="292293DB" w14:textId="3D8CF153" w:rsidR="0021139D" w:rsidRDefault="0021139D" w:rsidP="0021139D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14:paraId="2BEEF9DE" w14:textId="54C3C3AE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Диференціація продукції</w:t>
            </w:r>
          </w:p>
          <w:p w14:paraId="2E8F122D" w14:textId="77777777" w:rsidR="0021139D" w:rsidRPr="0021139D" w:rsidRDefault="0021139D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8F08B5" w14:textId="77777777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654DB9CE" w14:textId="31246C56" w:rsidR="000D5809" w:rsidRDefault="000D5809" w:rsidP="000D5809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</w:t>
            </w:r>
            <w:r w:rsidR="009A706E">
              <w:rPr>
                <w:sz w:val="20"/>
              </w:rPr>
              <w:t>1</w:t>
            </w:r>
          </w:p>
          <w:p w14:paraId="41B9051D" w14:textId="53001CA1" w:rsidR="0021139D" w:rsidRDefault="0021139D" w:rsidP="000C32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4892E15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>Сутність, типи та моделі продуктової диференціації, її вплив на структуру ринку. Моделі диференціації у просторі. Вертикальна диференціація. Роль реклами в диференціації продукту та конкуренції на ринку.</w:t>
            </w:r>
          </w:p>
          <w:p w14:paraId="72060F49" w14:textId="77777777" w:rsidR="0021139D" w:rsidRPr="00392DD1" w:rsidRDefault="0021139D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5504326" w14:textId="77777777" w:rsidR="003227B7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732CB9CE" w14:textId="77777777" w:rsidR="003227B7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15E10C19" w14:textId="77777777" w:rsidR="003227B7" w:rsidRPr="00392DD1" w:rsidRDefault="003227B7" w:rsidP="003227B7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7599E316" w14:textId="77777777" w:rsidR="003227B7" w:rsidRPr="00392DD1" w:rsidRDefault="003227B7" w:rsidP="003227B7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2BA9B230" w14:textId="77777777" w:rsidR="003227B7" w:rsidRPr="00392DD1" w:rsidRDefault="003227B7" w:rsidP="003227B7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2825A432" w14:textId="77777777" w:rsidR="003227B7" w:rsidRPr="00392DD1" w:rsidRDefault="003227B7" w:rsidP="003227B7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6D8556FB" w14:textId="4718D3F3" w:rsidR="0021139D" w:rsidRPr="00392DD1" w:rsidRDefault="003227B7" w:rsidP="003227B7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392DD1" w:rsidRPr="00A604E4" w14:paraId="6BE4952C" w14:textId="77777777" w:rsidTr="00B21711">
        <w:tc>
          <w:tcPr>
            <w:tcW w:w="421" w:type="dxa"/>
            <w:shd w:val="clear" w:color="auto" w:fill="auto"/>
          </w:tcPr>
          <w:p w14:paraId="37F7533C" w14:textId="6471C433" w:rsidR="00392DD1" w:rsidRDefault="00392DD1" w:rsidP="00392DD1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14:paraId="2640EEAE" w14:textId="04252EE6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Стратегічна взаємодія фірм на ринку</w:t>
            </w:r>
          </w:p>
        </w:tc>
        <w:tc>
          <w:tcPr>
            <w:tcW w:w="992" w:type="dxa"/>
            <w:shd w:val="clear" w:color="auto" w:fill="auto"/>
          </w:tcPr>
          <w:p w14:paraId="515E32CE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1E7027F1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  <w:p w14:paraId="6F17D25B" w14:textId="77777777" w:rsid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</w:p>
          <w:p w14:paraId="4FB904F1" w14:textId="07FF7AD4" w:rsidR="00392DD1" w:rsidRDefault="00392DD1" w:rsidP="00392DD1">
            <w:pPr>
              <w:spacing w:line="216" w:lineRule="auto"/>
              <w:jc w:val="center"/>
              <w:rPr>
                <w:szCs w:val="22"/>
                <w:lang w:val="en-US"/>
              </w:rPr>
            </w:pPr>
            <w:r>
              <w:rPr>
                <w:sz w:val="20"/>
              </w:rPr>
              <w:t>заочна 1/0/0,5</w:t>
            </w:r>
            <w:r>
              <w:rPr>
                <w:sz w:val="22"/>
                <w:szCs w:val="22"/>
              </w:rPr>
              <w:t xml:space="preserve"> </w:t>
            </w:r>
          </w:p>
          <w:p w14:paraId="2411406F" w14:textId="08C8E7C5" w:rsidR="00392DD1" w:rsidRPr="00392DD1" w:rsidRDefault="00392DD1" w:rsidP="00392DD1">
            <w:pPr>
              <w:rPr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8F340EA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Моделі взаємної гри. Моделі послідовної гри. Теорія змови. </w:t>
            </w:r>
          </w:p>
          <w:p w14:paraId="44E1B725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05DF690F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66CE239D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0D391C99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630AD5E6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31BCBADD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30596FC0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223BD199" w14:textId="7220ECD1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392DD1" w:rsidRPr="00A604E4" w14:paraId="1FB04223" w14:textId="77777777" w:rsidTr="00B21711">
        <w:tc>
          <w:tcPr>
            <w:tcW w:w="421" w:type="dxa"/>
            <w:shd w:val="clear" w:color="auto" w:fill="auto"/>
          </w:tcPr>
          <w:p w14:paraId="5DB03DC0" w14:textId="17FBFBA3" w:rsidR="00392DD1" w:rsidRDefault="00392DD1" w:rsidP="00392DD1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72E55727" w14:textId="009A4E84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Ринки природної монополії</w:t>
            </w:r>
          </w:p>
          <w:p w14:paraId="4D3DE43D" w14:textId="77777777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7E88202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5A69CACE" w14:textId="4DD056AD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2A2539BB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Сутність та головні ознаки ринків природної монополії. Регулювання ринку природної монополії. Регулювання природних монополій в Україні. </w:t>
            </w:r>
          </w:p>
          <w:p w14:paraId="27962817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42A067C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0B47A6EE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56DBB0E2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451D9F53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1C760919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7747C4AB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468CB95F" w14:textId="1750C3FE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392DD1" w:rsidRPr="00A604E4" w14:paraId="00A6CB77" w14:textId="77777777" w:rsidTr="00B21711">
        <w:tc>
          <w:tcPr>
            <w:tcW w:w="421" w:type="dxa"/>
            <w:shd w:val="clear" w:color="auto" w:fill="auto"/>
          </w:tcPr>
          <w:p w14:paraId="7861250D" w14:textId="1C6E4C45" w:rsidR="00392DD1" w:rsidRDefault="00392DD1" w:rsidP="00392DD1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14:paraId="41D7662C" w14:textId="2FD7D2FB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Влада покупця та вертикальна інтеграція</w:t>
            </w:r>
          </w:p>
        </w:tc>
        <w:tc>
          <w:tcPr>
            <w:tcW w:w="992" w:type="dxa"/>
            <w:shd w:val="clear" w:color="auto" w:fill="auto"/>
          </w:tcPr>
          <w:p w14:paraId="4A9BD227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7F7788F6" w14:textId="56DA0BAA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124C7DC4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Вертикальна інтеграція та її наслідки. Вертикальні обмеження та їх наслідки. Регулювання вертикальних відносин. </w:t>
            </w:r>
          </w:p>
          <w:p w14:paraId="27CE438C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107BA218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72063CBF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745556E8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08F3F54D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1216378F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795E1F58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2F022734" w14:textId="2AE56E3A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  <w:tr w:rsidR="00392DD1" w:rsidRPr="00A604E4" w14:paraId="29F4D957" w14:textId="77777777" w:rsidTr="00B21711">
        <w:tc>
          <w:tcPr>
            <w:tcW w:w="421" w:type="dxa"/>
            <w:shd w:val="clear" w:color="auto" w:fill="auto"/>
          </w:tcPr>
          <w:p w14:paraId="07B0FFC4" w14:textId="530DF007" w:rsidR="00392DD1" w:rsidRDefault="00392DD1" w:rsidP="00392DD1">
            <w:pPr>
              <w:spacing w:line="216" w:lineRule="auto"/>
              <w:ind w:left="-142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14:paraId="537DBC58" w14:textId="0DC47DC7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  <w:r w:rsidRPr="00392DD1">
              <w:rPr>
                <w:b/>
                <w:spacing w:val="-1"/>
                <w:szCs w:val="24"/>
                <w:lang w:eastAsia="ru-RU"/>
              </w:rPr>
              <w:t>Структура ринку, патенти та технологічні інновації</w:t>
            </w:r>
          </w:p>
          <w:p w14:paraId="2C50C437" w14:textId="77777777" w:rsidR="00392DD1" w:rsidRPr="00392DD1" w:rsidRDefault="00392DD1" w:rsidP="00392DD1">
            <w:pPr>
              <w:spacing w:line="216" w:lineRule="auto"/>
              <w:rPr>
                <w:b/>
                <w:spacing w:val="-1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035799" w14:textId="77777777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денна</w:t>
            </w:r>
          </w:p>
          <w:p w14:paraId="31844CCB" w14:textId="54443204" w:rsidR="00392DD1" w:rsidRDefault="00392DD1" w:rsidP="00392DD1">
            <w:pPr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2/0/1</w:t>
            </w:r>
          </w:p>
        </w:tc>
        <w:tc>
          <w:tcPr>
            <w:tcW w:w="4820" w:type="dxa"/>
            <w:shd w:val="clear" w:color="auto" w:fill="auto"/>
          </w:tcPr>
          <w:p w14:paraId="78FF9AE6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  <w:r w:rsidRPr="00392DD1">
              <w:rPr>
                <w:snapToGrid w:val="0"/>
                <w:sz w:val="22"/>
                <w:szCs w:val="22"/>
                <w:lang w:val="uk-UA" w:eastAsia="en-US"/>
              </w:rPr>
              <w:t xml:space="preserve">Дослідження інновацій у теорії галузевих ринків. Інновації та структура ринку. Визначення оптимального обсягу витрат на інновації для фірми. Оптимальна тривалість патенту. </w:t>
            </w:r>
          </w:p>
          <w:p w14:paraId="3B82E748" w14:textId="77777777" w:rsidR="00392DD1" w:rsidRPr="00392DD1" w:rsidRDefault="00392DD1" w:rsidP="00392DD1">
            <w:pPr>
              <w:pStyle w:val="Style3"/>
              <w:widowControl/>
              <w:spacing w:line="240" w:lineRule="auto"/>
              <w:ind w:firstLine="174"/>
              <w:rPr>
                <w:snapToGrid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EC27944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 xml:space="preserve">Презентації в </w:t>
            </w:r>
          </w:p>
          <w:p w14:paraId="45B30982" w14:textId="77777777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PowerPoint.</w:t>
            </w:r>
          </w:p>
          <w:p w14:paraId="008097F9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Ділові ігри.</w:t>
            </w:r>
          </w:p>
          <w:p w14:paraId="6052D378" w14:textId="77777777" w:rsidR="00392DD1" w:rsidRPr="00392DD1" w:rsidRDefault="00392DD1" w:rsidP="00392DD1">
            <w:pPr>
              <w:spacing w:line="216" w:lineRule="auto"/>
              <w:jc w:val="center"/>
              <w:rPr>
                <w:snapToGrid w:val="0"/>
                <w:sz w:val="20"/>
              </w:rPr>
            </w:pPr>
            <w:r w:rsidRPr="00392DD1">
              <w:rPr>
                <w:snapToGrid w:val="0"/>
                <w:sz w:val="20"/>
              </w:rPr>
              <w:t>Практичні вправи.</w:t>
            </w:r>
          </w:p>
          <w:p w14:paraId="64877C48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Аналіз ситуацій.</w:t>
            </w:r>
          </w:p>
          <w:p w14:paraId="3CB7CBB8" w14:textId="77777777" w:rsidR="00392DD1" w:rsidRPr="00392DD1" w:rsidRDefault="00392DD1" w:rsidP="00392DD1">
            <w:pPr>
              <w:spacing w:line="216" w:lineRule="auto"/>
              <w:jc w:val="center"/>
              <w:rPr>
                <w:sz w:val="20"/>
              </w:rPr>
            </w:pPr>
            <w:r w:rsidRPr="00392DD1">
              <w:rPr>
                <w:sz w:val="20"/>
              </w:rPr>
              <w:t>Тести.</w:t>
            </w:r>
          </w:p>
          <w:p w14:paraId="27EF7F56" w14:textId="720F2B75" w:rsidR="00392DD1" w:rsidRPr="00392DD1" w:rsidRDefault="00392DD1" w:rsidP="00392DD1">
            <w:pPr>
              <w:jc w:val="center"/>
              <w:rPr>
                <w:sz w:val="20"/>
              </w:rPr>
            </w:pPr>
            <w:r w:rsidRPr="00392DD1">
              <w:rPr>
                <w:sz w:val="20"/>
              </w:rPr>
              <w:t>Індивідуальні завдання.</w:t>
            </w:r>
          </w:p>
        </w:tc>
      </w:tr>
    </w:tbl>
    <w:p w14:paraId="656D64B3" w14:textId="77777777" w:rsidR="002E352D" w:rsidRPr="002E352D" w:rsidRDefault="002E352D" w:rsidP="002E352D">
      <w:pPr>
        <w:spacing w:after="77" w:line="360" w:lineRule="auto"/>
        <w:ind w:left="13" w:right="645" w:firstLine="562"/>
        <w:contextualSpacing/>
        <w:jc w:val="center"/>
        <w:rPr>
          <w:b/>
          <w:szCs w:val="24"/>
          <w:lang w:eastAsia="ru-RU"/>
        </w:rPr>
      </w:pPr>
      <w:r w:rsidRPr="002E352D">
        <w:rPr>
          <w:b/>
          <w:szCs w:val="24"/>
          <w:lang w:eastAsia="ru-RU"/>
        </w:rPr>
        <w:lastRenderedPageBreak/>
        <w:t xml:space="preserve">Список рекомендованої літератури </w:t>
      </w:r>
    </w:p>
    <w:p w14:paraId="30BD1027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>Вашків О. Економіка галузевих ринків: опорн. консп. лекцій. Тернопіль: ТНЕУ, 2017. 184 с.</w:t>
      </w:r>
    </w:p>
    <w:p w14:paraId="60217BF0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>Горбаченко С.А., Карпов В.А., Шевченко-Перепьолкіна Р.І. Аналіз та прогнозування ринкової кон’юнктури: навчальний посібник . К.: Видавничий дім «Кондор», 2019. 320 с.</w:t>
      </w:r>
    </w:p>
    <w:p w14:paraId="7F9C82DF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 xml:space="preserve">Ігнатюк А. І. </w:t>
      </w:r>
      <w:hyperlink r:id="rId7" w:history="1">
        <w:r w:rsidRPr="002E352D">
          <w:rPr>
            <w:szCs w:val="24"/>
            <w:lang w:eastAsia="ru-RU"/>
          </w:rPr>
          <w:t>Економіка галузевих ринків: навчальний посібник</w:t>
        </w:r>
      </w:hyperlink>
      <w:r w:rsidRPr="002E352D">
        <w:rPr>
          <w:szCs w:val="24"/>
          <w:lang w:eastAsia="ru-RU"/>
        </w:rPr>
        <w:t xml:space="preserve"> Київ : ВПЦ "Київський університет", 2015. 448 с. </w:t>
      </w:r>
    </w:p>
    <w:p w14:paraId="3255994D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 xml:space="preserve">Куц Л. Л. Економіка галузевих ринків: ЕНМКД. Тернопіль: ТНЕУ, 2018. URL: </w:t>
      </w:r>
      <w:hyperlink r:id="rId8" w:history="1">
        <w:r w:rsidRPr="002E352D">
          <w:rPr>
            <w:rStyle w:val="a8"/>
            <w:szCs w:val="24"/>
            <w:lang w:eastAsia="ru-RU"/>
          </w:rPr>
          <w:t>http://library.tneu.edu.ua/index.php/uk/nmkd/3642-ekonomika-</w:t>
        </w:r>
      </w:hyperlink>
      <w:r w:rsidRPr="002E352D">
        <w:rPr>
          <w:szCs w:val="24"/>
          <w:lang w:eastAsia="ru-RU"/>
        </w:rPr>
        <w:t xml:space="preserve"> haluzevykh-rynkiv/ </w:t>
      </w:r>
    </w:p>
    <w:p w14:paraId="18E6F538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 xml:space="preserve">Михальчишин Н.Л. Теорія галузевих ринків: навч. посібник Львів: Вид-во « Компанія « Манускрипт»», 2022. 232 с. </w:t>
      </w:r>
    </w:p>
    <w:p w14:paraId="6F5A1B70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>.Теоретичні та прикладні аспекти сталого розвитку : функціональний, галузевий і регіональний вектори : монографія / під заг. ред. С. М. Шкарлета. Київ: Кондор, 2017. 315 с.</w:t>
      </w:r>
    </w:p>
    <w:p w14:paraId="6EDB9D6F" w14:textId="77777777" w:rsidR="002E352D" w:rsidRPr="002E352D" w:rsidRDefault="002E352D" w:rsidP="00210176">
      <w:pPr>
        <w:pStyle w:val="a4"/>
        <w:numPr>
          <w:ilvl w:val="0"/>
          <w:numId w:val="3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 xml:space="preserve">Управління у сфері економічної конкуренції: Навчальний посібник у 2 томах. Том 1 / За ред. А.Г. Герасименко. К. : Київ. нац. торг.-екон. ун-т, 2015. 480 с. </w:t>
      </w:r>
    </w:p>
    <w:p w14:paraId="5265CBE5" w14:textId="77777777" w:rsidR="002E352D" w:rsidRPr="002E352D" w:rsidRDefault="002E352D" w:rsidP="002E352D">
      <w:pPr>
        <w:ind w:left="11" w:right="645" w:firstLine="561"/>
        <w:contextualSpacing/>
        <w:jc w:val="center"/>
        <w:rPr>
          <w:b/>
          <w:szCs w:val="24"/>
          <w:lang w:eastAsia="ru-RU"/>
        </w:rPr>
      </w:pPr>
      <w:r w:rsidRPr="002E352D">
        <w:rPr>
          <w:b/>
          <w:szCs w:val="24"/>
          <w:lang w:eastAsia="ru-RU"/>
        </w:rPr>
        <w:t xml:space="preserve">Допоміжна </w:t>
      </w:r>
    </w:p>
    <w:p w14:paraId="264BE71C" w14:textId="77777777" w:rsidR="002E352D" w:rsidRPr="002E352D" w:rsidRDefault="002E352D" w:rsidP="002E352D">
      <w:pPr>
        <w:ind w:left="11" w:right="645" w:firstLine="561"/>
        <w:contextualSpacing/>
        <w:jc w:val="center"/>
        <w:rPr>
          <w:b/>
          <w:szCs w:val="24"/>
          <w:lang w:eastAsia="ru-RU"/>
        </w:rPr>
      </w:pPr>
    </w:p>
    <w:p w14:paraId="48EDEB9F" w14:textId="77777777" w:rsidR="002E352D" w:rsidRPr="002E352D" w:rsidRDefault="002E352D" w:rsidP="00210176">
      <w:pPr>
        <w:pStyle w:val="a4"/>
        <w:numPr>
          <w:ilvl w:val="0"/>
          <w:numId w:val="4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>Горошкова Л. А. Методологічні підходи до визначення тенденцій домінуючого конкурентного позиціонування на галузевих ринках. Теоретичні і практичні аспекти економіки та інтелектуальної власності : збірник наукових праць : у 2-х вип. Маріуполь, 2016. Вип. 1, Т. 1. С. 8–17.</w:t>
      </w:r>
    </w:p>
    <w:p w14:paraId="6A75136B" w14:textId="77777777" w:rsidR="002E352D" w:rsidRPr="002E352D" w:rsidRDefault="002E352D" w:rsidP="00210176">
      <w:pPr>
        <w:pStyle w:val="a4"/>
        <w:numPr>
          <w:ilvl w:val="0"/>
          <w:numId w:val="4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>Економічна теорія: підручник / В.Д. Лагутін, Ю.М. Уманців, Т.А. Щербакова та ін.; за заг. ред. В.Д. Лагутіна. - Київ: Київ. нац. торг.- екон. ун-т, 2018. - 608 с.</w:t>
      </w:r>
    </w:p>
    <w:p w14:paraId="2876D5DA" w14:textId="77777777" w:rsidR="002E352D" w:rsidRPr="002E352D" w:rsidRDefault="002E352D" w:rsidP="00210176">
      <w:pPr>
        <w:pStyle w:val="a4"/>
        <w:numPr>
          <w:ilvl w:val="0"/>
          <w:numId w:val="4"/>
        </w:numPr>
        <w:ind w:left="0" w:firstLine="709"/>
        <w:jc w:val="both"/>
        <w:rPr>
          <w:szCs w:val="24"/>
          <w:lang w:eastAsia="ru-RU"/>
        </w:rPr>
      </w:pPr>
      <w:r w:rsidRPr="002E352D">
        <w:rPr>
          <w:szCs w:val="24"/>
          <w:lang w:eastAsia="ru-RU"/>
        </w:rPr>
        <w:t>Лагутін В., Герасименко А. Галузеві ринки в економічній системі XXI століття. Вісник Київського національного торговельно-економічного університету. 2019. No 3. С. 5-15.</w:t>
      </w:r>
    </w:p>
    <w:p w14:paraId="760EDE52" w14:textId="4D621D14" w:rsidR="00ED73E4" w:rsidRDefault="00ED73E4" w:rsidP="00ED73E4">
      <w:pPr>
        <w:pStyle w:val="3"/>
        <w:numPr>
          <w:ilvl w:val="0"/>
          <w:numId w:val="0"/>
        </w:numPr>
        <w:tabs>
          <w:tab w:val="left" w:pos="426"/>
        </w:tabs>
        <w:spacing w:before="0"/>
        <w:jc w:val="both"/>
        <w:rPr>
          <w:szCs w:val="24"/>
        </w:rPr>
      </w:pPr>
    </w:p>
    <w:p w14:paraId="48025FEE" w14:textId="77777777" w:rsidR="002E352D" w:rsidRPr="002E352D" w:rsidRDefault="002E352D" w:rsidP="002E352D">
      <w:pPr>
        <w:pStyle w:val="a0"/>
        <w:rPr>
          <w:lang w:eastAsia="ar-SA"/>
        </w:rPr>
      </w:pPr>
    </w:p>
    <w:p w14:paraId="335AD6D2" w14:textId="77777777" w:rsidR="00ED73E4" w:rsidRPr="001470FB" w:rsidRDefault="00ED73E4" w:rsidP="00ED73E4">
      <w:pPr>
        <w:shd w:val="clear" w:color="auto" w:fill="FFFFFF"/>
        <w:spacing w:before="14"/>
        <w:jc w:val="center"/>
        <w:rPr>
          <w:color w:val="000000"/>
          <w:szCs w:val="24"/>
        </w:rPr>
      </w:pPr>
      <w:r w:rsidRPr="001470FB">
        <w:rPr>
          <w:b/>
          <w:bCs/>
          <w:color w:val="000000"/>
          <w:szCs w:val="24"/>
        </w:rPr>
        <w:t>Інформаційні ресурси</w:t>
      </w:r>
    </w:p>
    <w:p w14:paraId="3EF00377" w14:textId="77777777" w:rsidR="00ED73E4" w:rsidRPr="00ED73E4" w:rsidRDefault="007723E9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hyperlink r:id="rId9" w:history="1">
        <w:r w:rsidR="00ED73E4" w:rsidRPr="00ED73E4">
          <w:rPr>
            <w:szCs w:val="24"/>
            <w:lang w:eastAsia="ru-RU"/>
          </w:rPr>
          <w:t>http://www.nbuv.gov.ua/</w:t>
        </w:r>
      </w:hyperlink>
      <w:r w:rsidR="00ED73E4" w:rsidRPr="00ED73E4">
        <w:rPr>
          <w:szCs w:val="24"/>
          <w:lang w:eastAsia="ru-RU"/>
        </w:rPr>
        <w:t xml:space="preserve"> – Національна бібліотека України ім.В.І.Вернадського</w:t>
      </w:r>
    </w:p>
    <w:p w14:paraId="4DEC812B" w14:textId="036B4712" w:rsidR="00644D6E" w:rsidRPr="00DB5EA2" w:rsidRDefault="00644D6E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DB5EA2">
        <w:rPr>
          <w:szCs w:val="24"/>
          <w:lang w:eastAsia="ru-RU"/>
        </w:rPr>
        <w:t xml:space="preserve">Сайт №2 системи дистанційного навчання СНУ ім. В. Даля – </w:t>
      </w:r>
      <w:hyperlink r:id="rId10" w:history="1">
        <w:r w:rsidR="006F7E59" w:rsidRPr="00210176">
          <w:rPr>
            <w:szCs w:val="24"/>
            <w:lang w:eastAsia="ru-RU"/>
          </w:rPr>
          <w:t>http://moodle2.snu.edu.ua/</w:t>
        </w:r>
      </w:hyperlink>
    </w:p>
    <w:p w14:paraId="1B77D42C" w14:textId="1E1F285D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 xml:space="preserve">Антимонопольний комітет України. URL : </w:t>
      </w:r>
      <w:hyperlink r:id="rId11" w:history="1">
        <w:r w:rsidRPr="00210176">
          <w:rPr>
            <w:szCs w:val="24"/>
            <w:lang w:eastAsia="ru-RU"/>
          </w:rPr>
          <w:t>http://www.amc.gov.ua/</w:t>
        </w:r>
      </w:hyperlink>
    </w:p>
    <w:p w14:paraId="5B92DD95" w14:textId="60555FDD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Верховна Рада України. URL : http://www.rada.gov.ua/</w:t>
      </w:r>
    </w:p>
    <w:p w14:paraId="2C4B885A" w14:textId="0A1C8650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Federal Trade Commission. URL : www.ftc.gov</w:t>
      </w:r>
    </w:p>
    <w:p w14:paraId="5428FD7C" w14:textId="0EFAB743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International Journal of Industrial Organization. URL :https://www.journals. elsevier.com/international-journal-of-industrial-organization/</w:t>
      </w:r>
    </w:p>
    <w:p w14:paraId="3BD3DAE5" w14:textId="721E40E8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NBER Papers on Industrial Organization/ URL : http://www.nber.org/papersbyprog/IO.html</w:t>
      </w:r>
    </w:p>
    <w:p w14:paraId="000C2DEA" w14:textId="5A222423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Review of Industrial Organization. URL : https://link.springer.com/journal/11151</w:t>
      </w:r>
    </w:p>
    <w:p w14:paraId="6E4A177D" w14:textId="3F1D67C6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The United States Department of Justice. URL : https://www.justice.gov</w:t>
      </w:r>
    </w:p>
    <w:p w14:paraId="3225EEB1" w14:textId="2A36FB3C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Про захист економічної конкуренції : Закон України від 11.01.2001 №2211-ІІІ (зі змін. та допов.). Верховна Рада України. URL :http://zakon.rada.gov.ua</w:t>
      </w:r>
    </w:p>
    <w:p w14:paraId="179248C4" w14:textId="3E35E5CC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Про інвестиційну діяльність : Закон України від 18.09.1991 № 1560-XII (зі змін. та допов.). Верховна Рада України. URL :http://zakon.rada.gov.ua</w:t>
      </w:r>
    </w:p>
    <w:p w14:paraId="4C599569" w14:textId="2273E3A7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Про інноваційну діяльність : Закон України від 04.07.2002 № 40-IV(зі змін. та допов.). Верховна Рада України. URL :http://zakon.rada.gov.ua</w:t>
      </w:r>
    </w:p>
    <w:p w14:paraId="6F7C166E" w14:textId="6C4F4638" w:rsidR="002E352D" w:rsidRPr="00210176" w:rsidRDefault="002E352D" w:rsidP="00210176">
      <w:pPr>
        <w:pStyle w:val="a4"/>
        <w:numPr>
          <w:ilvl w:val="0"/>
          <w:numId w:val="5"/>
        </w:numPr>
        <w:ind w:left="0" w:firstLine="709"/>
        <w:jc w:val="both"/>
        <w:rPr>
          <w:szCs w:val="24"/>
          <w:lang w:eastAsia="ru-RU"/>
        </w:rPr>
      </w:pPr>
      <w:r w:rsidRPr="00210176">
        <w:rPr>
          <w:szCs w:val="24"/>
          <w:lang w:eastAsia="ru-RU"/>
        </w:rPr>
        <w:t>11. Про наукову і науково-технічну діяльність : Закон України від</w:t>
      </w:r>
      <w:r w:rsidR="00210176" w:rsidRPr="00210176">
        <w:rPr>
          <w:szCs w:val="24"/>
          <w:lang w:eastAsia="ru-RU"/>
        </w:rPr>
        <w:t xml:space="preserve"> </w:t>
      </w:r>
      <w:r w:rsidRPr="00210176">
        <w:rPr>
          <w:szCs w:val="24"/>
          <w:lang w:eastAsia="ru-RU"/>
        </w:rPr>
        <w:t>01.12.1998 № 284-XIV (зі змін. та допов.). Верховна Рада України. URL: http://zakon.rada.gov.ua</w:t>
      </w:r>
    </w:p>
    <w:p w14:paraId="426F9F93" w14:textId="2C5C3168" w:rsidR="002E352D" w:rsidRDefault="002E352D" w:rsidP="00C26D6E">
      <w:pPr>
        <w:spacing w:line="228" w:lineRule="auto"/>
        <w:jc w:val="center"/>
        <w:rPr>
          <w:b/>
          <w:szCs w:val="24"/>
        </w:rPr>
      </w:pPr>
    </w:p>
    <w:p w14:paraId="67E03068" w14:textId="77777777" w:rsidR="00210176" w:rsidRDefault="00210176" w:rsidP="00C26D6E">
      <w:pPr>
        <w:spacing w:line="228" w:lineRule="auto"/>
        <w:jc w:val="center"/>
        <w:rPr>
          <w:b/>
          <w:szCs w:val="24"/>
        </w:rPr>
      </w:pPr>
    </w:p>
    <w:p w14:paraId="5645DAAB" w14:textId="77777777" w:rsidR="002E352D" w:rsidRDefault="002E352D" w:rsidP="00C26D6E">
      <w:pPr>
        <w:spacing w:line="228" w:lineRule="auto"/>
        <w:jc w:val="center"/>
        <w:rPr>
          <w:b/>
          <w:szCs w:val="24"/>
        </w:rPr>
      </w:pPr>
    </w:p>
    <w:p w14:paraId="056AA872" w14:textId="77777777" w:rsidR="00ED7BA0" w:rsidRDefault="00ED7BA0" w:rsidP="00C26D6E">
      <w:pPr>
        <w:spacing w:line="228" w:lineRule="auto"/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Методичне забезпечення</w:t>
      </w:r>
    </w:p>
    <w:p w14:paraId="2E6E3E75" w14:textId="77777777" w:rsidR="00210176" w:rsidRPr="00210176" w:rsidRDefault="00210176" w:rsidP="00210176">
      <w:pPr>
        <w:pStyle w:val="a4"/>
        <w:numPr>
          <w:ilvl w:val="0"/>
          <w:numId w:val="2"/>
        </w:numPr>
        <w:tabs>
          <w:tab w:val="left" w:pos="993"/>
        </w:tabs>
        <w:spacing w:line="228" w:lineRule="auto"/>
        <w:ind w:left="0" w:firstLine="567"/>
        <w:jc w:val="both"/>
        <w:rPr>
          <w:lang w:eastAsia="ar-SA"/>
        </w:rPr>
      </w:pPr>
      <w:r w:rsidRPr="00210176">
        <w:rPr>
          <w:lang w:eastAsia="ar-SA"/>
        </w:rPr>
        <w:t>Методичні вказівки до проведення практичних занять з дисципліни «Теорія галузевих ринків» (для студентів спеціальності 073 «Менеджмент» освітнього рівня «бакалавр») (Електронне видання)/ Укл. Є.А. Івченко, Ю.А. Івченко. Сєвєродонецьк: вид-во Східноукраїнського національного університету ім. В. Даля, 2022.  31 с.</w:t>
      </w:r>
    </w:p>
    <w:p w14:paraId="7A383772" w14:textId="77777777" w:rsidR="00210176" w:rsidRPr="00210176" w:rsidRDefault="00210176" w:rsidP="00210176">
      <w:pPr>
        <w:pStyle w:val="a4"/>
        <w:numPr>
          <w:ilvl w:val="0"/>
          <w:numId w:val="2"/>
        </w:numPr>
        <w:tabs>
          <w:tab w:val="left" w:pos="993"/>
        </w:tabs>
        <w:spacing w:line="228" w:lineRule="auto"/>
        <w:ind w:left="0" w:firstLine="567"/>
        <w:jc w:val="both"/>
        <w:rPr>
          <w:lang w:eastAsia="ar-SA"/>
        </w:rPr>
      </w:pPr>
      <w:r w:rsidRPr="00210176">
        <w:rPr>
          <w:lang w:eastAsia="ar-SA"/>
        </w:rPr>
        <w:t xml:space="preserve">Методичні вказівки до самостійної роботи з дисципліни «Теорія галузевих ринків» (для здобувачів вищої освіти спеціальності 073 «Менеджмент» освітнього рівня «бакалавр») (Електронне видання)/ Укл. Є.А. Івченко, Ю.А. Івченко. </w:t>
      </w:r>
      <w:r w:rsidRPr="00210176">
        <w:rPr>
          <w:lang w:eastAsia="ar-SA"/>
        </w:rPr>
        <w:noBreakHyphen/>
        <w:t xml:space="preserve"> Сєвєродонецьк: вид-во СНУ ім. В. Даля, 2022. – 30 с.     </w:t>
      </w:r>
    </w:p>
    <w:p w14:paraId="39C0A45C" w14:textId="77777777" w:rsidR="00210176" w:rsidRPr="00A63095" w:rsidRDefault="00210176" w:rsidP="00210176">
      <w:pPr>
        <w:pStyle w:val="a4"/>
        <w:tabs>
          <w:tab w:val="left" w:pos="993"/>
        </w:tabs>
        <w:spacing w:line="228" w:lineRule="auto"/>
        <w:ind w:left="567"/>
        <w:jc w:val="both"/>
        <w:rPr>
          <w:lang w:eastAsia="ar-SA"/>
        </w:rPr>
      </w:pPr>
    </w:p>
    <w:p w14:paraId="1289D2C7" w14:textId="6AF25A07" w:rsidR="00ED7BA0" w:rsidRDefault="00ED7BA0" w:rsidP="00ED7BA0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t>Оцінювання курсу</w:t>
      </w:r>
    </w:p>
    <w:p w14:paraId="4697BC4A" w14:textId="77777777" w:rsidR="00F421FE" w:rsidRPr="00A604E4" w:rsidRDefault="00F421FE" w:rsidP="00ED7BA0">
      <w:pPr>
        <w:spacing w:line="276" w:lineRule="auto"/>
        <w:jc w:val="center"/>
        <w:rPr>
          <w:b/>
          <w:szCs w:val="24"/>
        </w:rPr>
      </w:pPr>
    </w:p>
    <w:p w14:paraId="4C67E340" w14:textId="61B07729" w:rsidR="00ED7BA0" w:rsidRDefault="00ED7BA0" w:rsidP="00A604E4">
      <w:pPr>
        <w:spacing w:line="276" w:lineRule="auto"/>
        <w:jc w:val="center"/>
        <w:rPr>
          <w:szCs w:val="24"/>
        </w:rPr>
      </w:pPr>
      <w:r w:rsidRPr="00A604E4">
        <w:rPr>
          <w:szCs w:val="24"/>
        </w:rPr>
        <w:t>За повністю виконані завдання студент може отримати визначену кількість балів:</w:t>
      </w:r>
    </w:p>
    <w:p w14:paraId="68FF63AF" w14:textId="77777777" w:rsidR="00B85866" w:rsidRPr="00A604E4" w:rsidRDefault="00B85866" w:rsidP="00A604E4">
      <w:pPr>
        <w:spacing w:line="276" w:lineRule="auto"/>
        <w:jc w:val="center"/>
        <w:rPr>
          <w:szCs w:val="24"/>
        </w:rPr>
      </w:pPr>
    </w:p>
    <w:p w14:paraId="1A4BB624" w14:textId="7D1138E3" w:rsidR="002409B3" w:rsidRDefault="002409B3" w:rsidP="00ED7BA0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1D327E" w:rsidRPr="00093A81" w14:paraId="0E1FBFD9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71D370FC" w14:textId="7777777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14:paraId="57A272ED" w14:textId="7777777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1D327E" w:rsidRPr="00093A81" w14:paraId="09B14198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528E4D80" w14:textId="31B7ABB4" w:rsidR="001D327E" w:rsidRPr="00093A81" w:rsidRDefault="001D327E" w:rsidP="001D327E">
            <w:pPr>
              <w:spacing w:line="276" w:lineRule="auto"/>
              <w:rPr>
                <w:szCs w:val="24"/>
              </w:rPr>
            </w:pPr>
            <w:r w:rsidRPr="001D327E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14:paraId="383FFBF2" w14:textId="19F60DCB" w:rsidR="001D327E" w:rsidRPr="00093A81" w:rsidRDefault="00210176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D327E">
              <w:rPr>
                <w:szCs w:val="24"/>
              </w:rPr>
              <w:t>0</w:t>
            </w:r>
          </w:p>
        </w:tc>
      </w:tr>
      <w:tr w:rsidR="001D327E" w:rsidRPr="00093A81" w14:paraId="2EBC53C5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7448B872" w14:textId="5218367A" w:rsidR="001D327E" w:rsidRPr="00093A81" w:rsidRDefault="001D327E" w:rsidP="001D327E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14:paraId="24D8DDA9" w14:textId="5DBDB749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1D327E" w:rsidRPr="00093A81" w14:paraId="179DCD77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730FA1D3" w14:textId="77777777" w:rsidR="001D327E" w:rsidRPr="00093A81" w:rsidRDefault="001D327E" w:rsidP="001D327E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Індивідуальн</w:t>
            </w:r>
            <w:r>
              <w:rPr>
                <w:szCs w:val="24"/>
              </w:rPr>
              <w:t>і</w:t>
            </w:r>
            <w:r w:rsidRPr="00093A81">
              <w:rPr>
                <w:szCs w:val="24"/>
              </w:rPr>
              <w:t xml:space="preserve"> завдання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39C00C1F" w14:textId="3FF4FA99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D327E" w:rsidRPr="00093A81" w14:paraId="159BCE35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1BE01DA8" w14:textId="52888C11" w:rsidR="001D327E" w:rsidRPr="00093A81" w:rsidRDefault="007A57EA" w:rsidP="00471AE7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Екзаменаційний</w:t>
            </w:r>
            <w:r w:rsidR="001D327E">
              <w:rPr>
                <w:szCs w:val="24"/>
              </w:rPr>
              <w:t xml:space="preserve"> тест</w:t>
            </w:r>
          </w:p>
        </w:tc>
        <w:tc>
          <w:tcPr>
            <w:tcW w:w="1844" w:type="dxa"/>
            <w:shd w:val="clear" w:color="auto" w:fill="auto"/>
          </w:tcPr>
          <w:p w14:paraId="7FDE7E2F" w14:textId="77777777" w:rsidR="001D327E" w:rsidRPr="00093A81" w:rsidRDefault="001D327E" w:rsidP="00471AE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93A81">
              <w:rPr>
                <w:szCs w:val="24"/>
              </w:rPr>
              <w:t>0</w:t>
            </w:r>
          </w:p>
        </w:tc>
      </w:tr>
      <w:tr w:rsidR="001D327E" w:rsidRPr="00093A81" w14:paraId="2490C575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154287EC" w14:textId="77777777" w:rsidR="001D327E" w:rsidRPr="00093A81" w:rsidRDefault="001D327E" w:rsidP="00471AE7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14:paraId="346512D8" w14:textId="77777777" w:rsidR="001D327E" w:rsidRPr="00093A81" w:rsidRDefault="001D327E" w:rsidP="00471AE7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  <w:tr w:rsidR="001D327E" w:rsidRPr="00093A81" w14:paraId="0A70E7AA" w14:textId="77777777" w:rsidTr="00471AE7">
        <w:trPr>
          <w:jc w:val="center"/>
        </w:trPr>
        <w:tc>
          <w:tcPr>
            <w:tcW w:w="6232" w:type="dxa"/>
            <w:shd w:val="clear" w:color="auto" w:fill="auto"/>
          </w:tcPr>
          <w:p w14:paraId="60F3DCF0" w14:textId="77777777" w:rsidR="001D327E" w:rsidRPr="006672B5" w:rsidRDefault="001D327E" w:rsidP="00471AE7">
            <w:pPr>
              <w:spacing w:line="276" w:lineRule="auto"/>
              <w:jc w:val="both"/>
              <w:rPr>
                <w:szCs w:val="24"/>
              </w:rPr>
            </w:pPr>
            <w:r w:rsidRPr="006672B5">
              <w:rPr>
                <w:szCs w:val="24"/>
              </w:rPr>
              <w:t xml:space="preserve">Активна участь в роботі групи на практичних та лекційних заняттях за темами курсу враховується при визначенні оцінки за індивідуальні завдання в межах 10 балів </w:t>
            </w:r>
          </w:p>
        </w:tc>
        <w:tc>
          <w:tcPr>
            <w:tcW w:w="1844" w:type="dxa"/>
            <w:shd w:val="clear" w:color="auto" w:fill="auto"/>
          </w:tcPr>
          <w:p w14:paraId="066FCF50" w14:textId="77777777" w:rsidR="001D327E" w:rsidRPr="00093A81" w:rsidRDefault="001D327E" w:rsidP="00471AE7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14:paraId="18C048D0" w14:textId="23B62037" w:rsidR="001D327E" w:rsidRDefault="001D327E" w:rsidP="00ED7BA0">
      <w:pPr>
        <w:spacing w:line="276" w:lineRule="auto"/>
        <w:jc w:val="center"/>
        <w:rPr>
          <w:b/>
          <w:szCs w:val="24"/>
        </w:rPr>
      </w:pPr>
    </w:p>
    <w:p w14:paraId="1CFEB0DB" w14:textId="77777777" w:rsidR="001D327E" w:rsidRDefault="001D327E" w:rsidP="00ED7BA0">
      <w:pPr>
        <w:spacing w:line="276" w:lineRule="auto"/>
        <w:jc w:val="center"/>
        <w:rPr>
          <w:b/>
          <w:szCs w:val="24"/>
        </w:rPr>
      </w:pPr>
    </w:p>
    <w:p w14:paraId="2309DDD5" w14:textId="77777777" w:rsidR="00A87892" w:rsidRDefault="00A87892" w:rsidP="00ED7BA0">
      <w:pPr>
        <w:spacing w:line="276" w:lineRule="auto"/>
        <w:jc w:val="center"/>
        <w:rPr>
          <w:b/>
          <w:szCs w:val="24"/>
        </w:rPr>
      </w:pPr>
    </w:p>
    <w:p w14:paraId="5C82FD7E" w14:textId="49E2BBCE" w:rsidR="00ED7BA0" w:rsidRDefault="00ED7BA0" w:rsidP="00ED7BA0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t>Шкала оцінювання студентів</w:t>
      </w:r>
    </w:p>
    <w:p w14:paraId="2CC41D65" w14:textId="77777777" w:rsidR="00F421FE" w:rsidRDefault="00F421FE" w:rsidP="00ED7BA0">
      <w:pPr>
        <w:spacing w:line="276" w:lineRule="auto"/>
        <w:jc w:val="center"/>
        <w:rPr>
          <w:b/>
          <w:szCs w:val="24"/>
        </w:rPr>
      </w:pPr>
    </w:p>
    <w:tbl>
      <w:tblPr>
        <w:tblW w:w="3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2129"/>
      </w:tblGrid>
      <w:tr w:rsidR="002D79E9" w:rsidRPr="00A604E4" w14:paraId="38F23635" w14:textId="77777777" w:rsidTr="002D79E9">
        <w:trPr>
          <w:trHeight w:val="313"/>
          <w:jc w:val="center"/>
        </w:trPr>
        <w:tc>
          <w:tcPr>
            <w:tcW w:w="3385" w:type="pct"/>
            <w:vMerge w:val="restart"/>
            <w:vAlign w:val="center"/>
          </w:tcPr>
          <w:p w14:paraId="2843A2F7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bookmarkStart w:id="4" w:name="_17dp8vu"/>
            <w:bookmarkEnd w:id="4"/>
            <w:r w:rsidRPr="00A604E4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615" w:type="pct"/>
            <w:vMerge w:val="restart"/>
            <w:vAlign w:val="center"/>
          </w:tcPr>
          <w:p w14:paraId="45CFAF8D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Оцінка</w:t>
            </w:r>
            <w:r w:rsidRPr="00A604E4">
              <w:rPr>
                <w:b/>
                <w:szCs w:val="24"/>
              </w:rPr>
              <w:t xml:space="preserve"> </w:t>
            </w:r>
            <w:r w:rsidRPr="00A604E4">
              <w:rPr>
                <w:szCs w:val="24"/>
              </w:rPr>
              <w:t>ECTS</w:t>
            </w:r>
          </w:p>
        </w:tc>
      </w:tr>
      <w:tr w:rsidR="002D79E9" w:rsidRPr="00A604E4" w14:paraId="7913039B" w14:textId="77777777" w:rsidTr="002D79E9">
        <w:trPr>
          <w:trHeight w:val="313"/>
          <w:jc w:val="center"/>
        </w:trPr>
        <w:tc>
          <w:tcPr>
            <w:tcW w:w="3385" w:type="pct"/>
            <w:vMerge/>
            <w:vAlign w:val="center"/>
          </w:tcPr>
          <w:p w14:paraId="3F165BC2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1615" w:type="pct"/>
            <w:vMerge/>
            <w:vAlign w:val="center"/>
          </w:tcPr>
          <w:p w14:paraId="57CAE669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</w:p>
        </w:tc>
      </w:tr>
      <w:tr w:rsidR="002D79E9" w:rsidRPr="00A604E4" w14:paraId="71944158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697E5AE0" w14:textId="77777777" w:rsidR="002D79E9" w:rsidRPr="00A604E4" w:rsidRDefault="002D79E9" w:rsidP="002409B3">
            <w:pPr>
              <w:spacing w:line="216" w:lineRule="auto"/>
              <w:jc w:val="center"/>
              <w:rPr>
                <w:b/>
                <w:szCs w:val="24"/>
              </w:rPr>
            </w:pPr>
            <w:r w:rsidRPr="00A604E4">
              <w:rPr>
                <w:szCs w:val="24"/>
              </w:rPr>
              <w:t>90 – 100</w:t>
            </w:r>
          </w:p>
        </w:tc>
        <w:tc>
          <w:tcPr>
            <w:tcW w:w="1615" w:type="pct"/>
            <w:vAlign w:val="center"/>
          </w:tcPr>
          <w:p w14:paraId="2F713019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А</w:t>
            </w:r>
          </w:p>
        </w:tc>
      </w:tr>
      <w:tr w:rsidR="002D79E9" w:rsidRPr="00A604E4" w14:paraId="74436925" w14:textId="77777777" w:rsidTr="002D79E9">
        <w:trPr>
          <w:trHeight w:val="134"/>
          <w:jc w:val="center"/>
        </w:trPr>
        <w:tc>
          <w:tcPr>
            <w:tcW w:w="3385" w:type="pct"/>
            <w:vAlign w:val="center"/>
          </w:tcPr>
          <w:p w14:paraId="5F9BB98A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82-89</w:t>
            </w:r>
          </w:p>
        </w:tc>
        <w:tc>
          <w:tcPr>
            <w:tcW w:w="1615" w:type="pct"/>
            <w:vAlign w:val="center"/>
          </w:tcPr>
          <w:p w14:paraId="7429C49D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В</w:t>
            </w:r>
          </w:p>
        </w:tc>
      </w:tr>
      <w:tr w:rsidR="002D79E9" w:rsidRPr="00A604E4" w14:paraId="00B4DFDA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5925A01F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74-81</w:t>
            </w:r>
          </w:p>
        </w:tc>
        <w:tc>
          <w:tcPr>
            <w:tcW w:w="1615" w:type="pct"/>
            <w:vAlign w:val="center"/>
          </w:tcPr>
          <w:p w14:paraId="137CA83F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С</w:t>
            </w:r>
          </w:p>
        </w:tc>
      </w:tr>
      <w:tr w:rsidR="002D79E9" w:rsidRPr="00A604E4" w14:paraId="500D9062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35FC4BF1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64-73</w:t>
            </w:r>
          </w:p>
        </w:tc>
        <w:tc>
          <w:tcPr>
            <w:tcW w:w="1615" w:type="pct"/>
            <w:vAlign w:val="center"/>
          </w:tcPr>
          <w:p w14:paraId="2AFA3AAA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D</w:t>
            </w:r>
          </w:p>
        </w:tc>
      </w:tr>
      <w:tr w:rsidR="002D79E9" w:rsidRPr="00A604E4" w14:paraId="611CDD06" w14:textId="77777777" w:rsidTr="002D79E9">
        <w:trPr>
          <w:trHeight w:val="188"/>
          <w:jc w:val="center"/>
        </w:trPr>
        <w:tc>
          <w:tcPr>
            <w:tcW w:w="3385" w:type="pct"/>
            <w:vAlign w:val="center"/>
          </w:tcPr>
          <w:p w14:paraId="3368D565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60-63</w:t>
            </w:r>
          </w:p>
        </w:tc>
        <w:tc>
          <w:tcPr>
            <w:tcW w:w="1615" w:type="pct"/>
            <w:vAlign w:val="center"/>
          </w:tcPr>
          <w:p w14:paraId="57CF5CB5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Е</w:t>
            </w:r>
          </w:p>
        </w:tc>
      </w:tr>
      <w:tr w:rsidR="002D79E9" w:rsidRPr="00A604E4" w14:paraId="0EAF36ED" w14:textId="77777777" w:rsidTr="002D79E9">
        <w:trPr>
          <w:trHeight w:val="576"/>
          <w:jc w:val="center"/>
        </w:trPr>
        <w:tc>
          <w:tcPr>
            <w:tcW w:w="3385" w:type="pct"/>
            <w:vAlign w:val="center"/>
          </w:tcPr>
          <w:p w14:paraId="2B5821AC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35-59</w:t>
            </w:r>
          </w:p>
        </w:tc>
        <w:tc>
          <w:tcPr>
            <w:tcW w:w="1615" w:type="pct"/>
            <w:vAlign w:val="center"/>
          </w:tcPr>
          <w:p w14:paraId="6F108BF0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FX</w:t>
            </w:r>
          </w:p>
        </w:tc>
      </w:tr>
      <w:tr w:rsidR="002D79E9" w:rsidRPr="00A604E4" w14:paraId="6D0FFCD5" w14:textId="77777777" w:rsidTr="002D79E9">
        <w:trPr>
          <w:trHeight w:val="492"/>
          <w:jc w:val="center"/>
        </w:trPr>
        <w:tc>
          <w:tcPr>
            <w:tcW w:w="3385" w:type="pct"/>
            <w:vAlign w:val="center"/>
          </w:tcPr>
          <w:p w14:paraId="72DACAA2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0-34</w:t>
            </w:r>
          </w:p>
        </w:tc>
        <w:tc>
          <w:tcPr>
            <w:tcW w:w="1615" w:type="pct"/>
            <w:vAlign w:val="center"/>
          </w:tcPr>
          <w:p w14:paraId="4E9C8CF5" w14:textId="77777777" w:rsidR="002D79E9" w:rsidRPr="00A604E4" w:rsidRDefault="002D79E9" w:rsidP="002409B3">
            <w:pPr>
              <w:spacing w:line="216" w:lineRule="auto"/>
              <w:jc w:val="center"/>
              <w:rPr>
                <w:szCs w:val="24"/>
              </w:rPr>
            </w:pPr>
            <w:r w:rsidRPr="00A604E4">
              <w:rPr>
                <w:szCs w:val="24"/>
              </w:rPr>
              <w:t>F</w:t>
            </w:r>
          </w:p>
        </w:tc>
      </w:tr>
    </w:tbl>
    <w:p w14:paraId="4C900AD9" w14:textId="77777777" w:rsidR="00A87892" w:rsidRDefault="00A87892" w:rsidP="00492C07">
      <w:pPr>
        <w:spacing w:line="276" w:lineRule="auto"/>
        <w:jc w:val="center"/>
        <w:rPr>
          <w:b/>
          <w:szCs w:val="24"/>
        </w:rPr>
      </w:pPr>
    </w:p>
    <w:p w14:paraId="4CFCF1D6" w14:textId="031B7237" w:rsidR="002D79E9" w:rsidRDefault="002D79E9">
      <w:pPr>
        <w:spacing w:after="160" w:line="259" w:lineRule="auto"/>
        <w:ind w:firstLine="720"/>
        <w:rPr>
          <w:b/>
          <w:szCs w:val="24"/>
        </w:rPr>
      </w:pPr>
      <w:r>
        <w:rPr>
          <w:b/>
          <w:szCs w:val="24"/>
        </w:rPr>
        <w:br w:type="page"/>
      </w:r>
    </w:p>
    <w:p w14:paraId="46DCC798" w14:textId="260B40BA" w:rsidR="00ED7BA0" w:rsidRDefault="00ED7BA0" w:rsidP="00492C07">
      <w:pPr>
        <w:spacing w:line="276" w:lineRule="auto"/>
        <w:jc w:val="center"/>
        <w:rPr>
          <w:b/>
          <w:szCs w:val="24"/>
        </w:rPr>
      </w:pPr>
      <w:r w:rsidRPr="00A604E4">
        <w:rPr>
          <w:b/>
          <w:szCs w:val="24"/>
        </w:rPr>
        <w:lastRenderedPageBreak/>
        <w:t>Політика курсу</w:t>
      </w:r>
    </w:p>
    <w:p w14:paraId="7AA889B9" w14:textId="77777777" w:rsidR="00F421FE" w:rsidRPr="00A604E4" w:rsidRDefault="00F421FE" w:rsidP="00ED7BA0">
      <w:pPr>
        <w:spacing w:line="276" w:lineRule="auto"/>
        <w:jc w:val="center"/>
        <w:rPr>
          <w:b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ED7BA0" w:rsidRPr="00A604E4" w14:paraId="48B471DD" w14:textId="77777777" w:rsidTr="0036624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DB0D" w14:textId="77777777" w:rsidR="00ED7BA0" w:rsidRPr="00A604E4" w:rsidRDefault="00ED7BA0" w:rsidP="00091475">
            <w:pPr>
              <w:rPr>
                <w:i/>
                <w:szCs w:val="24"/>
              </w:rPr>
            </w:pPr>
            <w:r w:rsidRPr="00A604E4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61A1" w14:textId="39287C7E" w:rsidR="00BA129A" w:rsidRPr="00A604E4" w:rsidRDefault="00366242" w:rsidP="00091475">
            <w:pPr>
              <w:jc w:val="both"/>
              <w:rPr>
                <w:szCs w:val="24"/>
              </w:rPr>
            </w:pPr>
            <w:r w:rsidRPr="00A604E4">
              <w:rPr>
                <w:szCs w:val="24"/>
              </w:rPr>
              <w:t>Дотримання а</w:t>
            </w:r>
            <w:r w:rsidR="00C724B0" w:rsidRPr="00A604E4">
              <w:rPr>
                <w:szCs w:val="24"/>
              </w:rPr>
              <w:t>кадемічн</w:t>
            </w:r>
            <w:r w:rsidRPr="00A604E4">
              <w:rPr>
                <w:szCs w:val="24"/>
              </w:rPr>
              <w:t>ої</w:t>
            </w:r>
            <w:r w:rsidR="00C724B0" w:rsidRPr="00A604E4">
              <w:rPr>
                <w:szCs w:val="24"/>
              </w:rPr>
              <w:t xml:space="preserve"> доброчесн</w:t>
            </w:r>
            <w:r w:rsidRPr="00A604E4">
              <w:rPr>
                <w:szCs w:val="24"/>
              </w:rPr>
              <w:t>ості</w:t>
            </w:r>
            <w:r w:rsidR="004F1D1C" w:rsidRPr="00A604E4">
              <w:rPr>
                <w:szCs w:val="24"/>
              </w:rPr>
              <w:t xml:space="preserve"> за</w:t>
            </w:r>
            <w:r w:rsidR="00C724B0" w:rsidRPr="00A604E4">
              <w:rPr>
                <w:szCs w:val="24"/>
              </w:rPr>
              <w:t xml:space="preserve"> курс</w:t>
            </w:r>
            <w:r w:rsidR="004F1D1C" w:rsidRPr="00A604E4">
              <w:rPr>
                <w:szCs w:val="24"/>
              </w:rPr>
              <w:t>ом</w:t>
            </w:r>
            <w:r w:rsidR="00C724B0" w:rsidRPr="00A604E4">
              <w:rPr>
                <w:szCs w:val="24"/>
              </w:rPr>
              <w:t xml:space="preserve"> </w:t>
            </w:r>
            <w:r w:rsidRPr="00A604E4">
              <w:rPr>
                <w:szCs w:val="24"/>
              </w:rPr>
              <w:t>ґрунтується</w:t>
            </w:r>
            <w:r w:rsidR="00C724B0" w:rsidRPr="00A604E4">
              <w:rPr>
                <w:szCs w:val="24"/>
              </w:rPr>
              <w:t xml:space="preserve"> на внутрішньо-університетськ</w:t>
            </w:r>
            <w:r w:rsidRPr="00A604E4">
              <w:rPr>
                <w:szCs w:val="24"/>
              </w:rPr>
              <w:t>ій</w:t>
            </w:r>
            <w:r w:rsidR="00800A44" w:rsidRPr="00A604E4">
              <w:rPr>
                <w:szCs w:val="24"/>
              </w:rPr>
              <w:t xml:space="preserve"> систем</w:t>
            </w:r>
            <w:r w:rsidR="009818C6" w:rsidRPr="00A604E4">
              <w:rPr>
                <w:szCs w:val="24"/>
              </w:rPr>
              <w:t>і</w:t>
            </w:r>
            <w:r w:rsidR="00800A44" w:rsidRPr="00A604E4">
              <w:rPr>
                <w:szCs w:val="24"/>
              </w:rPr>
              <w:t xml:space="preserve"> </w:t>
            </w:r>
            <w:r w:rsidR="00BA129A" w:rsidRPr="00A604E4">
              <w:rPr>
                <w:szCs w:val="24"/>
              </w:rPr>
              <w:t xml:space="preserve">запобігання та </w:t>
            </w:r>
            <w:r w:rsidR="00B37CEF">
              <w:rPr>
                <w:szCs w:val="24"/>
              </w:rPr>
              <w:t>виявлення академічного плагіату</w:t>
            </w:r>
            <w:r w:rsidR="00BA129A" w:rsidRPr="00A604E4">
              <w:rPr>
                <w:szCs w:val="24"/>
              </w:rPr>
              <w:t>.</w:t>
            </w:r>
            <w:r w:rsidR="002F5765" w:rsidRPr="00A604E4">
              <w:rPr>
                <w:szCs w:val="24"/>
              </w:rPr>
              <w:t xml:space="preserve"> </w:t>
            </w:r>
            <w:r w:rsidR="00B37CEF">
              <w:rPr>
                <w:szCs w:val="24"/>
              </w:rPr>
              <w:t xml:space="preserve">До основних вимог за курсом віднесено - </w:t>
            </w:r>
            <w:r w:rsidR="00B37CEF">
              <w:t>посилання на джерела інформації у разі використання ідей, розробок, тверджень, відомостей; надання достовірної інформації про результати власної навчальної (наукової, творчої) діяльності, використані методики досліджень і джерела інформації.</w:t>
            </w:r>
          </w:p>
          <w:p w14:paraId="023F127A" w14:textId="46371449" w:rsidR="00ED7BA0" w:rsidRPr="00A604E4" w:rsidRDefault="004A40CA" w:rsidP="00091475">
            <w:pPr>
              <w:jc w:val="both"/>
              <w:rPr>
                <w:szCs w:val="24"/>
              </w:rPr>
            </w:pPr>
            <w:r w:rsidRPr="000A6E97">
              <w:rPr>
                <w:lang w:eastAsia="ar-SA"/>
              </w:rPr>
              <w:t>Перевірка текстів на унікальність здійснюється однаковими для всіх здобувачів засобами:</w:t>
            </w:r>
            <w:r w:rsidR="00B37CEF">
              <w:rPr>
                <w:lang w:eastAsia="ar-SA"/>
              </w:rPr>
              <w:t xml:space="preserve"> </w:t>
            </w:r>
            <w:r w:rsidRPr="000A6E97">
              <w:rPr>
                <w:lang w:eastAsia="ar-SA"/>
              </w:rPr>
              <w:t>– за допомогою програмного забезпечення Unicheck і засобів системи MOODLE; за Internet-джерелами – за допомогою програми Antiplagiarism.net.</w:t>
            </w:r>
            <w:r w:rsidR="00A44B07" w:rsidRPr="00A604E4">
              <w:rPr>
                <w:szCs w:val="24"/>
              </w:rPr>
              <w:t xml:space="preserve"> </w:t>
            </w:r>
          </w:p>
        </w:tc>
      </w:tr>
      <w:tr w:rsidR="00ED7BA0" w:rsidRPr="00A604E4" w14:paraId="37865AF2" w14:textId="77777777" w:rsidTr="0036624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1172F" w14:textId="77777777" w:rsidR="00ED7BA0" w:rsidRPr="00A604E4" w:rsidRDefault="00ED7BA0" w:rsidP="00091475">
            <w:pPr>
              <w:rPr>
                <w:i/>
                <w:szCs w:val="24"/>
              </w:rPr>
            </w:pPr>
            <w:r w:rsidRPr="00A604E4">
              <w:rPr>
                <w:i/>
                <w:szCs w:val="24"/>
              </w:rPr>
              <w:t>Завдання і заняття: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4621" w14:textId="34DB432A" w:rsidR="00ED7BA0" w:rsidRPr="00A604E4" w:rsidRDefault="004A40CA" w:rsidP="00091475">
            <w:pPr>
              <w:jc w:val="both"/>
              <w:rPr>
                <w:szCs w:val="24"/>
              </w:rPr>
            </w:pPr>
            <w:r w:rsidRPr="004A40CA">
              <w:rPr>
                <w:szCs w:val="24"/>
              </w:rPr>
              <w:t xml:space="preserve">Очікується, що всі </w:t>
            </w:r>
            <w:r>
              <w:rPr>
                <w:szCs w:val="24"/>
              </w:rPr>
              <w:t>здобувачі вищої освіти</w:t>
            </w:r>
            <w:r w:rsidRPr="004A40CA">
              <w:rPr>
                <w:szCs w:val="24"/>
              </w:rPr>
              <w:t xml:space="preserve"> відвідають усі лекції і практичні заняття курсу. </w:t>
            </w:r>
            <w:r>
              <w:rPr>
                <w:szCs w:val="24"/>
              </w:rPr>
              <w:t>Здобувачі</w:t>
            </w:r>
            <w:r w:rsidRPr="004A40CA">
              <w:rPr>
                <w:szCs w:val="24"/>
              </w:rPr>
              <w:t xml:space="preserve"> мають інформувати викладача про неможливість відвідати заняття. У будь-якому випадку </w:t>
            </w:r>
            <w:r>
              <w:rPr>
                <w:szCs w:val="24"/>
              </w:rPr>
              <w:t>здобувачі</w:t>
            </w:r>
            <w:r w:rsidRPr="004A40CA">
              <w:rPr>
                <w:szCs w:val="24"/>
              </w:rPr>
              <w:t xml:space="preserve"> зобов’язані дотримуватися термінів виконання усіх видів робіт, передбачених курсом.</w:t>
            </w:r>
            <w:r>
              <w:rPr>
                <w:szCs w:val="24"/>
              </w:rPr>
              <w:t xml:space="preserve"> </w:t>
            </w:r>
            <w:r>
              <w:t>Якщо здобувач вищої освіти відсутній з поважної причини, він/вона презентує виконані завдання під час консультації викладача.</w:t>
            </w:r>
            <w:r w:rsidR="007C2583">
              <w:t xml:space="preserve"> Здобувач вищої освіти має право на оскарження результатів оцінювання.</w:t>
            </w:r>
            <w:r w:rsidR="002D79E9">
              <w:t xml:space="preserve"> </w:t>
            </w:r>
            <w:r w:rsidR="002D79E9" w:rsidRPr="00093A81">
              <w:rPr>
                <w:szCs w:val="24"/>
              </w:rPr>
              <w:t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перезараховані певні теми курсу та нараховані бали за завдання</w:t>
            </w:r>
          </w:p>
        </w:tc>
      </w:tr>
      <w:tr w:rsidR="00ED7BA0" w:rsidRPr="00A604E4" w14:paraId="6DC8A590" w14:textId="77777777" w:rsidTr="00366242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D29A" w14:textId="77777777" w:rsidR="00ED7BA0" w:rsidRPr="00A604E4" w:rsidRDefault="00ED7BA0" w:rsidP="00516886">
            <w:pPr>
              <w:rPr>
                <w:i/>
                <w:szCs w:val="24"/>
              </w:rPr>
            </w:pPr>
            <w:r w:rsidRPr="00A604E4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BBAB" w14:textId="6A798195" w:rsidR="004A40CA" w:rsidRDefault="004A40CA" w:rsidP="00814BF8">
            <w:pPr>
              <w:jc w:val="both"/>
              <w:rPr>
                <w:szCs w:val="24"/>
              </w:rPr>
            </w:pPr>
            <w:r>
              <w:t>Курс передбачає індивідуальну та групову роботу. Середовище в аудиторії є дружнім, творчим, відкритим до конструктивної критики.</w:t>
            </w:r>
          </w:p>
          <w:p w14:paraId="0F954D71" w14:textId="055349CD" w:rsidR="00ED7BA0" w:rsidRPr="00A604E4" w:rsidRDefault="008A707D" w:rsidP="00814BF8">
            <w:pPr>
              <w:jc w:val="both"/>
              <w:rPr>
                <w:szCs w:val="24"/>
              </w:rPr>
            </w:pPr>
            <w:r w:rsidRPr="00A604E4">
              <w:rPr>
                <w:szCs w:val="24"/>
              </w:rPr>
              <w:t xml:space="preserve">На аудиторні заняття слухачі мають з’являтися </w:t>
            </w:r>
            <w:r w:rsidR="00ED7BA0" w:rsidRPr="00A604E4">
              <w:rPr>
                <w:szCs w:val="24"/>
              </w:rPr>
              <w:t xml:space="preserve"> вчасно </w:t>
            </w:r>
            <w:r w:rsidRPr="00A604E4">
              <w:rPr>
                <w:szCs w:val="24"/>
              </w:rPr>
              <w:t xml:space="preserve">відповідно до </w:t>
            </w:r>
            <w:r w:rsidR="00ED7BA0" w:rsidRPr="00A604E4">
              <w:rPr>
                <w:szCs w:val="24"/>
              </w:rPr>
              <w:t>діючого розкладу</w:t>
            </w:r>
            <w:r w:rsidRPr="00A604E4">
              <w:rPr>
                <w:szCs w:val="24"/>
              </w:rPr>
              <w:t xml:space="preserve"> занять, яке міститься на сайті університету. Під час занять усі його учасники мають </w:t>
            </w:r>
            <w:r w:rsidR="00ED7BA0" w:rsidRPr="00A604E4">
              <w:rPr>
                <w:szCs w:val="24"/>
              </w:rPr>
              <w:t>дотримуватися</w:t>
            </w:r>
            <w:r w:rsidRPr="00A604E4">
              <w:rPr>
                <w:szCs w:val="24"/>
              </w:rPr>
              <w:t xml:space="preserve"> </w:t>
            </w:r>
            <w:r w:rsidR="00ED7BA0" w:rsidRPr="00A604E4">
              <w:rPr>
                <w:szCs w:val="24"/>
              </w:rPr>
              <w:t>вимог техніки безпеки.</w:t>
            </w:r>
            <w:r w:rsidRPr="00A604E4">
              <w:rPr>
                <w:szCs w:val="24"/>
              </w:rPr>
              <w:t xml:space="preserve"> </w:t>
            </w:r>
          </w:p>
        </w:tc>
      </w:tr>
    </w:tbl>
    <w:p w14:paraId="6FB8D657" w14:textId="500D1F85" w:rsidR="004A1213" w:rsidRDefault="004A1213" w:rsidP="00ED7BA0">
      <w:pPr>
        <w:tabs>
          <w:tab w:val="left" w:pos="284"/>
        </w:tabs>
      </w:pPr>
    </w:p>
    <w:sectPr w:rsidR="004A1213" w:rsidSect="004513D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D3B40"/>
    <w:multiLevelType w:val="hybridMultilevel"/>
    <w:tmpl w:val="AF92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E629D"/>
    <w:multiLevelType w:val="hybridMultilevel"/>
    <w:tmpl w:val="F552E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A6426"/>
    <w:multiLevelType w:val="multilevel"/>
    <w:tmpl w:val="867A7A10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6095"/>
        </w:tabs>
        <w:ind w:left="6095" w:firstLine="709"/>
      </w:pPr>
      <w:rPr>
        <w:rFonts w:ascii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3" w15:restartNumberingAfterBreak="0">
    <w:nsid w:val="79CD7952"/>
    <w:multiLevelType w:val="hybridMultilevel"/>
    <w:tmpl w:val="AF92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C1BD9"/>
    <w:multiLevelType w:val="hybridMultilevel"/>
    <w:tmpl w:val="E2C09B2A"/>
    <w:lvl w:ilvl="0" w:tplc="776E1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A0"/>
    <w:rsid w:val="000142F4"/>
    <w:rsid w:val="000169E7"/>
    <w:rsid w:val="0006699D"/>
    <w:rsid w:val="00071F58"/>
    <w:rsid w:val="00073F25"/>
    <w:rsid w:val="00077D28"/>
    <w:rsid w:val="00091475"/>
    <w:rsid w:val="000C320D"/>
    <w:rsid w:val="000D5809"/>
    <w:rsid w:val="000E21BC"/>
    <w:rsid w:val="000F3915"/>
    <w:rsid w:val="000F7A8C"/>
    <w:rsid w:val="0010612B"/>
    <w:rsid w:val="00151429"/>
    <w:rsid w:val="00165497"/>
    <w:rsid w:val="001743FD"/>
    <w:rsid w:val="00181F53"/>
    <w:rsid w:val="001D327E"/>
    <w:rsid w:val="00210176"/>
    <w:rsid w:val="0021139D"/>
    <w:rsid w:val="00224E22"/>
    <w:rsid w:val="002409B3"/>
    <w:rsid w:val="002453C6"/>
    <w:rsid w:val="00246E85"/>
    <w:rsid w:val="00251587"/>
    <w:rsid w:val="002546AF"/>
    <w:rsid w:val="0027503E"/>
    <w:rsid w:val="002B09F0"/>
    <w:rsid w:val="002C34B6"/>
    <w:rsid w:val="002C79A8"/>
    <w:rsid w:val="002D0B32"/>
    <w:rsid w:val="002D79E9"/>
    <w:rsid w:val="002E352D"/>
    <w:rsid w:val="002F390A"/>
    <w:rsid w:val="002F5765"/>
    <w:rsid w:val="0031038B"/>
    <w:rsid w:val="003227B7"/>
    <w:rsid w:val="00366242"/>
    <w:rsid w:val="00392DD1"/>
    <w:rsid w:val="00423ADF"/>
    <w:rsid w:val="00424EA2"/>
    <w:rsid w:val="0043607F"/>
    <w:rsid w:val="004513D7"/>
    <w:rsid w:val="00474D30"/>
    <w:rsid w:val="00492C07"/>
    <w:rsid w:val="00495918"/>
    <w:rsid w:val="004A1213"/>
    <w:rsid w:val="004A40CA"/>
    <w:rsid w:val="004F1182"/>
    <w:rsid w:val="004F1D1C"/>
    <w:rsid w:val="004F40C5"/>
    <w:rsid w:val="00512FDC"/>
    <w:rsid w:val="0051348C"/>
    <w:rsid w:val="00516886"/>
    <w:rsid w:val="00517868"/>
    <w:rsid w:val="00530038"/>
    <w:rsid w:val="00535151"/>
    <w:rsid w:val="005649C3"/>
    <w:rsid w:val="005659F8"/>
    <w:rsid w:val="00582DB7"/>
    <w:rsid w:val="005963A5"/>
    <w:rsid w:val="00596E7D"/>
    <w:rsid w:val="005B59F6"/>
    <w:rsid w:val="005C7A7E"/>
    <w:rsid w:val="005D6865"/>
    <w:rsid w:val="006139CC"/>
    <w:rsid w:val="006418A6"/>
    <w:rsid w:val="00644D6E"/>
    <w:rsid w:val="006676EC"/>
    <w:rsid w:val="00673177"/>
    <w:rsid w:val="00680FE5"/>
    <w:rsid w:val="006A5829"/>
    <w:rsid w:val="006B72D1"/>
    <w:rsid w:val="006E233C"/>
    <w:rsid w:val="006F7E59"/>
    <w:rsid w:val="00705A54"/>
    <w:rsid w:val="007127A7"/>
    <w:rsid w:val="00724E23"/>
    <w:rsid w:val="00727660"/>
    <w:rsid w:val="007316DB"/>
    <w:rsid w:val="00752ED1"/>
    <w:rsid w:val="007723E9"/>
    <w:rsid w:val="00793B8C"/>
    <w:rsid w:val="007A57EA"/>
    <w:rsid w:val="007C2583"/>
    <w:rsid w:val="007E1BA0"/>
    <w:rsid w:val="00800A44"/>
    <w:rsid w:val="00814BF8"/>
    <w:rsid w:val="0084216A"/>
    <w:rsid w:val="00892ECE"/>
    <w:rsid w:val="008A707D"/>
    <w:rsid w:val="008C351C"/>
    <w:rsid w:val="008F2DDA"/>
    <w:rsid w:val="0090579A"/>
    <w:rsid w:val="00911586"/>
    <w:rsid w:val="00934F52"/>
    <w:rsid w:val="0095133B"/>
    <w:rsid w:val="00966EB8"/>
    <w:rsid w:val="009818C6"/>
    <w:rsid w:val="00986FD6"/>
    <w:rsid w:val="009A362B"/>
    <w:rsid w:val="009A706E"/>
    <w:rsid w:val="009C2540"/>
    <w:rsid w:val="009E1F57"/>
    <w:rsid w:val="009F4D50"/>
    <w:rsid w:val="009F6317"/>
    <w:rsid w:val="00A11549"/>
    <w:rsid w:val="00A43980"/>
    <w:rsid w:val="00A44B07"/>
    <w:rsid w:val="00A604E4"/>
    <w:rsid w:val="00A61219"/>
    <w:rsid w:val="00A63095"/>
    <w:rsid w:val="00A6577E"/>
    <w:rsid w:val="00A7082C"/>
    <w:rsid w:val="00A87892"/>
    <w:rsid w:val="00A95A05"/>
    <w:rsid w:val="00AB7B61"/>
    <w:rsid w:val="00AD132D"/>
    <w:rsid w:val="00AD774C"/>
    <w:rsid w:val="00AE1B43"/>
    <w:rsid w:val="00AE7F8F"/>
    <w:rsid w:val="00B01D1F"/>
    <w:rsid w:val="00B15528"/>
    <w:rsid w:val="00B16297"/>
    <w:rsid w:val="00B21711"/>
    <w:rsid w:val="00B218AE"/>
    <w:rsid w:val="00B37CEF"/>
    <w:rsid w:val="00B85773"/>
    <w:rsid w:val="00B85866"/>
    <w:rsid w:val="00B94D93"/>
    <w:rsid w:val="00BA129A"/>
    <w:rsid w:val="00BB3B25"/>
    <w:rsid w:val="00BC78BD"/>
    <w:rsid w:val="00BC795F"/>
    <w:rsid w:val="00BD4F10"/>
    <w:rsid w:val="00C12EE9"/>
    <w:rsid w:val="00C16AAF"/>
    <w:rsid w:val="00C26D6E"/>
    <w:rsid w:val="00C377FC"/>
    <w:rsid w:val="00C71468"/>
    <w:rsid w:val="00C724B0"/>
    <w:rsid w:val="00CC1623"/>
    <w:rsid w:val="00D04E66"/>
    <w:rsid w:val="00D20E72"/>
    <w:rsid w:val="00D537F4"/>
    <w:rsid w:val="00D5483E"/>
    <w:rsid w:val="00D77A33"/>
    <w:rsid w:val="00D92677"/>
    <w:rsid w:val="00DA64C3"/>
    <w:rsid w:val="00DB5EA2"/>
    <w:rsid w:val="00DC120A"/>
    <w:rsid w:val="00DD44B6"/>
    <w:rsid w:val="00DE72EB"/>
    <w:rsid w:val="00E00025"/>
    <w:rsid w:val="00E02F70"/>
    <w:rsid w:val="00E15ED6"/>
    <w:rsid w:val="00E73758"/>
    <w:rsid w:val="00E74A30"/>
    <w:rsid w:val="00E82B24"/>
    <w:rsid w:val="00E853D0"/>
    <w:rsid w:val="00EA1393"/>
    <w:rsid w:val="00ED1593"/>
    <w:rsid w:val="00ED5C4B"/>
    <w:rsid w:val="00ED73E4"/>
    <w:rsid w:val="00ED7BA0"/>
    <w:rsid w:val="00EE37EC"/>
    <w:rsid w:val="00F00036"/>
    <w:rsid w:val="00F0186C"/>
    <w:rsid w:val="00F24D02"/>
    <w:rsid w:val="00F34871"/>
    <w:rsid w:val="00F4032A"/>
    <w:rsid w:val="00F421FE"/>
    <w:rsid w:val="00F45C3A"/>
    <w:rsid w:val="00F53CB4"/>
    <w:rsid w:val="00F67B04"/>
    <w:rsid w:val="00F730CD"/>
    <w:rsid w:val="00F86851"/>
    <w:rsid w:val="00FA003E"/>
    <w:rsid w:val="00FB01DC"/>
    <w:rsid w:val="00FE666D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F02C"/>
  <w15:docId w15:val="{35F50BC5-34B3-464A-9ED8-5E7075D9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BA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0"/>
    <w:link w:val="10"/>
    <w:rsid w:val="00644D6E"/>
    <w:pPr>
      <w:keepNext/>
      <w:numPr>
        <w:numId w:val="1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0"/>
    <w:next w:val="a0"/>
    <w:link w:val="20"/>
    <w:qFormat/>
    <w:rsid w:val="00644D6E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"/>
    <w:next w:val="a0"/>
    <w:link w:val="30"/>
    <w:qFormat/>
    <w:rsid w:val="00644D6E"/>
    <w:pPr>
      <w:numPr>
        <w:ilvl w:val="2"/>
        <w:numId w:val="1"/>
      </w:numPr>
      <w:suppressAutoHyphens/>
      <w:spacing w:before="120"/>
      <w:outlineLvl w:val="2"/>
    </w:pPr>
    <w:rPr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ED7BA0"/>
    <w:pPr>
      <w:ind w:left="720"/>
      <w:contextualSpacing/>
    </w:pPr>
  </w:style>
  <w:style w:type="paragraph" w:styleId="a0">
    <w:name w:val="Body Text"/>
    <w:basedOn w:val="a"/>
    <w:link w:val="a5"/>
    <w:rsid w:val="006A5829"/>
    <w:pPr>
      <w:ind w:firstLine="709"/>
      <w:jc w:val="both"/>
    </w:pPr>
  </w:style>
  <w:style w:type="character" w:customStyle="1" w:styleId="a5">
    <w:name w:val="Основной текст Знак"/>
    <w:basedOn w:val="a1"/>
    <w:link w:val="a0"/>
    <w:rsid w:val="006A582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rsid w:val="006139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6139C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rsid w:val="00644D6E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644D6E"/>
    <w:rPr>
      <w:rFonts w:ascii="Times New Roman" w:eastAsia="Times New Roman" w:hAnsi="Times New Roman" w:cs="Times New Roman"/>
      <w:b/>
      <w:caps/>
      <w:sz w:val="24"/>
      <w:szCs w:val="18"/>
      <w:lang w:eastAsia="ar-SA"/>
    </w:rPr>
  </w:style>
  <w:style w:type="character" w:customStyle="1" w:styleId="20">
    <w:name w:val="Заголовок 2 Знак"/>
    <w:basedOn w:val="a1"/>
    <w:link w:val="2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character" w:customStyle="1" w:styleId="30">
    <w:name w:val="Заголовок 3 Знак"/>
    <w:basedOn w:val="a1"/>
    <w:link w:val="3"/>
    <w:rsid w:val="00644D6E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Default">
    <w:name w:val="Default"/>
    <w:rsid w:val="00BA129A"/>
    <w:pPr>
      <w:autoSpaceDE w:val="0"/>
      <w:autoSpaceDN w:val="0"/>
      <w:adjustRightInd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12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12EE9"/>
    <w:rPr>
      <w:rFonts w:ascii="Tahoma" w:eastAsia="Times New Roman" w:hAnsi="Tahoma" w:cs="Tahoma"/>
      <w:sz w:val="16"/>
      <w:szCs w:val="16"/>
    </w:rPr>
  </w:style>
  <w:style w:type="paragraph" w:customStyle="1" w:styleId="Style40">
    <w:name w:val="Style40"/>
    <w:basedOn w:val="a"/>
    <w:rsid w:val="000169E7"/>
    <w:pPr>
      <w:widowControl w:val="0"/>
      <w:suppressAutoHyphens/>
      <w:autoSpaceDE w:val="0"/>
      <w:spacing w:line="283" w:lineRule="exact"/>
      <w:ind w:hanging="922"/>
    </w:pPr>
    <w:rPr>
      <w:szCs w:val="24"/>
      <w:lang w:val="ru-RU" w:eastAsia="ar-SA"/>
    </w:rPr>
  </w:style>
  <w:style w:type="character" w:customStyle="1" w:styleId="markedcontent">
    <w:name w:val="markedcontent"/>
    <w:basedOn w:val="a1"/>
    <w:rsid w:val="00ED5C4B"/>
  </w:style>
  <w:style w:type="paragraph" w:customStyle="1" w:styleId="Style3">
    <w:name w:val="Style3"/>
    <w:basedOn w:val="a"/>
    <w:rsid w:val="00D92677"/>
    <w:pPr>
      <w:widowControl w:val="0"/>
      <w:autoSpaceDE w:val="0"/>
      <w:autoSpaceDN w:val="0"/>
      <w:adjustRightInd w:val="0"/>
      <w:spacing w:line="241" w:lineRule="exact"/>
      <w:ind w:firstLine="293"/>
      <w:jc w:val="both"/>
    </w:pPr>
    <w:rPr>
      <w:szCs w:val="24"/>
      <w:lang w:val="ru-RU" w:eastAsia="ru-RU"/>
    </w:rPr>
  </w:style>
  <w:style w:type="character" w:styleId="ab">
    <w:name w:val="Unresolved Mention"/>
    <w:basedOn w:val="a1"/>
    <w:uiPriority w:val="99"/>
    <w:semiHidden/>
    <w:unhideWhenUsed/>
    <w:rsid w:val="002E3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tneu.edu.ua/index.php/uk/nmkd/3642-ekonomika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holar.google.com/scholar?cluster=8072026645819836455&amp;hl=en&amp;oi=scholar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mc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odle2.s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7ECA-A5B9-44A5-B156-99059AC6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2348</Words>
  <Characters>13386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Христенко</dc:creator>
  <cp:lastModifiedBy>Івченко Євген Анатолійович</cp:lastModifiedBy>
  <cp:revision>5</cp:revision>
  <dcterms:created xsi:type="dcterms:W3CDTF">2023-08-17T06:35:00Z</dcterms:created>
  <dcterms:modified xsi:type="dcterms:W3CDTF">2023-08-17T06:37:00Z</dcterms:modified>
</cp:coreProperties>
</file>