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Силабус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1B7230D" w:rsidR="00ED7BA0" w:rsidRPr="006418A6" w:rsidRDefault="00752ED1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ТЕОРІЯ ГАЛУЗЕВИХ РИНКІВ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1E832E93" w:rsidR="00ED7BA0" w:rsidRPr="00A604E4" w:rsidRDefault="00752ED1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220924ED" w:rsidR="00ED7BA0" w:rsidRPr="00A604E4" w:rsidRDefault="00BC795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7723E9">
              <w:rPr>
                <w:szCs w:val="24"/>
              </w:rPr>
              <w:t>3</w:t>
            </w:r>
            <w:r>
              <w:rPr>
                <w:szCs w:val="24"/>
              </w:rPr>
              <w:t xml:space="preserve"> «</w:t>
            </w:r>
            <w:r w:rsidR="007723E9">
              <w:rPr>
                <w:szCs w:val="24"/>
              </w:rPr>
              <w:t>Менеджмент</w:t>
            </w:r>
            <w:bookmarkStart w:id="0" w:name="_GoBack"/>
            <w:bookmarkEnd w:id="0"/>
            <w:r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1B7AD1A" w:rsidR="00ED7BA0" w:rsidRPr="00A604E4" w:rsidRDefault="00752ED1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2FFED6B1" w:rsidR="00ED7BA0" w:rsidRPr="00A604E4" w:rsidRDefault="00752ED1" w:rsidP="00793B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4E2FB730" w:rsidR="00ED7BA0" w:rsidRPr="00A604E4" w:rsidRDefault="00752ED1" w:rsidP="006418A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C8CC4B2" w:rsidR="00ED7BA0" w:rsidRPr="00C12EE9" w:rsidRDefault="00752ED1" w:rsidP="00C12EE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033914C8" w:rsidR="00ED7BA0" w:rsidRDefault="00ED7BA0" w:rsidP="00ED7BA0">
      <w:pPr>
        <w:jc w:val="both"/>
        <w:rPr>
          <w:sz w:val="22"/>
        </w:rPr>
      </w:pPr>
    </w:p>
    <w:p w14:paraId="3FDEE4BE" w14:textId="64FA2DAE" w:rsidR="00793B8C" w:rsidRDefault="00793B8C" w:rsidP="00ED7BA0">
      <w:pPr>
        <w:jc w:val="both"/>
        <w:rPr>
          <w:sz w:val="22"/>
        </w:rPr>
      </w:pPr>
    </w:p>
    <w:p w14:paraId="6CB76930" w14:textId="534B55BD" w:rsidR="00793B8C" w:rsidRDefault="00793B8C" w:rsidP="00ED7BA0">
      <w:pPr>
        <w:jc w:val="both"/>
        <w:rPr>
          <w:sz w:val="22"/>
        </w:rPr>
      </w:pPr>
    </w:p>
    <w:p w14:paraId="6BD63D2C" w14:textId="14F5A7F0" w:rsidR="00793B8C" w:rsidRDefault="00793B8C" w:rsidP="00ED7BA0">
      <w:pPr>
        <w:jc w:val="both"/>
        <w:rPr>
          <w:sz w:val="22"/>
        </w:rPr>
      </w:pPr>
    </w:p>
    <w:p w14:paraId="2F386BD8" w14:textId="77777777" w:rsidR="00793B8C" w:rsidRPr="00A604E4" w:rsidRDefault="00793B8C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D7BA0" w:rsidRPr="00A604E4" w14:paraId="37B65D8B" w14:textId="77777777" w:rsidTr="00B16297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2CBEDBFD" w:rsidR="00ED7BA0" w:rsidRPr="00A604E4" w:rsidRDefault="00517868" w:rsidP="00793B8C">
            <w:pPr>
              <w:spacing w:line="27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12EE9">
              <w:rPr>
                <w:szCs w:val="24"/>
              </w:rPr>
              <w:t>е.н.</w:t>
            </w:r>
            <w:r w:rsidR="00ED7BA0" w:rsidRPr="00A604E4">
              <w:rPr>
                <w:szCs w:val="24"/>
              </w:rPr>
              <w:t xml:space="preserve">, </w:t>
            </w:r>
            <w:r w:rsidR="00793B8C">
              <w:rPr>
                <w:szCs w:val="24"/>
              </w:rPr>
              <w:t>проф</w:t>
            </w:r>
            <w:r w:rsidR="00ED7BA0" w:rsidRPr="00A604E4">
              <w:rPr>
                <w:szCs w:val="24"/>
              </w:rPr>
              <w:t xml:space="preserve">., </w:t>
            </w:r>
            <w:r w:rsidR="00C12EE9">
              <w:rPr>
                <w:szCs w:val="24"/>
              </w:rPr>
              <w:t>Івченко Євген Анатолійович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11AA2B65" w:rsidR="00ED7BA0" w:rsidRPr="00A604E4" w:rsidRDefault="00ED5C4B" w:rsidP="00ED5C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 кафедри публічного управління, менеджменту та маркетингу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B16297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07474FBD" w:rsidR="00ED7BA0" w:rsidRPr="00A604E4" w:rsidRDefault="00C12EE9" w:rsidP="00CC1623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ivchenko</w:t>
            </w:r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7F62C6DD" w:rsidR="00ED7BA0" w:rsidRPr="00A604E4" w:rsidRDefault="00ED7BA0" w:rsidP="00C12EE9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C12EE9" w:rsidRPr="00C12EE9">
              <w:rPr>
                <w:szCs w:val="24"/>
                <w:lang w:val="ru-RU"/>
              </w:rPr>
              <w:t>920</w:t>
            </w:r>
            <w:r w:rsidR="00CC1623" w:rsidRPr="00A604E4">
              <w:rPr>
                <w:szCs w:val="24"/>
              </w:rPr>
              <w:t>-</w:t>
            </w:r>
            <w:r w:rsidR="00C12EE9" w:rsidRPr="00C12EE9">
              <w:rPr>
                <w:szCs w:val="24"/>
                <w:lang w:val="ru-RU"/>
              </w:rPr>
              <w:t>33</w:t>
            </w:r>
            <w:r w:rsidR="00752ED1">
              <w:rPr>
                <w:szCs w:val="24"/>
                <w:lang w:val="ru-RU"/>
              </w:rPr>
              <w:t>-</w:t>
            </w:r>
            <w:r w:rsidR="00C12EE9">
              <w:rPr>
                <w:szCs w:val="24"/>
              </w:rPr>
              <w:t>73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658CF353" w:rsidR="00ED7BA0" w:rsidRPr="00A604E4" w:rsidRDefault="00D77A33" w:rsidP="00BC79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розкладом</w:t>
            </w:r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B16297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38A615CF" w:rsidR="00ED5C4B" w:rsidRDefault="00ED5C4B" w:rsidP="00ED7BA0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3CBF" w14:textId="2FBD40EA" w:rsidR="009F6317" w:rsidRDefault="00C16AAF" w:rsidP="00ED5C4B">
            <w:pPr>
              <w:pStyle w:val="a0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Головна мета</w:t>
            </w:r>
            <w:r w:rsidRPr="00517D6D">
              <w:rPr>
                <w:szCs w:val="24"/>
              </w:rPr>
              <w:t xml:space="preserve"> – </w:t>
            </w:r>
            <w:r w:rsidR="009F6317" w:rsidRPr="009F6317">
              <w:rPr>
                <w:szCs w:val="24"/>
              </w:rPr>
              <w:t>є формування у здобувачів вищої освіти економічного світогляду та економічного мислення на основі поглибленого вивчення базових концепцій, основних шкіл і методів дослідження галузевих ринків, їх структури; набуття навичок аналізу закономірностей та особливостей функціонування галузевих ринків, їх результативності та сталого розвитку, особливостей галузевої політики держави та поведінки фірм на ринках</w:t>
            </w:r>
            <w:r w:rsidR="009F6317">
              <w:rPr>
                <w:szCs w:val="24"/>
              </w:rPr>
              <w:t>.</w:t>
            </w:r>
          </w:p>
          <w:p w14:paraId="03EA91FB" w14:textId="77777777" w:rsidR="00C16AAF" w:rsidRPr="00517D6D" w:rsidRDefault="00C16AAF" w:rsidP="00C16AAF">
            <w:pPr>
              <w:pStyle w:val="a0"/>
              <w:ind w:firstLine="0"/>
              <w:rPr>
                <w:szCs w:val="24"/>
              </w:rPr>
            </w:pPr>
            <w:r w:rsidRPr="00517D6D">
              <w:rPr>
                <w:b/>
                <w:szCs w:val="24"/>
              </w:rPr>
              <w:t>Метою лекційних занять</w:t>
            </w:r>
            <w:r w:rsidRPr="00517D6D">
              <w:rPr>
                <w:szCs w:val="24"/>
              </w:rPr>
              <w:t xml:space="preserve"> </w:t>
            </w:r>
            <w:r w:rsidRPr="00F00036">
              <w:rPr>
                <w:szCs w:val="24"/>
              </w:rPr>
              <w:t>за дисципліною є розкриття загальних та специфічних особливостей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поелементне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</w:t>
            </w:r>
            <w:r w:rsidRPr="00517D6D">
              <w:rPr>
                <w:szCs w:val="24"/>
              </w:rPr>
              <w:t xml:space="preserve"> </w:t>
            </w:r>
          </w:p>
          <w:p w14:paraId="341212DA" w14:textId="58EF0CDE" w:rsidR="00ED7BA0" w:rsidRPr="00A604E4" w:rsidRDefault="00C16AAF" w:rsidP="00C16AAF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517D6D">
              <w:rPr>
                <w:b/>
                <w:szCs w:val="24"/>
              </w:rPr>
              <w:t>Метою самостійної роботи</w:t>
            </w:r>
            <w:r w:rsidRPr="00517D6D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лекційно-інформативної </w:t>
            </w:r>
            <w:r w:rsidRPr="00517D6D">
              <w:rPr>
                <w:bCs/>
                <w:szCs w:val="24"/>
              </w:rPr>
              <w:t xml:space="preserve">на індивідуально-диференційовану, особистісно-орієнтовану </w:t>
            </w:r>
            <w:r w:rsidRPr="00517D6D">
              <w:rPr>
                <w:szCs w:val="24"/>
              </w:rPr>
              <w:t>форму та на організацію </w:t>
            </w:r>
            <w:r w:rsidRPr="00517D6D">
              <w:rPr>
                <w:bCs/>
                <w:szCs w:val="24"/>
              </w:rPr>
              <w:t>самоосвіти студента</w:t>
            </w:r>
            <w:r w:rsidRPr="00517D6D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C0B5" w14:textId="046CBDBB" w:rsidR="00F4032A" w:rsidRPr="00F4032A" w:rsidRDefault="00E02F70" w:rsidP="00F4032A">
            <w:pPr>
              <w:pStyle w:val="a0"/>
              <w:spacing w:line="235" w:lineRule="auto"/>
              <w:ind w:firstLine="0"/>
              <w:rPr>
                <w:bCs/>
                <w:color w:val="000000"/>
                <w:szCs w:val="24"/>
              </w:rPr>
            </w:pPr>
            <w:r w:rsidRPr="00582DB7">
              <w:rPr>
                <w:b/>
                <w:szCs w:val="24"/>
              </w:rPr>
              <w:t>Знання</w:t>
            </w:r>
            <w:r w:rsidR="00582DB7" w:rsidRPr="00582DB7">
              <w:rPr>
                <w:b/>
                <w:szCs w:val="24"/>
              </w:rPr>
              <w:t>:</w:t>
            </w:r>
            <w:r w:rsidR="00582DB7" w:rsidRPr="00582DB7">
              <w:rPr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м</w:t>
            </w:r>
            <w:r w:rsidR="00F4032A" w:rsidRPr="00F4032A">
              <w:rPr>
                <w:bCs/>
                <w:color w:val="000000"/>
                <w:szCs w:val="24"/>
              </w:rPr>
              <w:t>етодологія дослідження галузевих структур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к</w:t>
            </w:r>
            <w:r w:rsidR="00F4032A" w:rsidRPr="00F4032A">
              <w:rPr>
                <w:bCs/>
                <w:color w:val="000000"/>
                <w:szCs w:val="24"/>
              </w:rPr>
              <w:t>ласифікація та ознаки галузевих ринків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а</w:t>
            </w:r>
            <w:r w:rsidR="00F4032A" w:rsidRPr="00F4032A">
              <w:rPr>
                <w:bCs/>
                <w:color w:val="000000"/>
                <w:szCs w:val="24"/>
              </w:rPr>
              <w:t>наліз конкурентного середовища на товарних ринках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е</w:t>
            </w:r>
            <w:r w:rsidR="00F4032A" w:rsidRPr="00F4032A">
              <w:rPr>
                <w:bCs/>
                <w:color w:val="000000"/>
                <w:szCs w:val="24"/>
              </w:rPr>
              <w:t>кономічна ефективність та державне регулювання галузевих ринків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ф</w:t>
            </w:r>
            <w:r w:rsidR="00F4032A" w:rsidRPr="00F4032A">
              <w:rPr>
                <w:bCs/>
                <w:color w:val="000000"/>
                <w:szCs w:val="24"/>
              </w:rPr>
              <w:t>актори, що визначають структуру ринків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п</w:t>
            </w:r>
            <w:r w:rsidR="00F4032A" w:rsidRPr="00F4032A">
              <w:rPr>
                <w:bCs/>
                <w:color w:val="000000"/>
                <w:szCs w:val="24"/>
              </w:rPr>
              <w:t>роцес злиття та поглинань на ринках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б</w:t>
            </w:r>
            <w:r w:rsidR="00F4032A" w:rsidRPr="00F4032A">
              <w:rPr>
                <w:bCs/>
                <w:color w:val="000000"/>
                <w:szCs w:val="24"/>
              </w:rPr>
              <w:t>ар'єри входження фірм на ринки</w:t>
            </w:r>
            <w:r w:rsidR="00F67B04">
              <w:rPr>
                <w:bCs/>
                <w:color w:val="000000"/>
                <w:szCs w:val="24"/>
              </w:rPr>
              <w:t>.</w:t>
            </w:r>
          </w:p>
          <w:p w14:paraId="6C1695E2" w14:textId="7CD1D165" w:rsidR="00F4032A" w:rsidRDefault="00582DB7" w:rsidP="00F4032A">
            <w:pPr>
              <w:jc w:val="both"/>
              <w:rPr>
                <w:bCs/>
              </w:rPr>
            </w:pPr>
            <w:r w:rsidRPr="00582DB7">
              <w:rPr>
                <w:b/>
                <w:szCs w:val="24"/>
              </w:rPr>
              <w:t>Вміння:</w:t>
            </w:r>
            <w:r w:rsidRPr="00582DB7">
              <w:rPr>
                <w:szCs w:val="24"/>
              </w:rPr>
              <w:t xml:space="preserve"> </w:t>
            </w:r>
            <w:r w:rsidR="00F4032A" w:rsidRPr="00F4032A">
              <w:rPr>
                <w:bCs/>
              </w:rPr>
              <w:t>проводити галузевий аналіз і аналіз ринкових структур;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визначати вплив економічних агентів на ринкову ситуацію;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досліджувати і прогнозувати наслідки прийнятих рішень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суб'єктами ринку;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оцінювати ефективність заходів державної політики щодо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регулювання ринків і галузей;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розробляти рекомендації в сфері регулювання ринків;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характеризувати статику і динаміку структури галузевих ринків;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аналізувати, систематизувати і узагальнювати статистичну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інформацію;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використовувати основні формули, рівняння і моделі для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проведення розрахунків і рішення задач;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застосовувати отримані знання в різних видах своєї професійної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діяльності</w:t>
            </w:r>
            <w:r w:rsidR="00F4032A">
              <w:rPr>
                <w:bCs/>
              </w:rPr>
              <w:t>.</w:t>
            </w:r>
          </w:p>
          <w:p w14:paraId="407AE239" w14:textId="38E2D48B" w:rsidR="00F4032A" w:rsidRPr="00F00036" w:rsidRDefault="00F4032A" w:rsidP="00F00036">
            <w:pPr>
              <w:jc w:val="both"/>
              <w:rPr>
                <w:bCs/>
              </w:rPr>
            </w:pP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7B2DC359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40F47A01" w:rsidR="00ED7BA0" w:rsidRPr="00A604E4" w:rsidRDefault="00ED7BA0" w:rsidP="00F0003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>у сфері</w:t>
            </w:r>
            <w:r w:rsidR="00F86851">
              <w:rPr>
                <w:szCs w:val="24"/>
              </w:rPr>
              <w:t xml:space="preserve"> маркетингу,</w:t>
            </w:r>
            <w:r w:rsidR="00EE37EC" w:rsidRPr="00A604E4">
              <w:rPr>
                <w:szCs w:val="24"/>
              </w:rPr>
              <w:t xml:space="preserve"> </w:t>
            </w:r>
            <w:r w:rsidR="00F00036">
              <w:rPr>
                <w:szCs w:val="24"/>
              </w:rPr>
              <w:t>менеджменту, економічної теорії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</w:t>
            </w:r>
            <w:r w:rsidR="00F00036">
              <w:rPr>
                <w:szCs w:val="24"/>
              </w:rPr>
              <w:t>економічних</w:t>
            </w:r>
            <w:r w:rsidR="00B15528" w:rsidRPr="00A604E4">
              <w:rPr>
                <w:szCs w:val="24"/>
              </w:rPr>
              <w:t xml:space="preserve"> процесів на макро-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986FD6" w:rsidRPr="00A604E4">
              <w:rPr>
                <w:szCs w:val="24"/>
              </w:rPr>
              <w:t>;</w:t>
            </w:r>
            <w:r w:rsidR="00B15528" w:rsidRPr="00A604E4">
              <w:rPr>
                <w:szCs w:val="24"/>
              </w:rPr>
              <w:t xml:space="preserve"> </w:t>
            </w:r>
            <w:r w:rsidR="00986FD6" w:rsidRPr="00A604E4">
              <w:rPr>
                <w:szCs w:val="24"/>
              </w:rPr>
              <w:t xml:space="preserve">навички у сфері </w:t>
            </w:r>
            <w:r w:rsidR="00B218AE" w:rsidRPr="00A604E4">
              <w:rPr>
                <w:szCs w:val="24"/>
              </w:rPr>
              <w:t xml:space="preserve">наукових досліджень. </w:t>
            </w:r>
          </w:p>
        </w:tc>
      </w:tr>
    </w:tbl>
    <w:p w14:paraId="495602AC" w14:textId="2B320596" w:rsidR="00ED5C4B" w:rsidRDefault="00ED5C4B" w:rsidP="00ED7BA0">
      <w:pPr>
        <w:jc w:val="both"/>
        <w:rPr>
          <w:sz w:val="22"/>
        </w:rPr>
      </w:pPr>
      <w:r>
        <w:rPr>
          <w:sz w:val="22"/>
        </w:rPr>
        <w:br w:type="page"/>
      </w: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lastRenderedPageBreak/>
        <w:t>Мета курсу (набуті компетентності)</w:t>
      </w:r>
    </w:p>
    <w:p w14:paraId="26943DA3" w14:textId="77777777" w:rsidR="00ED5C4B" w:rsidRDefault="00ED5C4B" w:rsidP="00ED5C4B">
      <w:pPr>
        <w:pStyle w:val="a0"/>
        <w:rPr>
          <w:szCs w:val="24"/>
        </w:rPr>
      </w:pPr>
    </w:p>
    <w:p w14:paraId="29B4225F" w14:textId="7E974F4E" w:rsidR="000F7A8C" w:rsidRDefault="000F7A8C" w:rsidP="000F7A8C">
      <w:pPr>
        <w:pStyle w:val="a0"/>
        <w:rPr>
          <w:szCs w:val="24"/>
        </w:rPr>
      </w:pPr>
      <w:r w:rsidRPr="0043412E">
        <w:rPr>
          <w:szCs w:val="24"/>
        </w:rPr>
        <w:t>Внаслідок вивчення даного навчального курсу здобувач вищої освіти набуде наступних компетентностей:</w:t>
      </w:r>
    </w:p>
    <w:p w14:paraId="0DCA5767" w14:textId="01A206ED" w:rsidR="000F7A8C" w:rsidRDefault="000F7A8C" w:rsidP="000F7A8C">
      <w:pPr>
        <w:pStyle w:val="a0"/>
        <w:rPr>
          <w:szCs w:val="24"/>
        </w:rPr>
      </w:pPr>
      <w:r w:rsidRPr="00077D28">
        <w:rPr>
          <w:b/>
          <w:bCs/>
          <w:szCs w:val="24"/>
          <w:u w:val="single"/>
        </w:rPr>
        <w:t>Інтегральна компетентність</w:t>
      </w:r>
      <w:r>
        <w:rPr>
          <w:szCs w:val="24"/>
        </w:rPr>
        <w:t xml:space="preserve"> -  Здатність розв’язувати складні спеціалізовані задачі та практичні </w:t>
      </w:r>
      <w:r w:rsidR="002C79A8">
        <w:rPr>
          <w:szCs w:val="24"/>
        </w:rPr>
        <w:t xml:space="preserve">проблеми, які характеризуються комплексністю і невизначеністю умов, у сфері менеджменту або у процесів навчання, що передбачає застосування теорій та методів соціальних та поведінкових наук. </w:t>
      </w:r>
    </w:p>
    <w:p w14:paraId="3FF050BE" w14:textId="7E9E8EC6" w:rsidR="002C79A8" w:rsidRDefault="002C79A8" w:rsidP="000F7A8C">
      <w:pPr>
        <w:pStyle w:val="a0"/>
        <w:rPr>
          <w:bCs/>
          <w:iCs/>
          <w:szCs w:val="24"/>
          <w:lang w:eastAsia="uk-UA"/>
        </w:rPr>
      </w:pPr>
      <w:r w:rsidRPr="00077D28">
        <w:rPr>
          <w:b/>
          <w:iCs/>
          <w:szCs w:val="24"/>
          <w:u w:val="single"/>
          <w:lang w:eastAsia="uk-UA"/>
        </w:rPr>
        <w:t>ЗК10.</w:t>
      </w:r>
      <w:r>
        <w:rPr>
          <w:bCs/>
          <w:iCs/>
          <w:szCs w:val="24"/>
          <w:lang w:eastAsia="uk-UA"/>
        </w:rPr>
        <w:t xml:space="preserve"> Здатність до проведення досліджень на відповідному рівні.</w:t>
      </w:r>
    </w:p>
    <w:p w14:paraId="23D83240" w14:textId="19A6E081" w:rsidR="002C79A8" w:rsidRDefault="002C79A8" w:rsidP="000F7A8C">
      <w:pPr>
        <w:pStyle w:val="a0"/>
        <w:rPr>
          <w:bCs/>
          <w:iCs/>
          <w:szCs w:val="24"/>
          <w:lang w:eastAsia="uk-UA"/>
        </w:rPr>
      </w:pPr>
      <w:r w:rsidRPr="00077D28">
        <w:rPr>
          <w:b/>
          <w:iCs/>
          <w:szCs w:val="24"/>
          <w:u w:val="single"/>
          <w:lang w:eastAsia="uk-UA"/>
        </w:rPr>
        <w:t>ЗК11.</w:t>
      </w:r>
      <w:r>
        <w:rPr>
          <w:bCs/>
          <w:iCs/>
          <w:szCs w:val="24"/>
          <w:lang w:eastAsia="uk-UA"/>
        </w:rPr>
        <w:t xml:space="preserve"> Здатність до адаптації та дії в новій ситуації.</w:t>
      </w:r>
    </w:p>
    <w:p w14:paraId="31FF7035" w14:textId="6BFAEEAB" w:rsidR="002C79A8" w:rsidRPr="0043412E" w:rsidRDefault="002C79A8" w:rsidP="000F7A8C">
      <w:pPr>
        <w:pStyle w:val="a0"/>
        <w:rPr>
          <w:szCs w:val="24"/>
        </w:rPr>
      </w:pPr>
      <w:r w:rsidRPr="00077D28">
        <w:rPr>
          <w:b/>
          <w:bCs/>
          <w:szCs w:val="24"/>
          <w:u w:val="single"/>
        </w:rPr>
        <w:t>СК02.</w:t>
      </w:r>
      <w:r>
        <w:rPr>
          <w:szCs w:val="24"/>
        </w:rPr>
        <w:t xml:space="preserve"> Здатність аналізувати результати діяльності організації, зіставляти </w:t>
      </w:r>
      <w:r w:rsidR="00077D28">
        <w:rPr>
          <w:szCs w:val="24"/>
        </w:rPr>
        <w:t>їх з факторами впливу зовнішнього та внутрішнього середовища.</w:t>
      </w:r>
    </w:p>
    <w:p w14:paraId="2D533738" w14:textId="769F7E92" w:rsidR="000F7A8C" w:rsidRPr="00077D28" w:rsidRDefault="00077D28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077D28">
        <w:rPr>
          <w:b/>
          <w:iCs/>
          <w:szCs w:val="24"/>
          <w:u w:val="single"/>
          <w:lang w:eastAsia="uk-UA"/>
        </w:rPr>
        <w:t>СК03.</w:t>
      </w:r>
      <w:r w:rsidRPr="00077D28">
        <w:rPr>
          <w:bCs/>
          <w:iCs/>
          <w:szCs w:val="24"/>
          <w:lang w:eastAsia="uk-UA"/>
        </w:rPr>
        <w:t xml:space="preserve"> Здатність визначати перспективи розвитку організації</w:t>
      </w:r>
      <w:r>
        <w:rPr>
          <w:bCs/>
          <w:iCs/>
          <w:szCs w:val="24"/>
          <w:lang w:eastAsia="uk-UA"/>
        </w:rPr>
        <w:t>.</w:t>
      </w:r>
    </w:p>
    <w:p w14:paraId="463D7444" w14:textId="7156A2B3" w:rsidR="00077D28" w:rsidRPr="00D92677" w:rsidRDefault="00077D28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ПРН03.</w:t>
      </w:r>
      <w:r w:rsidRPr="00D92677">
        <w:rPr>
          <w:bCs/>
          <w:iCs/>
          <w:szCs w:val="24"/>
          <w:lang w:eastAsia="uk-UA"/>
        </w:rPr>
        <w:t xml:space="preserve"> </w:t>
      </w:r>
      <w:r w:rsidR="00D92677" w:rsidRPr="00D92677">
        <w:rPr>
          <w:bCs/>
          <w:iCs/>
          <w:szCs w:val="24"/>
          <w:lang w:eastAsia="uk-UA"/>
        </w:rPr>
        <w:t>Демонструвати знання теорій, методів і функцій менеджменту, сучасних концепцій лідерства.</w:t>
      </w:r>
    </w:p>
    <w:p w14:paraId="5FC78759" w14:textId="7083FA7B" w:rsidR="00077D28" w:rsidRPr="00D92677" w:rsidRDefault="00077D28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ПРН04.</w:t>
      </w:r>
      <w:r w:rsidR="00D92677" w:rsidRPr="00D92677">
        <w:rPr>
          <w:bCs/>
          <w:iCs/>
          <w:szCs w:val="24"/>
          <w:lang w:eastAsia="uk-UA"/>
        </w:rPr>
        <w:t xml:space="preserve"> Демонструвати навички виявлення проблем та обґрунтування управлінських рішень.</w:t>
      </w:r>
    </w:p>
    <w:p w14:paraId="122D2AB6" w14:textId="2E5C1121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ПРН05.</w:t>
      </w:r>
      <w:r w:rsidRPr="00D92677">
        <w:rPr>
          <w:bCs/>
          <w:iCs/>
          <w:szCs w:val="24"/>
          <w:lang w:eastAsia="uk-UA"/>
        </w:rPr>
        <w:t xml:space="preserve"> Описувати зміст функціональних сфер діяльності організації.</w:t>
      </w:r>
    </w:p>
    <w:p w14:paraId="1D09E8CC" w14:textId="46F47A2C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ПРН06.</w:t>
      </w:r>
      <w:r w:rsidRPr="00D92677">
        <w:rPr>
          <w:bCs/>
          <w:iCs/>
          <w:szCs w:val="24"/>
          <w:lang w:eastAsia="uk-UA"/>
        </w:rPr>
        <w:t xml:space="preserve"> Виявляти навички пошуку, збирання та аналізу інформації, розрахунку показників для обґрунтування управлінських рішень.</w:t>
      </w:r>
    </w:p>
    <w:p w14:paraId="2BFFC074" w14:textId="3A75F243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ПРН07.</w:t>
      </w:r>
      <w:r w:rsidRPr="00D92677">
        <w:rPr>
          <w:bCs/>
          <w:iCs/>
          <w:szCs w:val="24"/>
          <w:lang w:eastAsia="uk-UA"/>
        </w:rPr>
        <w:t xml:space="preserve"> Виявляти навички організаційного проєктування.</w:t>
      </w:r>
    </w:p>
    <w:p w14:paraId="59DBC676" w14:textId="5F8B56C5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ПРН08.</w:t>
      </w:r>
      <w:r w:rsidRPr="00D92677">
        <w:rPr>
          <w:bCs/>
          <w:iCs/>
          <w:szCs w:val="24"/>
          <w:lang w:eastAsia="uk-UA"/>
        </w:rPr>
        <w:t xml:space="preserve"> Застосовувати методи менеджменту для забезпечення ефективності діяльності організації. </w:t>
      </w:r>
    </w:p>
    <w:p w14:paraId="7F8CA784" w14:textId="531A6299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ПРН10.</w:t>
      </w:r>
      <w:r w:rsidRPr="00D92677">
        <w:rPr>
          <w:bCs/>
          <w:iCs/>
          <w:szCs w:val="24"/>
          <w:lang w:eastAsia="uk-UA"/>
        </w:rPr>
        <w:t xml:space="preserve"> Мати навички обґрунтування дієвих інструментів мотивування персоналу організації.</w:t>
      </w:r>
    </w:p>
    <w:p w14:paraId="364558F4" w14:textId="488829FB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ПРН16.</w:t>
      </w:r>
      <w:r w:rsidRPr="00D92677">
        <w:rPr>
          <w:bCs/>
          <w:iCs/>
          <w:szCs w:val="24"/>
          <w:lang w:eastAsia="uk-UA"/>
        </w:rPr>
        <w:t xml:space="preserve"> Демонструвати навички самостійної роботи, гнучкого мислення, відкритості до нових знань, бути критичним і самокритичних.</w:t>
      </w:r>
    </w:p>
    <w:p w14:paraId="2ABF7008" w14:textId="65E5F69D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ПРН17.</w:t>
      </w:r>
      <w:r w:rsidRPr="00D92677">
        <w:rPr>
          <w:bCs/>
          <w:iCs/>
          <w:szCs w:val="24"/>
          <w:lang w:eastAsia="uk-UA"/>
        </w:rPr>
        <w:t xml:space="preserve"> Виконувати дослідження індивідуально та/або в групі під керівництвом лідера.</w:t>
      </w:r>
    </w:p>
    <w:p w14:paraId="7F397D7F" w14:textId="4232DA99" w:rsidR="000F7A8C" w:rsidRPr="00966EB8" w:rsidRDefault="000F7A8C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u w:val="single"/>
          <w:lang w:eastAsia="uk-UA"/>
        </w:rPr>
      </w:pPr>
    </w:p>
    <w:p w14:paraId="50CF6C76" w14:textId="2E8BFF7D" w:rsidR="000D5809" w:rsidRDefault="000D5809" w:rsidP="00AE1B4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br w:type="page"/>
      </w:r>
    </w:p>
    <w:p w14:paraId="4BD53687" w14:textId="77777777" w:rsidR="00AE1B43" w:rsidRPr="00AE1B43" w:rsidRDefault="00AE1B43" w:rsidP="00AE1B43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59DE74DD" w:rsidR="00D92677" w:rsidRPr="00A604E4" w:rsidRDefault="00D92677" w:rsidP="00F53CB4">
            <w:pPr>
              <w:spacing w:line="216" w:lineRule="auto"/>
              <w:rPr>
                <w:sz w:val="22"/>
                <w:szCs w:val="22"/>
              </w:rPr>
            </w:pPr>
            <w:r w:rsidRPr="00D92677">
              <w:rPr>
                <w:b/>
                <w:spacing w:val="-1"/>
                <w:szCs w:val="24"/>
                <w:lang w:eastAsia="ru-RU"/>
              </w:rPr>
              <w:t>Методологія дослідження галузевих структур</w:t>
            </w:r>
          </w:p>
        </w:tc>
        <w:tc>
          <w:tcPr>
            <w:tcW w:w="992" w:type="dxa"/>
            <w:shd w:val="clear" w:color="auto" w:fill="auto"/>
          </w:tcPr>
          <w:p w14:paraId="34AECF1E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14C7DA7" w14:textId="6028D058" w:rsidR="000D5809" w:rsidRDefault="005649C3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D5809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  <w:p w14:paraId="5E7D3BA5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</w:p>
          <w:p w14:paraId="056609D4" w14:textId="77777777" w:rsidR="000D5809" w:rsidRDefault="000D5809" w:rsidP="000D5809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3BFBDA4A" w14:textId="7BBC42F1" w:rsidR="000D5809" w:rsidRPr="00A604E4" w:rsidRDefault="000D5809" w:rsidP="00B01D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A779ADA" w14:textId="77777777" w:rsidR="00D92677" w:rsidRPr="00D92677" w:rsidRDefault="00D92677" w:rsidP="00D92677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D92677">
              <w:rPr>
                <w:snapToGrid w:val="0"/>
                <w:sz w:val="22"/>
                <w:szCs w:val="22"/>
                <w:lang w:val="uk-UA" w:eastAsia="en-US"/>
              </w:rPr>
              <w:t>Формування теоретико-методологічних засад дослідження галузевих ринків.  Еволюція методологічних підходів до аналізу економіки галузевих ринкових відносин. Предмет дослідження та завдання аналізу галузевих ринків.</w:t>
            </w:r>
          </w:p>
          <w:p w14:paraId="105F1364" w14:textId="77777777" w:rsidR="00D92677" w:rsidRPr="000169E7" w:rsidRDefault="00D92677" w:rsidP="000169E7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</w:p>
          <w:p w14:paraId="47F22B43" w14:textId="76F76E30" w:rsidR="00F53CB4" w:rsidRPr="00A604E4" w:rsidRDefault="00F53CB4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3DA2405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2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2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3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3"/>
            <w:r w:rsidRPr="00A604E4">
              <w:rPr>
                <w:sz w:val="22"/>
                <w:szCs w:val="22"/>
              </w:rPr>
              <w:t>й.</w:t>
            </w:r>
          </w:p>
          <w:p w14:paraId="2B81D7DB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F42BB62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072962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3C7B79B" w14:textId="42047986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Класифікація та ознаки галузевих ринків</w:t>
            </w:r>
          </w:p>
          <w:p w14:paraId="26ECA047" w14:textId="4101F95A" w:rsidR="00F53CB4" w:rsidRPr="00A604E4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A879B8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6528F89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14:paraId="5ECD91A4" w14:textId="58B99503" w:rsidR="00F53CB4" w:rsidRPr="00A604E4" w:rsidRDefault="00F53CB4" w:rsidP="00B01D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F593638" w14:textId="416FCDA9" w:rsidR="00F53CB4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Класифікація галузевих ринків. Типи та головні ознаки структури галузевих ринків. Кон'юнктура ринків  як об'єкт економічного аналізу.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2E48F86F" w:rsidR="00F53CB4" w:rsidRPr="00A604E4" w:rsidRDefault="00F53CB4" w:rsidP="006731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554EADC" w14:textId="486EE022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Аналіз конкурентного середовища на товарних ринках</w:t>
            </w:r>
          </w:p>
          <w:p w14:paraId="6DA705FF" w14:textId="00E2BC0D" w:rsidR="00F53CB4" w:rsidRPr="00A604E4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ED1CDF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B9DF7A8" w14:textId="6D798335" w:rsidR="00495918" w:rsidRPr="00A604E4" w:rsidRDefault="00392DD1" w:rsidP="00392D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1B55AE1F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Визначення товарних меж ринку. Показники концентрації господарюючих суб'єктів на ринку. Монопольна влада та її оцінка. </w:t>
            </w:r>
          </w:p>
          <w:p w14:paraId="3632B0CA" w14:textId="3D706168" w:rsidR="00F53CB4" w:rsidRPr="005B59F6" w:rsidRDefault="00F53CB4" w:rsidP="00392DD1">
            <w:pPr>
              <w:ind w:firstLine="174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18EE160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41059ED9" w:rsidR="00673177" w:rsidRPr="00A604E4" w:rsidRDefault="00F53CB4" w:rsidP="00392D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9AB08E3" w14:textId="141E5053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Економічна ефективність та державне регулювання галузевих ринків</w:t>
            </w:r>
          </w:p>
          <w:p w14:paraId="02AD03F6" w14:textId="4AB916C3" w:rsidR="00F53CB4" w:rsidRPr="00392DD1" w:rsidRDefault="00F53CB4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9E18505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BB8F571" w14:textId="0F0FAA96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5FFA6DEF" w14:textId="77777777" w:rsidR="00F53CB4" w:rsidRDefault="00F53CB4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5585EDD" w14:textId="77777777" w:rsidR="00495918" w:rsidRDefault="00495918" w:rsidP="00495918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427DA2F9" w14:textId="56A3AB96" w:rsidR="00495918" w:rsidRPr="00A604E4" w:rsidRDefault="00495918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FAD2540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Ефективність галузевих ринків. Наслідки монополізації та їх оцінка. Теорії регулювання. Галузева політика та її типи. Антимонопольне регулювання. </w:t>
            </w:r>
          </w:p>
          <w:p w14:paraId="68E2038C" w14:textId="0E9FB345" w:rsidR="00F53CB4" w:rsidRPr="005B59F6" w:rsidRDefault="00F53CB4" w:rsidP="00392DD1">
            <w:pPr>
              <w:ind w:firstLine="174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2279528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2B6BB42" w14:textId="012A0976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Фактори, що визначають структуру ринків</w:t>
            </w:r>
          </w:p>
          <w:p w14:paraId="4AF8584A" w14:textId="289BCF4E" w:rsidR="00F53CB4" w:rsidRPr="00392DD1" w:rsidRDefault="00F53CB4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37E8F2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8F08860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14:paraId="5236632F" w14:textId="765D37F0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</w:p>
          <w:p w14:paraId="7DC455A8" w14:textId="77777777" w:rsidR="00F53CB4" w:rsidRDefault="00F53CB4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0171786" w14:textId="77777777" w:rsidR="00495918" w:rsidRDefault="00495918" w:rsidP="00495918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345FFA08" w14:textId="4A3C137C" w:rsidR="00495918" w:rsidRPr="00A604E4" w:rsidRDefault="00495918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200031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Класична та неокласична теорія фірми. Інституціональна теорія фірми. Стратегічні концепції фірми. Стохастичні фактори впливу на структуру ринку. Вплив держави на структуру ринку. </w:t>
            </w:r>
          </w:p>
          <w:p w14:paraId="6107D501" w14:textId="6CCBD039" w:rsidR="00F53CB4" w:rsidRPr="00392DD1" w:rsidRDefault="00F53CB4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2F470E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69BE4B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A162E5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0B5BCA0E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00612F9" w14:textId="06BEDED5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01D1F">
        <w:trPr>
          <w:trHeight w:val="2837"/>
        </w:trPr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3B9EC5A8" w:rsidR="00F53CB4" w:rsidRPr="00392DD1" w:rsidRDefault="00392DD1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 xml:space="preserve">Процес злиття та поглинань на ринках </w:t>
            </w:r>
          </w:p>
        </w:tc>
        <w:tc>
          <w:tcPr>
            <w:tcW w:w="992" w:type="dxa"/>
            <w:shd w:val="clear" w:color="auto" w:fill="auto"/>
          </w:tcPr>
          <w:p w14:paraId="0B87EDD3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8BB72C5" w14:textId="63383E8A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15DC9413" w14:textId="2248D970" w:rsidR="00F53CB4" w:rsidRPr="00A604E4" w:rsidRDefault="00F53CB4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35E6E8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Загальні характеристика процесів злиття та поглинання. Мотиви та наслідки злиття . Державний контроль за процесами злиття та поглинання.</w:t>
            </w:r>
          </w:p>
          <w:p w14:paraId="4A2950FA" w14:textId="39177132" w:rsidR="00F53CB4" w:rsidRPr="00392DD1" w:rsidRDefault="00F53CB4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4B761073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B61F0C9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75EFCCD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761D171D" w14:textId="7D00B0AB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21139D" w:rsidRPr="00A604E4" w14:paraId="1F6ECE0D" w14:textId="77777777" w:rsidTr="00B21711">
        <w:tc>
          <w:tcPr>
            <w:tcW w:w="421" w:type="dxa"/>
            <w:shd w:val="clear" w:color="auto" w:fill="auto"/>
          </w:tcPr>
          <w:p w14:paraId="514BB12E" w14:textId="64EEE43D" w:rsidR="0021139D" w:rsidRPr="0021139D" w:rsidRDefault="0021139D" w:rsidP="0021139D">
            <w:pPr>
              <w:spacing w:line="216" w:lineRule="auto"/>
              <w:rPr>
                <w:spacing w:val="-1"/>
                <w:szCs w:val="24"/>
                <w:lang w:eastAsia="ru-RU"/>
              </w:rPr>
            </w:pPr>
            <w:r>
              <w:rPr>
                <w:spacing w:val="-1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14:paraId="11311FC7" w14:textId="1BC5FCAC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Бар'єри входження на ринок</w:t>
            </w:r>
          </w:p>
          <w:p w14:paraId="5FD91CDB" w14:textId="77777777" w:rsidR="0021139D" w:rsidRPr="0021139D" w:rsidRDefault="0021139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3FAE73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2734F406" w14:textId="41145A4D" w:rsidR="0021139D" w:rsidRPr="0021139D" w:rsidRDefault="00392DD1" w:rsidP="00392DD1">
            <w:pPr>
              <w:spacing w:line="216" w:lineRule="auto"/>
              <w:jc w:val="center"/>
              <w:rPr>
                <w:spacing w:val="-1"/>
                <w:szCs w:val="24"/>
                <w:lang w:eastAsia="ru-RU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3055640D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Природа, визначення та класифікація бар'єрів. Нестратегічні бар'єри. Стратегічні бар'єри. Показники оцінки бар'єрів.</w:t>
            </w:r>
          </w:p>
          <w:p w14:paraId="35824453" w14:textId="2D730361" w:rsidR="0021139D" w:rsidRPr="00392DD1" w:rsidRDefault="0021139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8447CA7" w14:textId="77777777" w:rsidR="0021139D" w:rsidRPr="00392DD1" w:rsidRDefault="0021139D" w:rsidP="0021139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166EE158" w14:textId="77777777" w:rsidR="0021139D" w:rsidRPr="00392DD1" w:rsidRDefault="0021139D" w:rsidP="0021139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36C7BC2B" w14:textId="77777777" w:rsidR="0021139D" w:rsidRPr="00392DD1" w:rsidRDefault="0021139D" w:rsidP="0021139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278A973D" w14:textId="77777777" w:rsidR="0021139D" w:rsidRPr="00392DD1" w:rsidRDefault="0021139D" w:rsidP="0021139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0AD8BBEE" w14:textId="77777777" w:rsidR="0021139D" w:rsidRPr="00392DD1" w:rsidRDefault="0021139D" w:rsidP="0021139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37AE58DA" w14:textId="77777777" w:rsidR="0021139D" w:rsidRPr="00392DD1" w:rsidRDefault="0021139D" w:rsidP="0021139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6183FC31" w14:textId="3693704C" w:rsidR="0021139D" w:rsidRPr="00392DD1" w:rsidRDefault="0021139D" w:rsidP="0021139D">
            <w:pPr>
              <w:jc w:val="center"/>
              <w:rPr>
                <w:b/>
                <w:spacing w:val="-1"/>
                <w:sz w:val="20"/>
                <w:lang w:eastAsia="ru-RU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0C320D" w:rsidRPr="00A604E4" w14:paraId="0C6815D2" w14:textId="77777777" w:rsidTr="00B21711">
        <w:tc>
          <w:tcPr>
            <w:tcW w:w="421" w:type="dxa"/>
            <w:shd w:val="clear" w:color="auto" w:fill="auto"/>
          </w:tcPr>
          <w:p w14:paraId="3C1D1CCF" w14:textId="74B66137" w:rsidR="000C320D" w:rsidRPr="00A604E4" w:rsidRDefault="0021139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38208EB9" w14:textId="2FB6D0F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Стратегічна конкуренція фірм</w:t>
            </w:r>
          </w:p>
          <w:p w14:paraId="43E6F755" w14:textId="77777777" w:rsidR="000C320D" w:rsidRPr="000C320D" w:rsidRDefault="000C320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230FED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A26DB47" w14:textId="68A6D813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0EAB5252" w14:textId="6F538D08" w:rsidR="000C320D" w:rsidRPr="00A604E4" w:rsidRDefault="000C320D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A4BD307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Стратегії конкурентної поведінки фірм. Цінові стратегії протидії входженню. Нецінові стратегії протидії входженню. Хижацька поведінка фірм на ринку. </w:t>
            </w:r>
          </w:p>
          <w:p w14:paraId="5D81D07B" w14:textId="0A03AE8B" w:rsidR="000C320D" w:rsidRPr="00392DD1" w:rsidRDefault="000C320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C28CE93" w14:textId="77777777" w:rsidR="000C320D" w:rsidRPr="00392DD1" w:rsidRDefault="000C320D" w:rsidP="000C320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7489D19D" w14:textId="77777777" w:rsidR="000C320D" w:rsidRPr="00392DD1" w:rsidRDefault="000C320D" w:rsidP="000C320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663B69BF" w14:textId="77777777" w:rsidR="000C320D" w:rsidRPr="00392DD1" w:rsidRDefault="000C320D" w:rsidP="000C320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1054AC04" w14:textId="77777777" w:rsidR="000C320D" w:rsidRPr="00392DD1" w:rsidRDefault="000C320D" w:rsidP="000C320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B57D0F3" w14:textId="77777777" w:rsidR="000C320D" w:rsidRPr="00392DD1" w:rsidRDefault="000C320D" w:rsidP="000C320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12F7B64C" w14:textId="77777777" w:rsidR="000C320D" w:rsidRPr="00392DD1" w:rsidRDefault="000C320D" w:rsidP="000C320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5827DD77" w14:textId="4419480B" w:rsidR="000C320D" w:rsidRPr="00392DD1" w:rsidRDefault="000C320D" w:rsidP="000C320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21139D" w:rsidRPr="00A604E4" w14:paraId="44C3E5B7" w14:textId="77777777" w:rsidTr="00B21711">
        <w:tc>
          <w:tcPr>
            <w:tcW w:w="421" w:type="dxa"/>
            <w:shd w:val="clear" w:color="auto" w:fill="auto"/>
          </w:tcPr>
          <w:p w14:paraId="6342707D" w14:textId="13BC6575" w:rsidR="0021139D" w:rsidRDefault="0021139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5F9C60D9" w14:textId="7049CC48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Цінова дискримінація</w:t>
            </w:r>
          </w:p>
          <w:p w14:paraId="06E24FF8" w14:textId="00809337" w:rsidR="0021139D" w:rsidRPr="0021139D" w:rsidRDefault="0021139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B71E04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F075685" w14:textId="48E81CD8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3322876E" w14:textId="73565B79" w:rsidR="0021139D" w:rsidRDefault="0021139D" w:rsidP="000C3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0E040CF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Сутність та види цінової дискримінації. Практика використання цінової дискримінації. Наслідки застосування цінової дискримінації на добробут та її регулювання.</w:t>
            </w:r>
          </w:p>
          <w:p w14:paraId="4EB2527D" w14:textId="5BFDC0F4" w:rsidR="0021139D" w:rsidRPr="00392DD1" w:rsidRDefault="0021139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FF8D758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686A37D6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4DED0A06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19A656A2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D563F26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10C1546C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A1362D9" w14:textId="63D06EE0" w:rsidR="0021139D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21139D" w:rsidRPr="00A604E4" w14:paraId="2F66D7F1" w14:textId="77777777" w:rsidTr="00B21711">
        <w:tc>
          <w:tcPr>
            <w:tcW w:w="421" w:type="dxa"/>
            <w:shd w:val="clear" w:color="auto" w:fill="auto"/>
          </w:tcPr>
          <w:p w14:paraId="292293DB" w14:textId="3D8CF153" w:rsidR="0021139D" w:rsidRDefault="0021139D" w:rsidP="0021139D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BEEF9DE" w14:textId="54C3C3AE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Диференціація продукції</w:t>
            </w:r>
          </w:p>
          <w:p w14:paraId="2E8F122D" w14:textId="77777777" w:rsidR="0021139D" w:rsidRPr="0021139D" w:rsidRDefault="0021139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8F08B5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54DB9CE" w14:textId="31246C56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41B9051D" w14:textId="53001CA1" w:rsidR="0021139D" w:rsidRDefault="0021139D" w:rsidP="000C3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4892E1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Сутність, типи та моделі продуктової диференціації, її вплив на структуру ринку. Моделі диференціації у просторі. Вертикальна диференціація. Роль реклами в диференціації продукту та конкуренції на ринку.</w:t>
            </w:r>
          </w:p>
          <w:p w14:paraId="72060F49" w14:textId="77777777" w:rsidR="0021139D" w:rsidRPr="00392DD1" w:rsidRDefault="0021139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5504326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732CB9CE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15E10C19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7599E316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2BA9B230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2825A432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6D8556FB" w14:textId="4718D3F3" w:rsidR="0021139D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6BE4952C" w14:textId="77777777" w:rsidTr="00B21711">
        <w:tc>
          <w:tcPr>
            <w:tcW w:w="421" w:type="dxa"/>
            <w:shd w:val="clear" w:color="auto" w:fill="auto"/>
          </w:tcPr>
          <w:p w14:paraId="37F7533C" w14:textId="6471C433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2640EEAE" w14:textId="04252EE6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Стратегічна взаємодія фірм на ринку</w:t>
            </w:r>
          </w:p>
        </w:tc>
        <w:tc>
          <w:tcPr>
            <w:tcW w:w="992" w:type="dxa"/>
            <w:shd w:val="clear" w:color="auto" w:fill="auto"/>
          </w:tcPr>
          <w:p w14:paraId="515E32CE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E7027F1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14:paraId="6F17D25B" w14:textId="77777777" w:rsid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</w:p>
          <w:p w14:paraId="4FB904F1" w14:textId="07FF7AD4" w:rsidR="00392DD1" w:rsidRDefault="00392DD1" w:rsidP="00392DD1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2411406F" w14:textId="08C8E7C5" w:rsidR="00392DD1" w:rsidRPr="00392DD1" w:rsidRDefault="00392DD1" w:rsidP="00392DD1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8F340EA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Моделі взаємної гри. Моделі послідовної гри. Теорія змови. </w:t>
            </w:r>
          </w:p>
          <w:p w14:paraId="44E1B72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5DF690F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66CE239D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0D391C99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630AD5E6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31BCBADD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30596FC0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23BD199" w14:textId="7220ECD1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1FB04223" w14:textId="77777777" w:rsidTr="00B21711">
        <w:tc>
          <w:tcPr>
            <w:tcW w:w="421" w:type="dxa"/>
            <w:shd w:val="clear" w:color="auto" w:fill="auto"/>
          </w:tcPr>
          <w:p w14:paraId="5DB03DC0" w14:textId="17FBFBA3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72E55727" w14:textId="009A4E84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Ринки природної монополії</w:t>
            </w:r>
          </w:p>
          <w:p w14:paraId="4D3DE43D" w14:textId="7777777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E88202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5A69CACE" w14:textId="4DD056AD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2A2539BB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Сутність та головні ознаки ринків природної монополії. Регулювання ринку природної монополії. Регулювання природних монополій в Україні. </w:t>
            </w:r>
          </w:p>
          <w:p w14:paraId="27962817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42A067C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0B47A6EE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56DBB0E2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451D9F53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C760919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7747C4AB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468CB95F" w14:textId="1750C3FE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00A6CB77" w14:textId="77777777" w:rsidTr="00B21711">
        <w:tc>
          <w:tcPr>
            <w:tcW w:w="421" w:type="dxa"/>
            <w:shd w:val="clear" w:color="auto" w:fill="auto"/>
          </w:tcPr>
          <w:p w14:paraId="7861250D" w14:textId="1C6E4C45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41D7662C" w14:textId="2FD7D2FB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Влада покупця та вертикальна інтеграція</w:t>
            </w:r>
          </w:p>
        </w:tc>
        <w:tc>
          <w:tcPr>
            <w:tcW w:w="992" w:type="dxa"/>
            <w:shd w:val="clear" w:color="auto" w:fill="auto"/>
          </w:tcPr>
          <w:p w14:paraId="4A9BD227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F7788F6" w14:textId="56DA0BAA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124C7DC4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Вертикальна інтеграція та її наслідки. Вертикальні обмеження та їх наслідки. Регулювання вертикальних відносин. </w:t>
            </w:r>
          </w:p>
          <w:p w14:paraId="27CE438C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7BA218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72063CBF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745556E8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08F3F54D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216378F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795E1F58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F022734" w14:textId="2AE56E3A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29F4D957" w14:textId="77777777" w:rsidTr="00B21711">
        <w:tc>
          <w:tcPr>
            <w:tcW w:w="421" w:type="dxa"/>
            <w:shd w:val="clear" w:color="auto" w:fill="auto"/>
          </w:tcPr>
          <w:p w14:paraId="07B0FFC4" w14:textId="530DF007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537DBC58" w14:textId="0DC47DC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Структура ринку, патенти та технологічні інновації</w:t>
            </w:r>
          </w:p>
          <w:p w14:paraId="2C50C437" w14:textId="7777777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035799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1844CCB" w14:textId="54443204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78FF9AE6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Дослідження інновацій у теорії галузевих ринків. Інновації та структура ринку. Визначення оптимального обсягу витрат на інновації для фірми. Оптимальна тривалість патенту. </w:t>
            </w:r>
          </w:p>
          <w:p w14:paraId="3B82E748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EC27944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45B30982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008097F9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6052D378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64877C48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3CB7CBB8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7EF7F56" w14:textId="720F2B75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</w:tbl>
    <w:p w14:paraId="656D64B3" w14:textId="77777777" w:rsidR="002E352D" w:rsidRPr="002E352D" w:rsidRDefault="002E352D" w:rsidP="002E352D">
      <w:pPr>
        <w:spacing w:after="77" w:line="360" w:lineRule="auto"/>
        <w:ind w:left="13" w:right="645" w:firstLine="562"/>
        <w:contextualSpacing/>
        <w:jc w:val="center"/>
        <w:rPr>
          <w:b/>
          <w:szCs w:val="24"/>
          <w:lang w:eastAsia="ru-RU"/>
        </w:rPr>
      </w:pPr>
      <w:r w:rsidRPr="002E352D">
        <w:rPr>
          <w:b/>
          <w:szCs w:val="24"/>
          <w:lang w:eastAsia="ru-RU"/>
        </w:rPr>
        <w:lastRenderedPageBreak/>
        <w:t xml:space="preserve">Список рекомендованої літератури </w:t>
      </w:r>
    </w:p>
    <w:p w14:paraId="30BD1027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>Вашків О. Економіка галузевих ринків: опорн. консп. лекцій. Тернопіль: ТНЕУ, 2017. 184 с.</w:t>
      </w:r>
    </w:p>
    <w:p w14:paraId="60217BF0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>Горбаченко С.А., Карпов В.А., Шевченко-Перепьолкіна Р.І. Аналіз та прогнозування ринкової кон’юнктури: навчальний посібник . К.: Видавничий дім «Кондор», 2019. 320 с.</w:t>
      </w:r>
    </w:p>
    <w:p w14:paraId="7F9C82DF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Ігнатюк А. І. </w:t>
      </w:r>
      <w:hyperlink r:id="rId7" w:history="1">
        <w:r w:rsidRPr="002E352D">
          <w:rPr>
            <w:szCs w:val="24"/>
            <w:lang w:eastAsia="ru-RU"/>
          </w:rPr>
          <w:t>Економіка галузевих ринків: навчальний посібник</w:t>
        </w:r>
      </w:hyperlink>
      <w:r w:rsidRPr="002E352D">
        <w:rPr>
          <w:szCs w:val="24"/>
          <w:lang w:eastAsia="ru-RU"/>
        </w:rPr>
        <w:t xml:space="preserve"> Київ : ВПЦ "Київський університет", 2015. 448 с. </w:t>
      </w:r>
    </w:p>
    <w:p w14:paraId="3255994D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Куц Л. Л. Економіка галузевих ринків: ЕНМКД. Тернопіль: ТНЕУ, 2018. URL: </w:t>
      </w:r>
      <w:hyperlink r:id="rId8" w:history="1">
        <w:r w:rsidRPr="002E352D">
          <w:rPr>
            <w:rStyle w:val="a8"/>
            <w:szCs w:val="24"/>
            <w:lang w:eastAsia="ru-RU"/>
          </w:rPr>
          <w:t>http://library.tneu.edu.ua/index.php/uk/nmkd/3642-ekonomika-</w:t>
        </w:r>
      </w:hyperlink>
      <w:r w:rsidRPr="002E352D">
        <w:rPr>
          <w:szCs w:val="24"/>
          <w:lang w:eastAsia="ru-RU"/>
        </w:rPr>
        <w:t xml:space="preserve"> haluzevykh-rynkiv/ </w:t>
      </w:r>
    </w:p>
    <w:p w14:paraId="18E6F538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Михальчишин Н.Л. Теорія галузевих ринків: навч. посібник Львів: Вид-во « Компанія « Манускрипт»», 2022. 232 с. </w:t>
      </w:r>
    </w:p>
    <w:p w14:paraId="6F5A1B70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>.Теоретичні та прикладні аспекти сталого розвитку : функціональний, галузевий і регіональний вектори : монографія / під заг. ред. С. М. Шкарлета. Київ: Кондор, 2017. 315 с.</w:t>
      </w:r>
    </w:p>
    <w:p w14:paraId="6EDB9D6F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Управління у сфері економічної конкуренції: Навчальний посібник у 2 томах. Том 1 / За ред. А.Г. Герасименко. К. : Київ. нац. торг.-екон. ун-т, 2015. 480 с. </w:t>
      </w:r>
    </w:p>
    <w:p w14:paraId="5265CBE5" w14:textId="77777777" w:rsidR="002E352D" w:rsidRPr="002E352D" w:rsidRDefault="002E352D" w:rsidP="002E352D">
      <w:pPr>
        <w:ind w:left="11" w:right="645" w:firstLine="561"/>
        <w:contextualSpacing/>
        <w:jc w:val="center"/>
        <w:rPr>
          <w:b/>
          <w:szCs w:val="24"/>
          <w:lang w:eastAsia="ru-RU"/>
        </w:rPr>
      </w:pPr>
      <w:r w:rsidRPr="002E352D">
        <w:rPr>
          <w:b/>
          <w:szCs w:val="24"/>
          <w:lang w:eastAsia="ru-RU"/>
        </w:rPr>
        <w:t xml:space="preserve">Допоміжна </w:t>
      </w:r>
    </w:p>
    <w:p w14:paraId="264BE71C" w14:textId="77777777" w:rsidR="002E352D" w:rsidRPr="002E352D" w:rsidRDefault="002E352D" w:rsidP="002E352D">
      <w:pPr>
        <w:ind w:left="11" w:right="645" w:firstLine="561"/>
        <w:contextualSpacing/>
        <w:jc w:val="center"/>
        <w:rPr>
          <w:b/>
          <w:szCs w:val="24"/>
          <w:lang w:eastAsia="ru-RU"/>
        </w:rPr>
      </w:pPr>
    </w:p>
    <w:p w14:paraId="48EDEB9F" w14:textId="77777777" w:rsidR="002E352D" w:rsidRPr="002E352D" w:rsidRDefault="002E352D" w:rsidP="00210176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>Горошкова Л. А. Методологічні підходи до визначення тенденцій домінуючого конкурентного позиціонування на галузевих ринках. Теоретичні і практичні аспекти економіки та інтелектуальної власності : збірник наукових праць : у 2-х вип. Маріуполь, 2016. Вип. 1, Т. 1. С. 8–17.</w:t>
      </w:r>
    </w:p>
    <w:p w14:paraId="6A75136B" w14:textId="77777777" w:rsidR="002E352D" w:rsidRPr="002E352D" w:rsidRDefault="002E352D" w:rsidP="00210176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>Економічна теорія: підручник / В.Д. Лагутін, Ю.М. Уманців, Т.А. Щербакова та ін.; за заг. ред. В.Д. Лагутіна. - Київ: Київ. нац. торг.- екон. ун-т, 2018. - 608 с.</w:t>
      </w:r>
    </w:p>
    <w:p w14:paraId="2876D5DA" w14:textId="77777777" w:rsidR="002E352D" w:rsidRPr="002E352D" w:rsidRDefault="002E352D" w:rsidP="00210176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>Лагутін В., Герасименко А. Галузеві ринки в економічній системі XXI століття. Вісник Київського національного торговельно-економічного університету. 2019. No 3. С. 5-15.</w:t>
      </w:r>
    </w:p>
    <w:p w14:paraId="760EDE52" w14:textId="4D621D14" w:rsidR="00ED73E4" w:rsidRDefault="00ED73E4" w:rsidP="00ED73E4">
      <w:pPr>
        <w:pStyle w:val="3"/>
        <w:numPr>
          <w:ilvl w:val="0"/>
          <w:numId w:val="0"/>
        </w:numPr>
        <w:tabs>
          <w:tab w:val="left" w:pos="426"/>
        </w:tabs>
        <w:spacing w:before="0"/>
        <w:jc w:val="both"/>
        <w:rPr>
          <w:szCs w:val="24"/>
        </w:rPr>
      </w:pPr>
    </w:p>
    <w:p w14:paraId="48025FEE" w14:textId="77777777" w:rsidR="002E352D" w:rsidRPr="002E352D" w:rsidRDefault="002E352D" w:rsidP="002E352D">
      <w:pPr>
        <w:pStyle w:val="a0"/>
        <w:rPr>
          <w:lang w:eastAsia="ar-SA"/>
        </w:rPr>
      </w:pPr>
    </w:p>
    <w:p w14:paraId="335AD6D2" w14:textId="77777777" w:rsidR="00ED73E4" w:rsidRPr="001470FB" w:rsidRDefault="00ED73E4" w:rsidP="00ED73E4">
      <w:pPr>
        <w:shd w:val="clear" w:color="auto" w:fill="FFFFFF"/>
        <w:spacing w:before="14"/>
        <w:jc w:val="center"/>
        <w:rPr>
          <w:color w:val="000000"/>
          <w:szCs w:val="24"/>
        </w:rPr>
      </w:pPr>
      <w:r w:rsidRPr="001470FB">
        <w:rPr>
          <w:b/>
          <w:bCs/>
          <w:color w:val="000000"/>
          <w:szCs w:val="24"/>
        </w:rPr>
        <w:t>Інформаційні ресурси</w:t>
      </w:r>
    </w:p>
    <w:p w14:paraId="3EF00377" w14:textId="77777777" w:rsidR="00ED73E4" w:rsidRPr="00ED73E4" w:rsidRDefault="007723E9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hyperlink r:id="rId9" w:history="1">
        <w:r w:rsidR="00ED73E4" w:rsidRPr="00ED73E4">
          <w:rPr>
            <w:szCs w:val="24"/>
            <w:lang w:eastAsia="ru-RU"/>
          </w:rPr>
          <w:t>http://www.nbuv.gov.ua/</w:t>
        </w:r>
      </w:hyperlink>
      <w:r w:rsidR="00ED73E4" w:rsidRPr="00ED73E4">
        <w:rPr>
          <w:szCs w:val="24"/>
          <w:lang w:eastAsia="ru-RU"/>
        </w:rPr>
        <w:t xml:space="preserve"> – Національна бібліотека України ім.В.І.Вернадського</w:t>
      </w:r>
    </w:p>
    <w:p w14:paraId="4DEC812B" w14:textId="036B4712" w:rsidR="00644D6E" w:rsidRPr="00DB5EA2" w:rsidRDefault="00644D6E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DB5EA2">
        <w:rPr>
          <w:szCs w:val="24"/>
          <w:lang w:eastAsia="ru-RU"/>
        </w:rPr>
        <w:t xml:space="preserve">Сайт №2 системи дистанційного навчання СНУ ім. В. Даля – </w:t>
      </w:r>
      <w:hyperlink r:id="rId10" w:history="1">
        <w:r w:rsidR="006F7E59" w:rsidRPr="00210176">
          <w:rPr>
            <w:szCs w:val="24"/>
            <w:lang w:eastAsia="ru-RU"/>
          </w:rPr>
          <w:t>http://moodle2.snu.edu.ua/</w:t>
        </w:r>
      </w:hyperlink>
    </w:p>
    <w:p w14:paraId="1B77D42C" w14:textId="1E1F285D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 xml:space="preserve">Антимонопольний комітет України. URL : </w:t>
      </w:r>
      <w:hyperlink r:id="rId11" w:history="1">
        <w:r w:rsidRPr="00210176">
          <w:rPr>
            <w:szCs w:val="24"/>
            <w:lang w:eastAsia="ru-RU"/>
          </w:rPr>
          <w:t>http://www.amc.gov.ua/</w:t>
        </w:r>
      </w:hyperlink>
    </w:p>
    <w:p w14:paraId="5B92DD95" w14:textId="60555FDD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Верховна Рада України. URL : http://www.rada.gov.ua/</w:t>
      </w:r>
    </w:p>
    <w:p w14:paraId="2C4B885A" w14:textId="0A1C8650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Federal Trade Commission. URL : www.ftc.gov</w:t>
      </w:r>
    </w:p>
    <w:p w14:paraId="5428FD7C" w14:textId="0EFAB743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International Journal of Industrial Organization. URL :https://www.journals. elsevier.com/international-journal-of-industrial-organization/</w:t>
      </w:r>
    </w:p>
    <w:p w14:paraId="3BD3DAE5" w14:textId="721E40E8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NBER Papers on Industrial Organization/ URL : http://www.nber.org/papersbyprog/IO.html</w:t>
      </w:r>
    </w:p>
    <w:p w14:paraId="000C2DEA" w14:textId="5A222423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Review of Industrial Organization. URL : https://link.springer.com/journal/11151</w:t>
      </w:r>
    </w:p>
    <w:p w14:paraId="6E4A177D" w14:textId="3F1D67C6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The United States Department of Justice. URL : https://www.justice.gov</w:t>
      </w:r>
    </w:p>
    <w:p w14:paraId="3225EEB1" w14:textId="2A36FB3C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Про захист економічної конкуренції : Закон України від 11.01.2001 №2211-ІІІ (зі змін. та допов.). Верховна Рада України. URL :http://zakon.rada.gov.ua</w:t>
      </w:r>
    </w:p>
    <w:p w14:paraId="179248C4" w14:textId="3E35E5CC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Про інвестиційну діяльність : Закон України від 18.09.1991 № 1560-XII (зі змін. та допов.). Верховна Рада України. URL :http://zakon.rada.gov.ua</w:t>
      </w:r>
    </w:p>
    <w:p w14:paraId="4C599569" w14:textId="2273E3A7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Про інноваційну діяльність : Закон України від 04.07.2002 № 40-IV(зі змін. та допов.). Верховна Рада України. URL :http://zakon.rada.gov.ua</w:t>
      </w:r>
    </w:p>
    <w:p w14:paraId="6F7C166E" w14:textId="6C4F4638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11. Про наукову і науково-технічну діяльність : Закон України від</w:t>
      </w:r>
      <w:r w:rsidR="00210176" w:rsidRPr="00210176">
        <w:rPr>
          <w:szCs w:val="24"/>
          <w:lang w:eastAsia="ru-RU"/>
        </w:rPr>
        <w:t xml:space="preserve"> </w:t>
      </w:r>
      <w:r w:rsidRPr="00210176">
        <w:rPr>
          <w:szCs w:val="24"/>
          <w:lang w:eastAsia="ru-RU"/>
        </w:rPr>
        <w:t>01.12.1998 № 284-XIV (зі змін. та допов.). Верховна Рада України. URL: http://zakon.rada.gov.ua</w:t>
      </w:r>
    </w:p>
    <w:p w14:paraId="426F9F93" w14:textId="2C5C3168" w:rsidR="002E352D" w:rsidRDefault="002E352D" w:rsidP="00C26D6E">
      <w:pPr>
        <w:spacing w:line="228" w:lineRule="auto"/>
        <w:jc w:val="center"/>
        <w:rPr>
          <w:b/>
          <w:szCs w:val="24"/>
        </w:rPr>
      </w:pPr>
    </w:p>
    <w:p w14:paraId="67E03068" w14:textId="77777777" w:rsidR="00210176" w:rsidRDefault="00210176" w:rsidP="00C26D6E">
      <w:pPr>
        <w:spacing w:line="228" w:lineRule="auto"/>
        <w:jc w:val="center"/>
        <w:rPr>
          <w:b/>
          <w:szCs w:val="24"/>
        </w:rPr>
      </w:pPr>
    </w:p>
    <w:p w14:paraId="5645DAAB" w14:textId="77777777" w:rsidR="002E352D" w:rsidRDefault="002E352D" w:rsidP="00C26D6E">
      <w:pPr>
        <w:spacing w:line="228" w:lineRule="auto"/>
        <w:jc w:val="center"/>
        <w:rPr>
          <w:b/>
          <w:szCs w:val="24"/>
        </w:rPr>
      </w:pPr>
    </w:p>
    <w:p w14:paraId="056AA872" w14:textId="77777777" w:rsidR="00ED7BA0" w:rsidRDefault="00ED7BA0" w:rsidP="00C26D6E">
      <w:pPr>
        <w:spacing w:line="228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Методичне забезпечення</w:t>
      </w:r>
    </w:p>
    <w:p w14:paraId="2E6E3E75" w14:textId="77777777" w:rsidR="00210176" w:rsidRPr="00210176" w:rsidRDefault="00210176" w:rsidP="00210176">
      <w:pPr>
        <w:pStyle w:val="a4"/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  <w:rPr>
          <w:lang w:eastAsia="ar-SA"/>
        </w:rPr>
      </w:pPr>
      <w:r w:rsidRPr="00210176">
        <w:rPr>
          <w:lang w:eastAsia="ar-SA"/>
        </w:rPr>
        <w:t>Методичні вказівки до проведення практичних занять з дисципліни «Теорія галузевих ринків» (для студентів спеціальності 073 «Менеджмент» освітнього рівня «бакалавр») (Електронне видання)/ Укл. Є.А. Івченко, Ю.А. Івченко. Сєвєродонецьк: вид-во Східноукраїнського національного університету ім. В. Даля, 2022.  31 с.</w:t>
      </w:r>
    </w:p>
    <w:p w14:paraId="7A383772" w14:textId="77777777" w:rsidR="00210176" w:rsidRPr="00210176" w:rsidRDefault="00210176" w:rsidP="00210176">
      <w:pPr>
        <w:pStyle w:val="a4"/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  <w:rPr>
          <w:lang w:eastAsia="ar-SA"/>
        </w:rPr>
      </w:pPr>
      <w:r w:rsidRPr="00210176">
        <w:rPr>
          <w:lang w:eastAsia="ar-SA"/>
        </w:rPr>
        <w:t xml:space="preserve">Методичні вказівки до самостійної роботи з дисципліни «Теорія галузевих ринків» (для здобувачів вищої освіти спеціальності 073 «Менеджмент» освітнього рівня «бакалавр») (Електронне видання)/ Укл. Є.А. Івченко, Ю.А. Івченко. </w:t>
      </w:r>
      <w:r w:rsidRPr="00210176">
        <w:rPr>
          <w:lang w:eastAsia="ar-SA"/>
        </w:rPr>
        <w:noBreakHyphen/>
        <w:t xml:space="preserve"> Сєвєродонецьк: вид-во СНУ ім. В. Даля, 2022. – 30 с.     </w:t>
      </w:r>
    </w:p>
    <w:p w14:paraId="39C0A45C" w14:textId="77777777" w:rsidR="00210176" w:rsidRPr="00A63095" w:rsidRDefault="00210176" w:rsidP="00210176">
      <w:pPr>
        <w:pStyle w:val="a4"/>
        <w:tabs>
          <w:tab w:val="left" w:pos="993"/>
        </w:tabs>
        <w:spacing w:line="228" w:lineRule="auto"/>
        <w:ind w:left="567"/>
        <w:jc w:val="both"/>
        <w:rPr>
          <w:lang w:eastAsia="ar-SA"/>
        </w:rPr>
      </w:pPr>
    </w:p>
    <w:p w14:paraId="1289D2C7" w14:textId="6AF25A0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p w14:paraId="68FF63AF" w14:textId="77777777" w:rsidR="00B85866" w:rsidRPr="00A604E4" w:rsidRDefault="00B85866" w:rsidP="00A604E4">
      <w:pPr>
        <w:spacing w:line="276" w:lineRule="auto"/>
        <w:jc w:val="center"/>
        <w:rPr>
          <w:szCs w:val="24"/>
        </w:rPr>
      </w:pPr>
    </w:p>
    <w:p w14:paraId="1A4BB624" w14:textId="7D1138E3" w:rsidR="002409B3" w:rsidRDefault="002409B3" w:rsidP="00ED7BA0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1D327E" w:rsidRPr="00093A81" w14:paraId="0E1FBFD9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71D370FC" w14:textId="77777777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57A272ED" w14:textId="77777777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1D327E" w:rsidRPr="00093A81" w14:paraId="09B14198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528E4D80" w14:textId="31B7ABB4" w:rsidR="001D327E" w:rsidRPr="00093A81" w:rsidRDefault="001D327E" w:rsidP="001D327E">
            <w:pPr>
              <w:spacing w:line="276" w:lineRule="auto"/>
              <w:rPr>
                <w:szCs w:val="24"/>
              </w:rPr>
            </w:pPr>
            <w:r w:rsidRPr="001D327E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14:paraId="383FFBF2" w14:textId="19F60DCB" w:rsidR="001D327E" w:rsidRPr="00093A81" w:rsidRDefault="00210176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D327E">
              <w:rPr>
                <w:szCs w:val="24"/>
              </w:rPr>
              <w:t>0</w:t>
            </w:r>
          </w:p>
        </w:tc>
      </w:tr>
      <w:tr w:rsidR="001D327E" w:rsidRPr="00093A81" w14:paraId="2EBC53C5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7448B872" w14:textId="5218367A" w:rsidR="001D327E" w:rsidRPr="00093A81" w:rsidRDefault="001D327E" w:rsidP="001D327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14:paraId="24D8DDA9" w14:textId="5DBDB749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D327E" w:rsidRPr="00093A81" w14:paraId="179DCD77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730FA1D3" w14:textId="77777777" w:rsidR="001D327E" w:rsidRPr="00093A81" w:rsidRDefault="001D327E" w:rsidP="001D327E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Індивідуальн</w:t>
            </w:r>
            <w:r>
              <w:rPr>
                <w:szCs w:val="24"/>
              </w:rPr>
              <w:t>і</w:t>
            </w:r>
            <w:r w:rsidRPr="00093A81">
              <w:rPr>
                <w:szCs w:val="24"/>
              </w:rPr>
              <w:t xml:space="preserve"> завдання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39C00C1F" w14:textId="3FF4FA99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D327E" w:rsidRPr="00093A81" w14:paraId="159BCE35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1BE01DA8" w14:textId="52888C11" w:rsidR="001D327E" w:rsidRPr="00093A81" w:rsidRDefault="007A57EA" w:rsidP="00471AE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Екзаменаційний</w:t>
            </w:r>
            <w:r w:rsidR="001D327E">
              <w:rPr>
                <w:szCs w:val="24"/>
              </w:rPr>
              <w:t xml:space="preserve"> тест</w:t>
            </w:r>
          </w:p>
        </w:tc>
        <w:tc>
          <w:tcPr>
            <w:tcW w:w="1844" w:type="dxa"/>
            <w:shd w:val="clear" w:color="auto" w:fill="auto"/>
          </w:tcPr>
          <w:p w14:paraId="7FDE7E2F" w14:textId="77777777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93A81">
              <w:rPr>
                <w:szCs w:val="24"/>
              </w:rPr>
              <w:t>0</w:t>
            </w:r>
          </w:p>
        </w:tc>
      </w:tr>
      <w:tr w:rsidR="001D327E" w:rsidRPr="00093A81" w14:paraId="2490C575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154287EC" w14:textId="77777777" w:rsidR="001D327E" w:rsidRPr="00093A81" w:rsidRDefault="001D327E" w:rsidP="00471AE7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14:paraId="346512D8" w14:textId="77777777" w:rsidR="001D327E" w:rsidRPr="00093A81" w:rsidRDefault="001D327E" w:rsidP="00471AE7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  <w:tr w:rsidR="001D327E" w:rsidRPr="00093A81" w14:paraId="0A70E7AA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60F3DCF0" w14:textId="77777777" w:rsidR="001D327E" w:rsidRPr="006672B5" w:rsidRDefault="001D327E" w:rsidP="00471AE7">
            <w:pPr>
              <w:spacing w:line="276" w:lineRule="auto"/>
              <w:jc w:val="both"/>
              <w:rPr>
                <w:szCs w:val="24"/>
              </w:rPr>
            </w:pPr>
            <w:r w:rsidRPr="006672B5">
              <w:rPr>
                <w:szCs w:val="24"/>
              </w:rPr>
              <w:t xml:space="preserve">Активна участь в роботі групи на практичних та лекційних заняттях за темами курсу враховується при визначенні оцінки за індивідуальні завдання в межах 10 балів </w:t>
            </w:r>
          </w:p>
        </w:tc>
        <w:tc>
          <w:tcPr>
            <w:tcW w:w="1844" w:type="dxa"/>
            <w:shd w:val="clear" w:color="auto" w:fill="auto"/>
          </w:tcPr>
          <w:p w14:paraId="066FCF50" w14:textId="77777777" w:rsidR="001D327E" w:rsidRPr="00093A81" w:rsidRDefault="001D327E" w:rsidP="00471AE7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18C048D0" w14:textId="23B62037" w:rsidR="001D327E" w:rsidRDefault="001D327E" w:rsidP="00ED7BA0">
      <w:pPr>
        <w:spacing w:line="276" w:lineRule="auto"/>
        <w:jc w:val="center"/>
        <w:rPr>
          <w:b/>
          <w:szCs w:val="24"/>
        </w:rPr>
      </w:pPr>
    </w:p>
    <w:p w14:paraId="1CFEB0DB" w14:textId="77777777" w:rsidR="001D327E" w:rsidRDefault="001D327E" w:rsidP="00ED7BA0">
      <w:pPr>
        <w:spacing w:line="276" w:lineRule="auto"/>
        <w:jc w:val="center"/>
        <w:rPr>
          <w:b/>
          <w:szCs w:val="24"/>
        </w:rPr>
      </w:pPr>
    </w:p>
    <w:p w14:paraId="2309DDD5" w14:textId="77777777" w:rsidR="00A87892" w:rsidRDefault="00A87892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3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2129"/>
      </w:tblGrid>
      <w:tr w:rsidR="002D79E9" w:rsidRPr="00A604E4" w14:paraId="38F23635" w14:textId="77777777" w:rsidTr="002D79E9">
        <w:trPr>
          <w:trHeight w:val="313"/>
          <w:jc w:val="center"/>
        </w:trPr>
        <w:tc>
          <w:tcPr>
            <w:tcW w:w="3385" w:type="pct"/>
            <w:vMerge w:val="restart"/>
            <w:vAlign w:val="center"/>
          </w:tcPr>
          <w:p w14:paraId="2843A2F7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bookmarkStart w:id="4" w:name="_17dp8vu"/>
            <w:bookmarkEnd w:id="4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615" w:type="pct"/>
            <w:vMerge w:val="restart"/>
            <w:vAlign w:val="center"/>
          </w:tcPr>
          <w:p w14:paraId="45CFAF8D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</w:tr>
      <w:tr w:rsidR="002D79E9" w:rsidRPr="00A604E4" w14:paraId="7913039B" w14:textId="77777777" w:rsidTr="002D79E9">
        <w:trPr>
          <w:trHeight w:val="313"/>
          <w:jc w:val="center"/>
        </w:trPr>
        <w:tc>
          <w:tcPr>
            <w:tcW w:w="3385" w:type="pct"/>
            <w:vMerge/>
            <w:vAlign w:val="center"/>
          </w:tcPr>
          <w:p w14:paraId="3F165BC2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615" w:type="pct"/>
            <w:vMerge/>
            <w:vAlign w:val="center"/>
          </w:tcPr>
          <w:p w14:paraId="57CAE669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2D79E9" w:rsidRPr="00A604E4" w14:paraId="71944158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697E5AE0" w14:textId="77777777" w:rsidR="002D79E9" w:rsidRPr="00A604E4" w:rsidRDefault="002D79E9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1615" w:type="pct"/>
            <w:vAlign w:val="center"/>
          </w:tcPr>
          <w:p w14:paraId="2F713019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</w:tr>
      <w:tr w:rsidR="002D79E9" w:rsidRPr="00A604E4" w14:paraId="74436925" w14:textId="77777777" w:rsidTr="002D79E9">
        <w:trPr>
          <w:trHeight w:val="134"/>
          <w:jc w:val="center"/>
        </w:trPr>
        <w:tc>
          <w:tcPr>
            <w:tcW w:w="3385" w:type="pct"/>
            <w:vAlign w:val="center"/>
          </w:tcPr>
          <w:p w14:paraId="5F9BB98A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1615" w:type="pct"/>
            <w:vAlign w:val="center"/>
          </w:tcPr>
          <w:p w14:paraId="7429C49D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</w:tr>
      <w:tr w:rsidR="002D79E9" w:rsidRPr="00A604E4" w14:paraId="00B4DFDA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5925A01F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1615" w:type="pct"/>
            <w:vAlign w:val="center"/>
          </w:tcPr>
          <w:p w14:paraId="137CA83F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</w:tr>
      <w:tr w:rsidR="002D79E9" w:rsidRPr="00A604E4" w14:paraId="500D9062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35FC4BF1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1615" w:type="pct"/>
            <w:vAlign w:val="center"/>
          </w:tcPr>
          <w:p w14:paraId="2AFA3AAA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</w:tr>
      <w:tr w:rsidR="002D79E9" w:rsidRPr="00A604E4" w14:paraId="611CDD06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3368D565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1615" w:type="pct"/>
            <w:vAlign w:val="center"/>
          </w:tcPr>
          <w:p w14:paraId="57CF5CB5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</w:tr>
      <w:tr w:rsidR="002D79E9" w:rsidRPr="00A604E4" w14:paraId="0EAF36ED" w14:textId="77777777" w:rsidTr="002D79E9">
        <w:trPr>
          <w:trHeight w:val="576"/>
          <w:jc w:val="center"/>
        </w:trPr>
        <w:tc>
          <w:tcPr>
            <w:tcW w:w="3385" w:type="pct"/>
            <w:vAlign w:val="center"/>
          </w:tcPr>
          <w:p w14:paraId="2B5821AC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1615" w:type="pct"/>
            <w:vAlign w:val="center"/>
          </w:tcPr>
          <w:p w14:paraId="6F108BF0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</w:tr>
      <w:tr w:rsidR="002D79E9" w:rsidRPr="00A604E4" w14:paraId="6D0FFCD5" w14:textId="77777777" w:rsidTr="002D79E9">
        <w:trPr>
          <w:trHeight w:val="492"/>
          <w:jc w:val="center"/>
        </w:trPr>
        <w:tc>
          <w:tcPr>
            <w:tcW w:w="3385" w:type="pct"/>
            <w:vAlign w:val="center"/>
          </w:tcPr>
          <w:p w14:paraId="72DACAA2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1615" w:type="pct"/>
            <w:vAlign w:val="center"/>
          </w:tcPr>
          <w:p w14:paraId="4E9C8CF5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</w:tr>
    </w:tbl>
    <w:p w14:paraId="4C900AD9" w14:textId="77777777" w:rsidR="00A87892" w:rsidRDefault="00A87892" w:rsidP="00492C07">
      <w:pPr>
        <w:spacing w:line="276" w:lineRule="auto"/>
        <w:jc w:val="center"/>
        <w:rPr>
          <w:b/>
          <w:szCs w:val="24"/>
        </w:rPr>
      </w:pPr>
    </w:p>
    <w:p w14:paraId="4CFCF1D6" w14:textId="031B7237" w:rsidR="002D79E9" w:rsidRDefault="002D79E9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46DCC798" w14:textId="260B40BA" w:rsidR="00ED7BA0" w:rsidRDefault="00ED7BA0" w:rsidP="00492C07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>– за допомогою програмного забезпечення Unicheck і засобів системи MOODLE; за Internet-джерелами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34DB432A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  <w:r w:rsidR="002D79E9">
              <w:t xml:space="preserve"> </w:t>
            </w:r>
            <w:r w:rsidR="002D79E9" w:rsidRPr="00093A81">
              <w:rPr>
                <w:szCs w:val="24"/>
              </w:rPr>
              <w:t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перезараховані певні теми курсу та нараховані бали за завдання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D3B40"/>
    <w:multiLevelType w:val="hybridMultilevel"/>
    <w:tmpl w:val="AF92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29D"/>
    <w:multiLevelType w:val="hybridMultilevel"/>
    <w:tmpl w:val="F552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" w15:restartNumberingAfterBreak="0">
    <w:nsid w:val="79CD7952"/>
    <w:multiLevelType w:val="hybridMultilevel"/>
    <w:tmpl w:val="AF92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C1BD9"/>
    <w:multiLevelType w:val="hybridMultilevel"/>
    <w:tmpl w:val="E2C09B2A"/>
    <w:lvl w:ilvl="0" w:tplc="776E1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142F4"/>
    <w:rsid w:val="000169E7"/>
    <w:rsid w:val="0006699D"/>
    <w:rsid w:val="00071F58"/>
    <w:rsid w:val="00073F25"/>
    <w:rsid w:val="00077D28"/>
    <w:rsid w:val="00091475"/>
    <w:rsid w:val="000C320D"/>
    <w:rsid w:val="000D5809"/>
    <w:rsid w:val="000E21BC"/>
    <w:rsid w:val="000F3915"/>
    <w:rsid w:val="000F7A8C"/>
    <w:rsid w:val="0010612B"/>
    <w:rsid w:val="00151429"/>
    <w:rsid w:val="00165497"/>
    <w:rsid w:val="001743FD"/>
    <w:rsid w:val="00181F53"/>
    <w:rsid w:val="001D327E"/>
    <w:rsid w:val="00210176"/>
    <w:rsid w:val="0021139D"/>
    <w:rsid w:val="00224E22"/>
    <w:rsid w:val="002409B3"/>
    <w:rsid w:val="002453C6"/>
    <w:rsid w:val="00246E85"/>
    <w:rsid w:val="00251587"/>
    <w:rsid w:val="002546AF"/>
    <w:rsid w:val="0027503E"/>
    <w:rsid w:val="002B09F0"/>
    <w:rsid w:val="002C34B6"/>
    <w:rsid w:val="002C79A8"/>
    <w:rsid w:val="002D0B32"/>
    <w:rsid w:val="002D79E9"/>
    <w:rsid w:val="002E352D"/>
    <w:rsid w:val="002F390A"/>
    <w:rsid w:val="002F5765"/>
    <w:rsid w:val="0031038B"/>
    <w:rsid w:val="003227B7"/>
    <w:rsid w:val="00366242"/>
    <w:rsid w:val="00392DD1"/>
    <w:rsid w:val="00423ADF"/>
    <w:rsid w:val="00424EA2"/>
    <w:rsid w:val="0043607F"/>
    <w:rsid w:val="004513D7"/>
    <w:rsid w:val="00474D30"/>
    <w:rsid w:val="00492C07"/>
    <w:rsid w:val="00495918"/>
    <w:rsid w:val="004A1213"/>
    <w:rsid w:val="004A40CA"/>
    <w:rsid w:val="004F1182"/>
    <w:rsid w:val="004F1D1C"/>
    <w:rsid w:val="004F40C5"/>
    <w:rsid w:val="00512FDC"/>
    <w:rsid w:val="0051348C"/>
    <w:rsid w:val="00516886"/>
    <w:rsid w:val="00517868"/>
    <w:rsid w:val="00530038"/>
    <w:rsid w:val="00535151"/>
    <w:rsid w:val="005649C3"/>
    <w:rsid w:val="005659F8"/>
    <w:rsid w:val="00582DB7"/>
    <w:rsid w:val="005963A5"/>
    <w:rsid w:val="00596E7D"/>
    <w:rsid w:val="005B59F6"/>
    <w:rsid w:val="005C7A7E"/>
    <w:rsid w:val="005D6865"/>
    <w:rsid w:val="006139CC"/>
    <w:rsid w:val="006418A6"/>
    <w:rsid w:val="00644D6E"/>
    <w:rsid w:val="006676EC"/>
    <w:rsid w:val="00673177"/>
    <w:rsid w:val="00680FE5"/>
    <w:rsid w:val="006A5829"/>
    <w:rsid w:val="006B72D1"/>
    <w:rsid w:val="006E233C"/>
    <w:rsid w:val="006F7E59"/>
    <w:rsid w:val="00705A54"/>
    <w:rsid w:val="007127A7"/>
    <w:rsid w:val="00724E23"/>
    <w:rsid w:val="00727660"/>
    <w:rsid w:val="007316DB"/>
    <w:rsid w:val="00752ED1"/>
    <w:rsid w:val="007723E9"/>
    <w:rsid w:val="00793B8C"/>
    <w:rsid w:val="007A57EA"/>
    <w:rsid w:val="007C2583"/>
    <w:rsid w:val="007E1BA0"/>
    <w:rsid w:val="00800A44"/>
    <w:rsid w:val="00814BF8"/>
    <w:rsid w:val="0084216A"/>
    <w:rsid w:val="00892ECE"/>
    <w:rsid w:val="008A707D"/>
    <w:rsid w:val="008C351C"/>
    <w:rsid w:val="008F2DDA"/>
    <w:rsid w:val="0090579A"/>
    <w:rsid w:val="00911586"/>
    <w:rsid w:val="00934F52"/>
    <w:rsid w:val="0095133B"/>
    <w:rsid w:val="00966EB8"/>
    <w:rsid w:val="009818C6"/>
    <w:rsid w:val="00986FD6"/>
    <w:rsid w:val="009A362B"/>
    <w:rsid w:val="009A706E"/>
    <w:rsid w:val="009C2540"/>
    <w:rsid w:val="009E1F57"/>
    <w:rsid w:val="009F4D50"/>
    <w:rsid w:val="009F6317"/>
    <w:rsid w:val="00A11549"/>
    <w:rsid w:val="00A43980"/>
    <w:rsid w:val="00A44B07"/>
    <w:rsid w:val="00A604E4"/>
    <w:rsid w:val="00A61219"/>
    <w:rsid w:val="00A63095"/>
    <w:rsid w:val="00A6577E"/>
    <w:rsid w:val="00A7082C"/>
    <w:rsid w:val="00A87892"/>
    <w:rsid w:val="00A95A05"/>
    <w:rsid w:val="00AB7B61"/>
    <w:rsid w:val="00AD132D"/>
    <w:rsid w:val="00AD774C"/>
    <w:rsid w:val="00AE1B43"/>
    <w:rsid w:val="00AE7F8F"/>
    <w:rsid w:val="00B01D1F"/>
    <w:rsid w:val="00B15528"/>
    <w:rsid w:val="00B16297"/>
    <w:rsid w:val="00B21711"/>
    <w:rsid w:val="00B218AE"/>
    <w:rsid w:val="00B37CEF"/>
    <w:rsid w:val="00B85773"/>
    <w:rsid w:val="00B85866"/>
    <w:rsid w:val="00B94D93"/>
    <w:rsid w:val="00BA129A"/>
    <w:rsid w:val="00BB3B25"/>
    <w:rsid w:val="00BC78BD"/>
    <w:rsid w:val="00BC795F"/>
    <w:rsid w:val="00BD4F10"/>
    <w:rsid w:val="00C12EE9"/>
    <w:rsid w:val="00C16AAF"/>
    <w:rsid w:val="00C26D6E"/>
    <w:rsid w:val="00C377FC"/>
    <w:rsid w:val="00C71468"/>
    <w:rsid w:val="00C724B0"/>
    <w:rsid w:val="00CC1623"/>
    <w:rsid w:val="00D04E66"/>
    <w:rsid w:val="00D20E72"/>
    <w:rsid w:val="00D537F4"/>
    <w:rsid w:val="00D5483E"/>
    <w:rsid w:val="00D77A33"/>
    <w:rsid w:val="00D92677"/>
    <w:rsid w:val="00DA64C3"/>
    <w:rsid w:val="00DB5EA2"/>
    <w:rsid w:val="00DC120A"/>
    <w:rsid w:val="00DD44B6"/>
    <w:rsid w:val="00DE72EB"/>
    <w:rsid w:val="00E00025"/>
    <w:rsid w:val="00E02F70"/>
    <w:rsid w:val="00E15ED6"/>
    <w:rsid w:val="00E73758"/>
    <w:rsid w:val="00E74A30"/>
    <w:rsid w:val="00E82B24"/>
    <w:rsid w:val="00E853D0"/>
    <w:rsid w:val="00EA1393"/>
    <w:rsid w:val="00ED1593"/>
    <w:rsid w:val="00ED5C4B"/>
    <w:rsid w:val="00ED73E4"/>
    <w:rsid w:val="00ED7BA0"/>
    <w:rsid w:val="00EE37EC"/>
    <w:rsid w:val="00F00036"/>
    <w:rsid w:val="00F0186C"/>
    <w:rsid w:val="00F24D02"/>
    <w:rsid w:val="00F34871"/>
    <w:rsid w:val="00F4032A"/>
    <w:rsid w:val="00F421FE"/>
    <w:rsid w:val="00F45C3A"/>
    <w:rsid w:val="00F53CB4"/>
    <w:rsid w:val="00F67B04"/>
    <w:rsid w:val="00F730CD"/>
    <w:rsid w:val="00F86851"/>
    <w:rsid w:val="00FA003E"/>
    <w:rsid w:val="00FB01DC"/>
    <w:rsid w:val="00FE666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docId w15:val="{35F50BC5-34B3-464A-9ED8-5E7075D9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12EE9"/>
    <w:rPr>
      <w:rFonts w:ascii="Tahoma" w:eastAsia="Times New Roman" w:hAnsi="Tahoma" w:cs="Tahoma"/>
      <w:sz w:val="16"/>
      <w:szCs w:val="16"/>
    </w:rPr>
  </w:style>
  <w:style w:type="paragraph" w:customStyle="1" w:styleId="Style40">
    <w:name w:val="Style40"/>
    <w:basedOn w:val="a"/>
    <w:rsid w:val="000169E7"/>
    <w:pPr>
      <w:widowControl w:val="0"/>
      <w:suppressAutoHyphens/>
      <w:autoSpaceDE w:val="0"/>
      <w:spacing w:line="283" w:lineRule="exact"/>
      <w:ind w:hanging="922"/>
    </w:pPr>
    <w:rPr>
      <w:szCs w:val="24"/>
      <w:lang w:val="ru-RU" w:eastAsia="ar-SA"/>
    </w:rPr>
  </w:style>
  <w:style w:type="character" w:customStyle="1" w:styleId="markedcontent">
    <w:name w:val="markedcontent"/>
    <w:basedOn w:val="a1"/>
    <w:rsid w:val="00ED5C4B"/>
  </w:style>
  <w:style w:type="paragraph" w:customStyle="1" w:styleId="Style3">
    <w:name w:val="Style3"/>
    <w:basedOn w:val="a"/>
    <w:rsid w:val="00D92677"/>
    <w:pPr>
      <w:widowControl w:val="0"/>
      <w:autoSpaceDE w:val="0"/>
      <w:autoSpaceDN w:val="0"/>
      <w:adjustRightInd w:val="0"/>
      <w:spacing w:line="241" w:lineRule="exact"/>
      <w:ind w:firstLine="293"/>
      <w:jc w:val="both"/>
    </w:pPr>
    <w:rPr>
      <w:szCs w:val="24"/>
      <w:lang w:val="ru-RU" w:eastAsia="ru-RU"/>
    </w:rPr>
  </w:style>
  <w:style w:type="character" w:styleId="ab">
    <w:name w:val="Unresolved Mention"/>
    <w:basedOn w:val="a1"/>
    <w:uiPriority w:val="99"/>
    <w:semiHidden/>
    <w:unhideWhenUsed/>
    <w:rsid w:val="002E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neu.edu.ua/index.php/uk/nmkd/3642-ekonomika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holar.google.com/scholar?cluster=8072026645819836455&amp;hl=en&amp;oi=scholar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c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2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07ECA-A5B9-44A5-B156-99059AC6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Христенко</dc:creator>
  <cp:lastModifiedBy>Івченко Євген Анатолійович</cp:lastModifiedBy>
  <cp:revision>5</cp:revision>
  <dcterms:created xsi:type="dcterms:W3CDTF">2023-08-17T06:35:00Z</dcterms:created>
  <dcterms:modified xsi:type="dcterms:W3CDTF">2023-08-17T06:37:00Z</dcterms:modified>
</cp:coreProperties>
</file>