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A21154" w:rsidRPr="00A21154" w14:paraId="60F29DAF" w14:textId="77777777" w:rsidTr="00E2753E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892C" w14:textId="77777777" w:rsidR="00A21154" w:rsidRPr="00662B8E" w:rsidRDefault="00A21154" w:rsidP="00E2753E">
            <w:pPr>
              <w:pStyle w:val="Normal1"/>
              <w:keepNext/>
              <w:keepLines/>
              <w:spacing w:before="200"/>
              <w:outlineLvl w:val="7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ru-RU"/>
              </w:rPr>
            </w:pPr>
          </w:p>
          <w:bookmarkStart w:id="0" w:name="_gjdgxs" w:colFirst="0" w:colLast="0"/>
          <w:bookmarkEnd w:id="0"/>
          <w:p w14:paraId="119733D4" w14:textId="77777777" w:rsidR="00A21154" w:rsidRPr="00662B8E" w:rsidRDefault="00A21154" w:rsidP="00E2753E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>
              <w:object w:dxaOrig="13935" w:dyaOrig="13965" w14:anchorId="785E3B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46183927" r:id="rId9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C137F" w14:textId="77777777" w:rsidR="00A21154" w:rsidRDefault="00A21154" w:rsidP="00E2753E">
            <w:pPr>
              <w:pStyle w:val="a3"/>
              <w:jc w:val="center"/>
              <w:rPr>
                <w:rFonts w:ascii="Tahoma" w:hAnsi="Tahoma" w:cs="Tahoma"/>
                <w:noProof/>
                <w:color w:val="auto"/>
                <w:sz w:val="22"/>
                <w:szCs w:val="22"/>
                <w:lang w:val="uk-UA"/>
              </w:rPr>
            </w:pPr>
            <w:bookmarkStart w:id="1" w:name="_30j0zll" w:colFirst="0" w:colLast="0"/>
            <w:bookmarkEnd w:id="1"/>
            <w:r w:rsidRPr="00662B8E">
              <w:rPr>
                <w:rFonts w:ascii="Tahoma" w:hAnsi="Tahoma" w:cs="Tahoma"/>
                <w:noProof/>
                <w:color w:val="auto"/>
                <w:sz w:val="22"/>
                <w:szCs w:val="22"/>
                <w:lang w:val="uk-UA"/>
              </w:rPr>
              <w:t>Силабус курсу</w:t>
            </w:r>
          </w:p>
          <w:p w14:paraId="1474D3EB" w14:textId="1ED66BEF" w:rsidR="00A21154" w:rsidRPr="008F2FDA" w:rsidRDefault="00A21154" w:rsidP="00E2753E">
            <w:pPr>
              <w:pStyle w:val="Normal1"/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uk-UA"/>
              </w:rPr>
              <w:t>ІСТОРІЯ УКРАЇНИ ТА УКРАЇНСЬКОЇ КУЛЬТУРИ</w:t>
            </w:r>
            <w:bookmarkStart w:id="2" w:name="_GoBack"/>
            <w:bookmarkEnd w:id="2"/>
          </w:p>
        </w:tc>
      </w:tr>
      <w:tr w:rsidR="00A21154" w:rsidRPr="00A21154" w14:paraId="2A04D50F" w14:textId="77777777" w:rsidTr="00E2753E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2F12" w14:textId="77777777" w:rsidR="00A21154" w:rsidRPr="00662B8E" w:rsidRDefault="00A21154" w:rsidP="00E2753E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29FFB" w14:textId="77777777" w:rsidR="00A21154" w:rsidRPr="00662B8E" w:rsidRDefault="00A21154" w:rsidP="00E2753E">
            <w:pPr>
              <w:pStyle w:val="Normal1"/>
              <w:tabs>
                <w:tab w:val="right" w:pos="7852"/>
              </w:tabs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Ступінь вищої освіти </w:t>
            </w:r>
            <w:r w:rsidRPr="00662B8E"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  <w:t>бакалавр</w:t>
            </w:r>
          </w:p>
          <w:p w14:paraId="27D01CE1" w14:textId="77777777" w:rsidR="00A21154" w:rsidRPr="00662B8E" w:rsidRDefault="00A21154" w:rsidP="00E2753E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  <w:p w14:paraId="75F09C28" w14:textId="77777777" w:rsidR="00A21154" w:rsidRPr="00662B8E" w:rsidRDefault="00A21154" w:rsidP="00E2753E">
            <w:pPr>
              <w:pStyle w:val="Normal1"/>
              <w:tabs>
                <w:tab w:val="right" w:pos="7852"/>
              </w:tabs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Освітня програма 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Харчові технологі</w:t>
            </w:r>
            <w:r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ї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</w:p>
          <w:p w14:paraId="2AA3A21E" w14:textId="77777777" w:rsidR="00A21154" w:rsidRPr="00662B8E" w:rsidRDefault="00A21154" w:rsidP="00E2753E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Cs/>
                <w:noProof/>
                <w:color w:val="auto"/>
                <w:sz w:val="22"/>
                <w:szCs w:val="22"/>
                <w:lang w:val="uk-UA"/>
              </w:rPr>
            </w:pPr>
          </w:p>
          <w:p w14:paraId="628F2ED7" w14:textId="77777777" w:rsidR="00A21154" w:rsidRPr="00662B8E" w:rsidRDefault="00A21154" w:rsidP="00E2753E">
            <w:pPr>
              <w:pStyle w:val="Normal1"/>
              <w:tabs>
                <w:tab w:val="right" w:pos="7852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Pr="00AD4221">
              <w:rPr>
                <w:sz w:val="22"/>
                <w:szCs w:val="22"/>
                <w:lang w:val="uk-UA"/>
              </w:rPr>
              <w:t>ремонту машин, експлуатації енергетичних засобів та охорони праці</w:t>
            </w:r>
          </w:p>
        </w:tc>
      </w:tr>
      <w:tr w:rsidR="00A21154" w:rsidRPr="00662B8E" w14:paraId="4A1B06CF" w14:textId="77777777" w:rsidTr="00E2753E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69F5" w14:textId="77777777" w:rsidR="00A21154" w:rsidRPr="00662B8E" w:rsidRDefault="00A21154" w:rsidP="00E2753E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96C0" w14:textId="77777777" w:rsidR="00A21154" w:rsidRPr="00662B8E" w:rsidRDefault="00A21154" w:rsidP="00E2753E">
            <w:pPr>
              <w:pStyle w:val="Normal1"/>
              <w:ind w:firstLine="17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Рік навчання: </w:t>
            </w:r>
            <w:r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2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. </w:t>
            </w: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Семестр: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>3</w:t>
            </w:r>
          </w:p>
        </w:tc>
      </w:tr>
      <w:tr w:rsidR="00A21154" w:rsidRPr="00A21154" w14:paraId="04A889EA" w14:textId="77777777" w:rsidTr="00E2753E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22D9" w14:textId="77777777" w:rsidR="00A21154" w:rsidRPr="00662B8E" w:rsidRDefault="00A21154" w:rsidP="00E2753E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84AC" w14:textId="77777777" w:rsidR="00A21154" w:rsidRPr="00662B8E" w:rsidRDefault="00A21154" w:rsidP="00E2753E">
            <w:pPr>
              <w:pStyle w:val="Normal1"/>
              <w:ind w:firstLine="17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 xml:space="preserve">Кількість кредитів: 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3. </w:t>
            </w:r>
            <w:r w:rsidRPr="00662B8E">
              <w:rPr>
                <w:rFonts w:ascii="Tahoma" w:eastAsia="Open Sans" w:hAnsi="Tahoma" w:cs="Tahoma"/>
                <w:b/>
                <w:bCs/>
                <w:noProof/>
                <w:sz w:val="22"/>
                <w:szCs w:val="22"/>
                <w:lang w:val="uk-UA"/>
              </w:rPr>
              <w:t>Мова викладання:</w:t>
            </w:r>
            <w:r w:rsidRPr="00662B8E"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  <w:t xml:space="preserve"> державна (українська)</w:t>
            </w:r>
          </w:p>
        </w:tc>
      </w:tr>
      <w:tr w:rsidR="00A21154" w:rsidRPr="00A21154" w14:paraId="7B526D09" w14:textId="77777777" w:rsidTr="00E2753E">
        <w:trPr>
          <w:trHeight w:val="16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77CD" w14:textId="77777777" w:rsidR="00A21154" w:rsidRPr="00662B8E" w:rsidRDefault="00A21154" w:rsidP="00E2753E">
            <w:pPr>
              <w:pStyle w:val="Normal1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CA3D" w14:textId="77777777" w:rsidR="00A21154" w:rsidRPr="00662B8E" w:rsidRDefault="00A21154" w:rsidP="00E2753E">
            <w:pPr>
              <w:pStyle w:val="Normal1"/>
              <w:tabs>
                <w:tab w:val="right" w:pos="7861"/>
              </w:tabs>
              <w:ind w:firstLine="170"/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</w:pPr>
          </w:p>
        </w:tc>
      </w:tr>
    </w:tbl>
    <w:p w14:paraId="242DDB2C" w14:textId="77777777" w:rsidR="00A21154" w:rsidRPr="00662B8E" w:rsidRDefault="00A21154" w:rsidP="00A21154">
      <w:pPr>
        <w:pStyle w:val="1"/>
        <w:spacing w:before="240" w:after="0"/>
        <w:jc w:val="center"/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</w:pPr>
      <w:bookmarkStart w:id="3" w:name="_1fob9te" w:colFirst="0" w:colLast="0"/>
      <w:bookmarkEnd w:id="3"/>
      <w:r w:rsidRPr="00662B8E">
        <w:rPr>
          <w:rFonts w:ascii="Tahoma" w:eastAsia="Open Sans" w:hAnsi="Tahoma" w:cs="Tahoma"/>
          <w:b/>
          <w:noProof/>
          <w:color w:val="1D3278"/>
          <w:sz w:val="22"/>
          <w:szCs w:val="22"/>
          <w:lang w:val="uk-UA"/>
        </w:rPr>
        <w:t>Керівник курсу</w:t>
      </w:r>
    </w:p>
    <w:tbl>
      <w:tblPr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A21154" w:rsidRPr="00A21154" w14:paraId="748710E6" w14:textId="77777777" w:rsidTr="00E2753E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DE5DA" w14:textId="77777777" w:rsidR="00A21154" w:rsidRPr="00662B8E" w:rsidRDefault="00A21154" w:rsidP="00E2753E">
            <w:pPr>
              <w:pStyle w:val="Normal1"/>
              <w:ind w:left="-10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ПІП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9EE1" w14:textId="77777777" w:rsidR="00A21154" w:rsidRPr="00C217D2" w:rsidRDefault="00A21154" w:rsidP="00E2753E">
            <w:pPr>
              <w:pStyle w:val="Normal1"/>
              <w:ind w:left="19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proofErr w:type="spellStart"/>
            <w:r w:rsidRPr="00C217D2">
              <w:rPr>
                <w:rFonts w:ascii="Tahoma" w:hAnsi="Tahoma" w:cs="Tahoma"/>
                <w:sz w:val="22"/>
                <w:szCs w:val="22"/>
                <w:lang w:val="uk-UA"/>
              </w:rPr>
              <w:t>Горбенко</w:t>
            </w:r>
            <w:proofErr w:type="spellEnd"/>
            <w:r w:rsidRPr="00C217D2">
              <w:rPr>
                <w:rFonts w:ascii="Tahoma" w:hAnsi="Tahoma" w:cs="Tahoma"/>
                <w:sz w:val="22"/>
                <w:szCs w:val="22"/>
                <w:lang w:val="uk-UA"/>
              </w:rPr>
              <w:t xml:space="preserve"> Катерина Панасівна, старший викладач кафедри ремонту машин, експлуатації енергетичних засобів та охорони праці</w:t>
            </w:r>
          </w:p>
        </w:tc>
      </w:tr>
      <w:tr w:rsidR="00A21154" w:rsidRPr="00C217D2" w14:paraId="5642DFDC" w14:textId="77777777" w:rsidTr="00E2753E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4ECC" w14:textId="77777777" w:rsidR="00A21154" w:rsidRPr="00662B8E" w:rsidRDefault="00A21154" w:rsidP="00E2753E">
            <w:pPr>
              <w:pStyle w:val="Normal1"/>
              <w:ind w:left="-10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662B8E">
              <w:rPr>
                <w:rFonts w:ascii="Tahoma" w:eastAsia="Open Sans" w:hAnsi="Tahoma" w:cs="Tahoma"/>
                <w:b/>
                <w:noProof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E311" w14:textId="77777777" w:rsidR="00A21154" w:rsidRPr="00662B8E" w:rsidRDefault="00A21154" w:rsidP="00E2753E">
            <w:pPr>
              <w:pStyle w:val="Normal1"/>
              <w:ind w:left="190"/>
              <w:rPr>
                <w:rFonts w:ascii="Tahoma" w:eastAsia="Open Sans" w:hAnsi="Tahoma" w:cs="Tahoma"/>
                <w:noProof/>
                <w:sz w:val="22"/>
                <w:szCs w:val="22"/>
                <w:lang w:val="uk-UA"/>
              </w:rPr>
            </w:pPr>
            <w:r w:rsidRPr="00C217D2">
              <w:t>k.horbenko@snu.edu.ua</w:t>
            </w:r>
            <w:r w:rsidRPr="00662B8E">
              <w:rPr>
                <w:rFonts w:ascii="Tahoma" w:hAnsi="Tahoma" w:cs="Tahoma"/>
                <w:noProof/>
                <w:sz w:val="22"/>
                <w:szCs w:val="22"/>
                <w:lang w:val="uk-UA"/>
              </w:rPr>
              <w:t xml:space="preserve"> (e-mail, Teams)</w:t>
            </w:r>
          </w:p>
        </w:tc>
      </w:tr>
    </w:tbl>
    <w:p w14:paraId="0FAD08C2" w14:textId="3649C0C9" w:rsidR="00DD0977" w:rsidRPr="00245EB9" w:rsidRDefault="00F5798E" w:rsidP="00243718">
      <w:pPr>
        <w:pStyle w:val="1"/>
        <w:spacing w:before="240" w:after="0"/>
        <w:jc w:val="center"/>
        <w:rPr>
          <w:rFonts w:eastAsia="Open Sans"/>
          <w:b/>
          <w:color w:val="1D3278"/>
          <w:sz w:val="22"/>
          <w:szCs w:val="22"/>
          <w:lang w:val="uk-UA"/>
        </w:rPr>
      </w:pPr>
      <w:r w:rsidRPr="00245EB9">
        <w:rPr>
          <w:rFonts w:eastAsia="Open Sans"/>
          <w:b/>
          <w:color w:val="1D3278"/>
          <w:sz w:val="22"/>
          <w:szCs w:val="22"/>
          <w:lang w:val="uk-UA"/>
        </w:rPr>
        <w:t>Анотація курсу</w:t>
      </w:r>
    </w:p>
    <w:p w14:paraId="514A8B83" w14:textId="6B4DE789" w:rsidR="004B77AD" w:rsidRPr="00245EB9" w:rsidRDefault="00905AD9" w:rsidP="004B77AD">
      <w:pPr>
        <w:tabs>
          <w:tab w:val="left" w:pos="284"/>
          <w:tab w:val="left" w:pos="567"/>
        </w:tabs>
        <w:ind w:firstLine="709"/>
        <w:jc w:val="both"/>
        <w:rPr>
          <w:sz w:val="22"/>
          <w:szCs w:val="22"/>
          <w:lang w:val="uk-UA"/>
        </w:rPr>
      </w:pPr>
      <w:bookmarkStart w:id="4" w:name="_11oevfb58es1" w:colFirst="0" w:colLast="0"/>
      <w:bookmarkEnd w:id="4"/>
      <w:r w:rsidRPr="00245EB9">
        <w:rPr>
          <w:bCs/>
          <w:sz w:val="22"/>
          <w:szCs w:val="22"/>
          <w:lang w:val="uk-UA"/>
        </w:rPr>
        <w:t>Дисципліна</w:t>
      </w:r>
      <w:r w:rsidR="004B77AD" w:rsidRPr="00245EB9">
        <w:rPr>
          <w:bCs/>
          <w:sz w:val="22"/>
          <w:szCs w:val="22"/>
          <w:lang w:val="uk-UA"/>
        </w:rPr>
        <w:t xml:space="preserve"> «Історія України та української культури</w:t>
      </w:r>
      <w:r w:rsidRPr="00245EB9">
        <w:rPr>
          <w:bCs/>
          <w:sz w:val="22"/>
          <w:szCs w:val="22"/>
          <w:lang w:val="uk-UA"/>
        </w:rPr>
        <w:t xml:space="preserve">», яка є обов’язковою  до вивчення на 1 курсі </w:t>
      </w:r>
      <w:proofErr w:type="spellStart"/>
      <w:r w:rsidRPr="00245EB9">
        <w:rPr>
          <w:bCs/>
          <w:sz w:val="22"/>
          <w:szCs w:val="22"/>
          <w:lang w:val="uk-UA"/>
        </w:rPr>
        <w:t>ба</w:t>
      </w:r>
      <w:r w:rsidR="000232E5" w:rsidRPr="00245EB9">
        <w:rPr>
          <w:bCs/>
          <w:sz w:val="22"/>
          <w:szCs w:val="22"/>
          <w:lang w:val="uk-UA"/>
        </w:rPr>
        <w:t>калаврату</w:t>
      </w:r>
      <w:proofErr w:type="spellEnd"/>
      <w:r w:rsidR="000232E5" w:rsidRPr="00245EB9">
        <w:rPr>
          <w:bCs/>
          <w:sz w:val="22"/>
          <w:szCs w:val="22"/>
          <w:lang w:val="uk-UA"/>
        </w:rPr>
        <w:t xml:space="preserve"> всіх освітніх програм</w:t>
      </w:r>
      <w:r w:rsidRPr="00245EB9">
        <w:rPr>
          <w:bCs/>
          <w:sz w:val="22"/>
          <w:szCs w:val="22"/>
          <w:lang w:val="uk-UA"/>
        </w:rPr>
        <w:t xml:space="preserve"> ЛНАУ,</w:t>
      </w:r>
      <w:r w:rsidR="004B77AD" w:rsidRPr="00245EB9">
        <w:rPr>
          <w:bCs/>
          <w:sz w:val="22"/>
          <w:szCs w:val="22"/>
          <w:lang w:val="uk-UA"/>
        </w:rPr>
        <w:t xml:space="preserve"> </w:t>
      </w:r>
      <w:r w:rsidR="004B77AD" w:rsidRPr="00245EB9">
        <w:rPr>
          <w:sz w:val="22"/>
          <w:szCs w:val="22"/>
          <w:lang w:val="uk-UA"/>
        </w:rPr>
        <w:t>забезпечує освоєння здобувачами комплексу знань з історії України та української культури на основі пізнання процесу розвитку українського суспільства та всесвітнього історико-культурного процесу на теренах України, 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  <w:r w:rsidRPr="00245EB9">
        <w:rPr>
          <w:sz w:val="22"/>
          <w:szCs w:val="22"/>
          <w:lang w:val="uk-UA"/>
        </w:rPr>
        <w:t xml:space="preserve"> </w:t>
      </w:r>
    </w:p>
    <w:p w14:paraId="2DF7EEB3" w14:textId="1AB67ECC" w:rsidR="007F47C9" w:rsidRPr="00245EB9" w:rsidRDefault="004B77AD" w:rsidP="007F47C9">
      <w:pPr>
        <w:pStyle w:val="Normal1"/>
        <w:tabs>
          <w:tab w:val="right" w:pos="10490"/>
        </w:tabs>
        <w:jc w:val="both"/>
        <w:rPr>
          <w:bCs/>
          <w:sz w:val="22"/>
          <w:szCs w:val="22"/>
          <w:u w:val="single"/>
          <w:lang w:val="uk-UA"/>
        </w:rPr>
      </w:pPr>
      <w:r w:rsidRPr="00245EB9">
        <w:rPr>
          <w:bCs/>
          <w:sz w:val="22"/>
          <w:szCs w:val="22"/>
          <w:u w:val="single"/>
          <w:lang w:val="uk-UA"/>
        </w:rPr>
        <w:t xml:space="preserve"> </w:t>
      </w:r>
    </w:p>
    <w:p w14:paraId="0DD66133" w14:textId="3C142BD0" w:rsidR="00394479" w:rsidRPr="00245EB9" w:rsidRDefault="00394479" w:rsidP="007C507C">
      <w:pPr>
        <w:pStyle w:val="1"/>
        <w:spacing w:before="240" w:after="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r w:rsidRPr="00245EB9">
        <w:rPr>
          <w:rFonts w:eastAsia="Open Sans"/>
          <w:b/>
          <w:color w:val="1D3278"/>
          <w:sz w:val="22"/>
          <w:szCs w:val="22"/>
          <w:lang w:val="uk-UA"/>
        </w:rPr>
        <w:t>Структура курсу</w:t>
      </w:r>
    </w:p>
    <w:tbl>
      <w:tblPr>
        <w:tblStyle w:val="ab"/>
        <w:tblW w:w="104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2598"/>
        <w:gridCol w:w="4773"/>
        <w:gridCol w:w="2131"/>
      </w:tblGrid>
      <w:tr w:rsidR="00D50910" w:rsidRPr="00245EB9" w14:paraId="59DE538C" w14:textId="77777777" w:rsidTr="00CA0E40"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245EB9" w:rsidRDefault="00394479" w:rsidP="004068D9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Години</w:t>
            </w:r>
          </w:p>
          <w:p w14:paraId="7B9D946F" w14:textId="1E921A62" w:rsidR="00394479" w:rsidRPr="00245EB9" w:rsidRDefault="00394479" w:rsidP="004068D9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 xml:space="preserve">(лек. / </w:t>
            </w:r>
            <w:proofErr w:type="spellStart"/>
            <w:r w:rsidR="001906DD" w:rsidRPr="00245EB9">
              <w:rPr>
                <w:rFonts w:eastAsia="Open Sans"/>
                <w:b/>
                <w:sz w:val="22"/>
                <w:szCs w:val="22"/>
                <w:lang w:val="uk-UA"/>
              </w:rPr>
              <w:t>практ</w:t>
            </w:r>
            <w:proofErr w:type="spellEnd"/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.)</w:t>
            </w:r>
          </w:p>
        </w:tc>
        <w:tc>
          <w:tcPr>
            <w:tcW w:w="259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245EB9" w:rsidRDefault="00394479" w:rsidP="007F47C9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47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245EB9" w:rsidRDefault="00394479" w:rsidP="007F47C9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213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245EB9" w:rsidRDefault="00BA379D" w:rsidP="007F47C9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9050F4" w:rsidRPr="00A21154" w14:paraId="740C2A12" w14:textId="77777777" w:rsidTr="00CA0E40">
        <w:trPr>
          <w:trHeight w:val="524"/>
        </w:trPr>
        <w:tc>
          <w:tcPr>
            <w:tcW w:w="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6F430D52" w:rsidR="00394479" w:rsidRPr="00245EB9" w:rsidRDefault="001906DD" w:rsidP="00D50910">
            <w:pPr>
              <w:pStyle w:val="Normal1"/>
              <w:contextualSpacing w:val="0"/>
              <w:jc w:val="center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t>24/26</w:t>
            </w:r>
          </w:p>
        </w:tc>
        <w:tc>
          <w:tcPr>
            <w:tcW w:w="2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F036" w14:textId="796D5056" w:rsidR="001906DD" w:rsidRPr="00245EB9" w:rsidRDefault="001906DD" w:rsidP="001906D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1.</w:t>
            </w:r>
            <w:r w:rsidRPr="00245EB9">
              <w:rPr>
                <w:sz w:val="22"/>
                <w:szCs w:val="22"/>
                <w:lang w:val="uk-UA"/>
              </w:rPr>
              <w:t xml:space="preserve"> Українські землі за первісної доби, давнє мистецтво та зародки релігійних знань (2/</w:t>
            </w:r>
            <w:r w:rsidR="00822F27" w:rsidRPr="00245EB9">
              <w:rPr>
                <w:sz w:val="22"/>
                <w:szCs w:val="22"/>
                <w:lang w:val="uk-UA"/>
              </w:rPr>
              <w:t>2).</w:t>
            </w:r>
          </w:p>
          <w:p w14:paraId="09900ADE" w14:textId="69C3F542" w:rsidR="001906DD" w:rsidRPr="00245EB9" w:rsidRDefault="001906DD" w:rsidP="001906D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2.</w:t>
            </w:r>
            <w:r w:rsidRPr="00245EB9">
              <w:rPr>
                <w:sz w:val="22"/>
                <w:szCs w:val="22"/>
                <w:lang w:val="uk-UA"/>
              </w:rPr>
              <w:t xml:space="preserve"> Княжий період в історії українських земель, культурні надбання часів Київської Русі та </w:t>
            </w:r>
            <w:r w:rsidRPr="00245EB9">
              <w:rPr>
                <w:sz w:val="22"/>
                <w:szCs w:val="22"/>
                <w:lang w:val="uk-UA"/>
              </w:rPr>
              <w:lastRenderedPageBreak/>
              <w:t>Галицько-Волинського князівства (2/</w:t>
            </w:r>
            <w:r w:rsidR="00822F27" w:rsidRPr="00245EB9">
              <w:rPr>
                <w:sz w:val="22"/>
                <w:szCs w:val="22"/>
                <w:lang w:val="uk-UA"/>
              </w:rPr>
              <w:t>2)</w:t>
            </w:r>
            <w:r w:rsidRPr="00245EB9">
              <w:rPr>
                <w:sz w:val="22"/>
                <w:szCs w:val="22"/>
                <w:lang w:val="uk-UA"/>
              </w:rPr>
              <w:t>.</w:t>
            </w:r>
          </w:p>
          <w:p w14:paraId="423F6E89" w14:textId="3485D36B" w:rsidR="001906DD" w:rsidRPr="00245EB9" w:rsidRDefault="001906DD" w:rsidP="001906D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3</w:t>
            </w:r>
            <w:r w:rsidRPr="00245EB9">
              <w:rPr>
                <w:sz w:val="22"/>
                <w:szCs w:val="22"/>
                <w:lang w:val="uk-UA"/>
              </w:rPr>
              <w:t>. Українські землі за часів Пізнього Середньовіччя, особливості релігійного життя та проблема збереження національної самобутності українського народу (2/</w:t>
            </w:r>
            <w:r w:rsidR="00822F27" w:rsidRPr="00245EB9">
              <w:rPr>
                <w:sz w:val="22"/>
                <w:szCs w:val="22"/>
                <w:lang w:val="uk-UA"/>
              </w:rPr>
              <w:t>2)</w:t>
            </w:r>
            <w:r w:rsidRPr="00245EB9">
              <w:rPr>
                <w:sz w:val="22"/>
                <w:szCs w:val="22"/>
                <w:lang w:val="uk-UA"/>
              </w:rPr>
              <w:t>.</w:t>
            </w:r>
          </w:p>
          <w:p w14:paraId="4DF2D744" w14:textId="64A1E26D" w:rsidR="001906DD" w:rsidRPr="00245EB9" w:rsidRDefault="001906DD" w:rsidP="001906D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4</w:t>
            </w:r>
            <w:r w:rsidRPr="00245EB9">
              <w:rPr>
                <w:sz w:val="22"/>
                <w:szCs w:val="22"/>
                <w:lang w:val="uk-UA"/>
              </w:rPr>
              <w:t>. Українські землі в другій половині ХVII – першій половині ХVIIІ ст. Феномен «українського бароко» та розвиток правової думки як надбання світової цивілізації (2/</w:t>
            </w:r>
            <w:r w:rsidR="00822F27" w:rsidRPr="00245EB9">
              <w:rPr>
                <w:sz w:val="22"/>
                <w:szCs w:val="22"/>
                <w:lang w:val="uk-UA"/>
              </w:rPr>
              <w:t>2).</w:t>
            </w:r>
          </w:p>
          <w:p w14:paraId="077A3570" w14:textId="70692B64" w:rsidR="001906DD" w:rsidRPr="00245EB9" w:rsidRDefault="001906DD" w:rsidP="001906D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5.</w:t>
            </w:r>
            <w:r w:rsidRPr="00245EB9">
              <w:rPr>
                <w:sz w:val="22"/>
                <w:szCs w:val="22"/>
                <w:lang w:val="uk-UA"/>
              </w:rPr>
              <w:t xml:space="preserve"> Українські землі у складі Російської та Австрійської імперій. Національно-культурне відродження (2/</w:t>
            </w:r>
            <w:r w:rsidR="00822F27" w:rsidRPr="00245EB9">
              <w:rPr>
                <w:sz w:val="22"/>
                <w:szCs w:val="22"/>
                <w:lang w:val="uk-UA"/>
              </w:rPr>
              <w:t>2).</w:t>
            </w:r>
          </w:p>
          <w:p w14:paraId="3667F868" w14:textId="381FC081" w:rsidR="001906DD" w:rsidRPr="00245EB9" w:rsidRDefault="001906DD" w:rsidP="001906D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6</w:t>
            </w:r>
            <w:r w:rsidRPr="00245EB9">
              <w:rPr>
                <w:sz w:val="22"/>
                <w:szCs w:val="22"/>
                <w:lang w:val="uk-UA"/>
              </w:rPr>
              <w:t>. Українська національно-демократична революція 1917–1921 рр. та особливості культурного будівництва цього періоду (2/4).</w:t>
            </w:r>
          </w:p>
          <w:p w14:paraId="0FAB7843" w14:textId="6388AACC" w:rsidR="00496E2D" w:rsidRPr="00245EB9" w:rsidRDefault="00496E2D" w:rsidP="00496E2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7</w:t>
            </w:r>
            <w:r w:rsidRPr="00245EB9">
              <w:rPr>
                <w:sz w:val="22"/>
                <w:szCs w:val="22"/>
                <w:lang w:val="uk-UA"/>
              </w:rPr>
              <w:t>. Міжвоєнний період (1921–1939</w:t>
            </w:r>
            <w:r w:rsidRPr="00245EB9">
              <w:rPr>
                <w:sz w:val="22"/>
                <w:szCs w:val="22"/>
              </w:rPr>
              <w:t> </w:t>
            </w:r>
            <w:r w:rsidRPr="00245EB9">
              <w:rPr>
                <w:sz w:val="22"/>
                <w:szCs w:val="22"/>
                <w:lang w:val="uk-UA"/>
              </w:rPr>
              <w:t>рр.). Українізація та «розстріляне відродження» в історії української культури (4/2).</w:t>
            </w:r>
          </w:p>
          <w:p w14:paraId="345E5B25" w14:textId="2C918B73" w:rsidR="00496E2D" w:rsidRPr="00245EB9" w:rsidRDefault="00496E2D" w:rsidP="00496E2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ТЕМА 8</w:t>
            </w:r>
            <w:r w:rsidRPr="00245EB9">
              <w:rPr>
                <w:sz w:val="22"/>
                <w:szCs w:val="22"/>
                <w:lang w:val="uk-UA"/>
              </w:rPr>
              <w:t>. Україна в роки Другої світової війни (1939–1945 рр.). Наукові та культурні здобутки воєнного часу (4/2).</w:t>
            </w:r>
          </w:p>
          <w:p w14:paraId="3BBD149C" w14:textId="433FFAEB" w:rsidR="00496E2D" w:rsidRPr="00245EB9" w:rsidRDefault="00496E2D" w:rsidP="00496E2D">
            <w:pPr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lastRenderedPageBreak/>
              <w:t>ТЕМА 9</w:t>
            </w:r>
            <w:r w:rsidRPr="00245EB9">
              <w:rPr>
                <w:sz w:val="22"/>
                <w:szCs w:val="22"/>
                <w:lang w:val="uk-UA"/>
              </w:rPr>
              <w:t>. Радянська Україна у 1945 – 1991 рр.: суспільно-політичні, соціально-економічні та культурні тенденції (2/4).</w:t>
            </w:r>
          </w:p>
          <w:p w14:paraId="1B4CD8E0" w14:textId="5FCA69DE" w:rsidR="00394479" w:rsidRPr="00245EB9" w:rsidRDefault="00496E2D" w:rsidP="00496E2D">
            <w:pPr>
              <w:jc w:val="both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ru-RU"/>
              </w:rPr>
              <w:t>ТЕМА 10.</w:t>
            </w:r>
            <w:r w:rsidRPr="00245EB9">
              <w:rPr>
                <w:sz w:val="22"/>
                <w:szCs w:val="22"/>
                <w:lang w:val="ru-RU"/>
              </w:rPr>
              <w:t xml:space="preserve"> </w:t>
            </w:r>
            <w:r w:rsidRPr="00245EB9">
              <w:rPr>
                <w:sz w:val="22"/>
                <w:szCs w:val="22"/>
                <w:lang w:val="uk-UA"/>
              </w:rPr>
              <w:t xml:space="preserve">Україна – незалежна суверенна держава: державне будівництво та національно-культурний розвиток (1991 – 2021 рр.) (2/4).  </w:t>
            </w:r>
          </w:p>
        </w:tc>
        <w:tc>
          <w:tcPr>
            <w:tcW w:w="47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FA30" w14:textId="77777777" w:rsidR="001906DD" w:rsidRPr="00245EB9" w:rsidRDefault="001906DD" w:rsidP="001906D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lastRenderedPageBreak/>
              <w:t xml:space="preserve">У результаті вивчення навчальної дисципліни студент повинен </w:t>
            </w:r>
          </w:p>
          <w:p w14:paraId="1BC7DA5A" w14:textId="77777777" w:rsidR="00496E2D" w:rsidRPr="00245EB9" w:rsidRDefault="00496E2D" w:rsidP="001906D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з</w:t>
            </w:r>
            <w:r w:rsidR="001906DD" w:rsidRPr="00245EB9">
              <w:rPr>
                <w:b/>
                <w:sz w:val="22"/>
                <w:szCs w:val="22"/>
                <w:lang w:val="uk-UA"/>
              </w:rPr>
              <w:t>нати</w:t>
            </w:r>
            <w:r w:rsidRPr="00245EB9">
              <w:rPr>
                <w:b/>
                <w:sz w:val="22"/>
                <w:szCs w:val="22"/>
                <w:lang w:val="uk-UA"/>
              </w:rPr>
              <w:t>: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 </w:t>
            </w:r>
          </w:p>
          <w:p w14:paraId="0D7891DE" w14:textId="77777777" w:rsidR="007C7179" w:rsidRPr="00245EB9" w:rsidRDefault="007C7179" w:rsidP="007C717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 xml:space="preserve">- </w:t>
            </w:r>
            <w:r w:rsidR="001906DD" w:rsidRPr="00245EB9">
              <w:rPr>
                <w:sz w:val="22"/>
                <w:szCs w:val="22"/>
                <w:lang w:val="uk-UA"/>
              </w:rPr>
              <w:t>головні концептуальні проблеми історії та культури України, основні терміни, дати та дійових осіб українського державотворення, культурних діячів</w:t>
            </w:r>
            <w:r w:rsidRPr="00245EB9">
              <w:rPr>
                <w:sz w:val="22"/>
                <w:szCs w:val="22"/>
                <w:lang w:val="uk-UA"/>
              </w:rPr>
              <w:t>,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 наслідки реформування українського суспільства у різні періоди;</w:t>
            </w:r>
          </w:p>
          <w:p w14:paraId="50A15092" w14:textId="34DC2FE5" w:rsidR="001906DD" w:rsidRPr="00245EB9" w:rsidRDefault="007C7179" w:rsidP="007C7179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 xml:space="preserve">- 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визначати передумови виникнення, </w:t>
            </w:r>
            <w:r w:rsidR="001906DD" w:rsidRPr="00245EB9">
              <w:rPr>
                <w:sz w:val="22"/>
                <w:szCs w:val="22"/>
                <w:lang w:val="uk-UA"/>
              </w:rPr>
              <w:lastRenderedPageBreak/>
              <w:t xml:space="preserve">тенденції розвитку та основні закономірності </w:t>
            </w:r>
            <w:r w:rsidRPr="00245EB9">
              <w:rPr>
                <w:sz w:val="22"/>
                <w:szCs w:val="22"/>
                <w:lang w:val="uk-UA"/>
              </w:rPr>
              <w:t>розвитку українського суспільства протягом століть</w:t>
            </w:r>
            <w:r w:rsidR="001906DD" w:rsidRPr="00245EB9">
              <w:rPr>
                <w:sz w:val="22"/>
                <w:szCs w:val="22"/>
                <w:lang w:val="uk-UA"/>
              </w:rPr>
              <w:t>;</w:t>
            </w:r>
          </w:p>
          <w:p w14:paraId="579CCBED" w14:textId="6FEBFFD0" w:rsidR="001906DD" w:rsidRPr="00245EB9" w:rsidRDefault="007C7179" w:rsidP="001906D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 xml:space="preserve">- 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розкривати </w:t>
            </w:r>
            <w:r w:rsidRPr="00245EB9">
              <w:rPr>
                <w:sz w:val="22"/>
                <w:szCs w:val="22"/>
                <w:lang w:val="uk-UA"/>
              </w:rPr>
              <w:t xml:space="preserve">багатовікову історію української культури, основні етапи її розвитку, виділяти її 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специфіку, визначати її місце і роль у сучасному світовому культурному просторі; </w:t>
            </w:r>
          </w:p>
          <w:p w14:paraId="2C70BF01" w14:textId="69335D72" w:rsidR="001906DD" w:rsidRPr="00245EB9" w:rsidRDefault="007C7179" w:rsidP="001906D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 xml:space="preserve">- </w:t>
            </w:r>
            <w:r w:rsidR="001906DD" w:rsidRPr="00245EB9">
              <w:rPr>
                <w:sz w:val="22"/>
                <w:szCs w:val="22"/>
                <w:lang w:val="uk-UA"/>
              </w:rPr>
              <w:t>визначати особливості та тенденції розвитку вітчизняної культури XXI ст., да</w:t>
            </w:r>
            <w:r w:rsidRPr="00245EB9">
              <w:rPr>
                <w:sz w:val="22"/>
                <w:szCs w:val="22"/>
                <w:lang w:val="uk-UA"/>
              </w:rPr>
              <w:t>ва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ти аналіз стану сучасних течій, молодіжних субкультур </w:t>
            </w:r>
            <w:r w:rsidRPr="00245EB9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245EB9">
              <w:rPr>
                <w:sz w:val="22"/>
                <w:szCs w:val="22"/>
                <w:lang w:val="uk-UA"/>
              </w:rPr>
              <w:t>контркультурних</w:t>
            </w:r>
            <w:proofErr w:type="spellEnd"/>
            <w:r w:rsidRPr="00245EB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45EB9">
              <w:rPr>
                <w:sz w:val="22"/>
                <w:szCs w:val="22"/>
                <w:lang w:val="uk-UA"/>
              </w:rPr>
              <w:t>відгалужень</w:t>
            </w:r>
            <w:proofErr w:type="spellEnd"/>
            <w:r w:rsidR="00496E2D" w:rsidRPr="00245EB9">
              <w:rPr>
                <w:sz w:val="22"/>
                <w:szCs w:val="22"/>
                <w:lang w:val="uk-UA"/>
              </w:rPr>
              <w:t>;</w:t>
            </w:r>
          </w:p>
          <w:p w14:paraId="54A9A91A" w14:textId="77777777" w:rsidR="00496E2D" w:rsidRPr="00245EB9" w:rsidRDefault="00496E2D" w:rsidP="001906D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b/>
                <w:sz w:val="22"/>
                <w:szCs w:val="22"/>
                <w:lang w:val="uk-UA"/>
              </w:rPr>
              <w:t>в</w:t>
            </w:r>
            <w:r w:rsidR="001906DD" w:rsidRPr="00245EB9">
              <w:rPr>
                <w:b/>
                <w:sz w:val="22"/>
                <w:szCs w:val="22"/>
                <w:lang w:val="uk-UA"/>
              </w:rPr>
              <w:t>міти</w:t>
            </w:r>
            <w:r w:rsidR="001906DD" w:rsidRPr="00245EB9">
              <w:rPr>
                <w:sz w:val="22"/>
                <w:szCs w:val="22"/>
                <w:lang w:val="uk-UA"/>
              </w:rPr>
              <w:t xml:space="preserve">: </w:t>
            </w:r>
          </w:p>
          <w:p w14:paraId="7C5C5CD4" w14:textId="4BD10C48" w:rsidR="001906DD" w:rsidRPr="00245EB9" w:rsidRDefault="00496E2D" w:rsidP="00496E2D">
            <w:pPr>
              <w:tabs>
                <w:tab w:val="left" w:pos="284"/>
                <w:tab w:val="left" w:pos="567"/>
              </w:tabs>
              <w:ind w:left="712" w:hanging="145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 xml:space="preserve">* </w:t>
            </w:r>
            <w:r w:rsidR="001906DD" w:rsidRPr="00245EB9">
              <w:rPr>
                <w:sz w:val="22"/>
                <w:szCs w:val="22"/>
                <w:lang w:val="uk-UA"/>
              </w:rPr>
              <w:t>орієнтуватися в сучасному суспільно-політичному житті;</w:t>
            </w:r>
          </w:p>
          <w:p w14:paraId="7E623E8D" w14:textId="5E5B5052" w:rsidR="001906DD" w:rsidRPr="00245EB9" w:rsidRDefault="001906DD" w:rsidP="001906DD">
            <w:pPr>
              <w:widowControl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40"/>
                <w:tab w:val="left" w:pos="284"/>
                <w:tab w:val="num" w:pos="540"/>
                <w:tab w:val="left" w:pos="567"/>
              </w:tabs>
              <w:ind w:left="720" w:hanging="180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>проводити аналогії між минулими та сьогоденними подіями вітчизняної історії</w:t>
            </w:r>
            <w:r w:rsidR="00061A9E" w:rsidRPr="00245EB9">
              <w:rPr>
                <w:sz w:val="22"/>
                <w:szCs w:val="22"/>
                <w:lang w:val="uk-UA"/>
              </w:rPr>
              <w:t xml:space="preserve"> та культури</w:t>
            </w:r>
            <w:r w:rsidRPr="00245EB9">
              <w:rPr>
                <w:sz w:val="22"/>
                <w:szCs w:val="22"/>
                <w:lang w:val="uk-UA"/>
              </w:rPr>
              <w:t>;</w:t>
            </w:r>
          </w:p>
          <w:p w14:paraId="1A06AC13" w14:textId="780781F7" w:rsidR="001906DD" w:rsidRPr="00245EB9" w:rsidRDefault="001906DD" w:rsidP="001906DD">
            <w:pPr>
              <w:widowControl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40"/>
                <w:tab w:val="left" w:pos="284"/>
                <w:tab w:val="num" w:pos="540"/>
                <w:tab w:val="left" w:pos="567"/>
              </w:tabs>
              <w:ind w:left="720" w:hanging="180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>пропонувати адекватні шляхи вирішення актуальних проблем українського соціуму</w:t>
            </w:r>
            <w:r w:rsidR="00061A9E" w:rsidRPr="00245EB9">
              <w:rPr>
                <w:sz w:val="22"/>
                <w:szCs w:val="22"/>
                <w:lang w:val="uk-UA"/>
              </w:rPr>
              <w:t xml:space="preserve"> та культурної сфери</w:t>
            </w:r>
            <w:r w:rsidRPr="00245EB9">
              <w:rPr>
                <w:sz w:val="22"/>
                <w:szCs w:val="22"/>
                <w:lang w:val="uk-UA"/>
              </w:rPr>
              <w:t>;</w:t>
            </w:r>
          </w:p>
          <w:p w14:paraId="0D040A54" w14:textId="77777777" w:rsidR="001906DD" w:rsidRPr="00245EB9" w:rsidRDefault="001906DD" w:rsidP="001906DD">
            <w:pPr>
              <w:widowControl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440"/>
                <w:tab w:val="left" w:pos="284"/>
                <w:tab w:val="num" w:pos="540"/>
                <w:tab w:val="left" w:pos="567"/>
              </w:tabs>
              <w:ind w:left="720" w:hanging="180"/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>дискутувати та відстоювати власну позицію щодо обраної теми.</w:t>
            </w:r>
          </w:p>
          <w:p w14:paraId="6F0CFF8C" w14:textId="77777777" w:rsidR="001906DD" w:rsidRPr="00245EB9" w:rsidRDefault="001906DD" w:rsidP="001906DD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 xml:space="preserve"> У результаті опанування навчальної дисципліни  у студента повинні бути сформовані такі компетенції:</w:t>
            </w:r>
          </w:p>
          <w:p w14:paraId="60B47F31" w14:textId="77777777" w:rsidR="001906DD" w:rsidRPr="00245EB9" w:rsidRDefault="001906DD" w:rsidP="001906DD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ab/>
            </w:r>
            <w:r w:rsidRPr="00245EB9">
              <w:rPr>
                <w:i/>
                <w:sz w:val="22"/>
                <w:szCs w:val="22"/>
                <w:lang w:val="uk-UA"/>
              </w:rPr>
              <w:t>на репродуктивному рівні</w:t>
            </w:r>
            <w:r w:rsidRPr="00245EB9">
              <w:rPr>
                <w:sz w:val="22"/>
                <w:szCs w:val="22"/>
                <w:lang w:val="uk-UA"/>
              </w:rPr>
              <w:t xml:space="preserve"> – здатність розуміти та використовувати основні історичні й культурологічні поняття у повсякденному житті; змістовно і послідовно аналізувати основні цивілізаційні епохи, їх історико-культурні пам’ятки; </w:t>
            </w:r>
          </w:p>
          <w:p w14:paraId="6E28C7CA" w14:textId="7AC7B949" w:rsidR="00394479" w:rsidRPr="00245EB9" w:rsidRDefault="001906DD" w:rsidP="00061A9E">
            <w:pPr>
              <w:tabs>
                <w:tab w:val="left" w:pos="284"/>
                <w:tab w:val="left" w:pos="567"/>
              </w:tabs>
              <w:jc w:val="both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sz w:val="22"/>
                <w:szCs w:val="22"/>
                <w:lang w:val="uk-UA"/>
              </w:rPr>
              <w:tab/>
            </w:r>
            <w:r w:rsidRPr="00245EB9">
              <w:rPr>
                <w:i/>
                <w:sz w:val="22"/>
                <w:szCs w:val="22"/>
                <w:lang w:val="uk-UA"/>
              </w:rPr>
              <w:t>на евристичному рівні</w:t>
            </w:r>
            <w:r w:rsidRPr="00245EB9">
              <w:rPr>
                <w:sz w:val="22"/>
                <w:szCs w:val="22"/>
                <w:lang w:val="uk-UA"/>
              </w:rPr>
              <w:t xml:space="preserve"> – уміння аналізувати закономірності розвитку історії, культури України та особливості їх прояву</w:t>
            </w:r>
            <w:r w:rsidR="00061A9E" w:rsidRPr="00245EB9">
              <w:rPr>
                <w:sz w:val="22"/>
                <w:szCs w:val="22"/>
                <w:lang w:val="uk-UA"/>
              </w:rPr>
              <w:t xml:space="preserve"> </w:t>
            </w:r>
            <w:r w:rsidRPr="00245EB9">
              <w:rPr>
                <w:sz w:val="22"/>
                <w:szCs w:val="22"/>
                <w:lang w:val="uk-UA"/>
              </w:rPr>
              <w:t>/</w:t>
            </w:r>
            <w:r w:rsidR="00061A9E" w:rsidRPr="00245EB9">
              <w:rPr>
                <w:sz w:val="22"/>
                <w:szCs w:val="22"/>
                <w:lang w:val="uk-UA"/>
              </w:rPr>
              <w:t xml:space="preserve"> </w:t>
            </w:r>
            <w:r w:rsidRPr="00245EB9">
              <w:rPr>
                <w:sz w:val="22"/>
                <w:szCs w:val="22"/>
                <w:lang w:val="uk-UA"/>
              </w:rPr>
              <w:t xml:space="preserve">відображення у світовому контексті; здатність самостійно робити висновки й узагальнення історичних </w:t>
            </w:r>
            <w:r w:rsidR="00061A9E" w:rsidRPr="00245EB9">
              <w:rPr>
                <w:sz w:val="22"/>
                <w:szCs w:val="22"/>
                <w:lang w:val="uk-UA"/>
              </w:rPr>
              <w:t>та</w:t>
            </w:r>
            <w:r w:rsidRPr="00245EB9">
              <w:rPr>
                <w:sz w:val="22"/>
                <w:szCs w:val="22"/>
                <w:lang w:val="uk-UA"/>
              </w:rPr>
              <w:t xml:space="preserve"> культурологічних проблем; вміти застосовувати надбанні знання для визначення </w:t>
            </w:r>
            <w:r w:rsidR="00061A9E" w:rsidRPr="00245EB9">
              <w:rPr>
                <w:sz w:val="22"/>
                <w:szCs w:val="22"/>
                <w:lang w:val="uk-UA"/>
              </w:rPr>
              <w:t>особистісної</w:t>
            </w:r>
            <w:r w:rsidRPr="00245EB9">
              <w:rPr>
                <w:sz w:val="22"/>
                <w:szCs w:val="22"/>
                <w:lang w:val="uk-UA"/>
              </w:rPr>
              <w:t xml:space="preserve"> орієнтації в сучасному світі.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23FD" w14:textId="7FD3472F" w:rsidR="00CA0E40" w:rsidRPr="00245EB9" w:rsidRDefault="00DD17E0" w:rsidP="00CA0E40">
            <w:pPr>
              <w:pStyle w:val="Normal1"/>
              <w:contextualSpacing w:val="0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lastRenderedPageBreak/>
              <w:t>Поточне опитування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 xml:space="preserve"> </w:t>
            </w:r>
            <w:r w:rsidR="00C94AF7" w:rsidRPr="00245EB9">
              <w:rPr>
                <w:rFonts w:eastAsia="Open Sans"/>
                <w:sz w:val="22"/>
                <w:szCs w:val="22"/>
                <w:lang w:val="uk-UA"/>
              </w:rPr>
              <w:t>на семінар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>ських заняттях</w:t>
            </w:r>
            <w:r w:rsidR="00C94AF7" w:rsidRPr="00245EB9">
              <w:rPr>
                <w:rFonts w:eastAsia="Open Sans"/>
                <w:sz w:val="22"/>
                <w:szCs w:val="22"/>
                <w:lang w:val="uk-UA"/>
              </w:rPr>
              <w:t xml:space="preserve"> згідно з план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>ами</w:t>
            </w:r>
            <w:r w:rsidR="00C94AF7" w:rsidRPr="00245EB9">
              <w:rPr>
                <w:rFonts w:eastAsia="Open Sans"/>
                <w:sz w:val="22"/>
                <w:szCs w:val="22"/>
                <w:lang w:val="uk-UA"/>
              </w:rPr>
              <w:t xml:space="preserve"> семінарськ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 xml:space="preserve">их </w:t>
            </w:r>
            <w:r w:rsidR="00C94AF7" w:rsidRPr="00245EB9">
              <w:rPr>
                <w:rFonts w:eastAsia="Open Sans"/>
                <w:sz w:val="22"/>
                <w:szCs w:val="22"/>
                <w:lang w:val="uk-UA"/>
              </w:rPr>
              <w:t>занят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>ь</w:t>
            </w:r>
            <w:r w:rsidRPr="00245EB9">
              <w:rPr>
                <w:rFonts w:eastAsia="Open Sans"/>
                <w:sz w:val="22"/>
                <w:szCs w:val="22"/>
                <w:lang w:val="uk-UA"/>
              </w:rPr>
              <w:t xml:space="preserve">, 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>заслуховування повідомлень та виконаних</w:t>
            </w:r>
            <w:r w:rsidRPr="00245EB9">
              <w:rPr>
                <w:rFonts w:eastAsia="Open Sans"/>
                <w:sz w:val="22"/>
                <w:szCs w:val="22"/>
                <w:lang w:val="uk-UA"/>
              </w:rPr>
              <w:t xml:space="preserve"> творчих </w:t>
            </w:r>
            <w:r w:rsidRPr="00245EB9">
              <w:rPr>
                <w:rFonts w:eastAsia="Open Sans"/>
                <w:sz w:val="22"/>
                <w:szCs w:val="22"/>
                <w:lang w:val="uk-UA"/>
              </w:rPr>
              <w:lastRenderedPageBreak/>
              <w:t>завдань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>, діалог</w:t>
            </w:r>
            <w:r w:rsidR="00382BF3" w:rsidRPr="00245EB9">
              <w:rPr>
                <w:rFonts w:eastAsia="Open Sans"/>
                <w:sz w:val="22"/>
                <w:szCs w:val="22"/>
                <w:lang w:val="uk-UA"/>
              </w:rPr>
              <w:t xml:space="preserve"> щодо вивчення </w:t>
            </w:r>
            <w:r w:rsidR="003159A4" w:rsidRPr="00245EB9">
              <w:rPr>
                <w:rFonts w:eastAsia="Open Sans"/>
                <w:sz w:val="22"/>
                <w:szCs w:val="22"/>
                <w:lang w:val="uk-UA"/>
              </w:rPr>
              <w:t>рекомендованих джерел та  літератури</w:t>
            </w:r>
            <w:r w:rsidR="00CA0E40" w:rsidRPr="00245EB9">
              <w:rPr>
                <w:rFonts w:eastAsia="Open Sans"/>
                <w:sz w:val="22"/>
                <w:szCs w:val="22"/>
                <w:lang w:val="uk-UA"/>
              </w:rPr>
              <w:t>.</w:t>
            </w:r>
          </w:p>
          <w:p w14:paraId="2D8575FD" w14:textId="67DD8793" w:rsidR="007F47C9" w:rsidRPr="00245EB9" w:rsidRDefault="00CA0E40" w:rsidP="00CA0E40">
            <w:pPr>
              <w:pStyle w:val="Normal1"/>
              <w:contextualSpacing w:val="0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t xml:space="preserve">Самостійна робота здобувачів: перевірка відповідей на проблемні питання, </w:t>
            </w:r>
            <w:r w:rsidR="00DD17E0" w:rsidRPr="00245EB9">
              <w:rPr>
                <w:rFonts w:eastAsia="Open Sans"/>
                <w:sz w:val="22"/>
                <w:szCs w:val="22"/>
                <w:lang w:val="uk-UA"/>
              </w:rPr>
              <w:t xml:space="preserve">перевірка проведення здобувачами самодіагностики </w:t>
            </w:r>
            <w:r w:rsidRPr="00245EB9">
              <w:rPr>
                <w:rFonts w:eastAsia="Open Sans"/>
                <w:sz w:val="22"/>
                <w:szCs w:val="22"/>
                <w:lang w:val="uk-UA"/>
              </w:rPr>
              <w:t xml:space="preserve">рівня </w:t>
            </w:r>
            <w:r w:rsidR="00DD17E0" w:rsidRPr="00245EB9">
              <w:rPr>
                <w:rFonts w:eastAsia="Open Sans"/>
                <w:sz w:val="22"/>
                <w:szCs w:val="22"/>
                <w:lang w:val="uk-UA"/>
              </w:rPr>
              <w:t>отриманих знань</w:t>
            </w:r>
            <w:r w:rsidRPr="00245EB9">
              <w:rPr>
                <w:rFonts w:eastAsia="Open Sans"/>
                <w:sz w:val="22"/>
                <w:szCs w:val="22"/>
                <w:lang w:val="uk-UA"/>
              </w:rPr>
              <w:t xml:space="preserve"> згідно з питаннями для самодіагностики і самоперевірки, наданими до кожного семінарського заняття  у Методичних рекомендаціях до семінарських занять та самосійної роботи здобувачів</w:t>
            </w:r>
            <w:r w:rsidR="00DD17E0" w:rsidRPr="00245EB9">
              <w:rPr>
                <w:rFonts w:eastAsia="Open Sans"/>
                <w:sz w:val="22"/>
                <w:szCs w:val="22"/>
                <w:lang w:val="uk-UA"/>
              </w:rPr>
              <w:t>.</w:t>
            </w:r>
          </w:p>
        </w:tc>
      </w:tr>
    </w:tbl>
    <w:p w14:paraId="32010A6C" w14:textId="1C422615" w:rsidR="00394479" w:rsidRPr="00245EB9" w:rsidRDefault="00394479" w:rsidP="009D51B4">
      <w:pPr>
        <w:pStyle w:val="Normal1"/>
        <w:rPr>
          <w:rFonts w:eastAsia="Open Sans"/>
          <w:sz w:val="22"/>
          <w:szCs w:val="22"/>
          <w:lang w:val="uk-UA"/>
        </w:rPr>
      </w:pPr>
    </w:p>
    <w:p w14:paraId="30BBA9F4" w14:textId="77777777" w:rsidR="009D51B4" w:rsidRPr="00245EB9" w:rsidRDefault="009D51B4" w:rsidP="009D51B4">
      <w:pPr>
        <w:pStyle w:val="Normal1"/>
        <w:rPr>
          <w:rFonts w:eastAsia="Open Sans"/>
          <w:sz w:val="22"/>
          <w:szCs w:val="22"/>
          <w:lang w:val="uk-UA"/>
        </w:rPr>
      </w:pPr>
    </w:p>
    <w:p w14:paraId="24B5614A" w14:textId="25DD4711" w:rsidR="00275754" w:rsidRPr="00245EB9" w:rsidRDefault="00E11CAA" w:rsidP="00243718">
      <w:pPr>
        <w:pStyle w:val="1"/>
        <w:spacing w:before="240" w:after="0"/>
        <w:jc w:val="center"/>
        <w:rPr>
          <w:rFonts w:eastAsia="Open Sans"/>
          <w:b/>
          <w:color w:val="1D3278"/>
          <w:sz w:val="22"/>
          <w:szCs w:val="22"/>
          <w:lang w:val="uk-UA"/>
        </w:rPr>
      </w:pPr>
      <w:bookmarkStart w:id="5" w:name="_3znysh7" w:colFirst="0" w:colLast="0"/>
      <w:bookmarkEnd w:id="5"/>
      <w:r w:rsidRPr="00245EB9">
        <w:rPr>
          <w:rFonts w:eastAsia="Open Sans"/>
          <w:b/>
          <w:color w:val="1D3278"/>
          <w:sz w:val="22"/>
          <w:szCs w:val="22"/>
          <w:lang w:val="uk-UA"/>
        </w:rPr>
        <w:t>Літературні д</w:t>
      </w:r>
      <w:r w:rsidR="00070F4B" w:rsidRPr="00245EB9">
        <w:rPr>
          <w:rFonts w:eastAsia="Open Sans"/>
          <w:b/>
          <w:color w:val="1D3278"/>
          <w:sz w:val="22"/>
          <w:szCs w:val="22"/>
          <w:lang w:val="uk-UA"/>
        </w:rPr>
        <w:t xml:space="preserve">жерела </w:t>
      </w:r>
    </w:p>
    <w:p w14:paraId="22475002" w14:textId="77777777" w:rsidR="00061A9E" w:rsidRPr="00245EB9" w:rsidRDefault="00061A9E" w:rsidP="00061A9E">
      <w:pPr>
        <w:pStyle w:val="51"/>
        <w:keepNext/>
        <w:keepLines/>
        <w:shd w:val="clear" w:color="auto" w:fill="auto"/>
        <w:tabs>
          <w:tab w:val="left" w:pos="2786"/>
        </w:tabs>
        <w:spacing w:before="0" w:after="0" w:line="276" w:lineRule="auto"/>
        <w:ind w:firstLine="0"/>
        <w:jc w:val="center"/>
        <w:rPr>
          <w:rFonts w:ascii="Arial" w:hAnsi="Arial" w:cs="Arial"/>
          <w:sz w:val="22"/>
          <w:szCs w:val="22"/>
          <w:lang w:val="uk-UA"/>
        </w:rPr>
      </w:pPr>
      <w:r w:rsidRPr="00245EB9">
        <w:rPr>
          <w:rFonts w:ascii="Arial" w:hAnsi="Arial" w:cs="Arial"/>
          <w:sz w:val="22"/>
          <w:szCs w:val="22"/>
          <w:lang w:val="uk-UA"/>
        </w:rPr>
        <w:t>Основна література</w:t>
      </w:r>
    </w:p>
    <w:p w14:paraId="24D521E3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 w:rsidRPr="00245EB9">
        <w:rPr>
          <w:spacing w:val="-6"/>
          <w:sz w:val="22"/>
          <w:szCs w:val="22"/>
          <w:lang w:val="uk-UA"/>
        </w:rPr>
        <w:t xml:space="preserve">Бойко О. Д. </w:t>
      </w:r>
      <w:r w:rsidRPr="00245EB9">
        <w:rPr>
          <w:i/>
          <w:spacing w:val="-6"/>
          <w:sz w:val="22"/>
          <w:szCs w:val="22"/>
          <w:lang w:val="uk-UA"/>
        </w:rPr>
        <w:t>Історія України</w:t>
      </w:r>
      <w:r w:rsidRPr="00245EB9">
        <w:rPr>
          <w:spacing w:val="-6"/>
          <w:sz w:val="22"/>
          <w:szCs w:val="22"/>
          <w:lang w:val="uk-UA"/>
        </w:rPr>
        <w:t xml:space="preserve"> : підручник. Київ : </w:t>
      </w:r>
      <w:proofErr w:type="spellStart"/>
      <w:r w:rsidRPr="00245EB9">
        <w:rPr>
          <w:spacing w:val="-6"/>
          <w:sz w:val="22"/>
          <w:szCs w:val="22"/>
          <w:lang w:val="uk-UA"/>
        </w:rPr>
        <w:t>Академвидав</w:t>
      </w:r>
      <w:proofErr w:type="spellEnd"/>
      <w:r w:rsidRPr="00245EB9">
        <w:rPr>
          <w:spacing w:val="-6"/>
          <w:sz w:val="22"/>
          <w:szCs w:val="22"/>
          <w:lang w:val="uk-UA"/>
        </w:rPr>
        <w:t xml:space="preserve">, 2006. 686 с.  </w:t>
      </w:r>
      <w:hyperlink r:id="rId10" w:history="1">
        <w:r w:rsidRPr="00245EB9">
          <w:rPr>
            <w:rStyle w:val="af9"/>
            <w:sz w:val="22"/>
            <w:szCs w:val="22"/>
            <w:lang w:val="uk-UA"/>
          </w:rPr>
          <w:t>http://lib.kdais.kiev.ua/files/istoriya%20ukraini.pdf</w:t>
        </w:r>
      </w:hyperlink>
      <w:r w:rsidRPr="00245EB9">
        <w:rPr>
          <w:sz w:val="22"/>
          <w:szCs w:val="22"/>
          <w:lang w:val="uk-UA"/>
        </w:rPr>
        <w:t xml:space="preserve"> ).</w:t>
      </w:r>
    </w:p>
    <w:p w14:paraId="1F81CE0B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851"/>
          <w:tab w:val="left" w:pos="3375"/>
        </w:tabs>
        <w:ind w:left="0" w:firstLine="567"/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Борисова О. В. </w:t>
      </w:r>
      <w:r w:rsidRPr="00245EB9">
        <w:rPr>
          <w:i/>
          <w:sz w:val="22"/>
          <w:szCs w:val="22"/>
          <w:lang w:val="uk-UA"/>
        </w:rPr>
        <w:t>Зовнішня політика України: історія та сучасність</w:t>
      </w:r>
      <w:r w:rsidRPr="00245EB9">
        <w:rPr>
          <w:sz w:val="22"/>
          <w:szCs w:val="22"/>
          <w:lang w:val="uk-UA"/>
        </w:rPr>
        <w:t xml:space="preserve"> : курс лекцій. К. : Вид. дім «Кондор», 2017. 344 с.</w:t>
      </w:r>
    </w:p>
    <w:p w14:paraId="51CA47E6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jc w:val="both"/>
        <w:rPr>
          <w:spacing w:val="-8"/>
          <w:sz w:val="22"/>
          <w:szCs w:val="22"/>
          <w:lang w:val="uk-UA"/>
        </w:rPr>
      </w:pPr>
      <w:r w:rsidRPr="00245EB9">
        <w:rPr>
          <w:bCs/>
          <w:spacing w:val="-8"/>
          <w:sz w:val="22"/>
          <w:szCs w:val="22"/>
          <w:lang w:val="uk-UA"/>
        </w:rPr>
        <w:t xml:space="preserve">Борисова О. В., Климов А.О. </w:t>
      </w:r>
      <w:r w:rsidRPr="00245EB9">
        <w:rPr>
          <w:bCs/>
          <w:i/>
          <w:spacing w:val="-8"/>
          <w:sz w:val="22"/>
          <w:szCs w:val="22"/>
          <w:lang w:val="uk-UA"/>
        </w:rPr>
        <w:t>Історія української державності: у 2-х томах</w:t>
      </w:r>
      <w:r w:rsidRPr="00245EB9">
        <w:rPr>
          <w:bCs/>
          <w:spacing w:val="-8"/>
          <w:sz w:val="22"/>
          <w:szCs w:val="22"/>
          <w:lang w:val="uk-UA"/>
        </w:rPr>
        <w:t xml:space="preserve"> : підручник для ЗВО. </w:t>
      </w:r>
      <w:r w:rsidRPr="00245EB9">
        <w:rPr>
          <w:spacing w:val="-8"/>
          <w:sz w:val="22"/>
          <w:szCs w:val="22"/>
          <w:lang w:val="uk-UA"/>
        </w:rPr>
        <w:t>Київ : Вид. дім «Кондор», 2018. Т.1. 344 с.</w:t>
      </w:r>
    </w:p>
    <w:p w14:paraId="58351C78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jc w:val="both"/>
        <w:rPr>
          <w:spacing w:val="-8"/>
          <w:sz w:val="22"/>
          <w:szCs w:val="22"/>
          <w:lang w:val="uk-UA"/>
        </w:rPr>
      </w:pPr>
      <w:r w:rsidRPr="00245EB9">
        <w:rPr>
          <w:bCs/>
          <w:spacing w:val="-8"/>
          <w:sz w:val="22"/>
          <w:szCs w:val="22"/>
          <w:lang w:val="uk-UA"/>
        </w:rPr>
        <w:t xml:space="preserve">Борисова О. В., Климов А.О. </w:t>
      </w:r>
      <w:r w:rsidRPr="00245EB9">
        <w:rPr>
          <w:bCs/>
          <w:i/>
          <w:spacing w:val="-8"/>
          <w:sz w:val="22"/>
          <w:szCs w:val="22"/>
          <w:lang w:val="uk-UA"/>
        </w:rPr>
        <w:t>Історія української державності: у 2-х томах</w:t>
      </w:r>
      <w:r w:rsidRPr="00245EB9">
        <w:rPr>
          <w:bCs/>
          <w:spacing w:val="-8"/>
          <w:sz w:val="22"/>
          <w:szCs w:val="22"/>
          <w:lang w:val="uk-UA"/>
        </w:rPr>
        <w:t xml:space="preserve"> : підручник для ЗВО. </w:t>
      </w:r>
      <w:r w:rsidRPr="00245EB9">
        <w:rPr>
          <w:spacing w:val="-8"/>
          <w:sz w:val="22"/>
          <w:szCs w:val="22"/>
          <w:lang w:val="uk-UA"/>
        </w:rPr>
        <w:t>Київ : Вид. дім «Кондор», 2018. Т.2. 464 с.</w:t>
      </w:r>
    </w:p>
    <w:p w14:paraId="0892003D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contextualSpacing/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Борисова О. В. </w:t>
      </w:r>
      <w:proofErr w:type="spellStart"/>
      <w:r w:rsidRPr="00245EB9">
        <w:rPr>
          <w:sz w:val="22"/>
          <w:szCs w:val="22"/>
          <w:lang w:val="uk-UA"/>
        </w:rPr>
        <w:t>Руднік</w:t>
      </w:r>
      <w:proofErr w:type="spellEnd"/>
      <w:r w:rsidRPr="00245EB9">
        <w:rPr>
          <w:sz w:val="22"/>
          <w:szCs w:val="22"/>
          <w:lang w:val="uk-UA"/>
        </w:rPr>
        <w:t xml:space="preserve"> Д. Г. </w:t>
      </w:r>
      <w:r w:rsidRPr="00245EB9">
        <w:rPr>
          <w:i/>
          <w:sz w:val="22"/>
          <w:szCs w:val="22"/>
          <w:lang w:val="uk-UA"/>
        </w:rPr>
        <w:t>Історія техніки землеробства</w:t>
      </w:r>
      <w:r w:rsidRPr="00245EB9">
        <w:rPr>
          <w:sz w:val="22"/>
          <w:szCs w:val="22"/>
          <w:lang w:val="uk-UA"/>
        </w:rPr>
        <w:t xml:space="preserve">  </w:t>
      </w:r>
      <w:r w:rsidRPr="00245EB9">
        <w:rPr>
          <w:i/>
          <w:sz w:val="22"/>
          <w:szCs w:val="22"/>
          <w:lang w:val="uk-UA"/>
        </w:rPr>
        <w:t>(від найдавніших часів до сьогодення)</w:t>
      </w:r>
      <w:r w:rsidRPr="00245EB9">
        <w:rPr>
          <w:sz w:val="22"/>
          <w:szCs w:val="22"/>
          <w:lang w:val="uk-UA"/>
        </w:rPr>
        <w:t xml:space="preserve"> :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посіб</w:t>
      </w:r>
      <w:proofErr w:type="spellEnd"/>
      <w:r w:rsidRPr="00245EB9">
        <w:rPr>
          <w:sz w:val="22"/>
          <w:szCs w:val="22"/>
          <w:lang w:val="uk-UA"/>
        </w:rPr>
        <w:t xml:space="preserve">. для аграрних закладів вищої освіти. Херсон : ОЛДІ+ПЛЮС, 2021. 308 с. Розділ 3. – 3.5. Трипільська культура – одна з ранніх землеробських цивілізацій. </w:t>
      </w:r>
    </w:p>
    <w:p w14:paraId="641FD310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contextualSpacing/>
        <w:jc w:val="both"/>
        <w:rPr>
          <w:sz w:val="22"/>
          <w:szCs w:val="22"/>
          <w:lang w:val="uk-UA"/>
        </w:rPr>
      </w:pPr>
      <w:r w:rsidRPr="00245EB9">
        <w:rPr>
          <w:i/>
          <w:sz w:val="22"/>
          <w:szCs w:val="22"/>
          <w:lang w:val="uk-UA"/>
        </w:rPr>
        <w:t>Історія і культура України</w:t>
      </w:r>
      <w:r w:rsidRPr="00245EB9">
        <w:rPr>
          <w:sz w:val="22"/>
          <w:szCs w:val="22"/>
          <w:lang w:val="uk-UA"/>
        </w:rPr>
        <w:t xml:space="preserve"> : електрон. підручник для </w:t>
      </w:r>
      <w:proofErr w:type="spellStart"/>
      <w:r w:rsidRPr="00245EB9">
        <w:rPr>
          <w:sz w:val="22"/>
          <w:szCs w:val="22"/>
          <w:lang w:val="uk-UA"/>
        </w:rPr>
        <w:t>студ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природнич</w:t>
      </w:r>
      <w:proofErr w:type="spellEnd"/>
      <w:r w:rsidRPr="00245EB9">
        <w:rPr>
          <w:sz w:val="22"/>
          <w:szCs w:val="22"/>
          <w:lang w:val="uk-UA"/>
        </w:rPr>
        <w:t xml:space="preserve">. і </w:t>
      </w:r>
      <w:proofErr w:type="spellStart"/>
      <w:r w:rsidRPr="00245EB9">
        <w:rPr>
          <w:sz w:val="22"/>
          <w:szCs w:val="22"/>
          <w:lang w:val="uk-UA"/>
        </w:rPr>
        <w:t>техн</w:t>
      </w:r>
      <w:proofErr w:type="spellEnd"/>
      <w:r w:rsidRPr="00245EB9">
        <w:rPr>
          <w:sz w:val="22"/>
          <w:szCs w:val="22"/>
          <w:lang w:val="uk-UA"/>
        </w:rPr>
        <w:t xml:space="preserve">. спец. / </w:t>
      </w:r>
      <w:proofErr w:type="spellStart"/>
      <w:r w:rsidRPr="00245EB9">
        <w:rPr>
          <w:sz w:val="22"/>
          <w:szCs w:val="22"/>
          <w:lang w:val="uk-UA"/>
        </w:rPr>
        <w:t>В.В</w:t>
      </w:r>
      <w:proofErr w:type="spellEnd"/>
      <w:r w:rsidRPr="00245EB9">
        <w:rPr>
          <w:sz w:val="22"/>
          <w:szCs w:val="22"/>
          <w:lang w:val="uk-UA"/>
        </w:rPr>
        <w:t xml:space="preserve">. Іваненко, </w:t>
      </w:r>
      <w:proofErr w:type="spellStart"/>
      <w:r w:rsidRPr="00245EB9">
        <w:rPr>
          <w:sz w:val="22"/>
          <w:szCs w:val="22"/>
          <w:lang w:val="uk-UA"/>
        </w:rPr>
        <w:t>Г.Г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Кривчик</w:t>
      </w:r>
      <w:proofErr w:type="spellEnd"/>
      <w:r w:rsidRPr="00245EB9">
        <w:rPr>
          <w:sz w:val="22"/>
          <w:szCs w:val="22"/>
          <w:lang w:val="uk-UA"/>
        </w:rPr>
        <w:t>. Дніпропетровськ.: ДНУ ім. Олеся Гончара, 2016. 206 с.</w:t>
      </w:r>
    </w:p>
    <w:p w14:paraId="33F101C7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contextualSpacing/>
        <w:jc w:val="both"/>
        <w:rPr>
          <w:sz w:val="22"/>
          <w:szCs w:val="22"/>
          <w:lang w:val="uk-UA"/>
        </w:rPr>
      </w:pPr>
      <w:r w:rsidRPr="00245EB9">
        <w:rPr>
          <w:i/>
          <w:sz w:val="22"/>
          <w:szCs w:val="22"/>
          <w:lang w:val="uk-UA"/>
        </w:rPr>
        <w:t>Історія України</w:t>
      </w:r>
      <w:r w:rsidRPr="00245EB9">
        <w:rPr>
          <w:sz w:val="22"/>
          <w:szCs w:val="22"/>
          <w:lang w:val="uk-UA"/>
        </w:rPr>
        <w:t xml:space="preserve">: підручник для студентів неісторичних спеціальностей вищих навчальних закладів / [О. М. Бут, М. І. </w:t>
      </w:r>
      <w:proofErr w:type="spellStart"/>
      <w:r w:rsidRPr="00245EB9">
        <w:rPr>
          <w:sz w:val="22"/>
          <w:szCs w:val="22"/>
          <w:lang w:val="uk-UA"/>
        </w:rPr>
        <w:t>Бушин</w:t>
      </w:r>
      <w:proofErr w:type="spellEnd"/>
      <w:r w:rsidRPr="00245EB9">
        <w:rPr>
          <w:sz w:val="22"/>
          <w:szCs w:val="22"/>
          <w:lang w:val="uk-UA"/>
        </w:rPr>
        <w:t xml:space="preserve">, Ю. І. Вовк та ін.]; за </w:t>
      </w:r>
      <w:proofErr w:type="spellStart"/>
      <w:r w:rsidRPr="00245EB9">
        <w:rPr>
          <w:sz w:val="22"/>
          <w:szCs w:val="22"/>
          <w:lang w:val="uk-UA"/>
        </w:rPr>
        <w:t>заг</w:t>
      </w:r>
      <w:proofErr w:type="spellEnd"/>
      <w:r w:rsidRPr="00245EB9">
        <w:rPr>
          <w:sz w:val="22"/>
          <w:szCs w:val="22"/>
          <w:lang w:val="uk-UA"/>
        </w:rPr>
        <w:t xml:space="preserve">. ред. </w:t>
      </w:r>
      <w:proofErr w:type="spellStart"/>
      <w:r w:rsidRPr="00245EB9">
        <w:rPr>
          <w:sz w:val="22"/>
          <w:szCs w:val="22"/>
          <w:lang w:val="uk-UA"/>
        </w:rPr>
        <w:t>д.і.н</w:t>
      </w:r>
      <w:proofErr w:type="spellEnd"/>
      <w:r w:rsidRPr="00245EB9">
        <w:rPr>
          <w:sz w:val="22"/>
          <w:szCs w:val="22"/>
          <w:lang w:val="uk-UA"/>
        </w:rPr>
        <w:t xml:space="preserve">., проф. М. І. </w:t>
      </w:r>
      <w:proofErr w:type="spellStart"/>
      <w:r w:rsidRPr="00245EB9">
        <w:rPr>
          <w:sz w:val="22"/>
          <w:szCs w:val="22"/>
          <w:lang w:val="uk-UA"/>
        </w:rPr>
        <w:t>Бушина</w:t>
      </w:r>
      <w:proofErr w:type="spellEnd"/>
      <w:r w:rsidRPr="00245EB9">
        <w:rPr>
          <w:sz w:val="22"/>
          <w:szCs w:val="22"/>
          <w:lang w:val="uk-UA"/>
        </w:rPr>
        <w:t xml:space="preserve">, </w:t>
      </w:r>
      <w:proofErr w:type="spellStart"/>
      <w:r w:rsidRPr="00245EB9">
        <w:rPr>
          <w:sz w:val="22"/>
          <w:szCs w:val="22"/>
          <w:lang w:val="uk-UA"/>
        </w:rPr>
        <w:t>д.і.н</w:t>
      </w:r>
      <w:proofErr w:type="spellEnd"/>
      <w:r w:rsidRPr="00245EB9">
        <w:rPr>
          <w:sz w:val="22"/>
          <w:szCs w:val="22"/>
          <w:lang w:val="uk-UA"/>
        </w:rPr>
        <w:t xml:space="preserve">., проф. О. І. </w:t>
      </w:r>
      <w:proofErr w:type="spellStart"/>
      <w:r w:rsidRPr="00245EB9">
        <w:rPr>
          <w:sz w:val="22"/>
          <w:szCs w:val="22"/>
          <w:lang w:val="uk-UA"/>
        </w:rPr>
        <w:t>Гуржія</w:t>
      </w:r>
      <w:proofErr w:type="spellEnd"/>
      <w:r w:rsidRPr="00245EB9">
        <w:rPr>
          <w:sz w:val="22"/>
          <w:szCs w:val="22"/>
          <w:lang w:val="uk-UA"/>
        </w:rPr>
        <w:t xml:space="preserve">; М-во освіти і науки України, Черкас. </w:t>
      </w:r>
      <w:proofErr w:type="spellStart"/>
      <w:r w:rsidRPr="00245EB9">
        <w:rPr>
          <w:sz w:val="22"/>
          <w:szCs w:val="22"/>
          <w:lang w:val="uk-UA"/>
        </w:rPr>
        <w:t>держ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технол</w:t>
      </w:r>
      <w:proofErr w:type="spellEnd"/>
      <w:r w:rsidRPr="00245EB9">
        <w:rPr>
          <w:sz w:val="22"/>
          <w:szCs w:val="22"/>
          <w:lang w:val="uk-UA"/>
        </w:rPr>
        <w:t>. ун-т. Черкаси : ЧДТУ, 2016. 644 с.</w:t>
      </w:r>
    </w:p>
    <w:p w14:paraId="3FDDF786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contextualSpacing/>
        <w:jc w:val="both"/>
        <w:rPr>
          <w:sz w:val="22"/>
          <w:szCs w:val="22"/>
          <w:lang w:val="uk-UA"/>
        </w:rPr>
      </w:pPr>
      <w:r w:rsidRPr="00245EB9">
        <w:rPr>
          <w:i/>
          <w:sz w:val="22"/>
          <w:szCs w:val="22"/>
          <w:lang w:val="uk-UA"/>
        </w:rPr>
        <w:t>Історія української культури</w:t>
      </w:r>
      <w:r w:rsidRPr="00245EB9">
        <w:rPr>
          <w:sz w:val="22"/>
          <w:szCs w:val="22"/>
          <w:lang w:val="uk-UA"/>
        </w:rPr>
        <w:t xml:space="preserve">: підручник / За ред. </w:t>
      </w:r>
      <w:proofErr w:type="spellStart"/>
      <w:r w:rsidRPr="00245EB9">
        <w:rPr>
          <w:sz w:val="22"/>
          <w:szCs w:val="22"/>
          <w:lang w:val="uk-UA"/>
        </w:rPr>
        <w:t>Л.В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Анучиної</w:t>
      </w:r>
      <w:proofErr w:type="spellEnd"/>
      <w:r w:rsidRPr="00245EB9">
        <w:rPr>
          <w:sz w:val="22"/>
          <w:szCs w:val="22"/>
          <w:lang w:val="uk-UA"/>
        </w:rPr>
        <w:t xml:space="preserve">, </w:t>
      </w:r>
      <w:proofErr w:type="spellStart"/>
      <w:r w:rsidRPr="00245EB9">
        <w:rPr>
          <w:sz w:val="22"/>
          <w:szCs w:val="22"/>
          <w:lang w:val="uk-UA"/>
        </w:rPr>
        <w:t>О.А</w:t>
      </w:r>
      <w:proofErr w:type="spellEnd"/>
      <w:r w:rsidRPr="00245EB9">
        <w:rPr>
          <w:sz w:val="22"/>
          <w:szCs w:val="22"/>
          <w:lang w:val="uk-UA"/>
        </w:rPr>
        <w:t>. </w:t>
      </w:r>
      <w:proofErr w:type="spellStart"/>
      <w:r w:rsidRPr="00245EB9">
        <w:rPr>
          <w:sz w:val="22"/>
          <w:szCs w:val="22"/>
          <w:lang w:val="uk-UA"/>
        </w:rPr>
        <w:t>Стасевської</w:t>
      </w:r>
      <w:proofErr w:type="spellEnd"/>
      <w:r w:rsidRPr="00245EB9">
        <w:rPr>
          <w:sz w:val="22"/>
          <w:szCs w:val="22"/>
          <w:lang w:val="uk-UA"/>
        </w:rPr>
        <w:t xml:space="preserve">, </w:t>
      </w:r>
      <w:proofErr w:type="spellStart"/>
      <w:r w:rsidRPr="00245EB9">
        <w:rPr>
          <w:sz w:val="22"/>
          <w:szCs w:val="22"/>
          <w:lang w:val="uk-UA"/>
        </w:rPr>
        <w:t>О.В</w:t>
      </w:r>
      <w:proofErr w:type="spellEnd"/>
      <w:r w:rsidRPr="00245EB9">
        <w:rPr>
          <w:sz w:val="22"/>
          <w:szCs w:val="22"/>
          <w:lang w:val="uk-UA"/>
        </w:rPr>
        <w:t>. </w:t>
      </w:r>
      <w:proofErr w:type="spellStart"/>
      <w:r w:rsidRPr="00245EB9">
        <w:rPr>
          <w:sz w:val="22"/>
          <w:szCs w:val="22"/>
          <w:lang w:val="uk-UA"/>
        </w:rPr>
        <w:t>Уманець</w:t>
      </w:r>
      <w:proofErr w:type="spellEnd"/>
      <w:r w:rsidRPr="00245EB9">
        <w:rPr>
          <w:sz w:val="22"/>
          <w:szCs w:val="22"/>
          <w:lang w:val="uk-UA"/>
        </w:rPr>
        <w:t>. Харків : Право, 2012. 367 с.</w:t>
      </w:r>
    </w:p>
    <w:p w14:paraId="416DAD6A" w14:textId="77777777" w:rsidR="00061A9E" w:rsidRPr="00245EB9" w:rsidRDefault="00643E70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contextualSpacing/>
        <w:jc w:val="both"/>
        <w:rPr>
          <w:sz w:val="22"/>
          <w:szCs w:val="22"/>
          <w:lang w:val="uk-UA"/>
        </w:rPr>
      </w:pPr>
      <w:hyperlink r:id="rId11" w:history="1">
        <w:r w:rsidR="00061A9E" w:rsidRPr="00245EB9">
          <w:rPr>
            <w:rStyle w:val="afa"/>
            <w:b w:val="0"/>
            <w:i/>
            <w:color w:val="auto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Українська культура</w:t>
        </w:r>
        <w:r w:rsidR="00061A9E" w:rsidRPr="00245EB9">
          <w:rPr>
            <w:rStyle w:val="afa"/>
            <w:b w:val="0"/>
            <w:color w:val="auto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. Конспекти лекцій для дистанційного навчання</w:t>
        </w:r>
        <w:r w:rsidR="00061A9E" w:rsidRPr="00245EB9">
          <w:rPr>
            <w:rStyle w:val="afa"/>
            <w:color w:val="auto"/>
            <w:sz w:val="22"/>
            <w:szCs w:val="22"/>
            <w:bdr w:val="none" w:sz="0" w:space="0" w:color="auto" w:frame="1"/>
            <w:shd w:val="clear" w:color="auto" w:fill="FFFFFF"/>
            <w:lang w:val="uk-UA"/>
          </w:rPr>
          <w:t>:</w:t>
        </w:r>
        <w:r w:rsidR="00061A9E" w:rsidRPr="00245EB9">
          <w:rPr>
            <w:rStyle w:val="af9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 для студентів першого курсу усіх спеціальностей. / О.О. Петутіна, Н.В. Вандишева-Ребро, М.М. Красіков та ін. Харків : НТУ «ХПІ», 2020. 68  с.</w:t>
        </w:r>
      </w:hyperlink>
      <w:r w:rsidR="00061A9E" w:rsidRPr="00245EB9">
        <w:rPr>
          <w:color w:val="auto"/>
          <w:sz w:val="22"/>
          <w:szCs w:val="22"/>
          <w:lang w:val="uk-UA"/>
        </w:rPr>
        <w:t xml:space="preserve"> </w:t>
      </w:r>
      <w:hyperlink r:id="rId12" w:history="1">
        <w:r w:rsidR="00061A9E" w:rsidRPr="00245EB9">
          <w:rPr>
            <w:rStyle w:val="af9"/>
            <w:sz w:val="22"/>
            <w:szCs w:val="22"/>
            <w:lang w:val="uk-UA"/>
          </w:rPr>
          <w:t>http://web.kpi.kharkov.ua/ukin/wp-content/uploads/sites/195/2021/02/Konspekt-lektsij-Ukrayinska-kultura-onovlenyj.pdf</w:t>
        </w:r>
      </w:hyperlink>
      <w:r w:rsidR="00061A9E" w:rsidRPr="00245EB9">
        <w:rPr>
          <w:sz w:val="22"/>
          <w:szCs w:val="22"/>
          <w:lang w:val="uk-UA"/>
        </w:rPr>
        <w:t xml:space="preserve"> </w:t>
      </w:r>
    </w:p>
    <w:p w14:paraId="27A29E44" w14:textId="77777777" w:rsidR="00061A9E" w:rsidRPr="00245EB9" w:rsidRDefault="00061A9E" w:rsidP="00061A9E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00"/>
          <w:tab w:val="num" w:pos="1320"/>
        </w:tabs>
        <w:ind w:left="0" w:firstLine="540"/>
        <w:contextualSpacing/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Хома І. Я. </w:t>
      </w:r>
      <w:r w:rsidRPr="00245EB9">
        <w:rPr>
          <w:i/>
          <w:sz w:val="22"/>
          <w:szCs w:val="22"/>
          <w:lang w:val="uk-UA"/>
        </w:rPr>
        <w:t>Історія української культури</w:t>
      </w:r>
      <w:r w:rsidRPr="00245EB9">
        <w:rPr>
          <w:sz w:val="22"/>
          <w:szCs w:val="22"/>
          <w:lang w:val="uk-UA"/>
        </w:rPr>
        <w:t xml:space="preserve">: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посіб</w:t>
      </w:r>
      <w:proofErr w:type="spellEnd"/>
      <w:r w:rsidRPr="00245EB9">
        <w:rPr>
          <w:sz w:val="22"/>
          <w:szCs w:val="22"/>
          <w:lang w:val="uk-UA"/>
        </w:rPr>
        <w:t>. Львів. : Вид-во Львівська політехніка, 2012. 353 с.</w:t>
      </w:r>
    </w:p>
    <w:p w14:paraId="69E0BDBD" w14:textId="77777777" w:rsidR="00061A9E" w:rsidRPr="00245EB9" w:rsidRDefault="00061A9E" w:rsidP="00061A9E">
      <w:pPr>
        <w:pStyle w:val="3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2"/>
          <w:szCs w:val="22"/>
          <w:lang w:val="uk-UA"/>
        </w:rPr>
      </w:pPr>
      <w:r w:rsidRPr="00245EB9">
        <w:rPr>
          <w:rFonts w:ascii="Arial" w:hAnsi="Arial" w:cs="Arial"/>
          <w:sz w:val="22"/>
          <w:szCs w:val="22"/>
          <w:lang w:val="uk-UA"/>
        </w:rPr>
        <w:t>Допоміжна література</w:t>
      </w:r>
    </w:p>
    <w:p w14:paraId="6DDBF677" w14:textId="77777777" w:rsidR="00061A9E" w:rsidRPr="00245EB9" w:rsidRDefault="00061A9E" w:rsidP="00061A9E">
      <w:pPr>
        <w:pStyle w:val="31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b w:val="0"/>
          <w:sz w:val="22"/>
          <w:szCs w:val="22"/>
          <w:lang w:val="uk-UA"/>
        </w:rPr>
      </w:pPr>
      <w:r w:rsidRPr="00245EB9">
        <w:rPr>
          <w:rFonts w:ascii="Arial" w:hAnsi="Arial" w:cs="Arial"/>
          <w:b w:val="0"/>
          <w:sz w:val="22"/>
          <w:szCs w:val="22"/>
          <w:lang w:val="uk-UA"/>
        </w:rPr>
        <w:t xml:space="preserve">1. </w:t>
      </w:r>
      <w:r w:rsidRPr="00245EB9">
        <w:rPr>
          <w:rFonts w:ascii="Arial" w:hAnsi="Arial" w:cs="Arial"/>
          <w:b w:val="0"/>
          <w:kern w:val="16"/>
          <w:sz w:val="22"/>
          <w:szCs w:val="22"/>
          <w:lang w:val="uk-UA"/>
        </w:rPr>
        <w:t xml:space="preserve">Виноградов, Г. М. </w:t>
      </w:r>
      <w:r w:rsidRPr="00245EB9">
        <w:rPr>
          <w:rFonts w:ascii="Arial" w:hAnsi="Arial" w:cs="Arial"/>
          <w:b w:val="0"/>
          <w:i/>
          <w:kern w:val="16"/>
          <w:sz w:val="22"/>
          <w:szCs w:val="22"/>
          <w:lang w:val="uk-UA"/>
        </w:rPr>
        <w:t xml:space="preserve">Посібник до вивчення курсу «Давня та нова історія України» (Доба Давньої Русі). </w:t>
      </w:r>
      <w:r w:rsidRPr="00245EB9">
        <w:rPr>
          <w:rFonts w:ascii="Arial" w:hAnsi="Arial" w:cs="Arial"/>
          <w:b w:val="0"/>
          <w:kern w:val="16"/>
          <w:sz w:val="22"/>
          <w:szCs w:val="22"/>
          <w:lang w:val="uk-UA"/>
        </w:rPr>
        <w:t>Дніпропетровськ : РВВ ДНУ, 2015. 48 с.</w:t>
      </w:r>
    </w:p>
    <w:p w14:paraId="2A8B2845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  <w:r w:rsidRPr="00245EB9">
        <w:rPr>
          <w:bCs/>
          <w:sz w:val="22"/>
          <w:szCs w:val="22"/>
          <w:lang w:val="uk-UA"/>
        </w:rPr>
        <w:t xml:space="preserve">2. </w:t>
      </w:r>
      <w:proofErr w:type="spellStart"/>
      <w:r w:rsidRPr="00245EB9">
        <w:rPr>
          <w:bCs/>
          <w:sz w:val="22"/>
          <w:szCs w:val="22"/>
          <w:lang w:val="uk-UA"/>
        </w:rPr>
        <w:t>Греченко</w:t>
      </w:r>
      <w:proofErr w:type="spellEnd"/>
      <w:r w:rsidRPr="00245EB9">
        <w:rPr>
          <w:bCs/>
          <w:sz w:val="22"/>
          <w:szCs w:val="22"/>
          <w:lang w:val="uk-UA"/>
        </w:rPr>
        <w:t xml:space="preserve"> В. А., Чорній І. В. </w:t>
      </w:r>
      <w:r w:rsidRPr="00245EB9">
        <w:rPr>
          <w:bCs/>
          <w:i/>
          <w:sz w:val="22"/>
          <w:szCs w:val="22"/>
          <w:lang w:val="uk-UA"/>
        </w:rPr>
        <w:t>Історія світової та української культури з тестовими завданнями</w:t>
      </w:r>
      <w:r w:rsidRPr="00245EB9">
        <w:rPr>
          <w:sz w:val="22"/>
          <w:szCs w:val="22"/>
          <w:lang w:val="uk-UA"/>
        </w:rPr>
        <w:t>. Київ : Літера, 2009. 414 с.</w:t>
      </w:r>
    </w:p>
    <w:p w14:paraId="3794AE6B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3. </w:t>
      </w:r>
      <w:r w:rsidRPr="00245EB9">
        <w:rPr>
          <w:bCs/>
          <w:sz w:val="22"/>
          <w:szCs w:val="22"/>
          <w:lang w:val="uk-UA"/>
        </w:rPr>
        <w:t xml:space="preserve">Довбня О. </w:t>
      </w:r>
      <w:r w:rsidRPr="00245EB9">
        <w:rPr>
          <w:sz w:val="22"/>
          <w:szCs w:val="22"/>
          <w:lang w:val="uk-UA"/>
        </w:rPr>
        <w:t xml:space="preserve">М. </w:t>
      </w:r>
      <w:r w:rsidRPr="00245EB9">
        <w:rPr>
          <w:i/>
          <w:sz w:val="22"/>
          <w:szCs w:val="22"/>
          <w:lang w:val="uk-UA"/>
        </w:rPr>
        <w:t>Історія української культури</w:t>
      </w:r>
      <w:r w:rsidRPr="00245EB9">
        <w:rPr>
          <w:sz w:val="22"/>
          <w:szCs w:val="22"/>
          <w:lang w:val="uk-UA"/>
        </w:rPr>
        <w:t xml:space="preserve">: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 xml:space="preserve">.-метод. комплекс з тестами. Харків : </w:t>
      </w:r>
      <w:proofErr w:type="spellStart"/>
      <w:r w:rsidRPr="00245EB9">
        <w:rPr>
          <w:sz w:val="22"/>
          <w:szCs w:val="22"/>
          <w:lang w:val="uk-UA"/>
        </w:rPr>
        <w:t>Харк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нац</w:t>
      </w:r>
      <w:proofErr w:type="spellEnd"/>
      <w:r w:rsidRPr="00245EB9">
        <w:rPr>
          <w:sz w:val="22"/>
          <w:szCs w:val="22"/>
          <w:lang w:val="uk-UA"/>
        </w:rPr>
        <w:t xml:space="preserve">. </w:t>
      </w:r>
      <w:proofErr w:type="spellStart"/>
      <w:r w:rsidRPr="00245EB9">
        <w:rPr>
          <w:sz w:val="22"/>
          <w:szCs w:val="22"/>
          <w:lang w:val="uk-UA"/>
        </w:rPr>
        <w:t>аграр</w:t>
      </w:r>
      <w:proofErr w:type="spellEnd"/>
      <w:r w:rsidRPr="00245EB9">
        <w:rPr>
          <w:sz w:val="22"/>
          <w:szCs w:val="22"/>
          <w:lang w:val="uk-UA"/>
        </w:rPr>
        <w:t>. ун-т ім. В. В. Докучаєва, 2012. 66 с.</w:t>
      </w:r>
    </w:p>
    <w:p w14:paraId="5DF4000F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contextualSpacing/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lastRenderedPageBreak/>
        <w:t xml:space="preserve">4. </w:t>
      </w:r>
      <w:r w:rsidRPr="00245EB9">
        <w:rPr>
          <w:i/>
          <w:sz w:val="22"/>
          <w:szCs w:val="22"/>
          <w:lang w:val="uk-UA"/>
        </w:rPr>
        <w:t>Історія світової та української культури</w:t>
      </w:r>
      <w:r w:rsidRPr="00245EB9">
        <w:rPr>
          <w:sz w:val="22"/>
          <w:szCs w:val="22"/>
          <w:lang w:val="uk-UA"/>
        </w:rPr>
        <w:t xml:space="preserve">. </w:t>
      </w:r>
      <w:r w:rsidRPr="00245EB9">
        <w:rPr>
          <w:i/>
          <w:sz w:val="22"/>
          <w:szCs w:val="22"/>
          <w:lang w:val="uk-UA"/>
        </w:rPr>
        <w:t>Кредитно-модульний курс</w:t>
      </w:r>
      <w:r w:rsidRPr="00245EB9">
        <w:rPr>
          <w:sz w:val="22"/>
          <w:szCs w:val="22"/>
          <w:lang w:val="uk-UA"/>
        </w:rPr>
        <w:t xml:space="preserve">: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 xml:space="preserve">. посібник. Харків, </w:t>
      </w:r>
      <w:proofErr w:type="spellStart"/>
      <w:r w:rsidRPr="00245EB9">
        <w:rPr>
          <w:sz w:val="22"/>
          <w:szCs w:val="22"/>
          <w:lang w:val="uk-UA"/>
        </w:rPr>
        <w:t>НФаУ</w:t>
      </w:r>
      <w:proofErr w:type="spellEnd"/>
      <w:r w:rsidRPr="00245EB9">
        <w:rPr>
          <w:sz w:val="22"/>
          <w:szCs w:val="22"/>
          <w:lang w:val="uk-UA"/>
        </w:rPr>
        <w:t xml:space="preserve"> : Золоті сторінки, 2012. 520 с.</w:t>
      </w:r>
    </w:p>
    <w:p w14:paraId="74B31A56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  <w:r w:rsidRPr="00245EB9">
        <w:rPr>
          <w:color w:val="auto"/>
          <w:sz w:val="22"/>
          <w:szCs w:val="22"/>
          <w:lang w:val="uk-UA"/>
        </w:rPr>
        <w:t xml:space="preserve">5. </w:t>
      </w:r>
      <w:r w:rsidRPr="00245EB9">
        <w:rPr>
          <w:i/>
          <w:sz w:val="22"/>
          <w:szCs w:val="22"/>
          <w:lang w:val="uk-UA"/>
        </w:rPr>
        <w:t>Історія української культури</w:t>
      </w:r>
      <w:r w:rsidRPr="00245EB9">
        <w:rPr>
          <w:sz w:val="22"/>
          <w:szCs w:val="22"/>
          <w:lang w:val="uk-UA"/>
        </w:rPr>
        <w:t xml:space="preserve"> / За </w:t>
      </w:r>
      <w:proofErr w:type="spellStart"/>
      <w:r w:rsidRPr="00245EB9">
        <w:rPr>
          <w:sz w:val="22"/>
          <w:szCs w:val="22"/>
          <w:lang w:val="uk-UA"/>
        </w:rPr>
        <w:t>заг</w:t>
      </w:r>
      <w:proofErr w:type="spellEnd"/>
      <w:r w:rsidRPr="00245EB9">
        <w:rPr>
          <w:sz w:val="22"/>
          <w:szCs w:val="22"/>
          <w:lang w:val="uk-UA"/>
        </w:rPr>
        <w:t>. ред. І. Крип’якевича. 4-е вид., стер. Київ : Либідь, 2002. 650 c.</w:t>
      </w:r>
    </w:p>
    <w:p w14:paraId="16063BBF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contextualSpacing/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6. </w:t>
      </w:r>
      <w:r w:rsidRPr="00245EB9">
        <w:rPr>
          <w:i/>
          <w:sz w:val="22"/>
          <w:szCs w:val="22"/>
          <w:lang w:val="uk-UA"/>
        </w:rPr>
        <w:t xml:space="preserve">Історія української культури: </w:t>
      </w:r>
      <w:r w:rsidRPr="00245EB9">
        <w:rPr>
          <w:sz w:val="22"/>
          <w:szCs w:val="22"/>
          <w:lang w:val="uk-UA"/>
        </w:rPr>
        <w:t>словник термінів і персоналій. Харків : Право, 2012. 237 с.</w:t>
      </w:r>
    </w:p>
    <w:p w14:paraId="082ED473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contextualSpacing/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7. Міщенко М.М. Сучасна культура України (друга половина </w:t>
      </w:r>
      <w:proofErr w:type="spellStart"/>
      <w:r w:rsidRPr="00245EB9">
        <w:rPr>
          <w:sz w:val="22"/>
          <w:szCs w:val="22"/>
          <w:lang w:val="uk-UA"/>
        </w:rPr>
        <w:t>ХХ</w:t>
      </w:r>
      <w:proofErr w:type="spellEnd"/>
      <w:r w:rsidRPr="00245EB9">
        <w:rPr>
          <w:sz w:val="22"/>
          <w:szCs w:val="22"/>
          <w:lang w:val="uk-UA"/>
        </w:rPr>
        <w:t xml:space="preserve">– </w:t>
      </w:r>
      <w:proofErr w:type="spellStart"/>
      <w:r w:rsidRPr="00245EB9">
        <w:rPr>
          <w:sz w:val="22"/>
          <w:szCs w:val="22"/>
          <w:lang w:val="uk-UA"/>
        </w:rPr>
        <w:t>поч</w:t>
      </w:r>
      <w:proofErr w:type="spellEnd"/>
      <w:r w:rsidRPr="00245EB9">
        <w:rPr>
          <w:sz w:val="22"/>
          <w:szCs w:val="22"/>
          <w:lang w:val="uk-UA"/>
        </w:rPr>
        <w:t xml:space="preserve">. ХХІ ст.) :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 xml:space="preserve">.-метод. </w:t>
      </w:r>
      <w:proofErr w:type="spellStart"/>
      <w:r w:rsidRPr="00245EB9">
        <w:rPr>
          <w:sz w:val="22"/>
          <w:szCs w:val="22"/>
          <w:lang w:val="uk-UA"/>
        </w:rPr>
        <w:t>посіб</w:t>
      </w:r>
      <w:proofErr w:type="spellEnd"/>
      <w:r w:rsidRPr="00245EB9">
        <w:rPr>
          <w:sz w:val="22"/>
          <w:szCs w:val="22"/>
          <w:lang w:val="uk-UA"/>
        </w:rPr>
        <w:t>. Харків : НТУ «ХПІ», 2014. 156 с.</w:t>
      </w:r>
    </w:p>
    <w:p w14:paraId="0798ECE3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8. </w:t>
      </w:r>
      <w:r w:rsidRPr="00245EB9">
        <w:rPr>
          <w:i/>
          <w:sz w:val="22"/>
          <w:szCs w:val="22"/>
          <w:lang w:val="uk-UA"/>
        </w:rPr>
        <w:t xml:space="preserve">Навчально-методичні поради та плани семінарських занять з курсу «Історія та культура України» : </w:t>
      </w:r>
      <w:r w:rsidRPr="00245EB9">
        <w:rPr>
          <w:sz w:val="22"/>
          <w:szCs w:val="22"/>
          <w:lang w:val="uk-UA"/>
        </w:rPr>
        <w:t xml:space="preserve">електронний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>. посібник. Львів : ЛНМУ імені Данила Галицького, 2019</w:t>
      </w:r>
    </w:p>
    <w:p w14:paraId="10C48148" w14:textId="77777777" w:rsidR="00061A9E" w:rsidRPr="00245EB9" w:rsidRDefault="00643E70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  <w:hyperlink r:id="rId13" w:history="1">
        <w:r w:rsidR="00061A9E" w:rsidRPr="00245EB9">
          <w:rPr>
            <w:rStyle w:val="af9"/>
            <w:sz w:val="22"/>
            <w:szCs w:val="22"/>
            <w:lang w:val="uk-UA"/>
          </w:rPr>
          <w:t>https://new.meduniv.lviv.ua/uploads/repository/kaf/kaf_ukrlang/05.%20Видавнича%20діяльність%20кафедри%20для%20забезпечення%20дистанційної%20форми%20навчання_навчання_методичні_матеріали/navchalno_metodychni_porady_i_plany_seminarskykh_zanyat_dlya_stud_med.pdf</w:t>
        </w:r>
      </w:hyperlink>
      <w:r w:rsidR="00061A9E" w:rsidRPr="00245EB9">
        <w:rPr>
          <w:sz w:val="22"/>
          <w:szCs w:val="22"/>
          <w:lang w:val="uk-UA"/>
        </w:rPr>
        <w:t xml:space="preserve">  </w:t>
      </w:r>
    </w:p>
    <w:p w14:paraId="5DA05F33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color w:val="auto"/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9. </w:t>
      </w:r>
      <w:hyperlink r:id="rId14" w:history="1">
        <w:r w:rsidRPr="00245EB9">
          <w:rPr>
            <w:rStyle w:val="af9"/>
            <w:i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Українська культура в іменах</w:t>
        </w:r>
        <w:r w:rsidRPr="00245EB9">
          <w:rPr>
            <w:rStyle w:val="af9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. Довідник [для студ. усіх спеціальн.] / О. О. Петутіна, Н. В. Вандишева-Ребро, О. В. Голозубов [та ін.]; за ред. О. О. Петутіної. Харків: НТУ «ХПІ», 2017. 303 с.</w:t>
        </w:r>
      </w:hyperlink>
      <w:r w:rsidRPr="00245EB9">
        <w:rPr>
          <w:color w:val="auto"/>
          <w:sz w:val="22"/>
          <w:szCs w:val="22"/>
          <w:lang w:val="uk-UA"/>
        </w:rPr>
        <w:t xml:space="preserve"> </w:t>
      </w:r>
      <w:hyperlink r:id="rId15" w:history="1">
        <w:r w:rsidRPr="00245EB9">
          <w:rPr>
            <w:rStyle w:val="af9"/>
            <w:sz w:val="22"/>
            <w:szCs w:val="22"/>
            <w:lang w:val="uk-UA"/>
          </w:rPr>
          <w:t>http://web.kpi.kharkov.ua/ethics/wp-content/uploads/sites/131/2014/11/Posobye-Ukraynckaya-kultura-v-ymenah-1.pdf</w:t>
        </w:r>
      </w:hyperlink>
      <w:r w:rsidRPr="00245EB9">
        <w:rPr>
          <w:color w:val="auto"/>
          <w:sz w:val="22"/>
          <w:szCs w:val="22"/>
          <w:lang w:val="uk-UA"/>
        </w:rPr>
        <w:t xml:space="preserve"> </w:t>
      </w:r>
    </w:p>
    <w:p w14:paraId="6C7122A2" w14:textId="77777777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color w:val="auto"/>
          <w:sz w:val="22"/>
          <w:szCs w:val="22"/>
          <w:lang w:val="uk-UA"/>
        </w:rPr>
      </w:pPr>
      <w:r w:rsidRPr="00245EB9">
        <w:rPr>
          <w:color w:val="auto"/>
          <w:sz w:val="22"/>
          <w:szCs w:val="22"/>
          <w:lang w:val="uk-UA"/>
        </w:rPr>
        <w:t xml:space="preserve">10. </w:t>
      </w:r>
      <w:proofErr w:type="spellStart"/>
      <w:r w:rsidRPr="00245EB9">
        <w:rPr>
          <w:sz w:val="22"/>
          <w:szCs w:val="22"/>
          <w:lang w:val="uk-UA"/>
        </w:rPr>
        <w:t>Фрадкіна</w:t>
      </w:r>
      <w:proofErr w:type="spellEnd"/>
      <w:r w:rsidRPr="00245EB9">
        <w:rPr>
          <w:sz w:val="22"/>
          <w:szCs w:val="22"/>
          <w:lang w:val="uk-UA"/>
        </w:rPr>
        <w:t xml:space="preserve"> </w:t>
      </w:r>
      <w:proofErr w:type="spellStart"/>
      <w:r w:rsidRPr="00245EB9">
        <w:rPr>
          <w:sz w:val="22"/>
          <w:szCs w:val="22"/>
          <w:lang w:val="uk-UA"/>
        </w:rPr>
        <w:t>Н.В</w:t>
      </w:r>
      <w:proofErr w:type="spellEnd"/>
      <w:r w:rsidRPr="00245EB9">
        <w:rPr>
          <w:sz w:val="22"/>
          <w:szCs w:val="22"/>
          <w:lang w:val="uk-UA"/>
        </w:rPr>
        <w:t xml:space="preserve">. Українська культура ХІХ століття. : </w:t>
      </w:r>
      <w:proofErr w:type="spellStart"/>
      <w:r w:rsidRPr="00245EB9">
        <w:rPr>
          <w:sz w:val="22"/>
          <w:szCs w:val="22"/>
          <w:lang w:val="uk-UA"/>
        </w:rPr>
        <w:t>навч</w:t>
      </w:r>
      <w:proofErr w:type="spellEnd"/>
      <w:r w:rsidRPr="00245EB9">
        <w:rPr>
          <w:sz w:val="22"/>
          <w:szCs w:val="22"/>
          <w:lang w:val="uk-UA"/>
        </w:rPr>
        <w:t xml:space="preserve">.-метод. </w:t>
      </w:r>
      <w:proofErr w:type="spellStart"/>
      <w:r w:rsidRPr="00245EB9">
        <w:rPr>
          <w:sz w:val="22"/>
          <w:szCs w:val="22"/>
          <w:lang w:val="uk-UA"/>
        </w:rPr>
        <w:t>посіб</w:t>
      </w:r>
      <w:proofErr w:type="spellEnd"/>
      <w:r w:rsidRPr="00245EB9">
        <w:rPr>
          <w:sz w:val="22"/>
          <w:szCs w:val="22"/>
          <w:lang w:val="uk-UA"/>
        </w:rPr>
        <w:t>. Харків : НТУ «ХПІ», 2011.95 с.</w:t>
      </w:r>
    </w:p>
    <w:p w14:paraId="4B4A8B66" w14:textId="72147B58" w:rsidR="00061A9E" w:rsidRPr="00245EB9" w:rsidRDefault="00061A9E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  <w:r w:rsidRPr="00245EB9">
        <w:rPr>
          <w:sz w:val="22"/>
          <w:szCs w:val="22"/>
          <w:lang w:val="uk-UA"/>
        </w:rPr>
        <w:t xml:space="preserve">11. </w:t>
      </w:r>
      <w:proofErr w:type="spellStart"/>
      <w:r w:rsidRPr="00245EB9">
        <w:rPr>
          <w:sz w:val="22"/>
          <w:szCs w:val="22"/>
          <w:lang w:val="uk-UA"/>
        </w:rPr>
        <w:t>Швагуляк</w:t>
      </w:r>
      <w:proofErr w:type="spellEnd"/>
      <w:r w:rsidRPr="00245EB9">
        <w:rPr>
          <w:sz w:val="22"/>
          <w:szCs w:val="22"/>
          <w:lang w:val="uk-UA"/>
        </w:rPr>
        <w:t xml:space="preserve"> М. </w:t>
      </w:r>
      <w:r w:rsidRPr="00245EB9">
        <w:rPr>
          <w:i/>
          <w:sz w:val="22"/>
          <w:szCs w:val="22"/>
          <w:lang w:val="uk-UA"/>
        </w:rPr>
        <w:t>Історичні студії: Українці на роздоріжжях та крутих поворотах історії (друга половина XIX-перша половина ХХ ст.).</w:t>
      </w:r>
      <w:r w:rsidRPr="00245EB9">
        <w:rPr>
          <w:sz w:val="22"/>
          <w:szCs w:val="22"/>
          <w:lang w:val="uk-UA"/>
        </w:rPr>
        <w:t xml:space="preserve"> Львів: Тріада плюс, 2013. 748 с.</w:t>
      </w:r>
    </w:p>
    <w:p w14:paraId="16CCC4CD" w14:textId="77777777" w:rsidR="00693C63" w:rsidRPr="00245EB9" w:rsidRDefault="00693C63" w:rsidP="00061A9E">
      <w:pPr>
        <w:widowControl/>
        <w:tabs>
          <w:tab w:val="left" w:pos="360"/>
          <w:tab w:val="left" w:pos="900"/>
        </w:tabs>
        <w:jc w:val="both"/>
        <w:rPr>
          <w:sz w:val="22"/>
          <w:szCs w:val="22"/>
          <w:lang w:val="uk-UA"/>
        </w:rPr>
      </w:pPr>
    </w:p>
    <w:p w14:paraId="75A0FD33" w14:textId="401539D3" w:rsidR="005A4A5F" w:rsidRPr="00245EB9" w:rsidRDefault="005A4A5F" w:rsidP="009D51B4">
      <w:pPr>
        <w:pStyle w:val="1"/>
        <w:spacing w:before="240" w:after="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r w:rsidRPr="00245EB9">
        <w:rPr>
          <w:rFonts w:eastAsia="Open Sans"/>
          <w:b/>
          <w:color w:val="1D3278"/>
          <w:sz w:val="22"/>
          <w:szCs w:val="22"/>
          <w:lang w:val="uk-UA"/>
        </w:rPr>
        <w:t>Політика оцінювання</w:t>
      </w:r>
      <w:r w:rsidR="007761DB" w:rsidRPr="00245EB9">
        <w:rPr>
          <w:rFonts w:eastAsia="Open Sans"/>
          <w:b/>
          <w:color w:val="B01C32"/>
          <w:sz w:val="22"/>
          <w:szCs w:val="22"/>
          <w:lang w:val="uk-UA"/>
        </w:rPr>
        <w:t xml:space="preserve"> </w:t>
      </w:r>
      <w:r w:rsidR="00F30A83" w:rsidRPr="00245EB9">
        <w:rPr>
          <w:rFonts w:eastAsia="Open Sans"/>
          <w:bCs/>
          <w:color w:val="auto"/>
          <w:sz w:val="22"/>
          <w:szCs w:val="22"/>
          <w:lang w:val="uk-UA"/>
        </w:rPr>
        <w:t xml:space="preserve"> </w:t>
      </w:r>
    </w:p>
    <w:p w14:paraId="3C1E8590" w14:textId="39031118" w:rsidR="005A4A5F" w:rsidRPr="00245EB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  <w:lang w:val="ru-RU"/>
        </w:rPr>
      </w:pPr>
      <w:r w:rsidRPr="00245EB9">
        <w:rPr>
          <w:rFonts w:eastAsia="Open Sans"/>
          <w:b/>
          <w:sz w:val="22"/>
          <w:szCs w:val="22"/>
          <w:lang w:val="uk-UA"/>
        </w:rPr>
        <w:t>Політика щодо дедлайнів та перескладання</w:t>
      </w:r>
      <w:r w:rsidRPr="00245EB9">
        <w:rPr>
          <w:rFonts w:eastAsia="Open Sans"/>
          <w:sz w:val="22"/>
          <w:szCs w:val="22"/>
          <w:lang w:val="ru-RU"/>
        </w:rPr>
        <w:t xml:space="preserve">: </w:t>
      </w:r>
      <w:r w:rsidRPr="00245EB9">
        <w:rPr>
          <w:rFonts w:eastAsia="Open Sans"/>
          <w:sz w:val="22"/>
          <w:szCs w:val="22"/>
          <w:lang w:val="uk-UA"/>
        </w:rPr>
        <w:t>Роботи, які здаються із порушенням термінів без поважних причин, оцінюю</w:t>
      </w:r>
      <w:r w:rsidR="00F30A83" w:rsidRPr="00245EB9">
        <w:rPr>
          <w:rFonts w:eastAsia="Open Sans"/>
          <w:sz w:val="22"/>
          <w:szCs w:val="22"/>
          <w:lang w:val="uk-UA"/>
        </w:rPr>
        <w:t>ться на нижчу оцінку</w:t>
      </w:r>
      <w:r w:rsidRPr="00245EB9">
        <w:rPr>
          <w:rFonts w:eastAsia="Open Sans"/>
          <w:sz w:val="22"/>
          <w:szCs w:val="22"/>
          <w:lang w:val="uk-UA"/>
        </w:rPr>
        <w:t xml:space="preserve">. Перескладання </w:t>
      </w:r>
      <w:r w:rsidR="00F30A83" w:rsidRPr="00245EB9">
        <w:rPr>
          <w:rFonts w:eastAsia="Open Sans"/>
          <w:sz w:val="22"/>
          <w:szCs w:val="22"/>
          <w:lang w:val="uk-UA"/>
        </w:rPr>
        <w:t xml:space="preserve">семінарів відбувається </w:t>
      </w:r>
      <w:r w:rsidRPr="00245EB9">
        <w:rPr>
          <w:rFonts w:eastAsia="Open Sans"/>
          <w:sz w:val="22"/>
          <w:szCs w:val="22"/>
          <w:lang w:val="uk-UA"/>
        </w:rPr>
        <w:t xml:space="preserve">з дозволу деканату за наявності поважних причин (наприклад, лікарняний).  </w:t>
      </w:r>
      <w:r w:rsidRPr="00245EB9">
        <w:rPr>
          <w:rFonts w:eastAsia="Open Sans"/>
          <w:sz w:val="22"/>
          <w:szCs w:val="22"/>
          <w:lang w:val="ru-RU"/>
        </w:rPr>
        <w:t xml:space="preserve"> </w:t>
      </w:r>
    </w:p>
    <w:p w14:paraId="79F6BED9" w14:textId="7F312F92" w:rsidR="005A4A5F" w:rsidRPr="00245EB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  <w:lang w:val="ru-RU"/>
        </w:rPr>
      </w:pPr>
      <w:r w:rsidRPr="00245EB9">
        <w:rPr>
          <w:rFonts w:eastAsia="Open Sans"/>
          <w:b/>
          <w:sz w:val="22"/>
          <w:szCs w:val="22"/>
          <w:lang w:val="uk-UA"/>
        </w:rPr>
        <w:t>Політика щодо академічної доброчесності</w:t>
      </w:r>
      <w:r w:rsidRPr="00245EB9">
        <w:rPr>
          <w:rFonts w:eastAsia="Open Sans"/>
          <w:sz w:val="22"/>
          <w:szCs w:val="22"/>
          <w:lang w:val="ru-RU"/>
        </w:rPr>
        <w:t xml:space="preserve">: </w:t>
      </w:r>
      <w:r w:rsidRPr="00245EB9">
        <w:rPr>
          <w:rFonts w:eastAsia="Open Sans"/>
          <w:sz w:val="22"/>
          <w:szCs w:val="22"/>
          <w:lang w:val="uk-UA"/>
        </w:rPr>
        <w:t xml:space="preserve">Усі письмові роботи перевіряються на наявність плагіату і допускаються до захисту із коректними текстовими запозиченнями не більше 20%. Мобільні пристрої дозволяється використовувати лише під час он-лайн тестування (наприклад, програма </w:t>
      </w:r>
      <w:r w:rsidRPr="00245EB9">
        <w:rPr>
          <w:rFonts w:eastAsia="Open Sans"/>
          <w:sz w:val="22"/>
          <w:szCs w:val="22"/>
        </w:rPr>
        <w:t>Kahoot</w:t>
      </w:r>
      <w:r w:rsidRPr="00245EB9">
        <w:rPr>
          <w:rFonts w:eastAsia="Open Sans"/>
          <w:sz w:val="22"/>
          <w:szCs w:val="22"/>
          <w:lang w:val="uk-UA"/>
        </w:rPr>
        <w:t>).</w:t>
      </w:r>
    </w:p>
    <w:p w14:paraId="452D603B" w14:textId="7BEF149A" w:rsidR="001D6A21" w:rsidRPr="00245EB9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  <w:lang w:val="ru-RU"/>
        </w:rPr>
      </w:pPr>
      <w:r w:rsidRPr="00245EB9">
        <w:rPr>
          <w:rFonts w:eastAsia="Open Sans"/>
          <w:b/>
          <w:sz w:val="22"/>
          <w:szCs w:val="22"/>
          <w:lang w:val="uk-UA"/>
        </w:rPr>
        <w:t>Політика щодо відвідування</w:t>
      </w:r>
      <w:r w:rsidRPr="00245EB9">
        <w:rPr>
          <w:rFonts w:eastAsia="Open Sans"/>
          <w:sz w:val="22"/>
          <w:szCs w:val="22"/>
          <w:lang w:val="ru-RU"/>
        </w:rPr>
        <w:t xml:space="preserve">: </w:t>
      </w:r>
      <w:r w:rsidRPr="00245EB9">
        <w:rPr>
          <w:rFonts w:eastAsia="Times New Roman"/>
          <w:sz w:val="22"/>
          <w:szCs w:val="22"/>
          <w:lang w:val="uk-UA"/>
        </w:rPr>
        <w:t xml:space="preserve">Відвідування занять є обов’язковим компонентом оцінювання, за яке нараховуються бали. </w:t>
      </w:r>
      <w:r w:rsidR="00F30A83" w:rsidRPr="00245EB9">
        <w:rPr>
          <w:rFonts w:eastAsia="Times New Roman"/>
          <w:sz w:val="22"/>
          <w:szCs w:val="22"/>
          <w:lang w:val="uk-UA"/>
        </w:rPr>
        <w:t xml:space="preserve"> </w:t>
      </w:r>
      <w:r w:rsidRPr="00245EB9">
        <w:rPr>
          <w:rFonts w:eastAsia="Times New Roman"/>
          <w:sz w:val="22"/>
          <w:szCs w:val="22"/>
          <w:lang w:val="uk-UA"/>
        </w:rPr>
        <w:t xml:space="preserve"> </w:t>
      </w:r>
      <w:bookmarkStart w:id="6" w:name="_2et92p0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</w:p>
    <w:p w14:paraId="00EA5FAE" w14:textId="77777777" w:rsidR="00693C63" w:rsidRPr="00245EB9" w:rsidRDefault="00070F4B" w:rsidP="009D51B4">
      <w:pPr>
        <w:pStyle w:val="1"/>
        <w:spacing w:before="240" w:after="0"/>
        <w:jc w:val="center"/>
        <w:rPr>
          <w:rFonts w:eastAsia="Open Sans"/>
          <w:b/>
          <w:color w:val="1D3278"/>
          <w:sz w:val="22"/>
          <w:szCs w:val="22"/>
          <w:lang w:val="uk-UA"/>
        </w:rPr>
      </w:pPr>
      <w:r w:rsidRPr="00245EB9">
        <w:rPr>
          <w:rFonts w:eastAsia="Open Sans"/>
          <w:b/>
          <w:color w:val="1D3278"/>
          <w:sz w:val="22"/>
          <w:szCs w:val="22"/>
          <w:lang w:val="uk-UA"/>
        </w:rPr>
        <w:t>Оцінювання</w:t>
      </w:r>
    </w:p>
    <w:p w14:paraId="530640A7" w14:textId="77777777" w:rsidR="00F30A83" w:rsidRPr="00245EB9" w:rsidRDefault="00F30A83" w:rsidP="00F30A83">
      <w:pPr>
        <w:pStyle w:val="Normal1"/>
        <w:rPr>
          <w:sz w:val="22"/>
          <w:szCs w:val="22"/>
          <w:lang w:val="uk-UA"/>
        </w:rPr>
      </w:pPr>
    </w:p>
    <w:p w14:paraId="1D650359" w14:textId="51121FB4" w:rsidR="00275754" w:rsidRPr="00245EB9" w:rsidRDefault="00070F4B" w:rsidP="009D51B4">
      <w:pPr>
        <w:pStyle w:val="Normal1"/>
        <w:ind w:firstLine="284"/>
        <w:rPr>
          <w:rFonts w:eastAsia="Open Sans"/>
          <w:sz w:val="22"/>
          <w:szCs w:val="22"/>
          <w:lang w:val="ru-RU"/>
        </w:rPr>
      </w:pPr>
      <w:r w:rsidRPr="00245EB9">
        <w:rPr>
          <w:rFonts w:eastAsia="Open Sans"/>
          <w:sz w:val="22"/>
          <w:szCs w:val="22"/>
          <w:lang w:val="uk-UA"/>
        </w:rPr>
        <w:t>Остаточна оцінка за курс розраховується наступним чином</w:t>
      </w:r>
      <w:r w:rsidR="00116510" w:rsidRPr="00245EB9">
        <w:rPr>
          <w:rFonts w:eastAsia="Open Sans"/>
          <w:sz w:val="22"/>
          <w:szCs w:val="22"/>
          <w:lang w:val="ru-RU"/>
        </w:rPr>
        <w:t>:</w:t>
      </w:r>
    </w:p>
    <w:tbl>
      <w:tblPr>
        <w:tblStyle w:val="a9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245EB9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245EB9" w:rsidRDefault="001C468A" w:rsidP="00BA360C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245EB9" w:rsidRDefault="00070F4B" w:rsidP="00BA360C">
            <w:pPr>
              <w:pStyle w:val="Normal1"/>
              <w:contextualSpacing w:val="0"/>
              <w:jc w:val="center"/>
              <w:rPr>
                <w:rFonts w:eastAsia="Open Sans"/>
                <w:b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247F17" w:rsidRPr="00245EB9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245EB9" w:rsidRDefault="003F36A1" w:rsidP="00BA360C">
            <w:pPr>
              <w:pStyle w:val="Normal1"/>
              <w:contextualSpacing w:val="0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t>Опитування під час</w:t>
            </w:r>
            <w:r w:rsidR="009F4812" w:rsidRPr="00245EB9">
              <w:rPr>
                <w:rFonts w:eastAsia="Open Sans"/>
                <w:sz w:val="22"/>
                <w:szCs w:val="22"/>
                <w:lang w:val="uk-UA"/>
              </w:rPr>
              <w:t xml:space="preserve"> занять </w:t>
            </w:r>
            <w:r w:rsidRPr="00245EB9">
              <w:rPr>
                <w:rFonts w:eastAsia="Open Sans"/>
                <w:sz w:val="22"/>
                <w:szCs w:val="22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71EE704E" w:rsidR="00275754" w:rsidRPr="00245EB9" w:rsidRDefault="00F30A83" w:rsidP="00BA360C">
            <w:pPr>
              <w:pStyle w:val="Normal1"/>
              <w:contextualSpacing w:val="0"/>
              <w:jc w:val="center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t>50</w:t>
            </w:r>
          </w:p>
        </w:tc>
      </w:tr>
      <w:tr w:rsidR="009F4812" w:rsidRPr="00245EB9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60259A68" w:rsidR="009F4812" w:rsidRPr="00245EB9" w:rsidRDefault="009F4812" w:rsidP="00F30A83">
            <w:pPr>
              <w:pStyle w:val="Normal1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t>Екзамен</w:t>
            </w:r>
            <w:r w:rsidR="00F30A83" w:rsidRPr="00245EB9">
              <w:rPr>
                <w:rFonts w:eastAsia="Open Sans"/>
                <w:sz w:val="22"/>
                <w:szCs w:val="22"/>
                <w:lang w:val="uk-UA"/>
              </w:rPr>
              <w:t xml:space="preserve"> </w:t>
            </w:r>
            <w:r w:rsidR="003F36A1" w:rsidRPr="00245EB9">
              <w:rPr>
                <w:rFonts w:eastAsia="Open Sans"/>
                <w:sz w:val="22"/>
                <w:szCs w:val="22"/>
                <w:lang w:val="uk-UA"/>
              </w:rPr>
              <w:t xml:space="preserve">– </w:t>
            </w:r>
            <w:r w:rsidR="00394479" w:rsidRPr="00245EB9">
              <w:rPr>
                <w:rFonts w:eastAsia="Open Sans"/>
                <w:sz w:val="22"/>
                <w:szCs w:val="22"/>
                <w:lang w:val="uk-UA"/>
              </w:rPr>
              <w:t>тести</w:t>
            </w:r>
            <w:r w:rsidR="00F30A83" w:rsidRPr="00245EB9">
              <w:rPr>
                <w:rFonts w:eastAsia="Open Sans"/>
                <w:sz w:val="22"/>
                <w:szCs w:val="22"/>
                <w:lang w:val="uk-UA"/>
              </w:rPr>
              <w:t xml:space="preserve">  </w:t>
            </w:r>
            <w:r w:rsidR="00394479" w:rsidRPr="00245EB9">
              <w:rPr>
                <w:rFonts w:eastAsia="Open Sans"/>
                <w:sz w:val="22"/>
                <w:szCs w:val="22"/>
                <w:lang w:val="uk-UA"/>
              </w:rPr>
              <w:t xml:space="preserve">  </w:t>
            </w:r>
            <w:r w:rsidR="003F36A1" w:rsidRPr="00245EB9">
              <w:rPr>
                <w:rFonts w:eastAsia="Open Sans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C87F8DC" w:rsidR="009F4812" w:rsidRPr="00245EB9" w:rsidRDefault="00F30A83" w:rsidP="00BA360C">
            <w:pPr>
              <w:pStyle w:val="Normal1"/>
              <w:jc w:val="center"/>
              <w:rPr>
                <w:rFonts w:eastAsia="Open Sans"/>
                <w:sz w:val="22"/>
                <w:szCs w:val="22"/>
                <w:lang w:val="uk-UA"/>
              </w:rPr>
            </w:pPr>
            <w:r w:rsidRPr="00245EB9">
              <w:rPr>
                <w:rFonts w:eastAsia="Open Sans"/>
                <w:sz w:val="22"/>
                <w:szCs w:val="22"/>
                <w:lang w:val="uk-UA"/>
              </w:rPr>
              <w:t>5</w:t>
            </w:r>
            <w:r w:rsidR="009F4812" w:rsidRPr="00245EB9">
              <w:rPr>
                <w:rFonts w:eastAsia="Open Sans"/>
                <w:sz w:val="22"/>
                <w:szCs w:val="22"/>
                <w:lang w:val="uk-UA"/>
              </w:rPr>
              <w:t>0</w:t>
            </w:r>
          </w:p>
        </w:tc>
      </w:tr>
    </w:tbl>
    <w:p w14:paraId="62A32595" w14:textId="181A5604" w:rsidR="00275754" w:rsidRPr="00245EB9" w:rsidRDefault="00275754">
      <w:pPr>
        <w:pStyle w:val="Normal1"/>
        <w:rPr>
          <w:rFonts w:eastAsia="Open Sans"/>
          <w:sz w:val="22"/>
          <w:szCs w:val="22"/>
        </w:rPr>
      </w:pPr>
    </w:p>
    <w:p w14:paraId="2ECAC441" w14:textId="77777777" w:rsidR="00F30A83" w:rsidRPr="00245EB9" w:rsidRDefault="00F30A83" w:rsidP="00F30A83">
      <w:pPr>
        <w:pStyle w:val="Normal1"/>
        <w:jc w:val="center"/>
        <w:rPr>
          <w:rFonts w:eastAsia="Open Sans"/>
          <w:b/>
          <w:color w:val="0070C0"/>
          <w:sz w:val="22"/>
          <w:szCs w:val="22"/>
          <w:lang w:val="uk-UA"/>
        </w:rPr>
      </w:pPr>
      <w:bookmarkStart w:id="9" w:name="_2s8eyo1" w:colFirst="0" w:colLast="0"/>
      <w:bookmarkEnd w:id="9"/>
    </w:p>
    <w:p w14:paraId="4AD33E1C" w14:textId="77777777" w:rsidR="00693C63" w:rsidRPr="00245EB9" w:rsidRDefault="00693C63" w:rsidP="00F30A83">
      <w:pPr>
        <w:pStyle w:val="Normal1"/>
        <w:jc w:val="center"/>
        <w:rPr>
          <w:rFonts w:eastAsia="Open Sans"/>
          <w:b/>
          <w:color w:val="0070C0"/>
          <w:sz w:val="22"/>
          <w:szCs w:val="22"/>
          <w:lang w:val="uk-UA"/>
        </w:rPr>
      </w:pPr>
    </w:p>
    <w:p w14:paraId="7937B37D" w14:textId="637CEE6A" w:rsidR="00275754" w:rsidRPr="00245EB9" w:rsidRDefault="00813AEA" w:rsidP="00F30A83">
      <w:pPr>
        <w:pStyle w:val="Normal1"/>
        <w:jc w:val="center"/>
        <w:rPr>
          <w:rFonts w:eastAsia="Open Sans"/>
          <w:b/>
          <w:color w:val="7030A0"/>
          <w:sz w:val="22"/>
          <w:szCs w:val="22"/>
          <w:lang w:val="uk-UA"/>
        </w:rPr>
      </w:pPr>
      <w:r w:rsidRPr="00245EB9">
        <w:rPr>
          <w:rFonts w:eastAsia="Open Sans"/>
          <w:b/>
          <w:color w:val="7030A0"/>
          <w:sz w:val="22"/>
          <w:szCs w:val="22"/>
          <w:lang w:val="uk-UA"/>
        </w:rPr>
        <w:t xml:space="preserve">Шкала оцінювання </w:t>
      </w:r>
      <w:r w:rsidR="00F30A83" w:rsidRPr="00245EB9">
        <w:rPr>
          <w:rFonts w:eastAsia="Open Sans"/>
          <w:b/>
          <w:color w:val="7030A0"/>
          <w:sz w:val="22"/>
          <w:szCs w:val="22"/>
          <w:lang w:val="uk-UA"/>
        </w:rPr>
        <w:t>здобувачів</w:t>
      </w:r>
    </w:p>
    <w:p w14:paraId="2C1FEB55" w14:textId="77777777" w:rsidR="001D6A21" w:rsidRPr="00245EB9" w:rsidRDefault="001D6A21" w:rsidP="00DF17F4">
      <w:pPr>
        <w:pStyle w:val="Normal1"/>
        <w:ind w:left="180"/>
        <w:rPr>
          <w:rFonts w:eastAsia="Open Sans"/>
          <w:b/>
          <w:color w:val="7030A0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245EB9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Оцінка в</w:t>
            </w:r>
          </w:p>
          <w:p w14:paraId="33E3421B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Оцінка за</w:t>
            </w:r>
          </w:p>
          <w:p w14:paraId="70B4331E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університетською</w:t>
            </w:r>
          </w:p>
          <w:p w14:paraId="4C19FCCF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1C04753B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 xml:space="preserve">Оцінка за шкалою </w:t>
            </w:r>
            <w:r w:rsidRPr="00245EB9">
              <w:rPr>
                <w:rFonts w:eastAsia="Times New Roman"/>
                <w:sz w:val="22"/>
                <w:szCs w:val="22"/>
                <w:lang w:val="fr-FR" w:eastAsia="fr-FR"/>
              </w:rPr>
              <w:t>ECTS</w:t>
            </w:r>
          </w:p>
        </w:tc>
      </w:tr>
      <w:tr w:rsidR="00BE000F" w:rsidRPr="00245EB9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BE000F" w:rsidRPr="00A21154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A21154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A21154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lastRenderedPageBreak/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A21154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fr-FR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A21154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A21154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BE86A75" w:rsidR="00BE000F" w:rsidRPr="00245EB9" w:rsidRDefault="008668A9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н</w:t>
            </w:r>
            <w:r w:rsidR="00BE000F" w:rsidRPr="00245EB9">
              <w:rPr>
                <w:rFonts w:eastAsia="Times New Roman"/>
                <w:sz w:val="22"/>
                <w:szCs w:val="22"/>
                <w:lang w:val="uk-UA" w:eastAsia="uk-UA"/>
              </w:rPr>
              <w:t>е</w:t>
            </w: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BE000F" w:rsidRPr="00245EB9">
              <w:rPr>
                <w:rFonts w:eastAsia="Times New Roman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fr-FR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A21154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fr-FR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A21154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1. Запис здійснюється у разі відсутності здобувача на екзамені</w:t>
            </w:r>
          </w:p>
        </w:tc>
      </w:tr>
      <w:tr w:rsidR="00BE000F" w:rsidRPr="00A21154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2. Запис здійснюється у разі порушення здобувачем встановлених правил внутрішнього розпорядку або морально-етичних норм поведінки на екзамені</w:t>
            </w:r>
          </w:p>
        </w:tc>
      </w:tr>
      <w:tr w:rsidR="00BE000F" w:rsidRPr="00A21154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245EB9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245EB9">
              <w:rPr>
                <w:rFonts w:eastAsia="Times New Roman"/>
                <w:sz w:val="22"/>
                <w:szCs w:val="22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47367D14" w:rsidR="00275754" w:rsidRPr="00245EB9" w:rsidRDefault="00F30A83" w:rsidP="00C7548C">
      <w:pPr>
        <w:pStyle w:val="1"/>
        <w:spacing w:before="240" w:after="0"/>
        <w:jc w:val="both"/>
        <w:rPr>
          <w:b/>
          <w:bCs/>
          <w:color w:val="auto"/>
          <w:sz w:val="22"/>
          <w:szCs w:val="22"/>
          <w:lang w:val="ru-RU"/>
        </w:rPr>
      </w:pPr>
      <w:r w:rsidRPr="00245EB9">
        <w:rPr>
          <w:rFonts w:eastAsia="Times New Roman"/>
          <w:b/>
          <w:bCs/>
          <w:color w:val="auto"/>
          <w:sz w:val="22"/>
          <w:szCs w:val="22"/>
          <w:lang w:val="uk-UA"/>
        </w:rPr>
        <w:t xml:space="preserve"> </w:t>
      </w:r>
    </w:p>
    <w:sectPr w:rsidR="00275754" w:rsidRPr="00245EB9" w:rsidSect="00462BE6">
      <w:headerReference w:type="even" r:id="rId16"/>
      <w:headerReference w:type="default" r:id="rId17"/>
      <w:footerReference w:type="default" r:id="rId18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E9254" w14:textId="77777777" w:rsidR="00643E70" w:rsidRDefault="00643E70">
      <w:r>
        <w:separator/>
      </w:r>
    </w:p>
  </w:endnote>
  <w:endnote w:type="continuationSeparator" w:id="0">
    <w:p w14:paraId="7FFBA6A7" w14:textId="77777777" w:rsidR="00643E70" w:rsidRDefault="006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794E37C6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A21154">
      <w:rPr>
        <w:noProof/>
      </w:rPr>
      <w:t>3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A034" w14:textId="77777777" w:rsidR="00643E70" w:rsidRDefault="00643E70">
      <w:r>
        <w:separator/>
      </w:r>
    </w:p>
  </w:footnote>
  <w:footnote w:type="continuationSeparator" w:id="0">
    <w:p w14:paraId="682C1A08" w14:textId="77777777" w:rsidR="00643E70" w:rsidRDefault="0064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643E70">
    <w:pPr>
      <w:pStyle w:val="ae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e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3CA1C2A"/>
    <w:multiLevelType w:val="hybridMultilevel"/>
    <w:tmpl w:val="CB5E92BA"/>
    <w:lvl w:ilvl="0" w:tplc="6D82A8D4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85"/>
        </w:tabs>
        <w:ind w:left="4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25"/>
        </w:tabs>
        <w:ind w:left="6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45"/>
        </w:tabs>
        <w:ind w:left="7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65"/>
        </w:tabs>
        <w:ind w:left="7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85"/>
        </w:tabs>
        <w:ind w:left="8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05"/>
        </w:tabs>
        <w:ind w:left="9305" w:hanging="180"/>
      </w:pPr>
      <w:rPr>
        <w:rFonts w:cs="Times New Roman"/>
      </w:rPr>
    </w:lvl>
  </w:abstractNum>
  <w:abstractNum w:abstractNumId="4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F210F3F"/>
    <w:multiLevelType w:val="hybridMultilevel"/>
    <w:tmpl w:val="D5B87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13FC4"/>
    <w:rsid w:val="000232E5"/>
    <w:rsid w:val="00061A9E"/>
    <w:rsid w:val="00070F4B"/>
    <w:rsid w:val="00081101"/>
    <w:rsid w:val="00090717"/>
    <w:rsid w:val="000A6908"/>
    <w:rsid w:val="00113160"/>
    <w:rsid w:val="001131C3"/>
    <w:rsid w:val="00116510"/>
    <w:rsid w:val="00122432"/>
    <w:rsid w:val="0016136B"/>
    <w:rsid w:val="001618DE"/>
    <w:rsid w:val="00162D22"/>
    <w:rsid w:val="00181FEC"/>
    <w:rsid w:val="001906DD"/>
    <w:rsid w:val="0019736C"/>
    <w:rsid w:val="001A62D8"/>
    <w:rsid w:val="001C468A"/>
    <w:rsid w:val="001D6A21"/>
    <w:rsid w:val="001F28FA"/>
    <w:rsid w:val="0023108B"/>
    <w:rsid w:val="00243718"/>
    <w:rsid w:val="00245EB9"/>
    <w:rsid w:val="00246D1B"/>
    <w:rsid w:val="00247F17"/>
    <w:rsid w:val="00267B14"/>
    <w:rsid w:val="00275754"/>
    <w:rsid w:val="0029545D"/>
    <w:rsid w:val="002A2EF5"/>
    <w:rsid w:val="002C7C69"/>
    <w:rsid w:val="002D388D"/>
    <w:rsid w:val="002D55CA"/>
    <w:rsid w:val="002E59CF"/>
    <w:rsid w:val="002E7EC9"/>
    <w:rsid w:val="002F43D3"/>
    <w:rsid w:val="003159A4"/>
    <w:rsid w:val="003772A3"/>
    <w:rsid w:val="00382BF3"/>
    <w:rsid w:val="0038384B"/>
    <w:rsid w:val="00394479"/>
    <w:rsid w:val="003C3081"/>
    <w:rsid w:val="003E47E9"/>
    <w:rsid w:val="003F36A1"/>
    <w:rsid w:val="004068D9"/>
    <w:rsid w:val="00462BE6"/>
    <w:rsid w:val="00483CB0"/>
    <w:rsid w:val="00496E2D"/>
    <w:rsid w:val="004B77AD"/>
    <w:rsid w:val="004C3BE5"/>
    <w:rsid w:val="004F2443"/>
    <w:rsid w:val="00512CEA"/>
    <w:rsid w:val="00514CCE"/>
    <w:rsid w:val="0052372C"/>
    <w:rsid w:val="00554BF6"/>
    <w:rsid w:val="00556745"/>
    <w:rsid w:val="0057712A"/>
    <w:rsid w:val="00583341"/>
    <w:rsid w:val="005922FE"/>
    <w:rsid w:val="00592F8B"/>
    <w:rsid w:val="00594B40"/>
    <w:rsid w:val="005A4A5F"/>
    <w:rsid w:val="005B3018"/>
    <w:rsid w:val="005F15DB"/>
    <w:rsid w:val="00623BFB"/>
    <w:rsid w:val="00643E70"/>
    <w:rsid w:val="00656ECC"/>
    <w:rsid w:val="00670163"/>
    <w:rsid w:val="00677735"/>
    <w:rsid w:val="00693C63"/>
    <w:rsid w:val="006A48FB"/>
    <w:rsid w:val="006B7182"/>
    <w:rsid w:val="006C307B"/>
    <w:rsid w:val="006C3960"/>
    <w:rsid w:val="006F30A8"/>
    <w:rsid w:val="0070731A"/>
    <w:rsid w:val="00734DEE"/>
    <w:rsid w:val="00761A49"/>
    <w:rsid w:val="00770E89"/>
    <w:rsid w:val="007761DB"/>
    <w:rsid w:val="00780953"/>
    <w:rsid w:val="007A512E"/>
    <w:rsid w:val="007A60A6"/>
    <w:rsid w:val="007C507C"/>
    <w:rsid w:val="007C7179"/>
    <w:rsid w:val="007F47C9"/>
    <w:rsid w:val="00811356"/>
    <w:rsid w:val="00813AEA"/>
    <w:rsid w:val="00822F27"/>
    <w:rsid w:val="0084619E"/>
    <w:rsid w:val="00855DDC"/>
    <w:rsid w:val="008668A9"/>
    <w:rsid w:val="0089379C"/>
    <w:rsid w:val="008E1A84"/>
    <w:rsid w:val="008E44FA"/>
    <w:rsid w:val="008F6B55"/>
    <w:rsid w:val="009050F4"/>
    <w:rsid w:val="00905AD9"/>
    <w:rsid w:val="00910ABA"/>
    <w:rsid w:val="00935ACC"/>
    <w:rsid w:val="0094489F"/>
    <w:rsid w:val="009573C7"/>
    <w:rsid w:val="00957FF8"/>
    <w:rsid w:val="009644D0"/>
    <w:rsid w:val="0098196B"/>
    <w:rsid w:val="009A0CB3"/>
    <w:rsid w:val="009A52D2"/>
    <w:rsid w:val="009B6EC6"/>
    <w:rsid w:val="009D51B4"/>
    <w:rsid w:val="009E1B67"/>
    <w:rsid w:val="009F09E5"/>
    <w:rsid w:val="009F4812"/>
    <w:rsid w:val="00A21154"/>
    <w:rsid w:val="00A34E41"/>
    <w:rsid w:val="00A615BB"/>
    <w:rsid w:val="00A900B9"/>
    <w:rsid w:val="00A93577"/>
    <w:rsid w:val="00B0315D"/>
    <w:rsid w:val="00B8038D"/>
    <w:rsid w:val="00BA360C"/>
    <w:rsid w:val="00BA379D"/>
    <w:rsid w:val="00BB2768"/>
    <w:rsid w:val="00BB5C87"/>
    <w:rsid w:val="00BE000F"/>
    <w:rsid w:val="00BE1EC8"/>
    <w:rsid w:val="00C027B8"/>
    <w:rsid w:val="00C078C6"/>
    <w:rsid w:val="00C20538"/>
    <w:rsid w:val="00C455B2"/>
    <w:rsid w:val="00C71109"/>
    <w:rsid w:val="00C7129B"/>
    <w:rsid w:val="00C7548C"/>
    <w:rsid w:val="00C91EF5"/>
    <w:rsid w:val="00C94AF7"/>
    <w:rsid w:val="00CA0E40"/>
    <w:rsid w:val="00CA7090"/>
    <w:rsid w:val="00CA7648"/>
    <w:rsid w:val="00CC552A"/>
    <w:rsid w:val="00CD2276"/>
    <w:rsid w:val="00CD4267"/>
    <w:rsid w:val="00CD55A6"/>
    <w:rsid w:val="00CF2353"/>
    <w:rsid w:val="00CF48DF"/>
    <w:rsid w:val="00D11538"/>
    <w:rsid w:val="00D430D4"/>
    <w:rsid w:val="00D50910"/>
    <w:rsid w:val="00D60540"/>
    <w:rsid w:val="00D625BF"/>
    <w:rsid w:val="00D73DA3"/>
    <w:rsid w:val="00DC366E"/>
    <w:rsid w:val="00DD0977"/>
    <w:rsid w:val="00DD1088"/>
    <w:rsid w:val="00DD17E0"/>
    <w:rsid w:val="00DE423C"/>
    <w:rsid w:val="00DF17F4"/>
    <w:rsid w:val="00DF7F5A"/>
    <w:rsid w:val="00E07BF6"/>
    <w:rsid w:val="00E10F8B"/>
    <w:rsid w:val="00E11CAA"/>
    <w:rsid w:val="00E36E92"/>
    <w:rsid w:val="00EC3DD3"/>
    <w:rsid w:val="00ED5F8B"/>
    <w:rsid w:val="00F15AC4"/>
    <w:rsid w:val="00F22A9E"/>
    <w:rsid w:val="00F22D6A"/>
    <w:rsid w:val="00F30A83"/>
    <w:rsid w:val="00F5798E"/>
    <w:rsid w:val="00F87B69"/>
    <w:rsid w:val="00F96AB6"/>
    <w:rsid w:val="00FE2C68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link w:val="a4"/>
    <w:pPr>
      <w:keepNext/>
      <w:keepLines/>
      <w:spacing w:after="60"/>
    </w:pPr>
    <w:rPr>
      <w:b/>
      <w:color w:val="00539F"/>
      <w:sz w:val="36"/>
      <w:szCs w:val="36"/>
    </w:rPr>
  </w:style>
  <w:style w:type="paragraph" w:styleId="a5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6510"/>
  </w:style>
  <w:style w:type="paragraph" w:styleId="af0">
    <w:name w:val="footer"/>
    <w:basedOn w:val="a"/>
    <w:link w:val="af1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6510"/>
  </w:style>
  <w:style w:type="character" w:styleId="af2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430D4"/>
    <w:rPr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430D4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430D4"/>
    <w:rPr>
      <w:b/>
      <w:bCs/>
      <w:sz w:val="24"/>
      <w:szCs w:val="24"/>
    </w:rPr>
  </w:style>
  <w:style w:type="paragraph" w:styleId="af7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8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61A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№5_"/>
    <w:basedOn w:val="a0"/>
    <w:link w:val="51"/>
    <w:rsid w:val="00061A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61A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№5"/>
    <w:basedOn w:val="a"/>
    <w:link w:val="50"/>
    <w:rsid w:val="00061A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after="240" w:line="0" w:lineRule="atLeast"/>
      <w:ind w:hanging="122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Strong"/>
    <w:basedOn w:val="a0"/>
    <w:uiPriority w:val="22"/>
    <w:qFormat/>
    <w:rsid w:val="00061A9E"/>
    <w:rPr>
      <w:b/>
      <w:bCs/>
    </w:rPr>
  </w:style>
  <w:style w:type="character" w:customStyle="1" w:styleId="a4">
    <w:name w:val="Заголовок Знак"/>
    <w:basedOn w:val="a0"/>
    <w:link w:val="a3"/>
    <w:rsid w:val="00A21154"/>
    <w:rPr>
      <w:b/>
      <w:color w:val="00539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meduniv.lviv.ua/uploads/repository/kaf/kaf_ukrlang/05.%20&#1042;&#1080;&#1076;&#1072;&#1074;&#1085;&#1080;&#1095;&#1072;%20&#1076;&#1110;&#1103;&#1083;&#1100;&#1085;&#1110;&#1089;&#1090;&#1100;%20&#1082;&#1072;&#1092;&#1077;&#1076;&#1088;&#1080;%20&#1076;&#1083;&#1103;%20&#1079;&#1072;&#1073;&#1077;&#1079;&#1087;&#1077;&#1095;&#1077;&#1085;&#1085;&#1103;%20&#1076;&#1080;&#1089;&#1090;&#1072;&#1085;&#1094;&#1110;&#1081;&#1085;&#1086;&#1111;%20&#1092;&#1086;&#1088;&#1084;&#1080;%20&#1085;&#1072;&#1074;&#1095;&#1072;&#1085;&#1085;&#1103;_&#1085;&#1072;&#1074;&#1095;&#1072;&#1085;&#1085;&#1103;_&#1084;&#1077;&#1090;&#1086;&#1076;&#1080;&#1095;&#1085;&#1110;_&#1084;&#1072;&#1090;&#1077;&#1088;&#1110;&#1072;&#1083;&#1080;/navchalno_metodychni_porady_i_plany_seminarskykh_zanyat_dlya_stud_med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.kpi.kharkov.ua/ukin/wp-content/uploads/sites/195/2021/02/Konspekt-lektsij-Ukrayinska-kultura-onovlenyj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kpi.kharkov.ua/ukin/wp-content/uploads/sites/195/2021/02/Konspekt-lektsij-Ukrayinska-kultura-onovleny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kpi.kharkov.ua/ethics/wp-content/uploads/sites/131/2014/11/Posobye-Ukraynckaya-kultura-v-ymenah-1.pdf" TargetMode="External"/><Relationship Id="rId10" Type="http://schemas.openxmlformats.org/officeDocument/2006/relationships/hyperlink" Target="http://lib.kdais.kiev.ua/files/istoriya%20ukraini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eb.kpi.kharkov.ua/ethics/wp-content/uploads/sites/131/2014/11/Posobye-Ukraynckaya-kultura-v-ymenah-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0948F4"/>
    <w:rsid w:val="00156D70"/>
    <w:rsid w:val="002D3B7C"/>
    <w:rsid w:val="00343F0A"/>
    <w:rsid w:val="003D6703"/>
    <w:rsid w:val="004B4512"/>
    <w:rsid w:val="00674171"/>
    <w:rsid w:val="00752B38"/>
    <w:rsid w:val="00931C08"/>
    <w:rsid w:val="00940EBE"/>
    <w:rsid w:val="00A726F7"/>
    <w:rsid w:val="00B504C0"/>
    <w:rsid w:val="00E23A00"/>
    <w:rsid w:val="00ED23EB"/>
    <w:rsid w:val="00ED6ABE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796FA-36C5-48DA-B313-FBB623C6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RePack by Diakov</cp:lastModifiedBy>
  <cp:revision>29</cp:revision>
  <cp:lastPrinted>2017-08-03T17:10:00Z</cp:lastPrinted>
  <dcterms:created xsi:type="dcterms:W3CDTF">2021-02-09T09:52:00Z</dcterms:created>
  <dcterms:modified xsi:type="dcterms:W3CDTF">2023-05-21T11:19:00Z</dcterms:modified>
</cp:coreProperties>
</file>