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2F" w:rsidRPr="00093A81" w:rsidRDefault="00A0612F" w:rsidP="00893DE1">
      <w:pPr>
        <w:spacing w:line="276" w:lineRule="auto"/>
        <w:jc w:val="both"/>
        <w:rPr>
          <w:sz w:val="28"/>
          <w:szCs w:val="28"/>
        </w:rPr>
      </w:pPr>
      <w:r w:rsidRPr="00093A81">
        <w:rPr>
          <w:color w:val="0070C0"/>
        </w:rPr>
        <w:tab/>
      </w:r>
    </w:p>
    <w:p w:rsidR="00A0612F" w:rsidRPr="00093A81" w:rsidRDefault="00A0612F" w:rsidP="00A0612F">
      <w:pPr>
        <w:jc w:val="both"/>
        <w:rPr>
          <w:sz w:val="22"/>
        </w:rPr>
      </w:pP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  <w:r w:rsidRPr="00093A81">
        <w:rPr>
          <w:sz w:val="22"/>
        </w:rPr>
        <w:tab/>
      </w:r>
    </w:p>
    <w:p w:rsidR="00A0612F" w:rsidRPr="00093A81" w:rsidRDefault="00A0612F" w:rsidP="00A0612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2"/>
        <w:gridCol w:w="3172"/>
        <w:gridCol w:w="3384"/>
      </w:tblGrid>
      <w:tr w:rsidR="00A0612F" w:rsidRPr="00093A81" w:rsidTr="008B532A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C25469" w:rsidP="008B532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Си</w:t>
            </w:r>
            <w:r w:rsidR="00A0612F" w:rsidRPr="00093A81">
              <w:rPr>
                <w:szCs w:val="24"/>
              </w:rPr>
              <w:t>лабус</w:t>
            </w:r>
            <w:proofErr w:type="spellEnd"/>
            <w:r w:rsidR="00A0612F" w:rsidRPr="00093A81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12F" w:rsidRPr="00093A81" w:rsidTr="008B532A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7B61B3" w:rsidRDefault="00AC6AC6" w:rsidP="00AC6AC6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AC6AC6">
              <w:rPr>
                <w:b/>
                <w:sz w:val="28"/>
                <w:szCs w:val="28"/>
              </w:rPr>
              <w:t>Основи технологічного проектування виробництв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магістр</w:t>
            </w:r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893DE1" w:rsidRDefault="00AC6AC6" w:rsidP="008660BA">
            <w:pPr>
              <w:spacing w:line="276" w:lineRule="auto"/>
              <w:rPr>
                <w:szCs w:val="24"/>
              </w:rPr>
            </w:pPr>
            <w:r>
              <w:rPr>
                <w:sz w:val="22"/>
                <w:szCs w:val="22"/>
              </w:rPr>
              <w:t>161</w:t>
            </w:r>
            <w:r w:rsidR="008660BA">
              <w:rPr>
                <w:sz w:val="22"/>
                <w:szCs w:val="22"/>
              </w:rPr>
              <w:t xml:space="preserve"> – </w:t>
            </w:r>
            <w:r w:rsidRPr="00AC6AC6">
              <w:rPr>
                <w:szCs w:val="24"/>
              </w:rPr>
              <w:t xml:space="preserve">Хімічні технології та </w:t>
            </w:r>
            <w:proofErr w:type="spellStart"/>
            <w:r w:rsidRPr="00AC6AC6">
              <w:rPr>
                <w:szCs w:val="24"/>
              </w:rPr>
              <w:t>інхенерія</w:t>
            </w:r>
            <w:proofErr w:type="spellEnd"/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EE3ABC" w:rsidRDefault="00AC6AC6" w:rsidP="008B532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EE3ABC" w:rsidRDefault="00AC6AC6" w:rsidP="008B532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7B61B3" w:rsidRDefault="00AC6AC6" w:rsidP="008B532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  <w:r w:rsidR="007B61B3">
              <w:rPr>
                <w:szCs w:val="24"/>
                <w:lang w:val="ru-RU"/>
              </w:rPr>
              <w:t>,0</w:t>
            </w:r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A0612F" w:rsidRPr="00093A81" w:rsidTr="008B532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C6AC6" w:rsidP="008B532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:rsidR="00A0612F" w:rsidRPr="00093A81" w:rsidRDefault="00A0612F" w:rsidP="00A0612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0"/>
        <w:gridCol w:w="240"/>
        <w:gridCol w:w="1909"/>
        <w:gridCol w:w="240"/>
        <w:gridCol w:w="1836"/>
        <w:gridCol w:w="998"/>
        <w:gridCol w:w="240"/>
        <w:gridCol w:w="1965"/>
      </w:tblGrid>
      <w:tr w:rsidR="00A0612F" w:rsidRPr="00093A81" w:rsidTr="008B532A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7B61B3" w:rsidRDefault="00B67E27" w:rsidP="007B61B3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к.</w:t>
            </w:r>
            <w:r w:rsidRPr="007B61B3">
              <w:rPr>
                <w:szCs w:val="24"/>
              </w:rPr>
              <w:t>т</w:t>
            </w:r>
            <w:r w:rsidR="00A0612F" w:rsidRPr="00093A81">
              <w:rPr>
                <w:szCs w:val="24"/>
              </w:rPr>
              <w:t>.н</w:t>
            </w:r>
            <w:proofErr w:type="spellEnd"/>
            <w:r w:rsidR="00A0612F" w:rsidRPr="00093A81">
              <w:rPr>
                <w:szCs w:val="24"/>
              </w:rPr>
              <w:t xml:space="preserve">., доц., </w:t>
            </w:r>
            <w:proofErr w:type="spellStart"/>
            <w:r w:rsidR="007B61B3" w:rsidRPr="007B61B3">
              <w:t>Зубцов</w:t>
            </w:r>
            <w:proofErr w:type="spellEnd"/>
            <w:r w:rsidRPr="007B61B3">
              <w:t xml:space="preserve"> </w:t>
            </w:r>
            <w:r w:rsidR="007B61B3" w:rsidRPr="007B61B3">
              <w:t>Євген</w:t>
            </w:r>
            <w:r w:rsidRPr="007B61B3">
              <w:t xml:space="preserve"> </w:t>
            </w:r>
            <w:r w:rsidR="007B61B3">
              <w:t>Іванович</w:t>
            </w: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12F" w:rsidRPr="00093A81" w:rsidRDefault="0031134B" w:rsidP="008B532A">
            <w:pPr>
              <w:spacing w:line="276" w:lineRule="auto"/>
              <w:jc w:val="center"/>
              <w:rPr>
                <w:szCs w:val="24"/>
              </w:rPr>
            </w:pPr>
            <w:r>
              <w:t xml:space="preserve">доцент </w:t>
            </w:r>
            <w:r w:rsidR="00567E92">
              <w:t>кафедри хімічної інженерії та</w:t>
            </w:r>
            <w:r w:rsidRPr="003B56F0">
              <w:t xml:space="preserve"> екології</w:t>
            </w: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AC6AC6" w:rsidRPr="00093A81" w:rsidTr="008B532A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12F" w:rsidRPr="00567E92" w:rsidRDefault="00B63970" w:rsidP="00AC6AC6">
            <w:pPr>
              <w:jc w:val="center"/>
              <w:rPr>
                <w:sz w:val="22"/>
                <w:szCs w:val="22"/>
                <w:lang w:val="ru-RU"/>
              </w:rPr>
            </w:pPr>
            <w:hyperlink r:id="rId9" w:history="1">
              <w:r w:rsidR="00AC6AC6" w:rsidRPr="001554E0">
                <w:rPr>
                  <w:rStyle w:val="ac"/>
                  <w:sz w:val="22"/>
                  <w:szCs w:val="22"/>
                  <w:lang w:val="en-US"/>
                </w:rPr>
                <w:t>zubcov</w:t>
              </w:r>
              <w:r w:rsidR="00AC6AC6" w:rsidRPr="001554E0">
                <w:rPr>
                  <w:rStyle w:val="ac"/>
                  <w:sz w:val="22"/>
                  <w:szCs w:val="22"/>
                </w:rPr>
                <w:t>@</w:t>
              </w:r>
              <w:r w:rsidR="00AC6AC6" w:rsidRPr="001554E0">
                <w:rPr>
                  <w:rStyle w:val="ac"/>
                  <w:sz w:val="22"/>
                  <w:szCs w:val="22"/>
                  <w:lang w:val="en-US"/>
                </w:rPr>
                <w:t>snu</w:t>
              </w:r>
              <w:r w:rsidR="00AC6AC6" w:rsidRPr="001554E0">
                <w:rPr>
                  <w:rStyle w:val="ac"/>
                  <w:sz w:val="22"/>
                  <w:szCs w:val="22"/>
                  <w:lang w:val="ru-RU"/>
                </w:rPr>
                <w:t>.</w:t>
              </w:r>
              <w:r w:rsidR="00AC6AC6" w:rsidRPr="001554E0">
                <w:rPr>
                  <w:rStyle w:val="ac"/>
                  <w:sz w:val="22"/>
                  <w:szCs w:val="22"/>
                  <w:lang w:val="en-US"/>
                </w:rPr>
                <w:t>edu</w:t>
              </w:r>
              <w:r w:rsidR="00AC6AC6" w:rsidRPr="001554E0">
                <w:rPr>
                  <w:rStyle w:val="ac"/>
                  <w:sz w:val="22"/>
                  <w:szCs w:val="22"/>
                </w:rPr>
                <w:t>.</w:t>
              </w:r>
              <w:r w:rsidR="00AC6AC6" w:rsidRPr="001554E0">
                <w:rPr>
                  <w:rStyle w:val="ac"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AC6AC6" w:rsidRDefault="00A0612F" w:rsidP="007B61B3">
            <w:pPr>
              <w:jc w:val="center"/>
              <w:rPr>
                <w:szCs w:val="24"/>
                <w:lang w:val="ru-RU"/>
              </w:rPr>
            </w:pPr>
            <w:r w:rsidRPr="00567E92">
              <w:rPr>
                <w:szCs w:val="24"/>
                <w:lang w:val="ru-RU"/>
              </w:rPr>
              <w:t>+38-0</w:t>
            </w:r>
            <w:r w:rsidR="007B61B3" w:rsidRPr="00AC6AC6">
              <w:rPr>
                <w:szCs w:val="24"/>
                <w:lang w:val="ru-RU"/>
              </w:rPr>
              <w:t>958036309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E87E6E" w:rsidRDefault="00A0612F" w:rsidP="0031134B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  <w:lang w:val="en-US"/>
              </w:rPr>
              <w:t>Skype</w:t>
            </w:r>
            <w:r w:rsidRPr="00567E92">
              <w:rPr>
                <w:szCs w:val="24"/>
                <w:lang w:val="ru-RU"/>
              </w:rPr>
              <w:t xml:space="preserve">: </w:t>
            </w:r>
            <w:r w:rsidR="0087235C" w:rsidRPr="0087235C">
              <w:rPr>
                <w:szCs w:val="24"/>
              </w:rPr>
              <w:t>live:.cid.6a0d404eeb625562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567E92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C6AC6" w:rsidRPr="00093A81" w:rsidTr="008B532A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A0612F" w:rsidRPr="00093A81" w:rsidRDefault="00A0612F" w:rsidP="00A0612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281"/>
        <w:gridCol w:w="2098"/>
        <w:gridCol w:w="281"/>
        <w:gridCol w:w="1365"/>
        <w:gridCol w:w="737"/>
        <w:gridCol w:w="280"/>
        <w:gridCol w:w="2298"/>
      </w:tblGrid>
      <w:tr w:rsidR="00A0612F" w:rsidRPr="00093A81" w:rsidTr="008B532A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A0612F" w:rsidRPr="00093A81" w:rsidTr="008B532A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A0612F" w:rsidRPr="00093A81" w:rsidRDefault="00A0612F" w:rsidP="00A0612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281"/>
        <w:gridCol w:w="2098"/>
        <w:gridCol w:w="281"/>
        <w:gridCol w:w="1365"/>
        <w:gridCol w:w="737"/>
        <w:gridCol w:w="280"/>
        <w:gridCol w:w="2298"/>
      </w:tblGrid>
      <w:tr w:rsidR="00A0612F" w:rsidRPr="00093A81" w:rsidTr="008B532A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A0612F" w:rsidRPr="00093A81" w:rsidTr="008B532A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A0612F" w:rsidRPr="00093A81" w:rsidRDefault="00A0612F" w:rsidP="00A0612F">
      <w:pPr>
        <w:rPr>
          <w:szCs w:val="24"/>
        </w:rPr>
      </w:pPr>
    </w:p>
    <w:p w:rsidR="00A0612F" w:rsidRPr="00093A81" w:rsidRDefault="00A0612F" w:rsidP="00A0612F">
      <w:pPr>
        <w:rPr>
          <w:szCs w:val="24"/>
        </w:rPr>
      </w:pPr>
    </w:p>
    <w:p w:rsidR="00A0612F" w:rsidRPr="00093A81" w:rsidRDefault="00A0612F" w:rsidP="00A0612F">
      <w:pPr>
        <w:rPr>
          <w:szCs w:val="24"/>
        </w:rPr>
      </w:pPr>
    </w:p>
    <w:p w:rsidR="00A0612F" w:rsidRPr="00093A81" w:rsidRDefault="00A0612F" w:rsidP="00A0612F">
      <w:pPr>
        <w:rPr>
          <w:i/>
          <w:sz w:val="20"/>
        </w:rPr>
      </w:pPr>
      <w:r w:rsidRPr="00093A81">
        <w:rPr>
          <w:szCs w:val="24"/>
        </w:rPr>
        <w:t xml:space="preserve">* </w:t>
      </w:r>
      <w:r w:rsidRPr="00093A81">
        <w:rPr>
          <w:i/>
          <w:sz w:val="20"/>
        </w:rPr>
        <w:t xml:space="preserve">– 1) дані підрозділи вносяться до </w:t>
      </w:r>
      <w:proofErr w:type="spellStart"/>
      <w:r w:rsidRPr="00093A81">
        <w:rPr>
          <w:i/>
          <w:sz w:val="20"/>
        </w:rPr>
        <w:t>силабусу</w:t>
      </w:r>
      <w:proofErr w:type="spellEnd"/>
      <w:r w:rsidRPr="00093A81">
        <w:rPr>
          <w:i/>
          <w:sz w:val="20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093A81">
        <w:rPr>
          <w:b/>
          <w:i/>
          <w:sz w:val="20"/>
        </w:rPr>
        <w:t>«Викладач лабораторних та практичних занять:»</w:t>
      </w:r>
      <w:r w:rsidRPr="00093A81">
        <w:rPr>
          <w:i/>
          <w:sz w:val="20"/>
        </w:rPr>
        <w:t>, якщо лабораторні та практичні заняття проводить один викладач, котрий не є автором курсу та лектором.</w:t>
      </w:r>
    </w:p>
    <w:p w:rsidR="00A0612F" w:rsidRPr="00093A81" w:rsidRDefault="00A0612F" w:rsidP="00A0612F">
      <w:pPr>
        <w:jc w:val="both"/>
        <w:rPr>
          <w:sz w:val="22"/>
        </w:rPr>
      </w:pPr>
    </w:p>
    <w:p w:rsidR="00A0612F" w:rsidRPr="00093A81" w:rsidRDefault="00A0612F" w:rsidP="00A0612F">
      <w:pPr>
        <w:jc w:val="center"/>
        <w:rPr>
          <w:szCs w:val="24"/>
        </w:rPr>
      </w:pPr>
      <w:r w:rsidRPr="00093A81">
        <w:rPr>
          <w:b/>
          <w:szCs w:val="24"/>
        </w:rPr>
        <w:lastRenderedPageBreak/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6"/>
        <w:gridCol w:w="6772"/>
      </w:tblGrid>
      <w:tr w:rsidR="002A03CF" w:rsidRPr="00B65CCC" w:rsidTr="008B532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CF" w:rsidRPr="00093A81" w:rsidRDefault="002A03C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CF" w:rsidRPr="00B65CCC" w:rsidRDefault="00075CD1" w:rsidP="00A2518C">
            <w:pPr>
              <w:pStyle w:val="9"/>
              <w:tabs>
                <w:tab w:val="left" w:pos="0"/>
              </w:tabs>
              <w:spacing w:before="0" w:after="0" w:line="276" w:lineRule="auto"/>
              <w:jc w:val="both"/>
              <w:rPr>
                <w:szCs w:val="24"/>
              </w:rPr>
            </w:pPr>
            <w:r w:rsidRPr="00B65CCC">
              <w:rPr>
                <w:rFonts w:ascii="Times New Roman" w:hAnsi="Times New Roman"/>
                <w:sz w:val="24"/>
                <w:szCs w:val="24"/>
              </w:rPr>
              <w:t xml:space="preserve">Наведені в курсі матеріали спрямовані на формування у майбутніх фахівців теоретичних знань </w:t>
            </w:r>
            <w:r w:rsidR="00AC6AC6">
              <w:rPr>
                <w:rFonts w:ascii="Times New Roman" w:hAnsi="Times New Roman"/>
                <w:sz w:val="24"/>
                <w:szCs w:val="24"/>
              </w:rPr>
              <w:t xml:space="preserve">та практичних навичок </w:t>
            </w:r>
            <w:r w:rsidR="00AC6AC6" w:rsidRPr="0054331B">
              <w:rPr>
                <w:rFonts w:ascii="Times New Roman" w:hAnsi="Times New Roman"/>
                <w:sz w:val="24"/>
                <w:szCs w:val="24"/>
              </w:rPr>
              <w:t xml:space="preserve">необхідних для освоєння </w:t>
            </w:r>
            <w:r w:rsidR="00AC6AC6" w:rsidRPr="00A2518C">
              <w:rPr>
                <w:rFonts w:ascii="Times New Roman" w:hAnsi="Times New Roman"/>
                <w:sz w:val="24"/>
                <w:szCs w:val="24"/>
              </w:rPr>
              <w:t xml:space="preserve">основ проектування розробки і впровадження </w:t>
            </w:r>
            <w:r w:rsidR="00A2518C">
              <w:rPr>
                <w:rFonts w:ascii="Times New Roman" w:hAnsi="Times New Roman"/>
                <w:sz w:val="24"/>
                <w:szCs w:val="24"/>
              </w:rPr>
              <w:t>сучасних</w:t>
            </w:r>
            <w:r w:rsidR="00AC6AC6" w:rsidRPr="00A2518C">
              <w:rPr>
                <w:rFonts w:ascii="Times New Roman" w:hAnsi="Times New Roman"/>
                <w:sz w:val="24"/>
                <w:szCs w:val="24"/>
              </w:rPr>
              <w:t xml:space="preserve"> технологій у виробництві неорганічних і органічних речовин, палива і вуглецевих матеріалів й переробки полімерних та композиційних матеріалів</w:t>
            </w:r>
            <w:r w:rsidR="00AC6AC6">
              <w:rPr>
                <w:rFonts w:ascii="Times New Roman" w:hAnsi="Times New Roman"/>
                <w:sz w:val="24"/>
                <w:szCs w:val="24"/>
              </w:rPr>
              <w:t>,</w:t>
            </w:r>
            <w:r w:rsidR="00AC6AC6" w:rsidRPr="00543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AC6" w:rsidRPr="008F4915">
              <w:rPr>
                <w:rFonts w:ascii="Times New Roman" w:hAnsi="Times New Roman"/>
                <w:sz w:val="24"/>
                <w:szCs w:val="24"/>
              </w:rPr>
              <w:t>підходів для вибору і обґрунтування раціональних режимів роботи обладнання</w:t>
            </w:r>
            <w:r w:rsidR="00AC6A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6AC6" w:rsidRPr="008F4915">
              <w:rPr>
                <w:rFonts w:ascii="Times New Roman" w:hAnsi="Times New Roman"/>
                <w:sz w:val="24"/>
                <w:szCs w:val="24"/>
              </w:rPr>
              <w:t xml:space="preserve">принципів </w:t>
            </w:r>
            <w:proofErr w:type="spellStart"/>
            <w:r w:rsidR="00AC6AC6" w:rsidRPr="008F4915">
              <w:rPr>
                <w:rFonts w:ascii="Times New Roman" w:hAnsi="Times New Roman"/>
                <w:sz w:val="24"/>
                <w:szCs w:val="24"/>
              </w:rPr>
              <w:t>проєктування</w:t>
            </w:r>
            <w:proofErr w:type="spellEnd"/>
            <w:r w:rsidR="00AC6AC6" w:rsidRPr="008F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AC6">
              <w:rPr>
                <w:rFonts w:ascii="Times New Roman" w:hAnsi="Times New Roman"/>
                <w:sz w:val="24"/>
                <w:szCs w:val="24"/>
              </w:rPr>
              <w:t xml:space="preserve">хімічних </w:t>
            </w:r>
            <w:r w:rsidR="00AC6AC6" w:rsidRPr="008F4915">
              <w:rPr>
                <w:rFonts w:ascii="Times New Roman" w:hAnsi="Times New Roman"/>
                <w:sz w:val="24"/>
                <w:szCs w:val="24"/>
              </w:rPr>
              <w:t>виробництв</w:t>
            </w:r>
            <w:r w:rsidR="00AC6AC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AC6AC6" w:rsidRPr="00BE519D">
              <w:rPr>
                <w:rFonts w:ascii="Times New Roman" w:hAnsi="Times New Roman"/>
                <w:sz w:val="24"/>
                <w:szCs w:val="24"/>
              </w:rPr>
              <w:t>врахув</w:t>
            </w:r>
            <w:r w:rsidR="00AC6AC6">
              <w:rPr>
                <w:rFonts w:ascii="Times New Roman" w:hAnsi="Times New Roman"/>
                <w:sz w:val="24"/>
                <w:szCs w:val="24"/>
              </w:rPr>
              <w:t>анням</w:t>
            </w:r>
            <w:r w:rsidR="00AC6AC6" w:rsidRPr="00BE519D">
              <w:rPr>
                <w:rFonts w:ascii="Times New Roman" w:hAnsi="Times New Roman"/>
                <w:sz w:val="24"/>
                <w:szCs w:val="24"/>
              </w:rPr>
              <w:t xml:space="preserve"> економічн</w:t>
            </w:r>
            <w:r w:rsidR="00AC6AC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6AC6" w:rsidRPr="00BE519D">
              <w:rPr>
                <w:rFonts w:ascii="Times New Roman" w:hAnsi="Times New Roman"/>
                <w:sz w:val="24"/>
                <w:szCs w:val="24"/>
              </w:rPr>
              <w:t xml:space="preserve"> контекст</w:t>
            </w:r>
            <w:r w:rsidR="00AC6AC6">
              <w:rPr>
                <w:rFonts w:ascii="Times New Roman" w:hAnsi="Times New Roman"/>
                <w:sz w:val="24"/>
                <w:szCs w:val="24"/>
              </w:rPr>
              <w:t>у</w:t>
            </w:r>
            <w:r w:rsidR="00AC6AC6" w:rsidRPr="00543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AC6">
              <w:rPr>
                <w:rFonts w:ascii="Times New Roman" w:hAnsi="Times New Roman"/>
                <w:sz w:val="24"/>
                <w:szCs w:val="24"/>
              </w:rPr>
              <w:t xml:space="preserve">та впливу </w:t>
            </w:r>
            <w:r w:rsidR="00AC6AC6" w:rsidRPr="0054331B">
              <w:rPr>
                <w:rFonts w:ascii="Times New Roman" w:hAnsi="Times New Roman"/>
                <w:sz w:val="24"/>
                <w:szCs w:val="24"/>
              </w:rPr>
              <w:t>на стан навколишнього природного середовища та здоров’я людей</w:t>
            </w:r>
            <w:r w:rsidR="00AC6A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C6AC6" w:rsidRPr="0054331B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C6AC6">
              <w:rPr>
                <w:rFonts w:ascii="Times New Roman" w:hAnsi="Times New Roman"/>
                <w:sz w:val="24"/>
                <w:szCs w:val="24"/>
              </w:rPr>
              <w:t>є</w:t>
            </w:r>
            <w:r w:rsidR="00AC6AC6" w:rsidRPr="0054331B">
              <w:rPr>
                <w:rFonts w:ascii="Times New Roman" w:hAnsi="Times New Roman"/>
                <w:sz w:val="24"/>
                <w:szCs w:val="24"/>
              </w:rPr>
              <w:t>ктування</w:t>
            </w:r>
            <w:proofErr w:type="spellEnd"/>
            <w:r w:rsidR="00AC6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AC6" w:rsidRPr="00BE519D">
              <w:rPr>
                <w:rFonts w:ascii="Times New Roman" w:hAnsi="Times New Roman"/>
                <w:sz w:val="24"/>
                <w:szCs w:val="24"/>
              </w:rPr>
              <w:t>маловідходних та ресурсозберігаючих технологій</w:t>
            </w:r>
            <w:r w:rsidRPr="00075C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3CF" w:rsidRPr="00093A81" w:rsidTr="008B532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CF" w:rsidRPr="00093A81" w:rsidRDefault="002A03C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CF" w:rsidRPr="00B65CCC" w:rsidRDefault="00A2518C" w:rsidP="00B65C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вміти </w:t>
            </w:r>
            <w:r w:rsidRPr="00EF0FDA">
              <w:rPr>
                <w:bCs/>
                <w:iCs/>
                <w:szCs w:val="24"/>
                <w:lang w:eastAsia="ru-RU"/>
              </w:rPr>
              <w:t>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</w:t>
            </w:r>
            <w:r>
              <w:rPr>
                <w:bCs/>
                <w:iCs/>
                <w:szCs w:val="24"/>
                <w:lang w:eastAsia="ru-RU"/>
              </w:rPr>
              <w:t xml:space="preserve"> </w:t>
            </w:r>
            <w:r w:rsidRPr="00D1724F">
              <w:rPr>
                <w:szCs w:val="24"/>
              </w:rPr>
              <w:t>виробництва</w:t>
            </w:r>
            <w:r w:rsidRPr="00D1724F">
              <w:rPr>
                <w:szCs w:val="24"/>
                <w:shd w:val="clear" w:color="auto" w:fill="FFFFFF"/>
              </w:rPr>
              <w:t xml:space="preserve"> </w:t>
            </w:r>
            <w:r w:rsidRPr="00D1724F">
              <w:rPr>
                <w:szCs w:val="24"/>
              </w:rPr>
              <w:t xml:space="preserve">неорганічного і органічного синтезу, </w:t>
            </w:r>
            <w:r w:rsidRPr="00D1724F">
              <w:rPr>
                <w:szCs w:val="24"/>
                <w:lang w:eastAsia="ru-RU"/>
              </w:rPr>
              <w:t xml:space="preserve">хімічної технології </w:t>
            </w:r>
            <w:r w:rsidRPr="00D1724F">
              <w:rPr>
                <w:szCs w:val="24"/>
                <w:lang w:eastAsia="ar-SA"/>
              </w:rPr>
              <w:t>палива і вуглецевих матеріалів й переробки полімерних та композиційних матеріалів</w:t>
            </w:r>
            <w:r>
              <w:rPr>
                <w:szCs w:val="24"/>
                <w:lang w:eastAsia="ar-SA"/>
              </w:rPr>
              <w:t xml:space="preserve">; </w:t>
            </w:r>
            <w:r w:rsidRPr="00B236A8">
              <w:rPr>
                <w:bCs/>
                <w:iCs/>
                <w:szCs w:val="24"/>
                <w:lang w:eastAsia="ru-RU"/>
              </w:rPr>
              <w:t>самостійно розробляти технологічні проекти шляхом творчого застосування існуючих та генерування нових ідей</w:t>
            </w:r>
            <w:r>
              <w:rPr>
                <w:bCs/>
                <w:iCs/>
                <w:szCs w:val="24"/>
                <w:lang w:eastAsia="ru-RU"/>
              </w:rPr>
              <w:t xml:space="preserve">; </w:t>
            </w:r>
            <w:r w:rsidRPr="000E3CE5">
              <w:rPr>
                <w:bCs/>
                <w:iCs/>
                <w:szCs w:val="24"/>
                <w:lang w:eastAsia="ru-RU"/>
              </w:rPr>
              <w:t>розраховувати оптимальні варіанти технологічних, матеріальних, енерг</w:t>
            </w:r>
            <w:r>
              <w:rPr>
                <w:bCs/>
                <w:iCs/>
                <w:szCs w:val="24"/>
                <w:lang w:eastAsia="ru-RU"/>
              </w:rPr>
              <w:t>етичн</w:t>
            </w:r>
            <w:r w:rsidRPr="000E3CE5">
              <w:rPr>
                <w:bCs/>
                <w:iCs/>
                <w:szCs w:val="24"/>
                <w:lang w:eastAsia="ru-RU"/>
              </w:rPr>
              <w:t>их та інших потоків конкретного виробництва</w:t>
            </w:r>
            <w:r>
              <w:rPr>
                <w:bCs/>
                <w:iCs/>
                <w:szCs w:val="24"/>
                <w:lang w:eastAsia="ru-RU"/>
              </w:rPr>
              <w:t xml:space="preserve">; </w:t>
            </w:r>
            <w:r w:rsidRPr="009E5446">
              <w:rPr>
                <w:rFonts w:eastAsia="Calibri"/>
                <w:bCs/>
                <w:iCs/>
                <w:lang w:eastAsia="ru-RU"/>
              </w:rPr>
              <w:t>спроектувати технологічну лінію для реалізації технологічного процесу та виконати ескізний  проект виробництва</w:t>
            </w:r>
            <w:r>
              <w:rPr>
                <w:rFonts w:eastAsia="Calibri"/>
                <w:bCs/>
                <w:iCs/>
                <w:lang w:eastAsia="ru-RU"/>
              </w:rPr>
              <w:t>.</w:t>
            </w:r>
          </w:p>
        </w:tc>
      </w:tr>
      <w:tr w:rsidR="002A03CF" w:rsidRPr="00093A81" w:rsidTr="008B532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CF" w:rsidRPr="00093A81" w:rsidRDefault="002A03CF" w:rsidP="008B532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CF" w:rsidRPr="00093A81" w:rsidRDefault="002A03CF" w:rsidP="00A2518C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Базові знання та уявлення </w:t>
            </w:r>
            <w:r w:rsidR="00A2518C">
              <w:rPr>
                <w:szCs w:val="24"/>
              </w:rPr>
              <w:t xml:space="preserve">з </w:t>
            </w:r>
            <w:r w:rsidR="00A2518C" w:rsidRPr="002438A2">
              <w:t>аналіз</w:t>
            </w:r>
            <w:r w:rsidR="00A2518C">
              <w:t>у</w:t>
            </w:r>
            <w:r w:rsidR="00A2518C" w:rsidRPr="002438A2">
              <w:t xml:space="preserve"> та оптимізаці</w:t>
            </w:r>
            <w:r w:rsidR="00A2518C">
              <w:t>ї</w:t>
            </w:r>
            <w:r w:rsidR="00A2518C" w:rsidRPr="002438A2">
              <w:t xml:space="preserve"> режимів роботи хіміко-технологічних процесів та систем</w:t>
            </w:r>
            <w:r w:rsidR="00A2518C">
              <w:t>, методології та організації наукових досліджень</w:t>
            </w:r>
            <w:r w:rsidR="00BA6895">
              <w:t>.</w:t>
            </w:r>
          </w:p>
        </w:tc>
      </w:tr>
    </w:tbl>
    <w:p w:rsidR="00A0612F" w:rsidRDefault="00A0612F" w:rsidP="00A0612F">
      <w:pPr>
        <w:jc w:val="both"/>
        <w:rPr>
          <w:sz w:val="22"/>
        </w:rPr>
      </w:pPr>
    </w:p>
    <w:p w:rsidR="00B65CCC" w:rsidRPr="00093A81" w:rsidRDefault="00B65CCC" w:rsidP="00A0612F">
      <w:pPr>
        <w:jc w:val="both"/>
        <w:rPr>
          <w:sz w:val="22"/>
        </w:rPr>
      </w:pPr>
    </w:p>
    <w:p w:rsidR="00A0612F" w:rsidRPr="00093A81" w:rsidRDefault="00A0612F" w:rsidP="00A0612F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:rsidR="00A0612F" w:rsidRPr="00B65CCC" w:rsidRDefault="00A0612F" w:rsidP="00EC062F">
      <w:pPr>
        <w:spacing w:line="276" w:lineRule="auto"/>
        <w:ind w:firstLine="709"/>
        <w:jc w:val="both"/>
        <w:rPr>
          <w:szCs w:val="24"/>
        </w:rPr>
      </w:pPr>
      <w:r w:rsidRPr="00B65CCC">
        <w:rPr>
          <w:szCs w:val="24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B65CCC">
        <w:rPr>
          <w:szCs w:val="24"/>
        </w:rPr>
        <w:t>компетентностей</w:t>
      </w:r>
      <w:proofErr w:type="spellEnd"/>
      <w:r w:rsidRPr="00B65CCC">
        <w:rPr>
          <w:szCs w:val="24"/>
        </w:rPr>
        <w:t>:</w:t>
      </w:r>
    </w:p>
    <w:p w:rsidR="00997F3B" w:rsidRDefault="00997F3B" w:rsidP="00EC062F">
      <w:pPr>
        <w:spacing w:line="276" w:lineRule="auto"/>
        <w:ind w:firstLine="709"/>
        <w:jc w:val="both"/>
        <w:rPr>
          <w:szCs w:val="24"/>
          <w:shd w:val="clear" w:color="auto" w:fill="FBFBFB"/>
        </w:rPr>
      </w:pPr>
      <w:r>
        <w:rPr>
          <w:bCs/>
          <w:iCs/>
          <w:szCs w:val="24"/>
          <w:lang w:eastAsia="ru-RU"/>
        </w:rPr>
        <w:t xml:space="preserve">- </w:t>
      </w:r>
      <w:r w:rsidRPr="00B236A8">
        <w:rPr>
          <w:bCs/>
          <w:iCs/>
          <w:szCs w:val="24"/>
          <w:lang w:eastAsia="ru-RU"/>
        </w:rPr>
        <w:t>Здатність самостійно розробляти технологічні проекти шляхом творчого застосування існуючих та генерування нових ідей</w:t>
      </w:r>
      <w:r>
        <w:rPr>
          <w:bCs/>
          <w:iCs/>
          <w:szCs w:val="24"/>
          <w:lang w:eastAsia="ru-RU"/>
        </w:rPr>
        <w:t>.</w:t>
      </w:r>
      <w:r>
        <w:rPr>
          <w:szCs w:val="24"/>
          <w:shd w:val="clear" w:color="auto" w:fill="FBFBFB"/>
        </w:rPr>
        <w:t xml:space="preserve"> </w:t>
      </w:r>
    </w:p>
    <w:p w:rsidR="00997F3B" w:rsidRDefault="00997F3B" w:rsidP="00EC062F">
      <w:pPr>
        <w:spacing w:line="276" w:lineRule="auto"/>
        <w:ind w:firstLine="709"/>
        <w:jc w:val="both"/>
        <w:rPr>
          <w:bCs/>
          <w:iCs/>
          <w:szCs w:val="24"/>
          <w:lang w:eastAsia="ru-RU"/>
        </w:rPr>
      </w:pPr>
      <w:r>
        <w:rPr>
          <w:szCs w:val="24"/>
          <w:shd w:val="clear" w:color="auto" w:fill="FBFBFB"/>
        </w:rPr>
        <w:t>-</w:t>
      </w:r>
      <w:r w:rsidR="00075CD1">
        <w:rPr>
          <w:szCs w:val="24"/>
          <w:shd w:val="clear" w:color="auto" w:fill="FBFBFB"/>
        </w:rPr>
        <w:t xml:space="preserve"> </w:t>
      </w:r>
      <w:r w:rsidRPr="000E3CE5">
        <w:rPr>
          <w:bCs/>
          <w:iCs/>
          <w:szCs w:val="24"/>
          <w:lang w:eastAsia="ru-RU"/>
        </w:rPr>
        <w:t>Здатність розраховувати оптимальні варіанти технологічних, матеріальних, енерг</w:t>
      </w:r>
      <w:r>
        <w:rPr>
          <w:bCs/>
          <w:iCs/>
          <w:szCs w:val="24"/>
          <w:lang w:eastAsia="ru-RU"/>
        </w:rPr>
        <w:t>етичн</w:t>
      </w:r>
      <w:r w:rsidRPr="000E3CE5">
        <w:rPr>
          <w:bCs/>
          <w:iCs/>
          <w:szCs w:val="24"/>
          <w:lang w:eastAsia="ru-RU"/>
        </w:rPr>
        <w:t>их та інших потоків конкретного виробництва</w:t>
      </w:r>
      <w:r>
        <w:rPr>
          <w:bCs/>
          <w:iCs/>
          <w:szCs w:val="24"/>
          <w:lang w:eastAsia="ru-RU"/>
        </w:rPr>
        <w:t>.</w:t>
      </w:r>
    </w:p>
    <w:p w:rsidR="00997F3B" w:rsidRPr="00075CD1" w:rsidRDefault="00997F3B" w:rsidP="00997F3B">
      <w:pPr>
        <w:spacing w:line="276" w:lineRule="auto"/>
        <w:ind w:firstLine="709"/>
        <w:jc w:val="both"/>
        <w:rPr>
          <w:szCs w:val="24"/>
          <w:shd w:val="clear" w:color="auto" w:fill="FBFBFB"/>
        </w:rPr>
      </w:pPr>
      <w:r>
        <w:rPr>
          <w:szCs w:val="24"/>
          <w:shd w:val="clear" w:color="auto" w:fill="FBFBFB"/>
        </w:rPr>
        <w:t xml:space="preserve">- </w:t>
      </w:r>
      <w:r w:rsidRPr="009E5446">
        <w:rPr>
          <w:rFonts w:eastAsia="Calibri"/>
          <w:bCs/>
          <w:iCs/>
          <w:lang w:eastAsia="ru-RU"/>
        </w:rPr>
        <w:t>Здатність спроектувати технологічну лінію для реалізації технологічного процесу та виконати ескізний  проект виробництва</w:t>
      </w:r>
      <w:r w:rsidRPr="00075CD1">
        <w:rPr>
          <w:szCs w:val="24"/>
          <w:shd w:val="clear" w:color="auto" w:fill="FBFBFB"/>
        </w:rPr>
        <w:t>.</w:t>
      </w:r>
    </w:p>
    <w:p w:rsidR="00075CD1" w:rsidRPr="00075CD1" w:rsidRDefault="00997F3B" w:rsidP="00EC062F">
      <w:pPr>
        <w:spacing w:line="276" w:lineRule="auto"/>
        <w:ind w:firstLine="709"/>
        <w:jc w:val="both"/>
        <w:rPr>
          <w:szCs w:val="24"/>
          <w:shd w:val="clear" w:color="auto" w:fill="FBFBFB"/>
        </w:rPr>
      </w:pPr>
      <w:r>
        <w:rPr>
          <w:bCs/>
          <w:iCs/>
          <w:szCs w:val="24"/>
          <w:lang w:eastAsia="ru-RU"/>
        </w:rPr>
        <w:t xml:space="preserve">- </w:t>
      </w:r>
      <w:r w:rsidR="00A2518C">
        <w:rPr>
          <w:bCs/>
          <w:iCs/>
          <w:lang w:eastAsia="ru-RU"/>
        </w:rPr>
        <w:t xml:space="preserve">Здатність розраховувати </w:t>
      </w:r>
      <w:r w:rsidR="00A2518C" w:rsidRPr="009F6A08">
        <w:rPr>
          <w:shd w:val="clear" w:color="auto" w:fill="FFFFFF"/>
          <w:lang w:eastAsia="ru-RU"/>
        </w:rPr>
        <w:t>фізико-механічн</w:t>
      </w:r>
      <w:r w:rsidR="00A2518C">
        <w:rPr>
          <w:shd w:val="clear" w:color="auto" w:fill="FFFFFF"/>
          <w:lang w:eastAsia="ru-RU"/>
        </w:rPr>
        <w:t>і</w:t>
      </w:r>
      <w:r w:rsidR="00A2518C" w:rsidRPr="009F6A08">
        <w:rPr>
          <w:shd w:val="clear" w:color="auto" w:fill="FFFFFF"/>
          <w:lang w:eastAsia="ru-RU"/>
        </w:rPr>
        <w:t xml:space="preserve"> та технологічн</w:t>
      </w:r>
      <w:r w:rsidR="00A2518C">
        <w:rPr>
          <w:shd w:val="clear" w:color="auto" w:fill="FFFFFF"/>
          <w:lang w:eastAsia="ru-RU"/>
        </w:rPr>
        <w:t>і</w:t>
      </w:r>
      <w:r w:rsidR="00A2518C" w:rsidRPr="009F6A08">
        <w:rPr>
          <w:shd w:val="clear" w:color="auto" w:fill="FFFFFF"/>
          <w:lang w:eastAsia="ru-RU"/>
        </w:rPr>
        <w:t xml:space="preserve"> характеристик</w:t>
      </w:r>
      <w:r w:rsidR="00A2518C">
        <w:rPr>
          <w:shd w:val="clear" w:color="auto" w:fill="FFFFFF"/>
          <w:lang w:eastAsia="ru-RU"/>
        </w:rPr>
        <w:t>и</w:t>
      </w:r>
      <w:r w:rsidR="00A2518C" w:rsidRPr="009F6A08">
        <w:rPr>
          <w:shd w:val="clear" w:color="auto" w:fill="FFFFFF"/>
          <w:lang w:eastAsia="ru-RU"/>
        </w:rPr>
        <w:t xml:space="preserve"> об`єкт</w:t>
      </w:r>
      <w:r w:rsidR="00A2518C">
        <w:rPr>
          <w:shd w:val="clear" w:color="auto" w:fill="FFFFFF"/>
          <w:lang w:eastAsia="ru-RU"/>
        </w:rPr>
        <w:t>ів хімічних</w:t>
      </w:r>
      <w:r w:rsidR="00A2518C" w:rsidRPr="009F6A08">
        <w:rPr>
          <w:shd w:val="clear" w:color="auto" w:fill="FFFFFF"/>
          <w:lang w:eastAsia="ru-RU"/>
        </w:rPr>
        <w:t xml:space="preserve"> </w:t>
      </w:r>
      <w:r w:rsidR="00A2518C">
        <w:rPr>
          <w:shd w:val="clear" w:color="auto" w:fill="FFFFFF"/>
          <w:lang w:eastAsia="ru-RU"/>
        </w:rPr>
        <w:t>виробництв</w:t>
      </w:r>
      <w:r w:rsidR="00075CD1" w:rsidRPr="00075CD1">
        <w:rPr>
          <w:szCs w:val="24"/>
          <w:shd w:val="clear" w:color="auto" w:fill="FBFBFB"/>
        </w:rPr>
        <w:t>.</w:t>
      </w:r>
    </w:p>
    <w:p w:rsidR="0006095C" w:rsidRDefault="0006095C" w:rsidP="00A0612F">
      <w:pPr>
        <w:spacing w:line="276" w:lineRule="auto"/>
        <w:ind w:left="3119" w:hanging="3119"/>
        <w:jc w:val="center"/>
        <w:rPr>
          <w:b/>
          <w:szCs w:val="24"/>
        </w:rPr>
      </w:pPr>
    </w:p>
    <w:p w:rsidR="0006095C" w:rsidRDefault="0006095C" w:rsidP="00A0612F">
      <w:pPr>
        <w:spacing w:line="276" w:lineRule="auto"/>
        <w:ind w:left="3119" w:hanging="3119"/>
        <w:jc w:val="center"/>
        <w:rPr>
          <w:b/>
          <w:szCs w:val="24"/>
        </w:rPr>
      </w:pPr>
    </w:p>
    <w:p w:rsidR="0006095C" w:rsidRDefault="0006095C" w:rsidP="00A0612F">
      <w:pPr>
        <w:spacing w:line="276" w:lineRule="auto"/>
        <w:ind w:left="3119" w:hanging="3119"/>
        <w:jc w:val="center"/>
        <w:rPr>
          <w:b/>
          <w:szCs w:val="24"/>
        </w:rPr>
      </w:pPr>
    </w:p>
    <w:p w:rsidR="0006095C" w:rsidRDefault="0006095C" w:rsidP="00A0612F">
      <w:pPr>
        <w:spacing w:line="276" w:lineRule="auto"/>
        <w:ind w:left="3119" w:hanging="3119"/>
        <w:jc w:val="center"/>
        <w:rPr>
          <w:b/>
          <w:szCs w:val="24"/>
        </w:rPr>
      </w:pPr>
    </w:p>
    <w:p w:rsidR="00A0612F" w:rsidRPr="00093A81" w:rsidRDefault="00A0612F" w:rsidP="00A0612F">
      <w:pPr>
        <w:spacing w:line="276" w:lineRule="auto"/>
        <w:ind w:left="3119" w:hanging="3119"/>
        <w:jc w:val="center"/>
        <w:rPr>
          <w:b/>
          <w:szCs w:val="24"/>
        </w:rPr>
      </w:pPr>
      <w:bookmarkStart w:id="0" w:name="_GoBack"/>
      <w:bookmarkEnd w:id="0"/>
      <w:r w:rsidRPr="00093A81">
        <w:rPr>
          <w:b/>
          <w:szCs w:val="24"/>
        </w:rPr>
        <w:lastRenderedPageBreak/>
        <w:t>Структура курсу</w:t>
      </w:r>
    </w:p>
    <w:p w:rsidR="00A0612F" w:rsidRPr="00093A81" w:rsidRDefault="00A0612F" w:rsidP="00A0612F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A0612F" w:rsidRPr="00093A81" w:rsidTr="008B532A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Інструменти і завдання</w:t>
            </w:r>
          </w:p>
        </w:tc>
      </w:tr>
      <w:tr w:rsidR="009F08AA" w:rsidRPr="00093A81" w:rsidTr="008B532A">
        <w:tc>
          <w:tcPr>
            <w:tcW w:w="407" w:type="dxa"/>
            <w:shd w:val="clear" w:color="auto" w:fill="auto"/>
          </w:tcPr>
          <w:p w:rsidR="009F08AA" w:rsidRPr="00093A81" w:rsidRDefault="009F08AA" w:rsidP="00A0612F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F08AA" w:rsidRPr="00F86058" w:rsidRDefault="0030509B" w:rsidP="0030509B">
            <w:pPr>
              <w:ind w:left="34"/>
              <w:jc w:val="both"/>
              <w:rPr>
                <w:sz w:val="20"/>
              </w:rPr>
            </w:pPr>
            <w:r w:rsidRPr="0030509B">
              <w:rPr>
                <w:sz w:val="20"/>
              </w:rPr>
              <w:t>Основи технологічного проектування</w:t>
            </w:r>
          </w:p>
        </w:tc>
        <w:tc>
          <w:tcPr>
            <w:tcW w:w="1134" w:type="dxa"/>
            <w:shd w:val="clear" w:color="auto" w:fill="auto"/>
          </w:tcPr>
          <w:p w:rsidR="009F08AA" w:rsidRPr="00093A81" w:rsidRDefault="0030509B" w:rsidP="00497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F08AA" w:rsidRPr="00093A81">
              <w:rPr>
                <w:sz w:val="20"/>
              </w:rPr>
              <w:t>/0/</w:t>
            </w:r>
            <w:r>
              <w:rPr>
                <w:sz w:val="20"/>
              </w:rPr>
              <w:t>6</w:t>
            </w:r>
          </w:p>
        </w:tc>
        <w:tc>
          <w:tcPr>
            <w:tcW w:w="3805" w:type="dxa"/>
            <w:shd w:val="clear" w:color="auto" w:fill="auto"/>
          </w:tcPr>
          <w:p w:rsidR="009F08AA" w:rsidRPr="00F86058" w:rsidRDefault="0030509B" w:rsidP="00497411">
            <w:pPr>
              <w:jc w:val="both"/>
              <w:rPr>
                <w:sz w:val="20"/>
              </w:rPr>
            </w:pPr>
            <w:r w:rsidRPr="0030509B">
              <w:rPr>
                <w:sz w:val="20"/>
              </w:rPr>
              <w:t xml:space="preserve">Загальні поняття. </w:t>
            </w:r>
            <w:proofErr w:type="spellStart"/>
            <w:r w:rsidRPr="0030509B">
              <w:rPr>
                <w:sz w:val="20"/>
              </w:rPr>
              <w:t>Передпроектна</w:t>
            </w:r>
            <w:proofErr w:type="spellEnd"/>
            <w:r w:rsidRPr="0030509B">
              <w:rPr>
                <w:sz w:val="20"/>
              </w:rPr>
              <w:t xml:space="preserve"> розробка. Проектно-кошторисна документація. Створення та оцінка надійності технологічної схеми. Компонування обладнання. Погодження та затвердження проекту, авторський нагляд. Технологічний регламент</w:t>
            </w:r>
          </w:p>
        </w:tc>
        <w:tc>
          <w:tcPr>
            <w:tcW w:w="1972" w:type="dxa"/>
            <w:shd w:val="clear" w:color="auto" w:fill="auto"/>
          </w:tcPr>
          <w:p w:rsidR="009F08AA" w:rsidRPr="00093A81" w:rsidRDefault="009F08AA" w:rsidP="008B532A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F08AA" w:rsidRPr="00093A81" w:rsidRDefault="009F08AA" w:rsidP="008B532A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9F08AA" w:rsidRPr="00093A81" w:rsidRDefault="009F08AA" w:rsidP="008B532A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  <w:p w:rsidR="009F08AA" w:rsidRPr="00093A81" w:rsidRDefault="009F08AA" w:rsidP="008B532A">
            <w:pPr>
              <w:rPr>
                <w:sz w:val="20"/>
              </w:rPr>
            </w:pPr>
          </w:p>
        </w:tc>
      </w:tr>
      <w:tr w:rsidR="009F08AA" w:rsidRPr="00093A81" w:rsidTr="008B532A">
        <w:tc>
          <w:tcPr>
            <w:tcW w:w="407" w:type="dxa"/>
            <w:shd w:val="clear" w:color="auto" w:fill="auto"/>
          </w:tcPr>
          <w:p w:rsidR="009F08AA" w:rsidRPr="00093A81" w:rsidRDefault="009F08AA" w:rsidP="00A0612F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9F08AA" w:rsidRPr="00F86058" w:rsidRDefault="0030509B" w:rsidP="00F86058">
            <w:pPr>
              <w:ind w:left="34"/>
              <w:jc w:val="both"/>
              <w:rPr>
                <w:sz w:val="20"/>
              </w:rPr>
            </w:pPr>
            <w:r w:rsidRPr="0030509B">
              <w:rPr>
                <w:sz w:val="20"/>
              </w:rPr>
              <w:t>Хіміко-технологічні системи</w:t>
            </w:r>
          </w:p>
        </w:tc>
        <w:tc>
          <w:tcPr>
            <w:tcW w:w="1134" w:type="dxa"/>
            <w:shd w:val="clear" w:color="auto" w:fill="auto"/>
          </w:tcPr>
          <w:p w:rsidR="009F08AA" w:rsidRPr="00093A81" w:rsidRDefault="0030509B" w:rsidP="00305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1F1717" w:rsidRPr="00093A81">
              <w:rPr>
                <w:sz w:val="20"/>
              </w:rPr>
              <w:t>/0/</w:t>
            </w:r>
            <w:r>
              <w:rPr>
                <w:sz w:val="20"/>
              </w:rPr>
              <w:t>8</w:t>
            </w:r>
          </w:p>
        </w:tc>
        <w:tc>
          <w:tcPr>
            <w:tcW w:w="3805" w:type="dxa"/>
            <w:shd w:val="clear" w:color="auto" w:fill="auto"/>
          </w:tcPr>
          <w:p w:rsidR="009F08AA" w:rsidRPr="00F86058" w:rsidRDefault="0030509B" w:rsidP="002C0DBC">
            <w:pPr>
              <w:jc w:val="both"/>
              <w:rPr>
                <w:sz w:val="20"/>
              </w:rPr>
            </w:pPr>
            <w:r w:rsidRPr="0030509B">
              <w:rPr>
                <w:sz w:val="20"/>
              </w:rPr>
              <w:t>Мета створення хіміко-технологічних систем. Принципи створення безвідходних і маловідходних виробництв. Загальні підходи до створення безвідходних технологій. Методологічні принципи створення безвідходних технологій. Хімічні принципи створення безвідходних технологій. Технологічні принципи створення безвідходних технологій. Організаційні принципи створення безвідходних технологій</w:t>
            </w:r>
          </w:p>
        </w:tc>
        <w:tc>
          <w:tcPr>
            <w:tcW w:w="1972" w:type="dxa"/>
            <w:shd w:val="clear" w:color="auto" w:fill="auto"/>
          </w:tcPr>
          <w:p w:rsidR="009F08AA" w:rsidRPr="00093A81" w:rsidRDefault="009F08AA" w:rsidP="008B532A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9F08AA" w:rsidRPr="00093A81" w:rsidRDefault="009F08AA" w:rsidP="008B532A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9F08AA" w:rsidRPr="00093A81" w:rsidRDefault="009F08AA" w:rsidP="008B532A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F86058" w:rsidRPr="00093A81" w:rsidTr="008B532A">
        <w:tc>
          <w:tcPr>
            <w:tcW w:w="407" w:type="dxa"/>
            <w:shd w:val="clear" w:color="auto" w:fill="auto"/>
          </w:tcPr>
          <w:p w:rsidR="00F86058" w:rsidRPr="00093A81" w:rsidRDefault="00F86058" w:rsidP="00A0612F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F86058" w:rsidRPr="00F86058" w:rsidRDefault="00D902E5" w:rsidP="00F86058">
            <w:pPr>
              <w:ind w:left="34"/>
              <w:jc w:val="both"/>
              <w:rPr>
                <w:sz w:val="20"/>
              </w:rPr>
            </w:pPr>
            <w:r w:rsidRPr="00D902E5">
              <w:rPr>
                <w:sz w:val="20"/>
              </w:rPr>
              <w:t>Обладнання хімічних виробництв</w:t>
            </w:r>
          </w:p>
        </w:tc>
        <w:tc>
          <w:tcPr>
            <w:tcW w:w="1134" w:type="dxa"/>
            <w:shd w:val="clear" w:color="auto" w:fill="auto"/>
          </w:tcPr>
          <w:p w:rsidR="00F86058" w:rsidRPr="00CA1540" w:rsidRDefault="0030509B" w:rsidP="00305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F86058" w:rsidRPr="00093A81">
              <w:rPr>
                <w:sz w:val="20"/>
              </w:rPr>
              <w:t>/0/</w:t>
            </w:r>
            <w:r>
              <w:rPr>
                <w:sz w:val="20"/>
              </w:rPr>
              <w:t>14</w:t>
            </w:r>
          </w:p>
        </w:tc>
        <w:tc>
          <w:tcPr>
            <w:tcW w:w="3805" w:type="dxa"/>
            <w:shd w:val="clear" w:color="auto" w:fill="auto"/>
          </w:tcPr>
          <w:p w:rsidR="00F86058" w:rsidRPr="00F86058" w:rsidRDefault="00D902E5" w:rsidP="007F1DF4">
            <w:pPr>
              <w:jc w:val="both"/>
              <w:rPr>
                <w:sz w:val="20"/>
              </w:rPr>
            </w:pPr>
            <w:r w:rsidRPr="00D902E5">
              <w:rPr>
                <w:sz w:val="20"/>
              </w:rPr>
              <w:t xml:space="preserve">Специфіка обладнання хімічних виробництв. Проектування технологічного обладнання. Типове технологічне обладнання. Конструювання нестандартного обладнання. Масштабування обладнання. Вибір потужності та режиму роботи обладнання. Матеріали для виготовлення та захисту обладнання. Вимоги до матеріалів і критерії їхнього вибору. Металеві та неметалеві матеріали. Захисні покриття. Теплова ізоляція. Теплоізоляційні матеріали. Конструкційні елементи технологічного обладнання. Реакційні апарати хімічних виробництв. Задачі проектування реакційного </w:t>
            </w:r>
            <w:proofErr w:type="spellStart"/>
            <w:r w:rsidRPr="00D902E5">
              <w:rPr>
                <w:sz w:val="20"/>
              </w:rPr>
              <w:t>вузлa</w:t>
            </w:r>
            <w:proofErr w:type="spellEnd"/>
            <w:r w:rsidRPr="00D902E5">
              <w:rPr>
                <w:sz w:val="20"/>
              </w:rPr>
              <w:t>. Тепловий режим роботи реактора. Вимоги до хімічних реакторів. Класифікація та застосування реакційних апаратів. Принципи вибору і проектування реакційних апаратів. Призначення, класифікація та прокладання трубопроводів. Розрахунок трубопроводів</w:t>
            </w:r>
          </w:p>
        </w:tc>
        <w:tc>
          <w:tcPr>
            <w:tcW w:w="1972" w:type="dxa"/>
            <w:shd w:val="clear" w:color="auto" w:fill="auto"/>
          </w:tcPr>
          <w:p w:rsidR="00F86058" w:rsidRPr="00093A81" w:rsidRDefault="00F86058" w:rsidP="00D95D93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F86058" w:rsidRPr="00093A81" w:rsidRDefault="00F86058" w:rsidP="00D95D9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F86058" w:rsidRPr="00093A81" w:rsidRDefault="00F86058" w:rsidP="00D95D9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290499" w:rsidRPr="00093A81" w:rsidTr="008B532A">
        <w:tc>
          <w:tcPr>
            <w:tcW w:w="407" w:type="dxa"/>
            <w:shd w:val="clear" w:color="auto" w:fill="auto"/>
          </w:tcPr>
          <w:p w:rsidR="00290499" w:rsidRPr="00093A81" w:rsidRDefault="00290499" w:rsidP="00D902E5">
            <w:pPr>
              <w:pStyle w:val="a5"/>
              <w:ind w:left="360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290499" w:rsidRPr="00290499" w:rsidRDefault="00290499" w:rsidP="00F86058">
            <w:pPr>
              <w:ind w:left="3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290499" w:rsidRPr="00290499" w:rsidRDefault="00290499" w:rsidP="007F1DF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28/0/28</w:t>
            </w:r>
          </w:p>
        </w:tc>
        <w:tc>
          <w:tcPr>
            <w:tcW w:w="3805" w:type="dxa"/>
            <w:shd w:val="clear" w:color="auto" w:fill="auto"/>
          </w:tcPr>
          <w:p w:rsidR="00290499" w:rsidRPr="007F1DF4" w:rsidRDefault="00290499" w:rsidP="007F1DF4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290499" w:rsidRPr="00093A81" w:rsidRDefault="00290499" w:rsidP="00D95D93">
            <w:pPr>
              <w:rPr>
                <w:sz w:val="20"/>
              </w:rPr>
            </w:pPr>
          </w:p>
        </w:tc>
      </w:tr>
    </w:tbl>
    <w:p w:rsidR="00A0612F" w:rsidRPr="00093A81" w:rsidRDefault="00A0612F" w:rsidP="00A0612F">
      <w:pPr>
        <w:rPr>
          <w:szCs w:val="24"/>
        </w:rPr>
      </w:pPr>
    </w:p>
    <w:p w:rsidR="00A0612F" w:rsidRDefault="00A0612F" w:rsidP="00A0612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Рекомендована література</w:t>
      </w:r>
    </w:p>
    <w:p w:rsidR="005A610D" w:rsidRDefault="00DE4CD5" w:rsidP="005A610D">
      <w:r>
        <w:rPr>
          <w:lang w:val="ru-RU"/>
        </w:rPr>
        <w:t xml:space="preserve">1. </w:t>
      </w:r>
      <w:r w:rsidR="005A610D">
        <w:t xml:space="preserve">Мельник С.Р., Мельник Ю.Р., </w:t>
      </w:r>
      <w:proofErr w:type="spellStart"/>
      <w:r w:rsidR="005A610D">
        <w:t>Піх</w:t>
      </w:r>
      <w:proofErr w:type="spellEnd"/>
      <w:r w:rsidR="005A610D">
        <w:t xml:space="preserve"> З.Г. Проектування та розрахунок технологічних процесів органічного синтезу. – Львів: Вид-во НУ «Львівська політехніка». – 448 с.</w:t>
      </w:r>
    </w:p>
    <w:p w:rsidR="00DE4CD5" w:rsidRDefault="00DE4CD5" w:rsidP="005A610D">
      <w:pPr>
        <w:rPr>
          <w:lang w:val="ru-RU"/>
        </w:rPr>
      </w:pPr>
      <w:r>
        <w:rPr>
          <w:lang w:val="ru-RU"/>
        </w:rPr>
        <w:t xml:space="preserve">2. </w:t>
      </w:r>
      <w:r w:rsidR="005A610D" w:rsidRPr="00DE4CD5">
        <w:t xml:space="preserve">Основи проектування промислових будівель. </w:t>
      </w:r>
      <w:proofErr w:type="spellStart"/>
      <w:r w:rsidR="005A610D" w:rsidRPr="00DE4CD5">
        <w:t>Гетун</w:t>
      </w:r>
      <w:proofErr w:type="spellEnd"/>
      <w:r w:rsidR="005A610D" w:rsidRPr="00DE4CD5">
        <w:t xml:space="preserve"> Г. В. Навчальний посібник -К.:</w:t>
      </w:r>
      <w:r>
        <w:rPr>
          <w:lang w:val="ru-RU"/>
        </w:rPr>
        <w:t xml:space="preserve"> </w:t>
      </w:r>
      <w:r w:rsidR="005A610D" w:rsidRPr="00DE4CD5">
        <w:t>Кондор, 2009 - 210с. -ISBN 978-966-7982-12-2</w:t>
      </w:r>
    </w:p>
    <w:p w:rsidR="005A610D" w:rsidRDefault="00DE4CD5" w:rsidP="005A610D">
      <w:r>
        <w:rPr>
          <w:lang w:val="ru-RU"/>
        </w:rPr>
        <w:t xml:space="preserve">3. </w:t>
      </w:r>
      <w:r w:rsidR="005A610D" w:rsidRPr="00DE4CD5">
        <w:t xml:space="preserve">ЄСКД. Загальні правила виконання креслень. Ч.2. </w:t>
      </w:r>
      <w:proofErr w:type="spellStart"/>
      <w:r w:rsidR="005A610D" w:rsidRPr="00DE4CD5">
        <w:t>Львів:Леонормстандарт</w:t>
      </w:r>
      <w:proofErr w:type="spellEnd"/>
      <w:r w:rsidR="005A610D" w:rsidRPr="00DE4CD5">
        <w:t>, 2001.-223 с</w:t>
      </w:r>
    </w:p>
    <w:p w:rsidR="005A610D" w:rsidRDefault="00DE4CD5" w:rsidP="00DE4CD5">
      <w:r w:rsidRPr="00DE4CD5">
        <w:t xml:space="preserve">4. Процеси та апарати хімічної технології: </w:t>
      </w:r>
      <w:proofErr w:type="spellStart"/>
      <w:r w:rsidRPr="00DE4CD5">
        <w:t>підруч</w:t>
      </w:r>
      <w:proofErr w:type="spellEnd"/>
      <w:r w:rsidRPr="00DE4CD5">
        <w:t xml:space="preserve">. в 2-х част. / під ред. Л.Л. </w:t>
      </w:r>
      <w:proofErr w:type="spellStart"/>
      <w:r w:rsidRPr="00DE4CD5">
        <w:t>Товажнянського</w:t>
      </w:r>
      <w:proofErr w:type="spellEnd"/>
      <w:r w:rsidRPr="00DE4CD5">
        <w:t>. – Х., 2007. – 616 с.</w:t>
      </w:r>
    </w:p>
    <w:p w:rsidR="005A610D" w:rsidRDefault="005A610D" w:rsidP="008660BA">
      <w:pPr>
        <w:pStyle w:val="Default"/>
        <w:jc w:val="both"/>
        <w:rPr>
          <w:lang w:val="uk-UA"/>
        </w:rPr>
      </w:pPr>
    </w:p>
    <w:p w:rsidR="00A0612F" w:rsidRPr="00093A81" w:rsidRDefault="00A0612F" w:rsidP="00A0612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Методичне забезпечення</w:t>
      </w:r>
    </w:p>
    <w:p w:rsidR="00967DF7" w:rsidRDefault="009C7515" w:rsidP="00967DF7">
      <w:pPr>
        <w:ind w:right="22"/>
        <w:jc w:val="both"/>
        <w:rPr>
          <w:szCs w:val="24"/>
        </w:rPr>
      </w:pPr>
      <w:r w:rsidRPr="003171C3">
        <w:rPr>
          <w:szCs w:val="24"/>
        </w:rPr>
        <w:t>1.</w:t>
      </w:r>
      <w:r w:rsidR="00666C25" w:rsidRPr="003171C3">
        <w:rPr>
          <w:szCs w:val="24"/>
        </w:rPr>
        <w:t xml:space="preserve"> </w:t>
      </w:r>
      <w:r w:rsidR="005A1921" w:rsidRPr="003171C3">
        <w:rPr>
          <w:szCs w:val="24"/>
        </w:rPr>
        <w:t>Конспект лекцій з дисципліни «</w:t>
      </w:r>
      <w:r w:rsidR="00D902E5" w:rsidRPr="00D902E5">
        <w:rPr>
          <w:szCs w:val="24"/>
        </w:rPr>
        <w:t>Основи технологічного проектування виробництв</w:t>
      </w:r>
      <w:r w:rsidR="005A1921" w:rsidRPr="003171C3">
        <w:rPr>
          <w:szCs w:val="24"/>
        </w:rPr>
        <w:t xml:space="preserve">» / </w:t>
      </w:r>
      <w:proofErr w:type="spellStart"/>
      <w:r w:rsidR="005A1921" w:rsidRPr="003171C3">
        <w:rPr>
          <w:szCs w:val="24"/>
        </w:rPr>
        <w:t>Укл</w:t>
      </w:r>
      <w:proofErr w:type="spellEnd"/>
      <w:r w:rsidR="005A1921" w:rsidRPr="003171C3">
        <w:rPr>
          <w:szCs w:val="24"/>
        </w:rPr>
        <w:t xml:space="preserve">. </w:t>
      </w:r>
      <w:proofErr w:type="spellStart"/>
      <w:r w:rsidR="003171C3">
        <w:rPr>
          <w:szCs w:val="24"/>
        </w:rPr>
        <w:t>Зубцов</w:t>
      </w:r>
      <w:proofErr w:type="spellEnd"/>
      <w:r w:rsidR="005A1921" w:rsidRPr="003171C3">
        <w:rPr>
          <w:szCs w:val="24"/>
        </w:rPr>
        <w:t xml:space="preserve"> </w:t>
      </w:r>
      <w:r w:rsidR="003171C3">
        <w:rPr>
          <w:szCs w:val="24"/>
        </w:rPr>
        <w:t>Є</w:t>
      </w:r>
      <w:r w:rsidR="005A1921" w:rsidRPr="003171C3">
        <w:rPr>
          <w:szCs w:val="24"/>
        </w:rPr>
        <w:t>.</w:t>
      </w:r>
      <w:r w:rsidR="003171C3">
        <w:rPr>
          <w:szCs w:val="24"/>
        </w:rPr>
        <w:t>І</w:t>
      </w:r>
      <w:r w:rsidR="005A1921" w:rsidRPr="003171C3">
        <w:rPr>
          <w:szCs w:val="24"/>
        </w:rPr>
        <w:t xml:space="preserve">. - </w:t>
      </w:r>
      <w:r w:rsidR="005A1921" w:rsidRPr="00093A81">
        <w:rPr>
          <w:szCs w:val="24"/>
        </w:rPr>
        <w:t>Сєвєродонецьк:</w:t>
      </w:r>
      <w:r w:rsidR="005A1921">
        <w:rPr>
          <w:szCs w:val="24"/>
        </w:rPr>
        <w:t xml:space="preserve"> СНУ </w:t>
      </w:r>
      <w:proofErr w:type="spellStart"/>
      <w:r w:rsidR="005A1921">
        <w:rPr>
          <w:szCs w:val="24"/>
        </w:rPr>
        <w:t>ім</w:t>
      </w:r>
      <w:proofErr w:type="spellEnd"/>
      <w:r w:rsidR="005A1921">
        <w:rPr>
          <w:szCs w:val="24"/>
        </w:rPr>
        <w:t xml:space="preserve"> В. Даля, 202</w:t>
      </w:r>
      <w:r w:rsidR="00D902E5">
        <w:rPr>
          <w:szCs w:val="24"/>
        </w:rPr>
        <w:t>2</w:t>
      </w:r>
      <w:r w:rsidR="005A1921">
        <w:rPr>
          <w:szCs w:val="24"/>
        </w:rPr>
        <w:t>,</w:t>
      </w:r>
      <w:r w:rsidR="005A1921" w:rsidRPr="00093A81">
        <w:rPr>
          <w:szCs w:val="24"/>
        </w:rPr>
        <w:t xml:space="preserve"> електронне видання</w:t>
      </w:r>
      <w:r w:rsidR="005A1921">
        <w:rPr>
          <w:szCs w:val="24"/>
        </w:rPr>
        <w:t>.</w:t>
      </w:r>
    </w:p>
    <w:p w:rsidR="005A1921" w:rsidRPr="005A1921" w:rsidRDefault="005A1921" w:rsidP="00967DF7">
      <w:pPr>
        <w:ind w:right="2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Pr="00093A81">
        <w:rPr>
          <w:szCs w:val="24"/>
        </w:rPr>
        <w:t>Методичні вказівки до самостійного вивчення та виконання контрольної роботи з дисципліни</w:t>
      </w:r>
      <w:r>
        <w:rPr>
          <w:szCs w:val="24"/>
        </w:rPr>
        <w:t xml:space="preserve"> </w:t>
      </w:r>
      <w:r w:rsidRPr="003171C3">
        <w:rPr>
          <w:szCs w:val="24"/>
        </w:rPr>
        <w:t>«</w:t>
      </w:r>
      <w:r w:rsidR="00D902E5" w:rsidRPr="00D902E5">
        <w:rPr>
          <w:szCs w:val="24"/>
        </w:rPr>
        <w:t>Основи технологічного проектування виробництв</w:t>
      </w:r>
      <w:r w:rsidRPr="003171C3">
        <w:rPr>
          <w:szCs w:val="24"/>
        </w:rPr>
        <w:t xml:space="preserve">» / </w:t>
      </w:r>
      <w:proofErr w:type="spellStart"/>
      <w:r w:rsidRPr="003171C3">
        <w:rPr>
          <w:szCs w:val="24"/>
        </w:rPr>
        <w:t>Укл</w:t>
      </w:r>
      <w:proofErr w:type="spellEnd"/>
      <w:r w:rsidRPr="003171C3">
        <w:rPr>
          <w:szCs w:val="24"/>
        </w:rPr>
        <w:t xml:space="preserve">. </w:t>
      </w:r>
      <w:proofErr w:type="spellStart"/>
      <w:r w:rsidR="003171C3">
        <w:rPr>
          <w:szCs w:val="24"/>
        </w:rPr>
        <w:t>Зубцов</w:t>
      </w:r>
      <w:proofErr w:type="spellEnd"/>
      <w:r w:rsidR="003171C3" w:rsidRPr="003171C3">
        <w:rPr>
          <w:szCs w:val="24"/>
        </w:rPr>
        <w:t xml:space="preserve"> </w:t>
      </w:r>
      <w:r w:rsidR="003171C3">
        <w:rPr>
          <w:szCs w:val="24"/>
        </w:rPr>
        <w:t>Є</w:t>
      </w:r>
      <w:r w:rsidR="003171C3" w:rsidRPr="003171C3">
        <w:rPr>
          <w:szCs w:val="24"/>
        </w:rPr>
        <w:t>.</w:t>
      </w:r>
      <w:r w:rsidR="003171C3">
        <w:rPr>
          <w:szCs w:val="24"/>
        </w:rPr>
        <w:t>І</w:t>
      </w:r>
      <w:r w:rsidR="003171C3" w:rsidRPr="003171C3">
        <w:rPr>
          <w:szCs w:val="24"/>
        </w:rPr>
        <w:t>.</w:t>
      </w:r>
      <w:r w:rsidRPr="003171C3">
        <w:rPr>
          <w:szCs w:val="24"/>
        </w:rPr>
        <w:t xml:space="preserve"> -</w:t>
      </w:r>
      <w:r>
        <w:rPr>
          <w:rFonts w:ascii="Times New Roman CYR" w:hAnsi="Times New Roman CYR"/>
          <w:szCs w:val="24"/>
        </w:rPr>
        <w:t xml:space="preserve"> </w:t>
      </w:r>
      <w:r w:rsidRPr="00093A81">
        <w:rPr>
          <w:szCs w:val="24"/>
        </w:rPr>
        <w:t>Сєвєродонецьк:</w:t>
      </w:r>
      <w:r>
        <w:rPr>
          <w:szCs w:val="24"/>
        </w:rPr>
        <w:t xml:space="preserve"> СНУ </w:t>
      </w:r>
      <w:proofErr w:type="spellStart"/>
      <w:r>
        <w:rPr>
          <w:szCs w:val="24"/>
        </w:rPr>
        <w:t>ім</w:t>
      </w:r>
      <w:proofErr w:type="spellEnd"/>
      <w:r>
        <w:rPr>
          <w:szCs w:val="24"/>
        </w:rPr>
        <w:t xml:space="preserve"> В. Даля, 202</w:t>
      </w:r>
      <w:r w:rsidR="00D902E5">
        <w:rPr>
          <w:szCs w:val="24"/>
        </w:rPr>
        <w:t>2</w:t>
      </w:r>
      <w:r>
        <w:rPr>
          <w:szCs w:val="24"/>
        </w:rPr>
        <w:t>,</w:t>
      </w:r>
      <w:r w:rsidRPr="00093A81">
        <w:rPr>
          <w:szCs w:val="24"/>
        </w:rPr>
        <w:t xml:space="preserve"> електронне видання</w:t>
      </w:r>
      <w:r>
        <w:rPr>
          <w:szCs w:val="24"/>
        </w:rPr>
        <w:t>.</w:t>
      </w:r>
    </w:p>
    <w:p w:rsidR="00666C25" w:rsidRPr="00666C25" w:rsidRDefault="00666C25" w:rsidP="00967DF7">
      <w:pPr>
        <w:tabs>
          <w:tab w:val="left" w:pos="142"/>
          <w:tab w:val="left" w:pos="567"/>
        </w:tabs>
        <w:jc w:val="both"/>
        <w:rPr>
          <w:szCs w:val="24"/>
          <w:lang w:eastAsia="ru-RU"/>
        </w:rPr>
      </w:pPr>
    </w:p>
    <w:p w:rsidR="00A0612F" w:rsidRPr="00093A81" w:rsidRDefault="00A0612F" w:rsidP="00A0612F">
      <w:pPr>
        <w:jc w:val="both"/>
        <w:rPr>
          <w:sz w:val="22"/>
        </w:rPr>
      </w:pPr>
    </w:p>
    <w:p w:rsidR="00A0612F" w:rsidRPr="00093A81" w:rsidRDefault="00A0612F" w:rsidP="00A0612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:rsidR="00A0612F" w:rsidRPr="00093A81" w:rsidRDefault="00A0612F" w:rsidP="00A0612F">
      <w:pPr>
        <w:spacing w:line="276" w:lineRule="auto"/>
        <w:jc w:val="both"/>
        <w:rPr>
          <w:szCs w:val="24"/>
        </w:rPr>
      </w:pPr>
      <w:r w:rsidRPr="00093A81"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A0612F" w:rsidRPr="00093A81" w:rsidTr="008B532A">
        <w:trPr>
          <w:jc w:val="center"/>
        </w:trPr>
        <w:tc>
          <w:tcPr>
            <w:tcW w:w="6232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A0612F" w:rsidRPr="00093A81" w:rsidTr="008B532A">
        <w:trPr>
          <w:jc w:val="center"/>
        </w:trPr>
        <w:tc>
          <w:tcPr>
            <w:tcW w:w="6232" w:type="dxa"/>
            <w:shd w:val="clear" w:color="auto" w:fill="auto"/>
          </w:tcPr>
          <w:p w:rsidR="00A0612F" w:rsidRPr="00093A81" w:rsidRDefault="00A0612F" w:rsidP="008B532A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20</w:t>
            </w:r>
          </w:p>
        </w:tc>
      </w:tr>
      <w:tr w:rsidR="00A0612F" w:rsidRPr="00093A81" w:rsidTr="008B532A">
        <w:trPr>
          <w:jc w:val="center"/>
        </w:trPr>
        <w:tc>
          <w:tcPr>
            <w:tcW w:w="6232" w:type="dxa"/>
            <w:shd w:val="clear" w:color="auto" w:fill="auto"/>
          </w:tcPr>
          <w:p w:rsidR="00A0612F" w:rsidRPr="00093A81" w:rsidRDefault="00A0612F" w:rsidP="008B532A">
            <w:pPr>
              <w:rPr>
                <w:szCs w:val="24"/>
              </w:rPr>
            </w:pPr>
            <w:r w:rsidRPr="00093A81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25</w:t>
            </w:r>
          </w:p>
        </w:tc>
      </w:tr>
      <w:tr w:rsidR="00A0612F" w:rsidRPr="00093A81" w:rsidTr="008B532A">
        <w:trPr>
          <w:jc w:val="center"/>
        </w:trPr>
        <w:tc>
          <w:tcPr>
            <w:tcW w:w="6232" w:type="dxa"/>
            <w:shd w:val="clear" w:color="auto" w:fill="auto"/>
          </w:tcPr>
          <w:p w:rsidR="00A0612F" w:rsidRPr="00093A81" w:rsidRDefault="00A0612F" w:rsidP="008B532A">
            <w:pPr>
              <w:rPr>
                <w:szCs w:val="24"/>
              </w:rPr>
            </w:pPr>
            <w:r w:rsidRPr="00093A81">
              <w:rPr>
                <w:szCs w:val="24"/>
              </w:rPr>
              <w:t>Індивідуальні завдання</w:t>
            </w:r>
          </w:p>
        </w:tc>
        <w:tc>
          <w:tcPr>
            <w:tcW w:w="1844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25</w:t>
            </w:r>
          </w:p>
        </w:tc>
      </w:tr>
      <w:tr w:rsidR="00A0612F" w:rsidRPr="00093A81" w:rsidTr="008B532A">
        <w:trPr>
          <w:jc w:val="center"/>
        </w:trPr>
        <w:tc>
          <w:tcPr>
            <w:tcW w:w="6232" w:type="dxa"/>
            <w:shd w:val="clear" w:color="auto" w:fill="auto"/>
          </w:tcPr>
          <w:p w:rsidR="00A0612F" w:rsidRPr="00093A81" w:rsidRDefault="00D902E5" w:rsidP="008B532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  <w:tc>
          <w:tcPr>
            <w:tcW w:w="1844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30</w:t>
            </w:r>
          </w:p>
        </w:tc>
      </w:tr>
      <w:tr w:rsidR="00A0612F" w:rsidRPr="00093A81" w:rsidTr="008B532A">
        <w:trPr>
          <w:jc w:val="center"/>
        </w:trPr>
        <w:tc>
          <w:tcPr>
            <w:tcW w:w="6232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:rsidR="005A1921" w:rsidRPr="00093A81" w:rsidRDefault="005A1921" w:rsidP="00A0612F">
      <w:pPr>
        <w:spacing w:line="276" w:lineRule="auto"/>
        <w:jc w:val="center"/>
        <w:rPr>
          <w:b/>
          <w:szCs w:val="24"/>
        </w:rPr>
      </w:pPr>
    </w:p>
    <w:p w:rsidR="00A0612F" w:rsidRPr="00093A81" w:rsidRDefault="00A0612F" w:rsidP="00A0612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76"/>
        <w:gridCol w:w="3501"/>
        <w:gridCol w:w="2794"/>
      </w:tblGrid>
      <w:tr w:rsidR="00A0612F" w:rsidRPr="00093A81" w:rsidTr="008B532A">
        <w:trPr>
          <w:trHeight w:val="450"/>
        </w:trPr>
        <w:tc>
          <w:tcPr>
            <w:tcW w:w="1172" w:type="pct"/>
            <w:vMerge w:val="restar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</w:t>
            </w:r>
            <w:r w:rsidRPr="00093A81">
              <w:rPr>
                <w:b/>
                <w:szCs w:val="24"/>
              </w:rPr>
              <w:t xml:space="preserve"> </w:t>
            </w:r>
            <w:r w:rsidRPr="00093A8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A0612F" w:rsidRPr="00093A81" w:rsidTr="008B532A">
        <w:trPr>
          <w:trHeight w:val="450"/>
        </w:trPr>
        <w:tc>
          <w:tcPr>
            <w:tcW w:w="1172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A0612F" w:rsidRPr="00093A81" w:rsidTr="008B532A"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A0612F" w:rsidRPr="00093A81" w:rsidTr="008B532A">
        <w:trPr>
          <w:trHeight w:val="194"/>
        </w:trPr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</w:p>
        </w:tc>
      </w:tr>
      <w:tr w:rsidR="00A0612F" w:rsidRPr="00093A81" w:rsidTr="008B532A"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A0612F" w:rsidRPr="00093A81" w:rsidTr="008B532A">
        <w:trPr>
          <w:trHeight w:val="708"/>
        </w:trPr>
        <w:tc>
          <w:tcPr>
            <w:tcW w:w="1172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A0612F" w:rsidRPr="00093A81" w:rsidRDefault="00A0612F" w:rsidP="008B532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A0612F" w:rsidRPr="00093A81" w:rsidRDefault="00A0612F" w:rsidP="00A0612F">
      <w:pPr>
        <w:jc w:val="both"/>
        <w:rPr>
          <w:sz w:val="22"/>
        </w:rPr>
      </w:pPr>
    </w:p>
    <w:p w:rsidR="00A0612F" w:rsidRPr="00093A81" w:rsidRDefault="00A0612F" w:rsidP="00A0612F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7"/>
        <w:gridCol w:w="6771"/>
      </w:tblGrid>
      <w:tr w:rsidR="00A0612F" w:rsidRPr="00093A81" w:rsidTr="008B532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D76F33" w:rsidP="00D76F33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Здобувач вищої освіти</w:t>
            </w:r>
            <w:r w:rsidR="00A0612F" w:rsidRPr="00093A81">
              <w:rPr>
                <w:szCs w:val="24"/>
              </w:rPr>
              <w:t xml:space="preserve"> може пройти певні онлайн-курси, які пов'язані з темами дисципліни, на онлайн-платформах. Під час виконання завдань </w:t>
            </w:r>
            <w:r>
              <w:rPr>
                <w:szCs w:val="24"/>
              </w:rPr>
              <w:t>здобувач вищої освіти</w:t>
            </w:r>
            <w:r w:rsidR="00A0612F" w:rsidRPr="00093A81">
              <w:rPr>
                <w:szCs w:val="24"/>
              </w:rPr>
              <w:t xml:space="preserve">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A0612F" w:rsidRPr="00093A81" w:rsidTr="008B532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6E481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</w:t>
            </w:r>
            <w:r w:rsidRPr="00093A81">
              <w:rPr>
                <w:szCs w:val="24"/>
              </w:rPr>
              <w:lastRenderedPageBreak/>
              <w:t>академічна мобільність тощо) терміни можуть бути збільшені за дозволом декана.</w:t>
            </w:r>
          </w:p>
        </w:tc>
      </w:tr>
      <w:tr w:rsidR="00A0612F" w:rsidRPr="00093A81" w:rsidTr="008B532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lastRenderedPageBreak/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На заняття </w:t>
            </w:r>
            <w:r w:rsidR="00D76F33">
              <w:rPr>
                <w:szCs w:val="24"/>
              </w:rPr>
              <w:t>здобувачі вищої освіти</w:t>
            </w:r>
            <w:r w:rsidRPr="00093A81">
              <w:rPr>
                <w:szCs w:val="24"/>
              </w:rPr>
              <w:t xml:space="preserve">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Під час занять </w:t>
            </w:r>
            <w:r w:rsidR="00D76F33">
              <w:rPr>
                <w:szCs w:val="24"/>
              </w:rPr>
              <w:t>здобувачі вищої освіти</w:t>
            </w:r>
            <w:r w:rsidRPr="00093A81">
              <w:rPr>
                <w:szCs w:val="24"/>
              </w:rPr>
              <w:t>:</w:t>
            </w:r>
          </w:p>
          <w:p w:rsidR="00A0612F" w:rsidRPr="00093A81" w:rsidRDefault="00A0612F" w:rsidP="00A0612F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:rsidR="00A0612F" w:rsidRPr="00093A81" w:rsidRDefault="00A0612F" w:rsidP="00A0612F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:rsidR="00A0612F" w:rsidRPr="00093A81" w:rsidRDefault="00A0612F" w:rsidP="008B532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Під час контролю знань </w:t>
            </w:r>
            <w:r w:rsidR="00D76F33">
              <w:rPr>
                <w:szCs w:val="24"/>
              </w:rPr>
              <w:t>здобувачі вищої освіти</w:t>
            </w:r>
            <w:r w:rsidRPr="00093A81">
              <w:rPr>
                <w:szCs w:val="24"/>
              </w:rPr>
              <w:t>:</w:t>
            </w:r>
          </w:p>
          <w:p w:rsidR="00A0612F" w:rsidRPr="00093A81" w:rsidRDefault="00A0612F" w:rsidP="00A0612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:rsidR="00A0612F" w:rsidRPr="00093A81" w:rsidRDefault="00A0612F" w:rsidP="00A0612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A0612F" w:rsidRPr="00093A81" w:rsidRDefault="00A0612F" w:rsidP="00A0612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:rsidR="00A0612F" w:rsidRPr="00093A81" w:rsidRDefault="00A0612F" w:rsidP="00A0612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A0612F" w:rsidRPr="00093A81" w:rsidRDefault="00A0612F" w:rsidP="00A0612F">
      <w:pPr>
        <w:jc w:val="both"/>
        <w:rPr>
          <w:sz w:val="16"/>
          <w:szCs w:val="16"/>
        </w:rPr>
      </w:pPr>
    </w:p>
    <w:sectPr w:rsidR="00A0612F" w:rsidRPr="00093A81" w:rsidSect="008B532A">
      <w:headerReference w:type="default" r:id="rId10"/>
      <w:footerReference w:type="default" r:id="rId11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70" w:rsidRDefault="00B63970" w:rsidP="0071549D">
      <w:r>
        <w:separator/>
      </w:r>
    </w:p>
  </w:endnote>
  <w:endnote w:type="continuationSeparator" w:id="0">
    <w:p w:rsidR="00B63970" w:rsidRDefault="00B63970" w:rsidP="0071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2A" w:rsidRDefault="008B532A" w:rsidP="008B532A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sz w:val="20"/>
      </w:rPr>
    </w:pPr>
  </w:p>
  <w:p w:rsidR="008B532A" w:rsidRPr="00C26E2F" w:rsidRDefault="008B532A" w:rsidP="008B532A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  <w:r>
      <w:rPr>
        <w:rFonts w:ascii="Times" w:hAnsi="Times"/>
        <w:sz w:val="20"/>
      </w:rPr>
      <w:tab/>
    </w:r>
  </w:p>
  <w:p w:rsidR="008B532A" w:rsidRPr="00C26E2F" w:rsidRDefault="008B532A" w:rsidP="008B532A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  <w:p w:rsidR="008B532A" w:rsidRPr="00C26E2F" w:rsidRDefault="008B532A" w:rsidP="008B532A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70" w:rsidRDefault="00B63970" w:rsidP="0071549D">
      <w:r>
        <w:separator/>
      </w:r>
    </w:p>
  </w:footnote>
  <w:footnote w:type="continuationSeparator" w:id="0">
    <w:p w:rsidR="00B63970" w:rsidRDefault="00B63970" w:rsidP="0071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2A" w:rsidRPr="00475E0F" w:rsidRDefault="008B532A" w:rsidP="008B532A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424CD04"/>
    <w:lvl w:ilvl="0">
      <w:start w:val="1"/>
      <w:numFmt w:val="decimal"/>
      <w:pStyle w:val="a"/>
      <w:lvlText w:val="%1)"/>
      <w:lvlJc w:val="left"/>
      <w:pPr>
        <w:tabs>
          <w:tab w:val="num" w:pos="1040"/>
        </w:tabs>
        <w:ind w:left="1040" w:hanging="360"/>
      </w:pPr>
    </w:lvl>
  </w:abstractNum>
  <w:abstractNum w:abstractNumId="1" w15:restartNumberingAfterBreak="0">
    <w:nsid w:val="067276FD"/>
    <w:multiLevelType w:val="hybridMultilevel"/>
    <w:tmpl w:val="2E38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289"/>
    <w:multiLevelType w:val="hybridMultilevel"/>
    <w:tmpl w:val="098C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2F"/>
    <w:rsid w:val="00025DBB"/>
    <w:rsid w:val="0006095C"/>
    <w:rsid w:val="00075CD1"/>
    <w:rsid w:val="000937AA"/>
    <w:rsid w:val="0013126A"/>
    <w:rsid w:val="001F1717"/>
    <w:rsid w:val="0020074B"/>
    <w:rsid w:val="00290499"/>
    <w:rsid w:val="002A03CF"/>
    <w:rsid w:val="002C0DBC"/>
    <w:rsid w:val="0030509B"/>
    <w:rsid w:val="0031134B"/>
    <w:rsid w:val="003171C3"/>
    <w:rsid w:val="00385DD8"/>
    <w:rsid w:val="003A4070"/>
    <w:rsid w:val="003B1FE7"/>
    <w:rsid w:val="003E6969"/>
    <w:rsid w:val="003F3EF2"/>
    <w:rsid w:val="003F45AB"/>
    <w:rsid w:val="00473025"/>
    <w:rsid w:val="00482CE8"/>
    <w:rsid w:val="00497411"/>
    <w:rsid w:val="004F0511"/>
    <w:rsid w:val="0054331B"/>
    <w:rsid w:val="00567E92"/>
    <w:rsid w:val="005A1921"/>
    <w:rsid w:val="005A610D"/>
    <w:rsid w:val="005C432C"/>
    <w:rsid w:val="005F3A31"/>
    <w:rsid w:val="00666C25"/>
    <w:rsid w:val="006E4816"/>
    <w:rsid w:val="0071549D"/>
    <w:rsid w:val="007666CE"/>
    <w:rsid w:val="00792A39"/>
    <w:rsid w:val="007B61B3"/>
    <w:rsid w:val="007F1DF4"/>
    <w:rsid w:val="00827B9F"/>
    <w:rsid w:val="008660BA"/>
    <w:rsid w:val="0087235C"/>
    <w:rsid w:val="00893DE1"/>
    <w:rsid w:val="008B532A"/>
    <w:rsid w:val="008C57AC"/>
    <w:rsid w:val="0091385E"/>
    <w:rsid w:val="00957C92"/>
    <w:rsid w:val="00967DF7"/>
    <w:rsid w:val="00997F3B"/>
    <w:rsid w:val="009A19FA"/>
    <w:rsid w:val="009C7515"/>
    <w:rsid w:val="009F08AA"/>
    <w:rsid w:val="00A059A3"/>
    <w:rsid w:val="00A0612F"/>
    <w:rsid w:val="00A22CDE"/>
    <w:rsid w:val="00A2518C"/>
    <w:rsid w:val="00AC6AC6"/>
    <w:rsid w:val="00B035D4"/>
    <w:rsid w:val="00B11444"/>
    <w:rsid w:val="00B32DA5"/>
    <w:rsid w:val="00B4617D"/>
    <w:rsid w:val="00B63970"/>
    <w:rsid w:val="00B65CCC"/>
    <w:rsid w:val="00B67E27"/>
    <w:rsid w:val="00BA6895"/>
    <w:rsid w:val="00BB7F7E"/>
    <w:rsid w:val="00C2262D"/>
    <w:rsid w:val="00C230E5"/>
    <w:rsid w:val="00C25469"/>
    <w:rsid w:val="00C80947"/>
    <w:rsid w:val="00C84143"/>
    <w:rsid w:val="00C94879"/>
    <w:rsid w:val="00CA1540"/>
    <w:rsid w:val="00CF4E90"/>
    <w:rsid w:val="00D41801"/>
    <w:rsid w:val="00D76F33"/>
    <w:rsid w:val="00D902E5"/>
    <w:rsid w:val="00D928F0"/>
    <w:rsid w:val="00D95D93"/>
    <w:rsid w:val="00DE4CD5"/>
    <w:rsid w:val="00E10647"/>
    <w:rsid w:val="00E60B95"/>
    <w:rsid w:val="00E7480A"/>
    <w:rsid w:val="00E87E6E"/>
    <w:rsid w:val="00E92F92"/>
    <w:rsid w:val="00EA31E0"/>
    <w:rsid w:val="00EC062F"/>
    <w:rsid w:val="00EE3ABC"/>
    <w:rsid w:val="00EE4035"/>
    <w:rsid w:val="00F86058"/>
    <w:rsid w:val="00FD1C58"/>
    <w:rsid w:val="00FD7B96"/>
    <w:rsid w:val="00FE00D8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9270"/>
  <w15:docId w15:val="{8FAD6C40-4FB0-4DB1-B5CD-A4105C3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6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2A03CF"/>
    <w:pPr>
      <w:tabs>
        <w:tab w:val="num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A0612F"/>
  </w:style>
  <w:style w:type="paragraph" w:styleId="a5">
    <w:name w:val="List Paragraph"/>
    <w:basedOn w:val="a0"/>
    <w:uiPriority w:val="34"/>
    <w:qFormat/>
    <w:rsid w:val="00A0612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06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0612F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0"/>
    <w:link w:val="a9"/>
    <w:uiPriority w:val="99"/>
    <w:semiHidden/>
    <w:unhideWhenUsed/>
    <w:rsid w:val="007154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1549D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footer"/>
    <w:basedOn w:val="a0"/>
    <w:link w:val="ab"/>
    <w:uiPriority w:val="99"/>
    <w:semiHidden/>
    <w:unhideWhenUsed/>
    <w:rsid w:val="007154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1549D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c">
    <w:name w:val="Hyperlink"/>
    <w:rsid w:val="0031134B"/>
    <w:rPr>
      <w:color w:val="0000FF"/>
      <w:u w:val="single"/>
    </w:rPr>
  </w:style>
  <w:style w:type="character" w:customStyle="1" w:styleId="90">
    <w:name w:val="Заголовок 9 Знак"/>
    <w:basedOn w:val="a1"/>
    <w:link w:val="9"/>
    <w:rsid w:val="002A03CF"/>
    <w:rPr>
      <w:rFonts w:ascii="Arial" w:eastAsia="Times New Roman" w:hAnsi="Arial" w:cs="Times New Roman"/>
      <w:lang w:eastAsia="ar-SA"/>
    </w:rPr>
  </w:style>
  <w:style w:type="character" w:customStyle="1" w:styleId="hps">
    <w:name w:val="hps"/>
    <w:basedOn w:val="a1"/>
    <w:rsid w:val="009F08AA"/>
  </w:style>
  <w:style w:type="paragraph" w:styleId="ad">
    <w:name w:val="Body Text"/>
    <w:basedOn w:val="a0"/>
    <w:link w:val="ae"/>
    <w:rsid w:val="009F08AA"/>
    <w:pPr>
      <w:ind w:firstLine="709"/>
      <w:jc w:val="both"/>
    </w:pPr>
  </w:style>
  <w:style w:type="character" w:customStyle="1" w:styleId="ae">
    <w:name w:val="Основной текст Знак"/>
    <w:basedOn w:val="a1"/>
    <w:link w:val="ad"/>
    <w:rsid w:val="009F08AA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Style10">
    <w:name w:val="Style10"/>
    <w:basedOn w:val="a0"/>
    <w:uiPriority w:val="99"/>
    <w:rsid w:val="00827B9F"/>
    <w:pPr>
      <w:widowControl w:val="0"/>
      <w:autoSpaceDE w:val="0"/>
      <w:autoSpaceDN w:val="0"/>
      <w:adjustRightInd w:val="0"/>
      <w:spacing w:line="221" w:lineRule="exact"/>
      <w:ind w:firstLine="302"/>
    </w:pPr>
    <w:rPr>
      <w:szCs w:val="24"/>
      <w:lang w:eastAsia="uk-UA"/>
    </w:rPr>
  </w:style>
  <w:style w:type="paragraph" w:customStyle="1" w:styleId="Style19">
    <w:name w:val="Style19"/>
    <w:basedOn w:val="a0"/>
    <w:uiPriority w:val="99"/>
    <w:rsid w:val="00827B9F"/>
    <w:pPr>
      <w:widowControl w:val="0"/>
      <w:autoSpaceDE w:val="0"/>
      <w:autoSpaceDN w:val="0"/>
      <w:adjustRightInd w:val="0"/>
      <w:spacing w:line="245" w:lineRule="exact"/>
      <w:jc w:val="both"/>
    </w:pPr>
    <w:rPr>
      <w:szCs w:val="24"/>
      <w:lang w:eastAsia="uk-UA"/>
    </w:rPr>
  </w:style>
  <w:style w:type="paragraph" w:customStyle="1" w:styleId="Style8">
    <w:name w:val="Style8"/>
    <w:basedOn w:val="a0"/>
    <w:uiPriority w:val="99"/>
    <w:rsid w:val="00827B9F"/>
    <w:pPr>
      <w:widowControl w:val="0"/>
      <w:autoSpaceDE w:val="0"/>
      <w:autoSpaceDN w:val="0"/>
      <w:adjustRightInd w:val="0"/>
      <w:spacing w:line="226" w:lineRule="exact"/>
      <w:ind w:hanging="139"/>
    </w:pPr>
    <w:rPr>
      <w:szCs w:val="24"/>
      <w:lang w:eastAsia="uk-UA"/>
    </w:rPr>
  </w:style>
  <w:style w:type="character" w:customStyle="1" w:styleId="FontStyle15">
    <w:name w:val="Font Style15"/>
    <w:basedOn w:val="a1"/>
    <w:uiPriority w:val="99"/>
    <w:rsid w:val="00EA31E0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7">
    <w:name w:val="Style7"/>
    <w:basedOn w:val="a0"/>
    <w:uiPriority w:val="99"/>
    <w:rsid w:val="00EA31E0"/>
    <w:pPr>
      <w:widowControl w:val="0"/>
      <w:autoSpaceDE w:val="0"/>
      <w:autoSpaceDN w:val="0"/>
      <w:adjustRightInd w:val="0"/>
    </w:pPr>
    <w:rPr>
      <w:szCs w:val="24"/>
      <w:lang w:eastAsia="uk-UA"/>
    </w:rPr>
  </w:style>
  <w:style w:type="paragraph" w:customStyle="1" w:styleId="Default">
    <w:name w:val="Default"/>
    <w:rsid w:val="00D4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1"/>
    <w:uiPriority w:val="22"/>
    <w:qFormat/>
    <w:rsid w:val="00C94879"/>
    <w:rPr>
      <w:b/>
      <w:bCs/>
    </w:rPr>
  </w:style>
  <w:style w:type="character" w:customStyle="1" w:styleId="tlid-translation">
    <w:name w:val="tlid-translation"/>
    <w:rsid w:val="00075CD1"/>
  </w:style>
  <w:style w:type="paragraph" w:styleId="a">
    <w:name w:val="List Number"/>
    <w:basedOn w:val="a0"/>
    <w:rsid w:val="008660BA"/>
    <w:pPr>
      <w:numPr>
        <w:numId w:val="9"/>
      </w:numPr>
      <w:tabs>
        <w:tab w:val="left" w:pos="851"/>
      </w:tabs>
      <w:suppressAutoHyphens/>
    </w:pPr>
    <w:rPr>
      <w:szCs w:val="18"/>
      <w:lang w:eastAsia="ar-SA"/>
    </w:rPr>
  </w:style>
  <w:style w:type="character" w:customStyle="1" w:styleId="markedcontent">
    <w:name w:val="markedcontent"/>
    <w:basedOn w:val="a1"/>
    <w:rsid w:val="00DE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bcov@s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A11E-5385-434B-9963-7BC9921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NB</cp:lastModifiedBy>
  <cp:revision>4</cp:revision>
  <dcterms:created xsi:type="dcterms:W3CDTF">2022-10-26T12:15:00Z</dcterms:created>
  <dcterms:modified xsi:type="dcterms:W3CDTF">2022-10-26T12:22:00Z</dcterms:modified>
</cp:coreProperties>
</file>