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44"/>
        <w:gridCol w:w="2965"/>
        <w:gridCol w:w="3356"/>
      </w:tblGrid>
      <w:tr w:rsidR="00571F79" w:rsidRPr="00093A81" w:rsidTr="00015381">
        <w:tc>
          <w:tcPr>
            <w:tcW w:w="6509" w:type="dxa"/>
            <w:gridSpan w:val="2"/>
            <w:tcBorders>
              <w:top w:val="nil"/>
              <w:left w:val="nil"/>
              <w:bottom w:val="nil"/>
              <w:right w:val="nil"/>
            </w:tcBorders>
            <w:shd w:val="clear" w:color="auto" w:fill="auto"/>
          </w:tcPr>
          <w:p w:rsidR="00571F79" w:rsidRPr="00093A81" w:rsidRDefault="00571F79" w:rsidP="00962158">
            <w:pPr>
              <w:spacing w:line="276" w:lineRule="auto"/>
              <w:jc w:val="both"/>
              <w:rPr>
                <w:szCs w:val="24"/>
              </w:rPr>
            </w:pPr>
            <w:bookmarkStart w:id="0" w:name="_GoBack"/>
            <w:bookmarkEnd w:id="0"/>
          </w:p>
        </w:tc>
        <w:tc>
          <w:tcPr>
            <w:tcW w:w="3354" w:type="dxa"/>
            <w:vMerge w:val="restart"/>
            <w:tcBorders>
              <w:top w:val="nil"/>
              <w:left w:val="nil"/>
              <w:bottom w:val="nil"/>
              <w:right w:val="nil"/>
            </w:tcBorders>
            <w:shd w:val="clear" w:color="auto" w:fill="auto"/>
          </w:tcPr>
          <w:p w:rsidR="00571F79" w:rsidRPr="00093A81" w:rsidRDefault="00571F79" w:rsidP="00962158">
            <w:pPr>
              <w:spacing w:line="276" w:lineRule="auto"/>
              <w:jc w:val="both"/>
              <w:rPr>
                <w:szCs w:val="24"/>
              </w:rPr>
            </w:pPr>
            <w:r w:rsidRPr="00093A81">
              <w:rPr>
                <w:noProof/>
                <w:szCs w:val="24"/>
                <w:lang w:val="en-US"/>
              </w:rPr>
              <w:drawing>
                <wp:inline distT="0" distB="0" distL="0" distR="0">
                  <wp:extent cx="2049780" cy="12115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49780" cy="1211580"/>
                          </a:xfrm>
                          <a:prstGeom prst="rect">
                            <a:avLst/>
                          </a:prstGeom>
                          <a:noFill/>
                          <a:ln>
                            <a:noFill/>
                          </a:ln>
                        </pic:spPr>
                      </pic:pic>
                    </a:graphicData>
                  </a:graphic>
                </wp:inline>
              </w:drawing>
            </w:r>
          </w:p>
        </w:tc>
      </w:tr>
      <w:tr w:rsidR="00571F79" w:rsidRPr="00093A81" w:rsidTr="00015381">
        <w:trPr>
          <w:trHeight w:val="1681"/>
        </w:trPr>
        <w:tc>
          <w:tcPr>
            <w:tcW w:w="6509" w:type="dxa"/>
            <w:gridSpan w:val="2"/>
            <w:tcBorders>
              <w:top w:val="nil"/>
              <w:left w:val="nil"/>
              <w:bottom w:val="nil"/>
              <w:right w:val="nil"/>
            </w:tcBorders>
            <w:shd w:val="clear" w:color="auto" w:fill="auto"/>
            <w:vAlign w:val="center"/>
          </w:tcPr>
          <w:p w:rsidR="00571F79" w:rsidRPr="001E7E05" w:rsidRDefault="001E7E05" w:rsidP="001E7E05">
            <w:pPr>
              <w:spacing w:line="276" w:lineRule="auto"/>
              <w:jc w:val="center"/>
              <w:rPr>
                <w:b/>
                <w:szCs w:val="24"/>
              </w:rPr>
            </w:pPr>
            <w:r w:rsidRPr="001E7E05">
              <w:rPr>
                <w:b/>
                <w:szCs w:val="24"/>
              </w:rPr>
              <w:t xml:space="preserve">ЕКОЛОГІЧНА БЕЗПЕКА </w:t>
            </w:r>
            <w:r>
              <w:rPr>
                <w:b/>
                <w:szCs w:val="24"/>
              </w:rPr>
              <w:br/>
            </w:r>
            <w:r w:rsidRPr="001E7E05">
              <w:rPr>
                <w:b/>
                <w:szCs w:val="24"/>
              </w:rPr>
              <w:t xml:space="preserve">ХІМІЧНИХ </w:t>
            </w:r>
            <w:r>
              <w:rPr>
                <w:b/>
                <w:szCs w:val="24"/>
              </w:rPr>
              <w:t>ВИРОБНИЦТВ</w:t>
            </w:r>
          </w:p>
        </w:tc>
        <w:tc>
          <w:tcPr>
            <w:tcW w:w="3354" w:type="dxa"/>
            <w:vMerge/>
            <w:tcBorders>
              <w:top w:val="nil"/>
              <w:left w:val="nil"/>
              <w:bottom w:val="nil"/>
              <w:right w:val="nil"/>
            </w:tcBorders>
            <w:shd w:val="clear" w:color="auto" w:fill="auto"/>
          </w:tcPr>
          <w:p w:rsidR="00571F79" w:rsidRPr="00093A81" w:rsidRDefault="00571F79" w:rsidP="00962158">
            <w:pPr>
              <w:spacing w:line="276" w:lineRule="auto"/>
              <w:jc w:val="both"/>
              <w:rPr>
                <w:noProof/>
                <w:szCs w:val="24"/>
                <w:lang w:eastAsia="uk-UA"/>
              </w:rPr>
            </w:pPr>
          </w:p>
        </w:tc>
      </w:tr>
      <w:tr w:rsidR="00571F79" w:rsidRPr="00093A81" w:rsidTr="00015381">
        <w:tc>
          <w:tcPr>
            <w:tcW w:w="3544" w:type="dxa"/>
            <w:tcBorders>
              <w:top w:val="nil"/>
              <w:left w:val="nil"/>
              <w:bottom w:val="nil"/>
              <w:right w:val="nil"/>
            </w:tcBorders>
            <w:shd w:val="clear" w:color="auto" w:fill="auto"/>
            <w:vAlign w:val="center"/>
          </w:tcPr>
          <w:p w:rsidR="00571F79" w:rsidRPr="00093A81" w:rsidRDefault="00571F79" w:rsidP="00962158">
            <w:pPr>
              <w:rPr>
                <w:b/>
                <w:i/>
                <w:szCs w:val="24"/>
              </w:rPr>
            </w:pPr>
            <w:r w:rsidRPr="00093A81">
              <w:rPr>
                <w:b/>
                <w:i/>
                <w:szCs w:val="24"/>
              </w:rPr>
              <w:t>Ступінь вищої освіти:</w:t>
            </w:r>
          </w:p>
        </w:tc>
        <w:tc>
          <w:tcPr>
            <w:tcW w:w="6321" w:type="dxa"/>
            <w:gridSpan w:val="2"/>
            <w:tcBorders>
              <w:top w:val="nil"/>
              <w:left w:val="nil"/>
              <w:bottom w:val="single" w:sz="4" w:space="0" w:color="auto"/>
              <w:right w:val="nil"/>
            </w:tcBorders>
            <w:shd w:val="clear" w:color="auto" w:fill="auto"/>
            <w:vAlign w:val="center"/>
          </w:tcPr>
          <w:p w:rsidR="00571F79" w:rsidRPr="00093A81" w:rsidRDefault="00571F79" w:rsidP="00962158">
            <w:pPr>
              <w:spacing w:line="276" w:lineRule="auto"/>
              <w:rPr>
                <w:szCs w:val="24"/>
              </w:rPr>
            </w:pPr>
            <w:r w:rsidRPr="00093A81">
              <w:rPr>
                <w:szCs w:val="24"/>
              </w:rPr>
              <w:t>магістр</w:t>
            </w:r>
          </w:p>
        </w:tc>
      </w:tr>
      <w:tr w:rsidR="00571F79" w:rsidRPr="00093A81" w:rsidTr="00015381">
        <w:tc>
          <w:tcPr>
            <w:tcW w:w="3544" w:type="dxa"/>
            <w:tcBorders>
              <w:top w:val="nil"/>
              <w:left w:val="nil"/>
              <w:bottom w:val="nil"/>
              <w:right w:val="nil"/>
            </w:tcBorders>
            <w:shd w:val="clear" w:color="auto" w:fill="auto"/>
            <w:vAlign w:val="center"/>
          </w:tcPr>
          <w:p w:rsidR="00571F79" w:rsidRPr="00093A81" w:rsidRDefault="00571F79" w:rsidP="00962158">
            <w:pPr>
              <w:rPr>
                <w:b/>
                <w:i/>
                <w:szCs w:val="24"/>
              </w:rPr>
            </w:pPr>
            <w:r w:rsidRPr="00093A81">
              <w:rPr>
                <w:b/>
                <w:i/>
                <w:szCs w:val="24"/>
              </w:rPr>
              <w:t xml:space="preserve">Спеціальність: </w:t>
            </w:r>
          </w:p>
        </w:tc>
        <w:tc>
          <w:tcPr>
            <w:tcW w:w="6321" w:type="dxa"/>
            <w:gridSpan w:val="2"/>
            <w:tcBorders>
              <w:top w:val="single" w:sz="4" w:space="0" w:color="auto"/>
              <w:left w:val="nil"/>
              <w:bottom w:val="single" w:sz="4" w:space="0" w:color="auto"/>
              <w:right w:val="nil"/>
            </w:tcBorders>
            <w:shd w:val="clear" w:color="auto" w:fill="auto"/>
            <w:vAlign w:val="center"/>
          </w:tcPr>
          <w:p w:rsidR="00571F79" w:rsidRPr="00093A81" w:rsidRDefault="00571F79" w:rsidP="007C18A5">
            <w:pPr>
              <w:spacing w:line="276" w:lineRule="auto"/>
              <w:rPr>
                <w:szCs w:val="24"/>
              </w:rPr>
            </w:pPr>
            <w:r w:rsidRPr="00093A81">
              <w:rPr>
                <w:szCs w:val="24"/>
              </w:rPr>
              <w:t>1</w:t>
            </w:r>
            <w:r w:rsidR="007C18A5">
              <w:rPr>
                <w:szCs w:val="24"/>
              </w:rPr>
              <w:t>6</w:t>
            </w:r>
            <w:r w:rsidRPr="001E7E05">
              <w:rPr>
                <w:szCs w:val="24"/>
              </w:rPr>
              <w:t>1</w:t>
            </w:r>
            <w:r w:rsidRPr="00093A81">
              <w:rPr>
                <w:szCs w:val="24"/>
              </w:rPr>
              <w:t xml:space="preserve"> «</w:t>
            </w:r>
            <w:r w:rsidR="007C18A5">
              <w:rPr>
                <w:szCs w:val="24"/>
              </w:rPr>
              <w:t>Хімічні технології</w:t>
            </w:r>
            <w:r w:rsidRPr="00093A81">
              <w:rPr>
                <w:szCs w:val="24"/>
              </w:rPr>
              <w:t>»</w:t>
            </w:r>
          </w:p>
        </w:tc>
      </w:tr>
      <w:tr w:rsidR="00571F79" w:rsidRPr="00093A81" w:rsidTr="00015381">
        <w:tc>
          <w:tcPr>
            <w:tcW w:w="3544" w:type="dxa"/>
            <w:tcBorders>
              <w:top w:val="nil"/>
              <w:left w:val="nil"/>
              <w:bottom w:val="nil"/>
              <w:right w:val="nil"/>
            </w:tcBorders>
            <w:shd w:val="clear" w:color="auto" w:fill="auto"/>
            <w:vAlign w:val="center"/>
          </w:tcPr>
          <w:p w:rsidR="00571F79" w:rsidRPr="00015381" w:rsidRDefault="00571F79" w:rsidP="00962158">
            <w:pPr>
              <w:rPr>
                <w:b/>
                <w:i/>
                <w:szCs w:val="24"/>
              </w:rPr>
            </w:pPr>
            <w:r w:rsidRPr="00015381">
              <w:rPr>
                <w:b/>
                <w:i/>
                <w:szCs w:val="24"/>
              </w:rPr>
              <w:t>Рік підготовки:</w:t>
            </w:r>
          </w:p>
        </w:tc>
        <w:tc>
          <w:tcPr>
            <w:tcW w:w="6321" w:type="dxa"/>
            <w:gridSpan w:val="2"/>
            <w:tcBorders>
              <w:top w:val="single" w:sz="4" w:space="0" w:color="auto"/>
              <w:left w:val="nil"/>
              <w:bottom w:val="single" w:sz="4" w:space="0" w:color="auto"/>
              <w:right w:val="nil"/>
            </w:tcBorders>
            <w:shd w:val="clear" w:color="auto" w:fill="auto"/>
            <w:vAlign w:val="center"/>
          </w:tcPr>
          <w:p w:rsidR="00571F79" w:rsidRPr="001E7E05" w:rsidRDefault="001E7E05" w:rsidP="00962158">
            <w:pPr>
              <w:spacing w:line="276" w:lineRule="auto"/>
              <w:rPr>
                <w:szCs w:val="24"/>
              </w:rPr>
            </w:pPr>
            <w:r>
              <w:rPr>
                <w:szCs w:val="24"/>
              </w:rPr>
              <w:t>1</w:t>
            </w:r>
          </w:p>
        </w:tc>
      </w:tr>
      <w:tr w:rsidR="00571F79" w:rsidRPr="00093A81" w:rsidTr="00015381">
        <w:tc>
          <w:tcPr>
            <w:tcW w:w="3544" w:type="dxa"/>
            <w:tcBorders>
              <w:top w:val="nil"/>
              <w:left w:val="nil"/>
              <w:bottom w:val="nil"/>
              <w:right w:val="nil"/>
            </w:tcBorders>
            <w:shd w:val="clear" w:color="auto" w:fill="auto"/>
            <w:vAlign w:val="center"/>
          </w:tcPr>
          <w:p w:rsidR="00571F79" w:rsidRPr="00015381" w:rsidRDefault="00571F79" w:rsidP="00962158">
            <w:pPr>
              <w:rPr>
                <w:b/>
                <w:i/>
                <w:szCs w:val="24"/>
              </w:rPr>
            </w:pPr>
            <w:r w:rsidRPr="00015381">
              <w:rPr>
                <w:b/>
                <w:i/>
                <w:szCs w:val="24"/>
              </w:rPr>
              <w:t>Семестр викладання:</w:t>
            </w:r>
          </w:p>
        </w:tc>
        <w:tc>
          <w:tcPr>
            <w:tcW w:w="6321" w:type="dxa"/>
            <w:gridSpan w:val="2"/>
            <w:tcBorders>
              <w:top w:val="single" w:sz="4" w:space="0" w:color="auto"/>
              <w:left w:val="nil"/>
              <w:bottom w:val="single" w:sz="4" w:space="0" w:color="auto"/>
              <w:right w:val="nil"/>
            </w:tcBorders>
            <w:shd w:val="clear" w:color="auto" w:fill="auto"/>
            <w:vAlign w:val="center"/>
          </w:tcPr>
          <w:p w:rsidR="00571F79" w:rsidRPr="00015381" w:rsidRDefault="007C18A5" w:rsidP="00962158">
            <w:pPr>
              <w:spacing w:line="276" w:lineRule="auto"/>
              <w:rPr>
                <w:szCs w:val="24"/>
              </w:rPr>
            </w:pPr>
            <w:r>
              <w:rPr>
                <w:szCs w:val="24"/>
              </w:rPr>
              <w:t>осінній</w:t>
            </w:r>
          </w:p>
        </w:tc>
      </w:tr>
      <w:tr w:rsidR="00571F79" w:rsidRPr="00093A81" w:rsidTr="00015381">
        <w:tc>
          <w:tcPr>
            <w:tcW w:w="3544" w:type="dxa"/>
            <w:tcBorders>
              <w:top w:val="nil"/>
              <w:left w:val="nil"/>
              <w:bottom w:val="nil"/>
              <w:right w:val="nil"/>
            </w:tcBorders>
            <w:shd w:val="clear" w:color="auto" w:fill="auto"/>
            <w:vAlign w:val="center"/>
          </w:tcPr>
          <w:p w:rsidR="00571F79" w:rsidRPr="00015381" w:rsidRDefault="00571F79" w:rsidP="00962158">
            <w:pPr>
              <w:rPr>
                <w:b/>
                <w:i/>
                <w:szCs w:val="24"/>
              </w:rPr>
            </w:pPr>
            <w:r w:rsidRPr="00015381">
              <w:rPr>
                <w:b/>
                <w:i/>
                <w:szCs w:val="24"/>
              </w:rPr>
              <w:t>Кількість кредитів ЄКТС:</w:t>
            </w:r>
          </w:p>
        </w:tc>
        <w:tc>
          <w:tcPr>
            <w:tcW w:w="6321" w:type="dxa"/>
            <w:gridSpan w:val="2"/>
            <w:tcBorders>
              <w:top w:val="single" w:sz="4" w:space="0" w:color="auto"/>
              <w:left w:val="nil"/>
              <w:bottom w:val="single" w:sz="4" w:space="0" w:color="auto"/>
              <w:right w:val="nil"/>
            </w:tcBorders>
            <w:shd w:val="clear" w:color="auto" w:fill="auto"/>
            <w:vAlign w:val="center"/>
          </w:tcPr>
          <w:p w:rsidR="00571F79" w:rsidRPr="00015381" w:rsidRDefault="001E7E05" w:rsidP="00962158">
            <w:pPr>
              <w:spacing w:line="276" w:lineRule="auto"/>
              <w:rPr>
                <w:szCs w:val="24"/>
              </w:rPr>
            </w:pPr>
            <w:r>
              <w:rPr>
                <w:szCs w:val="24"/>
              </w:rPr>
              <w:t>7</w:t>
            </w:r>
          </w:p>
        </w:tc>
      </w:tr>
      <w:tr w:rsidR="00571F79" w:rsidRPr="00093A81" w:rsidTr="00015381">
        <w:tc>
          <w:tcPr>
            <w:tcW w:w="3544" w:type="dxa"/>
            <w:tcBorders>
              <w:top w:val="nil"/>
              <w:left w:val="nil"/>
              <w:bottom w:val="nil"/>
              <w:right w:val="nil"/>
            </w:tcBorders>
            <w:shd w:val="clear" w:color="auto" w:fill="auto"/>
            <w:vAlign w:val="center"/>
          </w:tcPr>
          <w:p w:rsidR="00571F79" w:rsidRPr="00093A81" w:rsidRDefault="00571F79" w:rsidP="00962158">
            <w:pPr>
              <w:rPr>
                <w:b/>
                <w:i/>
                <w:szCs w:val="24"/>
              </w:rPr>
            </w:pPr>
            <w:r w:rsidRPr="00093A81">
              <w:rPr>
                <w:b/>
                <w:i/>
                <w:szCs w:val="24"/>
              </w:rPr>
              <w:t>Мова(-и) викладання:</w:t>
            </w:r>
          </w:p>
        </w:tc>
        <w:tc>
          <w:tcPr>
            <w:tcW w:w="6321" w:type="dxa"/>
            <w:gridSpan w:val="2"/>
            <w:tcBorders>
              <w:top w:val="single" w:sz="4" w:space="0" w:color="auto"/>
              <w:left w:val="nil"/>
              <w:bottom w:val="single" w:sz="4" w:space="0" w:color="auto"/>
              <w:right w:val="nil"/>
            </w:tcBorders>
            <w:shd w:val="clear" w:color="auto" w:fill="auto"/>
            <w:vAlign w:val="center"/>
          </w:tcPr>
          <w:p w:rsidR="00571F79" w:rsidRPr="00093A81" w:rsidRDefault="00571F79" w:rsidP="00962158">
            <w:pPr>
              <w:spacing w:line="276" w:lineRule="auto"/>
              <w:rPr>
                <w:szCs w:val="24"/>
              </w:rPr>
            </w:pPr>
            <w:r w:rsidRPr="00093A81">
              <w:rPr>
                <w:szCs w:val="24"/>
              </w:rPr>
              <w:t>українська</w:t>
            </w:r>
          </w:p>
        </w:tc>
      </w:tr>
      <w:tr w:rsidR="00571F79" w:rsidRPr="00093A81" w:rsidTr="00015381">
        <w:tc>
          <w:tcPr>
            <w:tcW w:w="3544" w:type="dxa"/>
            <w:tcBorders>
              <w:top w:val="nil"/>
              <w:left w:val="nil"/>
              <w:bottom w:val="nil"/>
              <w:right w:val="nil"/>
            </w:tcBorders>
            <w:shd w:val="clear" w:color="auto" w:fill="auto"/>
            <w:vAlign w:val="center"/>
          </w:tcPr>
          <w:p w:rsidR="00571F79" w:rsidRPr="00093A81" w:rsidRDefault="00571F79" w:rsidP="00962158">
            <w:pPr>
              <w:rPr>
                <w:b/>
                <w:i/>
                <w:szCs w:val="24"/>
              </w:rPr>
            </w:pPr>
            <w:r w:rsidRPr="00093A81">
              <w:rPr>
                <w:b/>
                <w:i/>
                <w:szCs w:val="24"/>
              </w:rPr>
              <w:t>Вид семестрового контролю</w:t>
            </w:r>
          </w:p>
        </w:tc>
        <w:tc>
          <w:tcPr>
            <w:tcW w:w="6321" w:type="dxa"/>
            <w:gridSpan w:val="2"/>
            <w:tcBorders>
              <w:top w:val="single" w:sz="4" w:space="0" w:color="auto"/>
              <w:left w:val="nil"/>
              <w:bottom w:val="single" w:sz="4" w:space="0" w:color="auto"/>
              <w:right w:val="nil"/>
            </w:tcBorders>
            <w:shd w:val="clear" w:color="auto" w:fill="auto"/>
            <w:vAlign w:val="bottom"/>
          </w:tcPr>
          <w:p w:rsidR="00571F79" w:rsidRPr="00C0580F" w:rsidRDefault="001E7E05" w:rsidP="00962158">
            <w:pPr>
              <w:spacing w:line="276" w:lineRule="auto"/>
              <w:rPr>
                <w:szCs w:val="24"/>
              </w:rPr>
            </w:pPr>
            <w:proofErr w:type="spellStart"/>
            <w:r>
              <w:rPr>
                <w:szCs w:val="24"/>
                <w:lang w:val="ru-RU"/>
              </w:rPr>
              <w:t>іспит</w:t>
            </w:r>
            <w:proofErr w:type="spellEnd"/>
          </w:p>
        </w:tc>
      </w:tr>
    </w:tbl>
    <w:p w:rsidR="00571F79" w:rsidRDefault="00571F79"/>
    <w:p w:rsidR="00571F79" w:rsidRDefault="00571F79">
      <w:pPr>
        <w:spacing w:after="160" w:line="259" w:lineRule="auto"/>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15"/>
        <w:gridCol w:w="269"/>
        <w:gridCol w:w="1997"/>
        <w:gridCol w:w="269"/>
        <w:gridCol w:w="1314"/>
        <w:gridCol w:w="699"/>
        <w:gridCol w:w="269"/>
        <w:gridCol w:w="2791"/>
      </w:tblGrid>
      <w:tr w:rsidR="00571F79" w:rsidRPr="00093A81" w:rsidTr="00015381">
        <w:tc>
          <w:tcPr>
            <w:tcW w:w="6164" w:type="dxa"/>
            <w:gridSpan w:val="5"/>
            <w:tcBorders>
              <w:top w:val="nil"/>
              <w:left w:val="nil"/>
              <w:bottom w:val="nil"/>
              <w:right w:val="nil"/>
            </w:tcBorders>
            <w:shd w:val="clear" w:color="auto" w:fill="auto"/>
          </w:tcPr>
          <w:p w:rsidR="00571F79" w:rsidRPr="00093A81" w:rsidRDefault="00571F79" w:rsidP="00962158">
            <w:pPr>
              <w:jc w:val="both"/>
              <w:rPr>
                <w:szCs w:val="24"/>
              </w:rPr>
            </w:pPr>
            <w:r w:rsidRPr="00093A81">
              <w:rPr>
                <w:b/>
                <w:i/>
                <w:szCs w:val="24"/>
              </w:rPr>
              <w:t>Автор курсу та лектор:</w:t>
            </w:r>
          </w:p>
        </w:tc>
        <w:tc>
          <w:tcPr>
            <w:tcW w:w="3759" w:type="dxa"/>
            <w:gridSpan w:val="3"/>
            <w:tcBorders>
              <w:top w:val="nil"/>
              <w:left w:val="nil"/>
              <w:bottom w:val="nil"/>
              <w:right w:val="nil"/>
            </w:tcBorders>
            <w:shd w:val="clear" w:color="auto" w:fill="auto"/>
          </w:tcPr>
          <w:p w:rsidR="00571F79" w:rsidRPr="00093A81" w:rsidRDefault="00571F79" w:rsidP="00962158">
            <w:pPr>
              <w:spacing w:line="276" w:lineRule="auto"/>
              <w:jc w:val="both"/>
              <w:rPr>
                <w:szCs w:val="24"/>
              </w:rPr>
            </w:pPr>
          </w:p>
        </w:tc>
      </w:tr>
      <w:tr w:rsidR="00571F79" w:rsidRPr="00093A81" w:rsidTr="00015381">
        <w:tc>
          <w:tcPr>
            <w:tcW w:w="9923" w:type="dxa"/>
            <w:gridSpan w:val="8"/>
            <w:tcBorders>
              <w:top w:val="nil"/>
              <w:left w:val="nil"/>
              <w:bottom w:val="single" w:sz="4" w:space="0" w:color="auto"/>
              <w:right w:val="nil"/>
            </w:tcBorders>
            <w:shd w:val="clear" w:color="auto" w:fill="auto"/>
            <w:vAlign w:val="center"/>
          </w:tcPr>
          <w:p w:rsidR="00571F79" w:rsidRPr="00093A81" w:rsidRDefault="00571F79" w:rsidP="00571F79">
            <w:pPr>
              <w:spacing w:line="276" w:lineRule="auto"/>
              <w:jc w:val="center"/>
              <w:rPr>
                <w:szCs w:val="24"/>
              </w:rPr>
            </w:pPr>
            <w:proofErr w:type="spellStart"/>
            <w:r>
              <w:rPr>
                <w:szCs w:val="24"/>
              </w:rPr>
              <w:t>к.т.н</w:t>
            </w:r>
            <w:proofErr w:type="spellEnd"/>
            <w:r>
              <w:rPr>
                <w:szCs w:val="24"/>
              </w:rPr>
              <w:t>., доц.</w:t>
            </w:r>
            <w:r w:rsidRPr="00093A81">
              <w:rPr>
                <w:szCs w:val="24"/>
              </w:rPr>
              <w:t xml:space="preserve"> </w:t>
            </w:r>
            <w:r>
              <w:rPr>
                <w:szCs w:val="24"/>
              </w:rPr>
              <w:t>Кравченко Інна Василівна</w:t>
            </w:r>
          </w:p>
        </w:tc>
      </w:tr>
      <w:tr w:rsidR="00571F79" w:rsidRPr="00093A81" w:rsidTr="00015381">
        <w:tc>
          <w:tcPr>
            <w:tcW w:w="9923" w:type="dxa"/>
            <w:gridSpan w:val="8"/>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r w:rsidRPr="00093A81">
              <w:rPr>
                <w:sz w:val="16"/>
                <w:szCs w:val="16"/>
              </w:rPr>
              <w:t>вчений ступінь, вчене звання, прізвище, ім’я та по-батькові</w:t>
            </w:r>
          </w:p>
        </w:tc>
      </w:tr>
      <w:tr w:rsidR="00571F79" w:rsidRPr="00093A81" w:rsidTr="00015381">
        <w:tc>
          <w:tcPr>
            <w:tcW w:w="9923" w:type="dxa"/>
            <w:gridSpan w:val="8"/>
            <w:tcBorders>
              <w:top w:val="nil"/>
              <w:left w:val="nil"/>
              <w:bottom w:val="single" w:sz="4" w:space="0" w:color="auto"/>
              <w:right w:val="nil"/>
            </w:tcBorders>
            <w:shd w:val="clear" w:color="auto" w:fill="auto"/>
          </w:tcPr>
          <w:p w:rsidR="00571F79" w:rsidRPr="00093A81" w:rsidRDefault="00571F79" w:rsidP="00571F79">
            <w:pPr>
              <w:spacing w:line="276" w:lineRule="auto"/>
              <w:jc w:val="center"/>
              <w:rPr>
                <w:szCs w:val="24"/>
              </w:rPr>
            </w:pPr>
            <w:r w:rsidRPr="00093A81">
              <w:rPr>
                <w:szCs w:val="24"/>
              </w:rPr>
              <w:t xml:space="preserve">доцент кафедри </w:t>
            </w:r>
            <w:r>
              <w:rPr>
                <w:szCs w:val="24"/>
              </w:rPr>
              <w:t>хімічної інженерії та екології</w:t>
            </w:r>
          </w:p>
        </w:tc>
      </w:tr>
      <w:tr w:rsidR="00571F79" w:rsidRPr="00093A81" w:rsidTr="00015381">
        <w:tc>
          <w:tcPr>
            <w:tcW w:w="9923" w:type="dxa"/>
            <w:gridSpan w:val="8"/>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r w:rsidRPr="00093A81">
              <w:rPr>
                <w:sz w:val="16"/>
                <w:szCs w:val="16"/>
              </w:rPr>
              <w:t>посада</w:t>
            </w:r>
          </w:p>
        </w:tc>
      </w:tr>
      <w:tr w:rsidR="00571F79" w:rsidRPr="00093A81" w:rsidTr="00015381">
        <w:tc>
          <w:tcPr>
            <w:tcW w:w="2315" w:type="dxa"/>
            <w:tcBorders>
              <w:top w:val="nil"/>
              <w:left w:val="nil"/>
              <w:bottom w:val="single" w:sz="4" w:space="0" w:color="auto"/>
              <w:right w:val="nil"/>
            </w:tcBorders>
            <w:shd w:val="clear" w:color="auto" w:fill="auto"/>
            <w:vAlign w:val="center"/>
          </w:tcPr>
          <w:p w:rsidR="00571F79" w:rsidRPr="006D6C14" w:rsidRDefault="00571F79" w:rsidP="006D6C14">
            <w:pPr>
              <w:jc w:val="center"/>
              <w:rPr>
                <w:szCs w:val="24"/>
                <w:lang w:val="ru-RU"/>
              </w:rPr>
            </w:pPr>
            <w:r>
              <w:rPr>
                <w:szCs w:val="24"/>
                <w:lang w:val="en-US"/>
              </w:rPr>
              <w:t>kravchiv@snu.edu.ua</w:t>
            </w:r>
          </w:p>
        </w:tc>
        <w:tc>
          <w:tcPr>
            <w:tcW w:w="269" w:type="dxa"/>
            <w:tcBorders>
              <w:top w:val="nil"/>
              <w:left w:val="nil"/>
              <w:bottom w:val="nil"/>
              <w:right w:val="nil"/>
            </w:tcBorders>
            <w:shd w:val="clear" w:color="auto" w:fill="auto"/>
            <w:vAlign w:val="center"/>
          </w:tcPr>
          <w:p w:rsidR="00571F79" w:rsidRPr="00093A81" w:rsidRDefault="00571F79" w:rsidP="006D6C14">
            <w:pPr>
              <w:jc w:val="center"/>
              <w:rPr>
                <w:szCs w:val="24"/>
              </w:rPr>
            </w:pPr>
          </w:p>
        </w:tc>
        <w:tc>
          <w:tcPr>
            <w:tcW w:w="1997" w:type="dxa"/>
            <w:tcBorders>
              <w:top w:val="nil"/>
              <w:left w:val="nil"/>
              <w:bottom w:val="single" w:sz="4" w:space="0" w:color="auto"/>
              <w:right w:val="nil"/>
            </w:tcBorders>
            <w:shd w:val="clear" w:color="auto" w:fill="auto"/>
            <w:vAlign w:val="center"/>
          </w:tcPr>
          <w:p w:rsidR="00571F79" w:rsidRPr="006D6C14" w:rsidRDefault="00571F79" w:rsidP="006D6C14">
            <w:pPr>
              <w:jc w:val="center"/>
              <w:rPr>
                <w:sz w:val="22"/>
                <w:szCs w:val="22"/>
                <w:lang w:val="ru-RU"/>
              </w:rPr>
            </w:pPr>
            <w:r w:rsidRPr="006D6C14">
              <w:rPr>
                <w:sz w:val="22"/>
                <w:szCs w:val="22"/>
                <w:lang w:val="en-US"/>
              </w:rPr>
              <w:t>+38-050-1</w:t>
            </w:r>
            <w:r w:rsidR="006D6C14" w:rsidRPr="006D6C14">
              <w:rPr>
                <w:sz w:val="22"/>
                <w:szCs w:val="22"/>
                <w:lang w:val="ru-RU"/>
              </w:rPr>
              <w:t>45</w:t>
            </w:r>
            <w:r w:rsidRPr="006D6C14">
              <w:rPr>
                <w:sz w:val="22"/>
                <w:szCs w:val="22"/>
                <w:lang w:val="en-US"/>
              </w:rPr>
              <w:t>-</w:t>
            </w:r>
            <w:r w:rsidR="006D6C14" w:rsidRPr="006D6C14">
              <w:rPr>
                <w:sz w:val="22"/>
                <w:szCs w:val="22"/>
                <w:lang w:val="ru-RU"/>
              </w:rPr>
              <w:t>66</w:t>
            </w:r>
            <w:r w:rsidRPr="006D6C14">
              <w:rPr>
                <w:sz w:val="22"/>
                <w:szCs w:val="22"/>
                <w:lang w:val="en-US"/>
              </w:rPr>
              <w:t>-</w:t>
            </w:r>
            <w:r w:rsidR="006D6C14" w:rsidRPr="006D6C14">
              <w:rPr>
                <w:sz w:val="22"/>
                <w:szCs w:val="22"/>
                <w:lang w:val="ru-RU"/>
              </w:rPr>
              <w:t>23</w:t>
            </w:r>
          </w:p>
        </w:tc>
        <w:tc>
          <w:tcPr>
            <w:tcW w:w="269" w:type="dxa"/>
            <w:tcBorders>
              <w:top w:val="nil"/>
              <w:left w:val="nil"/>
              <w:bottom w:val="nil"/>
              <w:right w:val="nil"/>
            </w:tcBorders>
            <w:shd w:val="clear" w:color="auto" w:fill="auto"/>
            <w:vAlign w:val="center"/>
          </w:tcPr>
          <w:p w:rsidR="00571F79" w:rsidRPr="00093A81" w:rsidRDefault="00571F79" w:rsidP="006D6C14">
            <w:pPr>
              <w:jc w:val="center"/>
              <w:rPr>
                <w:szCs w:val="24"/>
              </w:rPr>
            </w:pPr>
          </w:p>
        </w:tc>
        <w:tc>
          <w:tcPr>
            <w:tcW w:w="2013" w:type="dxa"/>
            <w:gridSpan w:val="2"/>
            <w:tcBorders>
              <w:top w:val="nil"/>
              <w:left w:val="nil"/>
              <w:bottom w:val="single" w:sz="4" w:space="0" w:color="auto"/>
              <w:right w:val="nil"/>
            </w:tcBorders>
            <w:shd w:val="clear" w:color="auto" w:fill="auto"/>
            <w:vAlign w:val="center"/>
          </w:tcPr>
          <w:p w:rsidR="00571F79" w:rsidRPr="00B34E5E" w:rsidRDefault="00322EE9" w:rsidP="00B34E5E">
            <w:pPr>
              <w:spacing w:line="276" w:lineRule="auto"/>
              <w:jc w:val="center"/>
              <w:rPr>
                <w:szCs w:val="24"/>
                <w:lang w:val="en-US"/>
              </w:rPr>
            </w:pPr>
            <w:r>
              <w:rPr>
                <w:szCs w:val="24"/>
                <w:lang w:val="en-US"/>
              </w:rPr>
              <w:t>V</w:t>
            </w:r>
            <w:r w:rsidR="00625F90">
              <w:rPr>
                <w:szCs w:val="24"/>
                <w:lang w:val="en-US"/>
              </w:rPr>
              <w:t>iber</w:t>
            </w:r>
            <w:r>
              <w:rPr>
                <w:szCs w:val="24"/>
              </w:rPr>
              <w:t xml:space="preserve">, </w:t>
            </w:r>
            <w:r w:rsidR="00B34E5E">
              <w:rPr>
                <w:szCs w:val="24"/>
                <w:lang w:val="en-US"/>
              </w:rPr>
              <w:t>Zoom</w:t>
            </w:r>
          </w:p>
        </w:tc>
        <w:tc>
          <w:tcPr>
            <w:tcW w:w="269" w:type="dxa"/>
            <w:tcBorders>
              <w:top w:val="nil"/>
              <w:left w:val="nil"/>
              <w:bottom w:val="nil"/>
              <w:right w:val="nil"/>
            </w:tcBorders>
            <w:shd w:val="clear" w:color="auto" w:fill="auto"/>
            <w:vAlign w:val="center"/>
          </w:tcPr>
          <w:p w:rsidR="00571F79" w:rsidRPr="00093A81" w:rsidRDefault="00571F79" w:rsidP="006D6C14">
            <w:pPr>
              <w:spacing w:line="276" w:lineRule="auto"/>
              <w:jc w:val="center"/>
              <w:rPr>
                <w:szCs w:val="24"/>
              </w:rPr>
            </w:pPr>
          </w:p>
        </w:tc>
        <w:tc>
          <w:tcPr>
            <w:tcW w:w="2791" w:type="dxa"/>
            <w:tcBorders>
              <w:top w:val="nil"/>
              <w:left w:val="nil"/>
              <w:bottom w:val="single" w:sz="4" w:space="0" w:color="auto"/>
              <w:right w:val="nil"/>
            </w:tcBorders>
            <w:shd w:val="clear" w:color="auto" w:fill="auto"/>
            <w:vAlign w:val="center"/>
          </w:tcPr>
          <w:p w:rsidR="00571F79" w:rsidRPr="00093A81" w:rsidRDefault="00625F90" w:rsidP="006D6C14">
            <w:pPr>
              <w:spacing w:line="276" w:lineRule="auto"/>
              <w:jc w:val="center"/>
              <w:rPr>
                <w:szCs w:val="24"/>
              </w:rPr>
            </w:pPr>
            <w:r>
              <w:rPr>
                <w:szCs w:val="24"/>
                <w:lang w:val="en-US"/>
              </w:rPr>
              <w:t>online</w:t>
            </w:r>
          </w:p>
        </w:tc>
      </w:tr>
      <w:tr w:rsidR="00571F79" w:rsidRPr="00093A81" w:rsidTr="00015381">
        <w:tc>
          <w:tcPr>
            <w:tcW w:w="2315" w:type="dxa"/>
            <w:tcBorders>
              <w:top w:val="single" w:sz="4" w:space="0" w:color="auto"/>
              <w:left w:val="nil"/>
              <w:bottom w:val="nil"/>
              <w:right w:val="nil"/>
            </w:tcBorders>
            <w:shd w:val="clear" w:color="auto" w:fill="auto"/>
          </w:tcPr>
          <w:p w:rsidR="00571F79" w:rsidRPr="00093A81" w:rsidRDefault="00571F79" w:rsidP="00962158">
            <w:pPr>
              <w:jc w:val="center"/>
              <w:rPr>
                <w:sz w:val="16"/>
                <w:szCs w:val="16"/>
              </w:rPr>
            </w:pPr>
            <w:r w:rsidRPr="00093A81">
              <w:rPr>
                <w:sz w:val="16"/>
                <w:szCs w:val="16"/>
              </w:rPr>
              <w:t>електронна адреса</w:t>
            </w:r>
          </w:p>
        </w:tc>
        <w:tc>
          <w:tcPr>
            <w:tcW w:w="269" w:type="dxa"/>
            <w:tcBorders>
              <w:top w:val="nil"/>
              <w:left w:val="nil"/>
              <w:bottom w:val="nil"/>
              <w:right w:val="nil"/>
            </w:tcBorders>
            <w:shd w:val="clear" w:color="auto" w:fill="auto"/>
          </w:tcPr>
          <w:p w:rsidR="00571F79" w:rsidRPr="00093A81" w:rsidRDefault="00571F79" w:rsidP="00962158">
            <w:pPr>
              <w:jc w:val="center"/>
              <w:rPr>
                <w:sz w:val="16"/>
                <w:szCs w:val="16"/>
              </w:rPr>
            </w:pPr>
          </w:p>
        </w:tc>
        <w:tc>
          <w:tcPr>
            <w:tcW w:w="1997" w:type="dxa"/>
            <w:tcBorders>
              <w:top w:val="single" w:sz="4" w:space="0" w:color="auto"/>
              <w:left w:val="nil"/>
              <w:bottom w:val="nil"/>
              <w:right w:val="nil"/>
            </w:tcBorders>
            <w:shd w:val="clear" w:color="auto" w:fill="auto"/>
          </w:tcPr>
          <w:p w:rsidR="00571F79" w:rsidRPr="00093A81" w:rsidRDefault="00571F79" w:rsidP="00962158">
            <w:pPr>
              <w:jc w:val="center"/>
              <w:rPr>
                <w:sz w:val="16"/>
                <w:szCs w:val="16"/>
              </w:rPr>
            </w:pPr>
            <w:r w:rsidRPr="00093A81">
              <w:rPr>
                <w:sz w:val="16"/>
                <w:szCs w:val="16"/>
              </w:rPr>
              <w:t>телефон</w:t>
            </w:r>
          </w:p>
        </w:tc>
        <w:tc>
          <w:tcPr>
            <w:tcW w:w="269" w:type="dxa"/>
            <w:tcBorders>
              <w:top w:val="nil"/>
              <w:left w:val="nil"/>
              <w:bottom w:val="nil"/>
              <w:right w:val="nil"/>
            </w:tcBorders>
            <w:shd w:val="clear" w:color="auto" w:fill="auto"/>
          </w:tcPr>
          <w:p w:rsidR="00571F79" w:rsidRPr="00093A81" w:rsidRDefault="00571F79" w:rsidP="00962158">
            <w:pPr>
              <w:jc w:val="center"/>
              <w:rPr>
                <w:sz w:val="16"/>
                <w:szCs w:val="16"/>
              </w:rPr>
            </w:pPr>
          </w:p>
        </w:tc>
        <w:tc>
          <w:tcPr>
            <w:tcW w:w="2013" w:type="dxa"/>
            <w:gridSpan w:val="2"/>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proofErr w:type="spellStart"/>
            <w:r w:rsidRPr="00093A81">
              <w:rPr>
                <w:sz w:val="16"/>
                <w:szCs w:val="16"/>
              </w:rPr>
              <w:t>месенджер</w:t>
            </w:r>
            <w:proofErr w:type="spellEnd"/>
          </w:p>
        </w:tc>
        <w:tc>
          <w:tcPr>
            <w:tcW w:w="269" w:type="dxa"/>
            <w:tcBorders>
              <w:top w:val="nil"/>
              <w:left w:val="nil"/>
              <w:bottom w:val="nil"/>
              <w:right w:val="nil"/>
            </w:tcBorders>
            <w:shd w:val="clear" w:color="auto" w:fill="auto"/>
          </w:tcPr>
          <w:p w:rsidR="00571F79" w:rsidRPr="00093A81" w:rsidRDefault="00571F79" w:rsidP="00962158">
            <w:pPr>
              <w:spacing w:line="276" w:lineRule="auto"/>
              <w:jc w:val="center"/>
              <w:rPr>
                <w:sz w:val="16"/>
                <w:szCs w:val="16"/>
              </w:rPr>
            </w:pPr>
          </w:p>
        </w:tc>
        <w:tc>
          <w:tcPr>
            <w:tcW w:w="2791" w:type="dxa"/>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r w:rsidRPr="00093A81">
              <w:rPr>
                <w:sz w:val="16"/>
                <w:szCs w:val="16"/>
              </w:rPr>
              <w:t>консультації</w:t>
            </w:r>
          </w:p>
        </w:tc>
      </w:tr>
    </w:tbl>
    <w:p w:rsidR="00571F79" w:rsidRPr="00093A81" w:rsidRDefault="00571F79" w:rsidP="00571F7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0"/>
        <w:gridCol w:w="273"/>
        <w:gridCol w:w="2030"/>
        <w:gridCol w:w="273"/>
        <w:gridCol w:w="1331"/>
        <w:gridCol w:w="711"/>
        <w:gridCol w:w="272"/>
        <w:gridCol w:w="2235"/>
      </w:tblGrid>
      <w:tr w:rsidR="00571F79" w:rsidRPr="00093A81" w:rsidTr="00962158">
        <w:tc>
          <w:tcPr>
            <w:tcW w:w="6398" w:type="dxa"/>
            <w:gridSpan w:val="5"/>
            <w:tcBorders>
              <w:top w:val="nil"/>
              <w:left w:val="nil"/>
              <w:bottom w:val="nil"/>
              <w:right w:val="nil"/>
            </w:tcBorders>
            <w:shd w:val="clear" w:color="auto" w:fill="auto"/>
          </w:tcPr>
          <w:p w:rsidR="00571F79" w:rsidRPr="00093A81" w:rsidRDefault="00571F79" w:rsidP="00962158">
            <w:pPr>
              <w:jc w:val="both"/>
              <w:rPr>
                <w:szCs w:val="24"/>
              </w:rPr>
            </w:pPr>
            <w:r w:rsidRPr="00093A81">
              <w:rPr>
                <w:b/>
                <w:i/>
                <w:szCs w:val="24"/>
              </w:rPr>
              <w:t>Викладач лабораторних занять:*</w:t>
            </w:r>
          </w:p>
        </w:tc>
        <w:tc>
          <w:tcPr>
            <w:tcW w:w="3354" w:type="dxa"/>
            <w:gridSpan w:val="3"/>
            <w:tcBorders>
              <w:top w:val="nil"/>
              <w:left w:val="nil"/>
              <w:bottom w:val="nil"/>
              <w:right w:val="nil"/>
            </w:tcBorders>
            <w:shd w:val="clear" w:color="auto" w:fill="auto"/>
          </w:tcPr>
          <w:p w:rsidR="00571F79" w:rsidRPr="00093A81" w:rsidRDefault="00571F79" w:rsidP="00962158">
            <w:pPr>
              <w:spacing w:line="276" w:lineRule="auto"/>
              <w:jc w:val="both"/>
              <w:rPr>
                <w:szCs w:val="24"/>
              </w:rPr>
            </w:pPr>
          </w:p>
        </w:tc>
      </w:tr>
      <w:tr w:rsidR="00571F79" w:rsidRPr="00093A81" w:rsidTr="00962158">
        <w:tc>
          <w:tcPr>
            <w:tcW w:w="9752" w:type="dxa"/>
            <w:gridSpan w:val="8"/>
            <w:tcBorders>
              <w:top w:val="nil"/>
              <w:left w:val="nil"/>
              <w:bottom w:val="single" w:sz="4" w:space="0" w:color="auto"/>
              <w:right w:val="nil"/>
            </w:tcBorders>
            <w:shd w:val="clear" w:color="auto" w:fill="auto"/>
            <w:vAlign w:val="center"/>
          </w:tcPr>
          <w:p w:rsidR="00571F79" w:rsidRPr="00093A81" w:rsidRDefault="00571F79" w:rsidP="00962158">
            <w:pPr>
              <w:spacing w:line="276" w:lineRule="auto"/>
              <w:jc w:val="center"/>
              <w:rPr>
                <w:szCs w:val="24"/>
              </w:rPr>
            </w:pPr>
          </w:p>
        </w:tc>
      </w:tr>
      <w:tr w:rsidR="00571F79" w:rsidRPr="00093A81" w:rsidTr="00962158">
        <w:tc>
          <w:tcPr>
            <w:tcW w:w="9752" w:type="dxa"/>
            <w:gridSpan w:val="8"/>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r w:rsidRPr="00093A81">
              <w:rPr>
                <w:sz w:val="16"/>
                <w:szCs w:val="16"/>
              </w:rPr>
              <w:t>вчений ступінь, вчене звання, прізвище, ім’я та по-батькові</w:t>
            </w:r>
          </w:p>
        </w:tc>
      </w:tr>
      <w:tr w:rsidR="00571F79" w:rsidRPr="00093A81" w:rsidTr="00962158">
        <w:tc>
          <w:tcPr>
            <w:tcW w:w="9752" w:type="dxa"/>
            <w:gridSpan w:val="8"/>
            <w:tcBorders>
              <w:top w:val="nil"/>
              <w:left w:val="nil"/>
              <w:bottom w:val="single" w:sz="4" w:space="0" w:color="auto"/>
              <w:right w:val="nil"/>
            </w:tcBorders>
            <w:shd w:val="clear" w:color="auto" w:fill="auto"/>
          </w:tcPr>
          <w:p w:rsidR="00571F79" w:rsidRPr="00093A81" w:rsidRDefault="00571F79" w:rsidP="00962158">
            <w:pPr>
              <w:spacing w:line="276" w:lineRule="auto"/>
              <w:jc w:val="center"/>
              <w:rPr>
                <w:szCs w:val="24"/>
              </w:rPr>
            </w:pPr>
          </w:p>
        </w:tc>
      </w:tr>
      <w:tr w:rsidR="00571F79" w:rsidRPr="00093A81" w:rsidTr="00962158">
        <w:tc>
          <w:tcPr>
            <w:tcW w:w="9752" w:type="dxa"/>
            <w:gridSpan w:val="8"/>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r w:rsidRPr="00093A81">
              <w:rPr>
                <w:sz w:val="16"/>
                <w:szCs w:val="16"/>
              </w:rPr>
              <w:t>посада</w:t>
            </w:r>
          </w:p>
        </w:tc>
      </w:tr>
      <w:tr w:rsidR="00571F79" w:rsidRPr="00093A81" w:rsidTr="00962158">
        <w:tc>
          <w:tcPr>
            <w:tcW w:w="2325" w:type="dxa"/>
            <w:tcBorders>
              <w:top w:val="nil"/>
              <w:left w:val="nil"/>
              <w:bottom w:val="single" w:sz="4" w:space="0" w:color="auto"/>
              <w:right w:val="nil"/>
            </w:tcBorders>
            <w:shd w:val="clear" w:color="auto" w:fill="auto"/>
          </w:tcPr>
          <w:p w:rsidR="00571F79" w:rsidRPr="00093A81" w:rsidRDefault="00571F79" w:rsidP="00962158">
            <w:pPr>
              <w:jc w:val="center"/>
              <w:rPr>
                <w:szCs w:val="24"/>
                <w:lang w:val="en-US"/>
              </w:rPr>
            </w:pPr>
          </w:p>
        </w:tc>
        <w:tc>
          <w:tcPr>
            <w:tcW w:w="284" w:type="dxa"/>
            <w:tcBorders>
              <w:top w:val="nil"/>
              <w:left w:val="nil"/>
              <w:bottom w:val="nil"/>
              <w:right w:val="nil"/>
            </w:tcBorders>
            <w:shd w:val="clear" w:color="auto" w:fill="auto"/>
            <w:vAlign w:val="bottom"/>
          </w:tcPr>
          <w:p w:rsidR="00571F79" w:rsidRPr="00093A81" w:rsidRDefault="00571F79" w:rsidP="00962158">
            <w:pPr>
              <w:jc w:val="center"/>
              <w:rPr>
                <w:szCs w:val="24"/>
              </w:rPr>
            </w:pPr>
          </w:p>
        </w:tc>
        <w:tc>
          <w:tcPr>
            <w:tcW w:w="2126" w:type="dxa"/>
            <w:tcBorders>
              <w:top w:val="nil"/>
              <w:left w:val="nil"/>
              <w:bottom w:val="single" w:sz="4" w:space="0" w:color="auto"/>
              <w:right w:val="nil"/>
            </w:tcBorders>
            <w:shd w:val="clear" w:color="auto" w:fill="auto"/>
            <w:vAlign w:val="bottom"/>
          </w:tcPr>
          <w:p w:rsidR="00571F79" w:rsidRPr="00093A81" w:rsidRDefault="00571F79" w:rsidP="00962158">
            <w:pPr>
              <w:jc w:val="center"/>
              <w:rPr>
                <w:szCs w:val="24"/>
                <w:lang w:val="en-US"/>
              </w:rPr>
            </w:pPr>
          </w:p>
        </w:tc>
        <w:tc>
          <w:tcPr>
            <w:tcW w:w="284" w:type="dxa"/>
            <w:tcBorders>
              <w:top w:val="nil"/>
              <w:left w:val="nil"/>
              <w:bottom w:val="nil"/>
              <w:right w:val="nil"/>
            </w:tcBorders>
            <w:shd w:val="clear" w:color="auto" w:fill="auto"/>
            <w:vAlign w:val="bottom"/>
          </w:tcPr>
          <w:p w:rsidR="00571F79" w:rsidRPr="00093A81" w:rsidRDefault="00571F79" w:rsidP="00962158">
            <w:pPr>
              <w:jc w:val="center"/>
              <w:rPr>
                <w:szCs w:val="24"/>
              </w:rPr>
            </w:pPr>
          </w:p>
        </w:tc>
        <w:tc>
          <w:tcPr>
            <w:tcW w:w="2126" w:type="dxa"/>
            <w:gridSpan w:val="2"/>
            <w:tcBorders>
              <w:top w:val="nil"/>
              <w:left w:val="nil"/>
              <w:bottom w:val="single" w:sz="4" w:space="0" w:color="auto"/>
              <w:right w:val="nil"/>
            </w:tcBorders>
            <w:shd w:val="clear" w:color="auto" w:fill="auto"/>
            <w:vAlign w:val="bottom"/>
          </w:tcPr>
          <w:p w:rsidR="00571F79" w:rsidRPr="00093A81" w:rsidRDefault="00571F79" w:rsidP="00962158">
            <w:pPr>
              <w:spacing w:line="276" w:lineRule="auto"/>
              <w:jc w:val="center"/>
              <w:rPr>
                <w:szCs w:val="24"/>
                <w:lang w:val="en-US"/>
              </w:rPr>
            </w:pPr>
          </w:p>
        </w:tc>
        <w:tc>
          <w:tcPr>
            <w:tcW w:w="283" w:type="dxa"/>
            <w:tcBorders>
              <w:top w:val="nil"/>
              <w:left w:val="nil"/>
              <w:bottom w:val="nil"/>
              <w:right w:val="nil"/>
            </w:tcBorders>
            <w:shd w:val="clear" w:color="auto" w:fill="auto"/>
            <w:vAlign w:val="bottom"/>
          </w:tcPr>
          <w:p w:rsidR="00571F79" w:rsidRPr="00093A81" w:rsidRDefault="00571F79" w:rsidP="00962158">
            <w:pPr>
              <w:spacing w:line="276" w:lineRule="auto"/>
              <w:jc w:val="center"/>
              <w:rPr>
                <w:szCs w:val="24"/>
              </w:rPr>
            </w:pPr>
          </w:p>
        </w:tc>
        <w:tc>
          <w:tcPr>
            <w:tcW w:w="2324" w:type="dxa"/>
            <w:tcBorders>
              <w:top w:val="nil"/>
              <w:left w:val="nil"/>
              <w:bottom w:val="single" w:sz="4" w:space="0" w:color="auto"/>
              <w:right w:val="nil"/>
            </w:tcBorders>
            <w:shd w:val="clear" w:color="auto" w:fill="auto"/>
            <w:vAlign w:val="bottom"/>
          </w:tcPr>
          <w:p w:rsidR="00571F79" w:rsidRPr="00093A81" w:rsidRDefault="00571F79" w:rsidP="00962158">
            <w:pPr>
              <w:spacing w:line="276" w:lineRule="auto"/>
              <w:jc w:val="center"/>
              <w:rPr>
                <w:szCs w:val="24"/>
              </w:rPr>
            </w:pPr>
          </w:p>
        </w:tc>
      </w:tr>
      <w:tr w:rsidR="00571F79" w:rsidRPr="00093A81" w:rsidTr="00962158">
        <w:tc>
          <w:tcPr>
            <w:tcW w:w="2325" w:type="dxa"/>
            <w:tcBorders>
              <w:top w:val="single" w:sz="4" w:space="0" w:color="auto"/>
              <w:left w:val="nil"/>
              <w:bottom w:val="nil"/>
              <w:right w:val="nil"/>
            </w:tcBorders>
            <w:shd w:val="clear" w:color="auto" w:fill="auto"/>
          </w:tcPr>
          <w:p w:rsidR="00571F79" w:rsidRPr="00093A81" w:rsidRDefault="00571F79" w:rsidP="00962158">
            <w:pPr>
              <w:jc w:val="center"/>
              <w:rPr>
                <w:sz w:val="16"/>
                <w:szCs w:val="16"/>
              </w:rPr>
            </w:pPr>
            <w:r w:rsidRPr="00093A81">
              <w:rPr>
                <w:sz w:val="16"/>
                <w:szCs w:val="16"/>
              </w:rPr>
              <w:t>електронна адреса</w:t>
            </w:r>
          </w:p>
        </w:tc>
        <w:tc>
          <w:tcPr>
            <w:tcW w:w="284" w:type="dxa"/>
            <w:tcBorders>
              <w:top w:val="nil"/>
              <w:left w:val="nil"/>
              <w:bottom w:val="nil"/>
              <w:right w:val="nil"/>
            </w:tcBorders>
            <w:shd w:val="clear" w:color="auto" w:fill="auto"/>
          </w:tcPr>
          <w:p w:rsidR="00571F79" w:rsidRPr="00093A81" w:rsidRDefault="00571F79" w:rsidP="00962158">
            <w:pPr>
              <w:jc w:val="center"/>
              <w:rPr>
                <w:sz w:val="16"/>
                <w:szCs w:val="16"/>
              </w:rPr>
            </w:pPr>
          </w:p>
        </w:tc>
        <w:tc>
          <w:tcPr>
            <w:tcW w:w="2126" w:type="dxa"/>
            <w:tcBorders>
              <w:top w:val="single" w:sz="4" w:space="0" w:color="auto"/>
              <w:left w:val="nil"/>
              <w:bottom w:val="nil"/>
              <w:right w:val="nil"/>
            </w:tcBorders>
            <w:shd w:val="clear" w:color="auto" w:fill="auto"/>
          </w:tcPr>
          <w:p w:rsidR="00571F79" w:rsidRPr="00093A81" w:rsidRDefault="00571F79" w:rsidP="00962158">
            <w:pPr>
              <w:jc w:val="center"/>
              <w:rPr>
                <w:sz w:val="16"/>
                <w:szCs w:val="16"/>
              </w:rPr>
            </w:pPr>
            <w:r w:rsidRPr="00093A81">
              <w:rPr>
                <w:sz w:val="16"/>
                <w:szCs w:val="16"/>
              </w:rPr>
              <w:t>телефон</w:t>
            </w:r>
          </w:p>
        </w:tc>
        <w:tc>
          <w:tcPr>
            <w:tcW w:w="284" w:type="dxa"/>
            <w:tcBorders>
              <w:top w:val="nil"/>
              <w:left w:val="nil"/>
              <w:bottom w:val="nil"/>
              <w:right w:val="nil"/>
            </w:tcBorders>
            <w:shd w:val="clear" w:color="auto" w:fill="auto"/>
          </w:tcPr>
          <w:p w:rsidR="00571F79" w:rsidRPr="00093A81" w:rsidRDefault="00571F79" w:rsidP="00962158">
            <w:pPr>
              <w:jc w:val="center"/>
              <w:rPr>
                <w:sz w:val="16"/>
                <w:szCs w:val="16"/>
              </w:rPr>
            </w:pPr>
          </w:p>
        </w:tc>
        <w:tc>
          <w:tcPr>
            <w:tcW w:w="2126" w:type="dxa"/>
            <w:gridSpan w:val="2"/>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proofErr w:type="spellStart"/>
            <w:r w:rsidRPr="00093A81">
              <w:rPr>
                <w:sz w:val="16"/>
                <w:szCs w:val="16"/>
              </w:rPr>
              <w:t>месенджер</w:t>
            </w:r>
            <w:proofErr w:type="spellEnd"/>
          </w:p>
        </w:tc>
        <w:tc>
          <w:tcPr>
            <w:tcW w:w="283" w:type="dxa"/>
            <w:tcBorders>
              <w:top w:val="nil"/>
              <w:left w:val="nil"/>
              <w:bottom w:val="nil"/>
              <w:right w:val="nil"/>
            </w:tcBorders>
            <w:shd w:val="clear" w:color="auto" w:fill="auto"/>
          </w:tcPr>
          <w:p w:rsidR="00571F79" w:rsidRPr="00093A81" w:rsidRDefault="00571F79" w:rsidP="00962158">
            <w:pPr>
              <w:spacing w:line="276" w:lineRule="auto"/>
              <w:jc w:val="center"/>
              <w:rPr>
                <w:sz w:val="16"/>
                <w:szCs w:val="16"/>
              </w:rPr>
            </w:pPr>
          </w:p>
        </w:tc>
        <w:tc>
          <w:tcPr>
            <w:tcW w:w="2324" w:type="dxa"/>
            <w:tcBorders>
              <w:top w:val="single" w:sz="4" w:space="0" w:color="auto"/>
              <w:left w:val="nil"/>
              <w:bottom w:val="nil"/>
              <w:right w:val="nil"/>
            </w:tcBorders>
            <w:shd w:val="clear" w:color="auto" w:fill="auto"/>
          </w:tcPr>
          <w:p w:rsidR="00571F79" w:rsidRPr="00093A81" w:rsidRDefault="00571F79" w:rsidP="00962158">
            <w:pPr>
              <w:spacing w:line="276" w:lineRule="auto"/>
              <w:jc w:val="center"/>
              <w:rPr>
                <w:sz w:val="16"/>
                <w:szCs w:val="16"/>
              </w:rPr>
            </w:pPr>
            <w:r w:rsidRPr="00093A81">
              <w:rPr>
                <w:sz w:val="16"/>
                <w:szCs w:val="16"/>
              </w:rPr>
              <w:t>консультації</w:t>
            </w:r>
          </w:p>
        </w:tc>
      </w:tr>
    </w:tbl>
    <w:p w:rsidR="00571F79" w:rsidRPr="00093A81" w:rsidRDefault="00571F79" w:rsidP="00571F79">
      <w:pPr>
        <w:rPr>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15"/>
        <w:gridCol w:w="269"/>
        <w:gridCol w:w="1997"/>
        <w:gridCol w:w="269"/>
        <w:gridCol w:w="1287"/>
        <w:gridCol w:w="726"/>
        <w:gridCol w:w="269"/>
        <w:gridCol w:w="2223"/>
        <w:gridCol w:w="568"/>
      </w:tblGrid>
      <w:tr w:rsidR="00571F79" w:rsidRPr="00093A81" w:rsidTr="009433C3">
        <w:trPr>
          <w:gridAfter w:val="1"/>
          <w:wAfter w:w="568" w:type="dxa"/>
        </w:trPr>
        <w:tc>
          <w:tcPr>
            <w:tcW w:w="6137" w:type="dxa"/>
            <w:gridSpan w:val="5"/>
            <w:tcBorders>
              <w:top w:val="nil"/>
              <w:left w:val="nil"/>
              <w:bottom w:val="nil"/>
              <w:right w:val="nil"/>
            </w:tcBorders>
            <w:shd w:val="clear" w:color="auto" w:fill="auto"/>
          </w:tcPr>
          <w:p w:rsidR="00571F79" w:rsidRPr="00093A81" w:rsidRDefault="00571F79" w:rsidP="00962158">
            <w:pPr>
              <w:jc w:val="both"/>
              <w:rPr>
                <w:szCs w:val="24"/>
              </w:rPr>
            </w:pPr>
            <w:r w:rsidRPr="00093A81">
              <w:rPr>
                <w:b/>
                <w:i/>
                <w:szCs w:val="24"/>
              </w:rPr>
              <w:t>Викладач практичних занять:*</w:t>
            </w:r>
          </w:p>
        </w:tc>
        <w:tc>
          <w:tcPr>
            <w:tcW w:w="3218" w:type="dxa"/>
            <w:gridSpan w:val="3"/>
            <w:tcBorders>
              <w:top w:val="nil"/>
              <w:left w:val="nil"/>
              <w:bottom w:val="nil"/>
              <w:right w:val="nil"/>
            </w:tcBorders>
            <w:shd w:val="clear" w:color="auto" w:fill="auto"/>
          </w:tcPr>
          <w:p w:rsidR="00571F79" w:rsidRPr="00093A81" w:rsidRDefault="00571F79" w:rsidP="00962158">
            <w:pPr>
              <w:spacing w:line="276" w:lineRule="auto"/>
              <w:jc w:val="both"/>
              <w:rPr>
                <w:szCs w:val="24"/>
              </w:rPr>
            </w:pPr>
          </w:p>
        </w:tc>
      </w:tr>
      <w:tr w:rsidR="009433C3" w:rsidRPr="00093A81" w:rsidTr="009433C3">
        <w:tc>
          <w:tcPr>
            <w:tcW w:w="9923" w:type="dxa"/>
            <w:gridSpan w:val="9"/>
            <w:tcBorders>
              <w:top w:val="nil"/>
              <w:left w:val="nil"/>
              <w:bottom w:val="single" w:sz="4" w:space="0" w:color="auto"/>
              <w:right w:val="nil"/>
            </w:tcBorders>
            <w:shd w:val="clear" w:color="auto" w:fill="auto"/>
            <w:vAlign w:val="center"/>
          </w:tcPr>
          <w:p w:rsidR="009433C3" w:rsidRPr="00093A81" w:rsidRDefault="009433C3" w:rsidP="002C05E2">
            <w:pPr>
              <w:spacing w:line="276" w:lineRule="auto"/>
              <w:jc w:val="center"/>
              <w:rPr>
                <w:szCs w:val="24"/>
              </w:rPr>
            </w:pPr>
            <w:proofErr w:type="spellStart"/>
            <w:r>
              <w:rPr>
                <w:szCs w:val="24"/>
              </w:rPr>
              <w:t>к.т.н</w:t>
            </w:r>
            <w:proofErr w:type="spellEnd"/>
            <w:r>
              <w:rPr>
                <w:szCs w:val="24"/>
              </w:rPr>
              <w:t>., доц.</w:t>
            </w:r>
            <w:r w:rsidRPr="00093A81">
              <w:rPr>
                <w:szCs w:val="24"/>
              </w:rPr>
              <w:t xml:space="preserve"> </w:t>
            </w:r>
            <w:r>
              <w:rPr>
                <w:szCs w:val="24"/>
              </w:rPr>
              <w:t>Кравченко Інна Василівна</w:t>
            </w:r>
          </w:p>
        </w:tc>
      </w:tr>
      <w:tr w:rsidR="009433C3" w:rsidRPr="00093A81" w:rsidTr="009433C3">
        <w:tc>
          <w:tcPr>
            <w:tcW w:w="9923" w:type="dxa"/>
            <w:gridSpan w:val="9"/>
            <w:tcBorders>
              <w:top w:val="single" w:sz="4" w:space="0" w:color="auto"/>
              <w:left w:val="nil"/>
              <w:bottom w:val="nil"/>
              <w:right w:val="nil"/>
            </w:tcBorders>
            <w:shd w:val="clear" w:color="auto" w:fill="auto"/>
          </w:tcPr>
          <w:p w:rsidR="009433C3" w:rsidRPr="00093A81" w:rsidRDefault="009433C3" w:rsidP="002C05E2">
            <w:pPr>
              <w:spacing w:line="276" w:lineRule="auto"/>
              <w:jc w:val="center"/>
              <w:rPr>
                <w:sz w:val="16"/>
                <w:szCs w:val="16"/>
              </w:rPr>
            </w:pPr>
            <w:r w:rsidRPr="00093A81">
              <w:rPr>
                <w:sz w:val="16"/>
                <w:szCs w:val="16"/>
              </w:rPr>
              <w:t>вчений ступінь, вчене звання, прізвище, ім’я та по-батькові</w:t>
            </w:r>
          </w:p>
        </w:tc>
      </w:tr>
      <w:tr w:rsidR="009433C3" w:rsidRPr="00093A81" w:rsidTr="009433C3">
        <w:tc>
          <w:tcPr>
            <w:tcW w:w="9923" w:type="dxa"/>
            <w:gridSpan w:val="9"/>
            <w:tcBorders>
              <w:top w:val="nil"/>
              <w:left w:val="nil"/>
              <w:bottom w:val="single" w:sz="4" w:space="0" w:color="auto"/>
              <w:right w:val="nil"/>
            </w:tcBorders>
            <w:shd w:val="clear" w:color="auto" w:fill="auto"/>
          </w:tcPr>
          <w:p w:rsidR="009433C3" w:rsidRPr="00093A81" w:rsidRDefault="009433C3" w:rsidP="002C05E2">
            <w:pPr>
              <w:spacing w:line="276" w:lineRule="auto"/>
              <w:jc w:val="center"/>
              <w:rPr>
                <w:szCs w:val="24"/>
              </w:rPr>
            </w:pPr>
            <w:r w:rsidRPr="00093A81">
              <w:rPr>
                <w:szCs w:val="24"/>
              </w:rPr>
              <w:t xml:space="preserve">доцент кафедри </w:t>
            </w:r>
            <w:r>
              <w:rPr>
                <w:szCs w:val="24"/>
              </w:rPr>
              <w:t>хімічної інженерії та екології</w:t>
            </w:r>
          </w:p>
        </w:tc>
      </w:tr>
      <w:tr w:rsidR="009433C3" w:rsidRPr="00093A81" w:rsidTr="009433C3">
        <w:tc>
          <w:tcPr>
            <w:tcW w:w="9923" w:type="dxa"/>
            <w:gridSpan w:val="9"/>
            <w:tcBorders>
              <w:top w:val="single" w:sz="4" w:space="0" w:color="auto"/>
              <w:left w:val="nil"/>
              <w:bottom w:val="nil"/>
              <w:right w:val="nil"/>
            </w:tcBorders>
            <w:shd w:val="clear" w:color="auto" w:fill="auto"/>
          </w:tcPr>
          <w:p w:rsidR="009433C3" w:rsidRPr="00093A81" w:rsidRDefault="009433C3" w:rsidP="002C05E2">
            <w:pPr>
              <w:spacing w:line="276" w:lineRule="auto"/>
              <w:jc w:val="center"/>
              <w:rPr>
                <w:sz w:val="16"/>
                <w:szCs w:val="16"/>
              </w:rPr>
            </w:pPr>
            <w:r w:rsidRPr="00093A81">
              <w:rPr>
                <w:sz w:val="16"/>
                <w:szCs w:val="16"/>
              </w:rPr>
              <w:t>посада</w:t>
            </w:r>
          </w:p>
        </w:tc>
      </w:tr>
      <w:tr w:rsidR="009433C3" w:rsidRPr="00093A81" w:rsidTr="009433C3">
        <w:tc>
          <w:tcPr>
            <w:tcW w:w="2315" w:type="dxa"/>
            <w:tcBorders>
              <w:top w:val="nil"/>
              <w:left w:val="nil"/>
              <w:bottom w:val="single" w:sz="4" w:space="0" w:color="auto"/>
              <w:right w:val="nil"/>
            </w:tcBorders>
            <w:shd w:val="clear" w:color="auto" w:fill="auto"/>
            <w:vAlign w:val="center"/>
          </w:tcPr>
          <w:p w:rsidR="009433C3" w:rsidRPr="006D6C14" w:rsidRDefault="009433C3" w:rsidP="002C05E2">
            <w:pPr>
              <w:jc w:val="center"/>
              <w:rPr>
                <w:szCs w:val="24"/>
                <w:lang w:val="ru-RU"/>
              </w:rPr>
            </w:pPr>
            <w:r>
              <w:rPr>
                <w:szCs w:val="24"/>
                <w:lang w:val="en-US"/>
              </w:rPr>
              <w:t>kravchiv@snu.edu.ua</w:t>
            </w:r>
          </w:p>
        </w:tc>
        <w:tc>
          <w:tcPr>
            <w:tcW w:w="269" w:type="dxa"/>
            <w:tcBorders>
              <w:top w:val="nil"/>
              <w:left w:val="nil"/>
              <w:bottom w:val="nil"/>
              <w:right w:val="nil"/>
            </w:tcBorders>
            <w:shd w:val="clear" w:color="auto" w:fill="auto"/>
            <w:vAlign w:val="center"/>
          </w:tcPr>
          <w:p w:rsidR="009433C3" w:rsidRPr="00093A81" w:rsidRDefault="009433C3" w:rsidP="002C05E2">
            <w:pPr>
              <w:jc w:val="center"/>
              <w:rPr>
                <w:szCs w:val="24"/>
              </w:rPr>
            </w:pPr>
          </w:p>
        </w:tc>
        <w:tc>
          <w:tcPr>
            <w:tcW w:w="1997" w:type="dxa"/>
            <w:tcBorders>
              <w:top w:val="nil"/>
              <w:left w:val="nil"/>
              <w:bottom w:val="single" w:sz="4" w:space="0" w:color="auto"/>
              <w:right w:val="nil"/>
            </w:tcBorders>
            <w:shd w:val="clear" w:color="auto" w:fill="auto"/>
            <w:vAlign w:val="center"/>
          </w:tcPr>
          <w:p w:rsidR="009433C3" w:rsidRPr="006D6C14" w:rsidRDefault="009433C3" w:rsidP="002C05E2">
            <w:pPr>
              <w:jc w:val="center"/>
              <w:rPr>
                <w:sz w:val="22"/>
                <w:szCs w:val="22"/>
                <w:lang w:val="ru-RU"/>
              </w:rPr>
            </w:pPr>
            <w:r w:rsidRPr="006D6C14">
              <w:rPr>
                <w:sz w:val="22"/>
                <w:szCs w:val="22"/>
                <w:lang w:val="en-US"/>
              </w:rPr>
              <w:t>+38-050-1</w:t>
            </w:r>
            <w:r w:rsidRPr="006D6C14">
              <w:rPr>
                <w:sz w:val="22"/>
                <w:szCs w:val="22"/>
                <w:lang w:val="ru-RU"/>
              </w:rPr>
              <w:t>45</w:t>
            </w:r>
            <w:r w:rsidRPr="006D6C14">
              <w:rPr>
                <w:sz w:val="22"/>
                <w:szCs w:val="22"/>
                <w:lang w:val="en-US"/>
              </w:rPr>
              <w:t>-</w:t>
            </w:r>
            <w:r w:rsidRPr="006D6C14">
              <w:rPr>
                <w:sz w:val="22"/>
                <w:szCs w:val="22"/>
                <w:lang w:val="ru-RU"/>
              </w:rPr>
              <w:t>66</w:t>
            </w:r>
            <w:r w:rsidRPr="006D6C14">
              <w:rPr>
                <w:sz w:val="22"/>
                <w:szCs w:val="22"/>
                <w:lang w:val="en-US"/>
              </w:rPr>
              <w:t>-</w:t>
            </w:r>
            <w:r w:rsidRPr="006D6C14">
              <w:rPr>
                <w:sz w:val="22"/>
                <w:szCs w:val="22"/>
                <w:lang w:val="ru-RU"/>
              </w:rPr>
              <w:t>23</w:t>
            </w:r>
          </w:p>
        </w:tc>
        <w:tc>
          <w:tcPr>
            <w:tcW w:w="269" w:type="dxa"/>
            <w:tcBorders>
              <w:top w:val="nil"/>
              <w:left w:val="nil"/>
              <w:bottom w:val="nil"/>
              <w:right w:val="nil"/>
            </w:tcBorders>
            <w:shd w:val="clear" w:color="auto" w:fill="auto"/>
            <w:vAlign w:val="center"/>
          </w:tcPr>
          <w:p w:rsidR="009433C3" w:rsidRPr="00093A81" w:rsidRDefault="009433C3" w:rsidP="002C05E2">
            <w:pPr>
              <w:jc w:val="center"/>
              <w:rPr>
                <w:szCs w:val="24"/>
              </w:rPr>
            </w:pPr>
          </w:p>
        </w:tc>
        <w:tc>
          <w:tcPr>
            <w:tcW w:w="2013" w:type="dxa"/>
            <w:gridSpan w:val="2"/>
            <w:tcBorders>
              <w:top w:val="nil"/>
              <w:left w:val="nil"/>
              <w:bottom w:val="single" w:sz="4" w:space="0" w:color="auto"/>
              <w:right w:val="nil"/>
            </w:tcBorders>
            <w:shd w:val="clear" w:color="auto" w:fill="auto"/>
            <w:vAlign w:val="center"/>
          </w:tcPr>
          <w:p w:rsidR="009433C3" w:rsidRPr="006D6C14" w:rsidRDefault="00B34E5E" w:rsidP="002C05E2">
            <w:pPr>
              <w:spacing w:line="276" w:lineRule="auto"/>
              <w:jc w:val="center"/>
              <w:rPr>
                <w:szCs w:val="24"/>
                <w:lang w:val="en-US"/>
              </w:rPr>
            </w:pPr>
            <w:r>
              <w:rPr>
                <w:szCs w:val="24"/>
                <w:lang w:val="en-US"/>
              </w:rPr>
              <w:t>Viber</w:t>
            </w:r>
            <w:r>
              <w:rPr>
                <w:szCs w:val="24"/>
              </w:rPr>
              <w:t xml:space="preserve">, </w:t>
            </w:r>
            <w:r>
              <w:rPr>
                <w:szCs w:val="24"/>
                <w:lang w:val="en-US"/>
              </w:rPr>
              <w:t>Zoom</w:t>
            </w:r>
          </w:p>
        </w:tc>
        <w:tc>
          <w:tcPr>
            <w:tcW w:w="269" w:type="dxa"/>
            <w:tcBorders>
              <w:top w:val="nil"/>
              <w:left w:val="nil"/>
              <w:bottom w:val="nil"/>
              <w:right w:val="nil"/>
            </w:tcBorders>
            <w:shd w:val="clear" w:color="auto" w:fill="auto"/>
            <w:vAlign w:val="center"/>
          </w:tcPr>
          <w:p w:rsidR="009433C3" w:rsidRPr="00093A81" w:rsidRDefault="009433C3" w:rsidP="002C05E2">
            <w:pPr>
              <w:spacing w:line="276" w:lineRule="auto"/>
              <w:jc w:val="center"/>
              <w:rPr>
                <w:szCs w:val="24"/>
              </w:rPr>
            </w:pPr>
          </w:p>
        </w:tc>
        <w:tc>
          <w:tcPr>
            <w:tcW w:w="2791" w:type="dxa"/>
            <w:gridSpan w:val="2"/>
            <w:tcBorders>
              <w:top w:val="nil"/>
              <w:left w:val="nil"/>
              <w:bottom w:val="single" w:sz="4" w:space="0" w:color="auto"/>
              <w:right w:val="nil"/>
            </w:tcBorders>
            <w:shd w:val="clear" w:color="auto" w:fill="auto"/>
            <w:vAlign w:val="center"/>
          </w:tcPr>
          <w:p w:rsidR="009433C3" w:rsidRPr="00093A81" w:rsidRDefault="00625F90" w:rsidP="002C05E2">
            <w:pPr>
              <w:spacing w:line="276" w:lineRule="auto"/>
              <w:jc w:val="center"/>
              <w:rPr>
                <w:szCs w:val="24"/>
              </w:rPr>
            </w:pPr>
            <w:r>
              <w:rPr>
                <w:szCs w:val="24"/>
                <w:lang w:val="en-US"/>
              </w:rPr>
              <w:t>online</w:t>
            </w:r>
          </w:p>
        </w:tc>
      </w:tr>
      <w:tr w:rsidR="009433C3" w:rsidRPr="00093A81" w:rsidTr="009433C3">
        <w:tc>
          <w:tcPr>
            <w:tcW w:w="2315" w:type="dxa"/>
            <w:tcBorders>
              <w:top w:val="single" w:sz="4" w:space="0" w:color="auto"/>
              <w:left w:val="nil"/>
              <w:bottom w:val="nil"/>
              <w:right w:val="nil"/>
            </w:tcBorders>
            <w:shd w:val="clear" w:color="auto" w:fill="auto"/>
          </w:tcPr>
          <w:p w:rsidR="009433C3" w:rsidRPr="00093A81" w:rsidRDefault="009433C3" w:rsidP="002C05E2">
            <w:pPr>
              <w:jc w:val="center"/>
              <w:rPr>
                <w:sz w:val="16"/>
                <w:szCs w:val="16"/>
              </w:rPr>
            </w:pPr>
            <w:r w:rsidRPr="00093A81">
              <w:rPr>
                <w:sz w:val="16"/>
                <w:szCs w:val="16"/>
              </w:rPr>
              <w:t>електронна адреса</w:t>
            </w:r>
          </w:p>
        </w:tc>
        <w:tc>
          <w:tcPr>
            <w:tcW w:w="269" w:type="dxa"/>
            <w:tcBorders>
              <w:top w:val="nil"/>
              <w:left w:val="nil"/>
              <w:bottom w:val="nil"/>
              <w:right w:val="nil"/>
            </w:tcBorders>
            <w:shd w:val="clear" w:color="auto" w:fill="auto"/>
          </w:tcPr>
          <w:p w:rsidR="009433C3" w:rsidRPr="00093A81" w:rsidRDefault="009433C3" w:rsidP="002C05E2">
            <w:pPr>
              <w:jc w:val="center"/>
              <w:rPr>
                <w:sz w:val="16"/>
                <w:szCs w:val="16"/>
              </w:rPr>
            </w:pPr>
          </w:p>
        </w:tc>
        <w:tc>
          <w:tcPr>
            <w:tcW w:w="1997" w:type="dxa"/>
            <w:tcBorders>
              <w:top w:val="single" w:sz="4" w:space="0" w:color="auto"/>
              <w:left w:val="nil"/>
              <w:bottom w:val="nil"/>
              <w:right w:val="nil"/>
            </w:tcBorders>
            <w:shd w:val="clear" w:color="auto" w:fill="auto"/>
          </w:tcPr>
          <w:p w:rsidR="009433C3" w:rsidRPr="00093A81" w:rsidRDefault="009433C3" w:rsidP="002C05E2">
            <w:pPr>
              <w:jc w:val="center"/>
              <w:rPr>
                <w:sz w:val="16"/>
                <w:szCs w:val="16"/>
              </w:rPr>
            </w:pPr>
            <w:r w:rsidRPr="00093A81">
              <w:rPr>
                <w:sz w:val="16"/>
                <w:szCs w:val="16"/>
              </w:rPr>
              <w:t>телефон</w:t>
            </w:r>
          </w:p>
        </w:tc>
        <w:tc>
          <w:tcPr>
            <w:tcW w:w="269" w:type="dxa"/>
            <w:tcBorders>
              <w:top w:val="nil"/>
              <w:left w:val="nil"/>
              <w:bottom w:val="nil"/>
              <w:right w:val="nil"/>
            </w:tcBorders>
            <w:shd w:val="clear" w:color="auto" w:fill="auto"/>
          </w:tcPr>
          <w:p w:rsidR="009433C3" w:rsidRPr="00093A81" w:rsidRDefault="009433C3" w:rsidP="002C05E2">
            <w:pPr>
              <w:jc w:val="center"/>
              <w:rPr>
                <w:sz w:val="16"/>
                <w:szCs w:val="16"/>
              </w:rPr>
            </w:pPr>
          </w:p>
        </w:tc>
        <w:tc>
          <w:tcPr>
            <w:tcW w:w="2013" w:type="dxa"/>
            <w:gridSpan w:val="2"/>
            <w:tcBorders>
              <w:top w:val="single" w:sz="4" w:space="0" w:color="auto"/>
              <w:left w:val="nil"/>
              <w:bottom w:val="nil"/>
              <w:right w:val="nil"/>
            </w:tcBorders>
            <w:shd w:val="clear" w:color="auto" w:fill="auto"/>
          </w:tcPr>
          <w:p w:rsidR="009433C3" w:rsidRPr="00093A81" w:rsidRDefault="009433C3" w:rsidP="002C05E2">
            <w:pPr>
              <w:spacing w:line="276" w:lineRule="auto"/>
              <w:jc w:val="center"/>
              <w:rPr>
                <w:sz w:val="16"/>
                <w:szCs w:val="16"/>
              </w:rPr>
            </w:pPr>
            <w:proofErr w:type="spellStart"/>
            <w:r w:rsidRPr="00093A81">
              <w:rPr>
                <w:sz w:val="16"/>
                <w:szCs w:val="16"/>
              </w:rPr>
              <w:t>месенджер</w:t>
            </w:r>
            <w:proofErr w:type="spellEnd"/>
          </w:p>
        </w:tc>
        <w:tc>
          <w:tcPr>
            <w:tcW w:w="269" w:type="dxa"/>
            <w:tcBorders>
              <w:top w:val="nil"/>
              <w:left w:val="nil"/>
              <w:bottom w:val="nil"/>
              <w:right w:val="nil"/>
            </w:tcBorders>
            <w:shd w:val="clear" w:color="auto" w:fill="auto"/>
          </w:tcPr>
          <w:p w:rsidR="009433C3" w:rsidRPr="00093A81" w:rsidRDefault="009433C3" w:rsidP="002C05E2">
            <w:pPr>
              <w:spacing w:line="276" w:lineRule="auto"/>
              <w:jc w:val="center"/>
              <w:rPr>
                <w:sz w:val="16"/>
                <w:szCs w:val="16"/>
              </w:rPr>
            </w:pPr>
          </w:p>
        </w:tc>
        <w:tc>
          <w:tcPr>
            <w:tcW w:w="2791" w:type="dxa"/>
            <w:gridSpan w:val="2"/>
            <w:tcBorders>
              <w:top w:val="single" w:sz="4" w:space="0" w:color="auto"/>
              <w:left w:val="nil"/>
              <w:bottom w:val="nil"/>
              <w:right w:val="nil"/>
            </w:tcBorders>
            <w:shd w:val="clear" w:color="auto" w:fill="auto"/>
          </w:tcPr>
          <w:p w:rsidR="009433C3" w:rsidRPr="00093A81" w:rsidRDefault="009433C3" w:rsidP="002C05E2">
            <w:pPr>
              <w:spacing w:line="276" w:lineRule="auto"/>
              <w:jc w:val="center"/>
              <w:rPr>
                <w:sz w:val="16"/>
                <w:szCs w:val="16"/>
              </w:rPr>
            </w:pPr>
            <w:r w:rsidRPr="00093A81">
              <w:rPr>
                <w:sz w:val="16"/>
                <w:szCs w:val="16"/>
              </w:rPr>
              <w:t>консультації</w:t>
            </w:r>
          </w:p>
        </w:tc>
      </w:tr>
    </w:tbl>
    <w:p w:rsidR="00571F79" w:rsidRPr="00093A81" w:rsidRDefault="00571F79" w:rsidP="00571F79">
      <w:pPr>
        <w:rPr>
          <w:szCs w:val="24"/>
        </w:rPr>
      </w:pPr>
    </w:p>
    <w:p w:rsidR="006D6C14" w:rsidRDefault="006D6C14">
      <w:pPr>
        <w:spacing w:after="160" w:line="259" w:lineRule="auto"/>
      </w:pPr>
      <w:r>
        <w:br w:type="page"/>
      </w:r>
    </w:p>
    <w:p w:rsidR="006D6C14" w:rsidRPr="00093A81" w:rsidRDefault="006D6C14" w:rsidP="006D6C14">
      <w:pPr>
        <w:jc w:val="both"/>
        <w:rPr>
          <w:sz w:val="22"/>
        </w:rPr>
      </w:pPr>
    </w:p>
    <w:p w:rsidR="006D6C14" w:rsidRPr="00093A81" w:rsidRDefault="006D6C14" w:rsidP="006D6C14">
      <w:pPr>
        <w:jc w:val="center"/>
        <w:rPr>
          <w:szCs w:val="24"/>
        </w:rPr>
      </w:pPr>
      <w:r w:rsidRPr="00093A81">
        <w:rPr>
          <w:b/>
          <w:szCs w:val="24"/>
        </w:rPr>
        <w:t>Анотація навчального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4"/>
        <w:gridCol w:w="6551"/>
      </w:tblGrid>
      <w:tr w:rsidR="006D6C14" w:rsidRPr="007C18A5" w:rsidTr="008B77F5">
        <w:trPr>
          <w:trHeight w:val="1735"/>
        </w:trPr>
        <w:tc>
          <w:tcPr>
            <w:tcW w:w="2892" w:type="dxa"/>
            <w:tcBorders>
              <w:top w:val="nil"/>
              <w:left w:val="nil"/>
              <w:bottom w:val="nil"/>
              <w:right w:val="nil"/>
            </w:tcBorders>
            <w:shd w:val="clear" w:color="auto" w:fill="auto"/>
          </w:tcPr>
          <w:p w:rsidR="006D6C14" w:rsidRPr="00436FA7" w:rsidRDefault="006D6C14" w:rsidP="00190969">
            <w:pPr>
              <w:rPr>
                <w:b/>
                <w:i/>
                <w:szCs w:val="24"/>
              </w:rPr>
            </w:pPr>
            <w:r w:rsidRPr="00436FA7">
              <w:rPr>
                <w:b/>
                <w:i/>
                <w:szCs w:val="24"/>
              </w:rPr>
              <w:t>Цілі вивчення курсу:</w:t>
            </w:r>
          </w:p>
        </w:tc>
        <w:tc>
          <w:tcPr>
            <w:tcW w:w="6860" w:type="dxa"/>
            <w:tcBorders>
              <w:top w:val="nil"/>
              <w:left w:val="nil"/>
              <w:bottom w:val="nil"/>
              <w:right w:val="nil"/>
            </w:tcBorders>
            <w:shd w:val="clear" w:color="auto" w:fill="auto"/>
          </w:tcPr>
          <w:p w:rsidR="006D6C14" w:rsidRPr="007C18A5" w:rsidRDefault="006D6C14" w:rsidP="00190969">
            <w:pPr>
              <w:jc w:val="both"/>
              <w:rPr>
                <w:szCs w:val="24"/>
                <w:shd w:val="clear" w:color="auto" w:fill="FFFFFF"/>
              </w:rPr>
            </w:pPr>
            <w:r w:rsidRPr="007C18A5">
              <w:rPr>
                <w:szCs w:val="24"/>
                <w:shd w:val="clear" w:color="auto" w:fill="FFFFFF"/>
              </w:rPr>
              <w:t xml:space="preserve">Наведені в курсі матеріали спрямовані на формування у студентів знань і навичок в питаннях </w:t>
            </w:r>
            <w:r w:rsidR="00A9201C" w:rsidRPr="002A39AD">
              <w:rPr>
                <w:szCs w:val="24"/>
              </w:rPr>
              <w:t>ідентифікації промислових небезпек, аналізу ризиків, безпечного розвитку суспільства та хімічних технологій</w:t>
            </w:r>
            <w:r w:rsidR="00A9201C">
              <w:rPr>
                <w:szCs w:val="24"/>
              </w:rPr>
              <w:t xml:space="preserve">. Метою викладання дисципліни </w:t>
            </w:r>
            <w:r w:rsidR="00A9201C" w:rsidRPr="00BE627C">
              <w:rPr>
                <w:szCs w:val="24"/>
              </w:rPr>
              <w:t xml:space="preserve">є </w:t>
            </w:r>
            <w:r w:rsidR="00A9201C" w:rsidRPr="00BE627C">
              <w:t xml:space="preserve">розвиток інженерного мислення на засадах формування </w:t>
            </w:r>
            <w:r w:rsidR="00A9201C" w:rsidRPr="00BE627C">
              <w:rPr>
                <w:szCs w:val="24"/>
              </w:rPr>
              <w:t xml:space="preserve">знань та вмінь в області </w:t>
            </w:r>
            <w:r w:rsidR="00A9201C">
              <w:rPr>
                <w:color w:val="000000"/>
                <w:szCs w:val="24"/>
              </w:rPr>
              <w:t>екологічно безпечного функціонування хімічних виробництв</w:t>
            </w:r>
            <w:r w:rsidR="00A9201C" w:rsidRPr="00BE627C">
              <w:rPr>
                <w:szCs w:val="24"/>
              </w:rPr>
              <w:t>.</w:t>
            </w:r>
            <w:r w:rsidR="00550D48" w:rsidRPr="00550D48">
              <w:rPr>
                <w:szCs w:val="24"/>
              </w:rPr>
              <w:t xml:space="preserve"> </w:t>
            </w:r>
          </w:p>
          <w:p w:rsidR="006D6C14" w:rsidRPr="007C18A5" w:rsidRDefault="006D6C14" w:rsidP="00190969">
            <w:pPr>
              <w:jc w:val="both"/>
              <w:rPr>
                <w:szCs w:val="24"/>
                <w:shd w:val="clear" w:color="auto" w:fill="FFFFFF"/>
              </w:rPr>
            </w:pPr>
            <w:r w:rsidRPr="007C18A5">
              <w:rPr>
                <w:szCs w:val="24"/>
                <w:shd w:val="clear" w:color="auto" w:fill="FFFFFF"/>
              </w:rPr>
              <w:t>Курс може бути корисним студентам за спеціальностями в галузі «1</w:t>
            </w:r>
            <w:r w:rsidR="007F49D9" w:rsidRPr="007C18A5">
              <w:rPr>
                <w:szCs w:val="24"/>
                <w:shd w:val="clear" w:color="auto" w:fill="FFFFFF"/>
              </w:rPr>
              <w:t>0</w:t>
            </w:r>
            <w:r w:rsidRPr="007C18A5">
              <w:rPr>
                <w:szCs w:val="24"/>
                <w:shd w:val="clear" w:color="auto" w:fill="FFFFFF"/>
              </w:rPr>
              <w:t xml:space="preserve">. </w:t>
            </w:r>
            <w:r w:rsidR="007F49D9" w:rsidRPr="007C18A5">
              <w:rPr>
                <w:szCs w:val="24"/>
                <w:shd w:val="clear" w:color="auto" w:fill="FFFFFF"/>
              </w:rPr>
              <w:t>Природничі науки</w:t>
            </w:r>
            <w:r w:rsidRPr="007C18A5">
              <w:rPr>
                <w:szCs w:val="24"/>
                <w:shd w:val="clear" w:color="auto" w:fill="FFFFFF"/>
              </w:rPr>
              <w:t>», «1</w:t>
            </w:r>
            <w:r w:rsidR="007F49D9" w:rsidRPr="007C18A5">
              <w:rPr>
                <w:szCs w:val="24"/>
                <w:shd w:val="clear" w:color="auto" w:fill="FFFFFF"/>
              </w:rPr>
              <w:t>6</w:t>
            </w:r>
            <w:r w:rsidRPr="007C18A5">
              <w:rPr>
                <w:szCs w:val="24"/>
                <w:shd w:val="clear" w:color="auto" w:fill="FFFFFF"/>
              </w:rPr>
              <w:t xml:space="preserve">. </w:t>
            </w:r>
            <w:r w:rsidR="007F49D9" w:rsidRPr="007C18A5">
              <w:rPr>
                <w:szCs w:val="24"/>
                <w:shd w:val="clear" w:color="auto" w:fill="FFFFFF"/>
              </w:rPr>
              <w:t>Хімічна та біоінженерія»</w:t>
            </w:r>
            <w:r w:rsidRPr="007C18A5">
              <w:rPr>
                <w:szCs w:val="24"/>
                <w:shd w:val="clear" w:color="auto" w:fill="FFFFFF"/>
              </w:rPr>
              <w:t>.</w:t>
            </w:r>
          </w:p>
        </w:tc>
      </w:tr>
      <w:tr w:rsidR="006D6C14" w:rsidRPr="00093A81" w:rsidTr="00962158">
        <w:tblPrEx>
          <w:tblCellMar>
            <w:left w:w="108" w:type="dxa"/>
            <w:right w:w="108" w:type="dxa"/>
          </w:tblCellMar>
        </w:tblPrEx>
        <w:tc>
          <w:tcPr>
            <w:tcW w:w="2892" w:type="dxa"/>
            <w:tcBorders>
              <w:top w:val="nil"/>
              <w:left w:val="nil"/>
              <w:bottom w:val="nil"/>
              <w:right w:val="nil"/>
            </w:tcBorders>
            <w:shd w:val="clear" w:color="auto" w:fill="auto"/>
          </w:tcPr>
          <w:p w:rsidR="006D6C14" w:rsidRPr="00093A81" w:rsidRDefault="006D6C14" w:rsidP="00190969">
            <w:pPr>
              <w:rPr>
                <w:b/>
                <w:i/>
                <w:szCs w:val="24"/>
              </w:rPr>
            </w:pPr>
            <w:r w:rsidRPr="00093A81">
              <w:rPr>
                <w:b/>
                <w:i/>
                <w:szCs w:val="24"/>
              </w:rPr>
              <w:t>Результати навчання:</w:t>
            </w:r>
          </w:p>
        </w:tc>
        <w:tc>
          <w:tcPr>
            <w:tcW w:w="6860" w:type="dxa"/>
            <w:tcBorders>
              <w:top w:val="nil"/>
              <w:left w:val="nil"/>
              <w:bottom w:val="nil"/>
              <w:right w:val="nil"/>
            </w:tcBorders>
            <w:shd w:val="clear" w:color="auto" w:fill="auto"/>
          </w:tcPr>
          <w:p w:rsidR="006D6C14" w:rsidRPr="00550D48" w:rsidRDefault="00A9201C" w:rsidP="00550D48">
            <w:pPr>
              <w:jc w:val="both"/>
              <w:rPr>
                <w:szCs w:val="24"/>
              </w:rPr>
            </w:pPr>
            <w:r w:rsidRPr="00B236A8">
              <w:rPr>
                <w:shd w:val="clear" w:color="auto" w:fill="FFFFFF"/>
              </w:rPr>
              <w:t>Застосовувати нові підходи для вироблення стратегії прийняття рішень у складних непередбачуваних умовах.</w:t>
            </w:r>
            <w:r>
              <w:rPr>
                <w:shd w:val="clear" w:color="auto" w:fill="FFFFFF"/>
              </w:rPr>
              <w:t xml:space="preserve"> </w:t>
            </w:r>
            <w:r w:rsidR="00550D48">
              <w:rPr>
                <w:lang w:eastAsia="ru-RU"/>
              </w:rPr>
              <w:t>Вміти р</w:t>
            </w:r>
            <w:r w:rsidR="00550D48" w:rsidRPr="00A944E7">
              <w:rPr>
                <w:bCs/>
                <w:iCs/>
                <w:lang w:eastAsia="ru-RU"/>
              </w:rPr>
              <w:t>озробляти та обирати оптимальні інженерні рішен</w:t>
            </w:r>
            <w:r w:rsidR="00550D48">
              <w:rPr>
                <w:bCs/>
                <w:iCs/>
                <w:lang w:eastAsia="ru-RU"/>
              </w:rPr>
              <w:t xml:space="preserve">ня щодо поводження з відходами </w:t>
            </w:r>
            <w:r w:rsidR="00550D48" w:rsidRPr="00A944E7">
              <w:rPr>
                <w:bCs/>
                <w:iCs/>
                <w:lang w:eastAsia="ru-RU"/>
              </w:rPr>
              <w:t>виробництва</w:t>
            </w:r>
            <w:r w:rsidR="00550D48">
              <w:rPr>
                <w:bCs/>
                <w:iCs/>
                <w:lang w:eastAsia="ru-RU"/>
              </w:rPr>
              <w:t xml:space="preserve"> і споживання</w:t>
            </w:r>
            <w:r w:rsidR="00550D48" w:rsidRPr="00A944E7">
              <w:rPr>
                <w:bCs/>
                <w:iCs/>
                <w:lang w:eastAsia="ru-RU"/>
              </w:rPr>
              <w:t xml:space="preserve"> </w:t>
            </w:r>
            <w:r w:rsidR="00550D48">
              <w:rPr>
                <w:bCs/>
                <w:iCs/>
                <w:lang w:eastAsia="ru-RU"/>
              </w:rPr>
              <w:t>та</w:t>
            </w:r>
            <w:r w:rsidR="00550D48" w:rsidRPr="00A944E7">
              <w:rPr>
                <w:bCs/>
                <w:iCs/>
                <w:lang w:eastAsia="ru-RU"/>
              </w:rPr>
              <w:t xml:space="preserve"> </w:t>
            </w:r>
            <w:r w:rsidR="00550D48">
              <w:rPr>
                <w:bCs/>
                <w:iCs/>
                <w:lang w:eastAsia="ru-RU"/>
              </w:rPr>
              <w:t>їх переробки</w:t>
            </w:r>
            <w:r w:rsidR="00550D48" w:rsidRPr="00550D48">
              <w:rPr>
                <w:bCs/>
                <w:iCs/>
                <w:lang w:eastAsia="ru-RU"/>
              </w:rPr>
              <w:t>.</w:t>
            </w:r>
          </w:p>
        </w:tc>
      </w:tr>
      <w:tr w:rsidR="006D6C14" w:rsidRPr="00093A81" w:rsidTr="00962158">
        <w:tblPrEx>
          <w:tblCellMar>
            <w:left w:w="108" w:type="dxa"/>
            <w:right w:w="108" w:type="dxa"/>
          </w:tblCellMar>
        </w:tblPrEx>
        <w:tc>
          <w:tcPr>
            <w:tcW w:w="2892" w:type="dxa"/>
            <w:tcBorders>
              <w:top w:val="nil"/>
              <w:left w:val="nil"/>
              <w:bottom w:val="nil"/>
              <w:right w:val="nil"/>
            </w:tcBorders>
            <w:shd w:val="clear" w:color="auto" w:fill="auto"/>
          </w:tcPr>
          <w:p w:rsidR="006D6C14" w:rsidRPr="00093A81" w:rsidRDefault="006D6C14" w:rsidP="00190969">
            <w:pPr>
              <w:rPr>
                <w:b/>
                <w:i/>
                <w:szCs w:val="24"/>
              </w:rPr>
            </w:pPr>
            <w:r w:rsidRPr="00093A81">
              <w:rPr>
                <w:b/>
                <w:i/>
                <w:szCs w:val="24"/>
              </w:rPr>
              <w:t>Передумови до початку вивчення:</w:t>
            </w:r>
          </w:p>
        </w:tc>
        <w:tc>
          <w:tcPr>
            <w:tcW w:w="6860" w:type="dxa"/>
            <w:tcBorders>
              <w:top w:val="nil"/>
              <w:left w:val="nil"/>
              <w:bottom w:val="nil"/>
              <w:right w:val="nil"/>
            </w:tcBorders>
            <w:shd w:val="clear" w:color="auto" w:fill="auto"/>
          </w:tcPr>
          <w:p w:rsidR="006D6C14" w:rsidRPr="008D76A7" w:rsidRDefault="006D6C14" w:rsidP="00C70E95">
            <w:pPr>
              <w:jc w:val="both"/>
              <w:rPr>
                <w:szCs w:val="24"/>
              </w:rPr>
            </w:pPr>
            <w:r w:rsidRPr="00093A81">
              <w:rPr>
                <w:szCs w:val="24"/>
              </w:rPr>
              <w:t xml:space="preserve">Базові знання та уявлення з </w:t>
            </w:r>
            <w:r w:rsidR="003F4556">
              <w:rPr>
                <w:szCs w:val="24"/>
              </w:rPr>
              <w:t>т</w:t>
            </w:r>
            <w:r w:rsidR="00CD47D6" w:rsidRPr="00CD47D6">
              <w:rPr>
                <w:szCs w:val="24"/>
              </w:rPr>
              <w:t>ехнологі</w:t>
            </w:r>
            <w:r w:rsidR="00CD47D6">
              <w:rPr>
                <w:szCs w:val="24"/>
              </w:rPr>
              <w:t>ї</w:t>
            </w:r>
            <w:r w:rsidR="00CD47D6" w:rsidRPr="00CD47D6">
              <w:rPr>
                <w:szCs w:val="24"/>
              </w:rPr>
              <w:t xml:space="preserve"> основного органічного та нафтохімічного синтезу</w:t>
            </w:r>
            <w:r w:rsidR="00CD47D6">
              <w:rPr>
                <w:szCs w:val="24"/>
              </w:rPr>
              <w:t>, т</w:t>
            </w:r>
            <w:r w:rsidR="00CD47D6" w:rsidRPr="00CD47D6">
              <w:rPr>
                <w:szCs w:val="24"/>
              </w:rPr>
              <w:t>ехнологі</w:t>
            </w:r>
            <w:r w:rsidR="00CD47D6">
              <w:rPr>
                <w:szCs w:val="24"/>
              </w:rPr>
              <w:t>ї</w:t>
            </w:r>
            <w:r w:rsidR="00CD47D6" w:rsidRPr="00CD47D6">
              <w:rPr>
                <w:szCs w:val="24"/>
              </w:rPr>
              <w:t xml:space="preserve"> основного неорганічного синтезу</w:t>
            </w:r>
            <w:r w:rsidR="00CD47D6">
              <w:rPr>
                <w:szCs w:val="24"/>
              </w:rPr>
              <w:t>,</w:t>
            </w:r>
            <w:r w:rsidR="003F4556">
              <w:rPr>
                <w:szCs w:val="24"/>
              </w:rPr>
              <w:t xml:space="preserve"> </w:t>
            </w:r>
            <w:r w:rsidR="00C70E95">
              <w:t>збереження життя та здоров’я людини</w:t>
            </w:r>
            <w:r w:rsidR="007F49D9">
              <w:rPr>
                <w:szCs w:val="24"/>
              </w:rPr>
              <w:t>.</w:t>
            </w:r>
          </w:p>
        </w:tc>
      </w:tr>
    </w:tbl>
    <w:p w:rsidR="006D6C14" w:rsidRPr="00093A81" w:rsidRDefault="006D6C14" w:rsidP="006D6C14">
      <w:pPr>
        <w:jc w:val="both"/>
        <w:rPr>
          <w:sz w:val="22"/>
        </w:rPr>
      </w:pPr>
    </w:p>
    <w:p w:rsidR="00066096" w:rsidRPr="00093A81" w:rsidRDefault="00066096" w:rsidP="00066096">
      <w:pPr>
        <w:spacing w:line="276" w:lineRule="auto"/>
        <w:ind w:left="3119" w:hanging="3119"/>
        <w:jc w:val="center"/>
        <w:rPr>
          <w:b/>
          <w:szCs w:val="24"/>
        </w:rPr>
      </w:pPr>
      <w:r w:rsidRPr="00093A81">
        <w:rPr>
          <w:b/>
          <w:szCs w:val="24"/>
        </w:rPr>
        <w:t>Мета курсу (набуті компетентності)</w:t>
      </w:r>
    </w:p>
    <w:p w:rsidR="00066096" w:rsidRDefault="00066096" w:rsidP="00190969">
      <w:pPr>
        <w:ind w:firstLine="709"/>
        <w:jc w:val="both"/>
        <w:rPr>
          <w:szCs w:val="24"/>
        </w:rPr>
      </w:pPr>
      <w:r w:rsidRPr="00093A81">
        <w:rPr>
          <w:szCs w:val="24"/>
        </w:rPr>
        <w:t xml:space="preserve">В наслідок вивчення даного навчального курсу здобувач вищої освіти набуде наступних </w:t>
      </w:r>
      <w:proofErr w:type="spellStart"/>
      <w:r w:rsidRPr="00093A81">
        <w:rPr>
          <w:szCs w:val="24"/>
        </w:rPr>
        <w:t>компетентностей</w:t>
      </w:r>
      <w:proofErr w:type="spellEnd"/>
      <w:r w:rsidRPr="00093A81">
        <w:rPr>
          <w:szCs w:val="24"/>
        </w:rPr>
        <w:t>:</w:t>
      </w:r>
    </w:p>
    <w:p w:rsidR="0075513B" w:rsidRPr="0075513B" w:rsidRDefault="00E33B9C" w:rsidP="00190969">
      <w:pPr>
        <w:pStyle w:val="a3"/>
        <w:numPr>
          <w:ilvl w:val="0"/>
          <w:numId w:val="1"/>
        </w:numPr>
        <w:jc w:val="both"/>
        <w:rPr>
          <w:bCs/>
          <w:iCs/>
          <w:szCs w:val="24"/>
        </w:rPr>
      </w:pPr>
      <w:r w:rsidRPr="00F95E38">
        <w:rPr>
          <w:szCs w:val="24"/>
          <w:lang w:eastAsia="uk-UA"/>
        </w:rPr>
        <w:t>Здатність оцінювати та забезпечувати якість виконаних робіт</w:t>
      </w:r>
      <w:r w:rsidR="0075513B" w:rsidRPr="0075513B">
        <w:rPr>
          <w:bCs/>
          <w:iCs/>
          <w:szCs w:val="24"/>
        </w:rPr>
        <w:t xml:space="preserve">; </w:t>
      </w:r>
    </w:p>
    <w:p w:rsidR="0075513B" w:rsidRPr="0075513B" w:rsidRDefault="00E33B9C" w:rsidP="00190969">
      <w:pPr>
        <w:pStyle w:val="a3"/>
        <w:numPr>
          <w:ilvl w:val="0"/>
          <w:numId w:val="1"/>
        </w:numPr>
        <w:jc w:val="both"/>
        <w:rPr>
          <w:bCs/>
          <w:iCs/>
          <w:szCs w:val="24"/>
        </w:rPr>
      </w:pPr>
      <w:r w:rsidRPr="00EF0FDA">
        <w:rPr>
          <w:bCs/>
          <w:iCs/>
          <w:szCs w:val="24"/>
          <w:lang w:eastAsia="ru-RU"/>
        </w:rPr>
        <w:t>Здатність організовувати і управляти хіміко-технологічними процесами в умовах промислового виробництва та в науково-дослідних лабораторіях з урахуванням соціальних, економічних та екологічних аспектів</w:t>
      </w:r>
      <w:r>
        <w:rPr>
          <w:bCs/>
          <w:iCs/>
          <w:szCs w:val="24"/>
          <w:lang w:eastAsia="ru-RU"/>
        </w:rPr>
        <w:t xml:space="preserve"> </w:t>
      </w:r>
      <w:r w:rsidRPr="00D1724F">
        <w:rPr>
          <w:szCs w:val="24"/>
        </w:rPr>
        <w:t>виробництва</w:t>
      </w:r>
      <w:r w:rsidRPr="00D1724F">
        <w:rPr>
          <w:szCs w:val="24"/>
          <w:shd w:val="clear" w:color="auto" w:fill="FFFFFF"/>
        </w:rPr>
        <w:t xml:space="preserve"> </w:t>
      </w:r>
      <w:r w:rsidRPr="00D1724F">
        <w:rPr>
          <w:szCs w:val="24"/>
        </w:rPr>
        <w:t xml:space="preserve">неорганічного і органічного синтезу, </w:t>
      </w:r>
      <w:r w:rsidRPr="00D1724F">
        <w:rPr>
          <w:szCs w:val="24"/>
          <w:lang w:eastAsia="ru-RU"/>
        </w:rPr>
        <w:t xml:space="preserve">хімічної технології </w:t>
      </w:r>
      <w:r w:rsidRPr="00D1724F">
        <w:rPr>
          <w:szCs w:val="24"/>
          <w:lang w:eastAsia="ar-SA"/>
        </w:rPr>
        <w:t>палива і вуглецевих матеріалів й переробки полімерних та композиційних матеріалів</w:t>
      </w:r>
      <w:r>
        <w:rPr>
          <w:szCs w:val="24"/>
          <w:lang w:eastAsia="ar-SA"/>
        </w:rPr>
        <w:t>.</w:t>
      </w:r>
    </w:p>
    <w:p w:rsidR="006D6C14" w:rsidRPr="00093A81" w:rsidRDefault="006D6C14" w:rsidP="00190969">
      <w:pPr>
        <w:jc w:val="both"/>
        <w:rPr>
          <w:sz w:val="22"/>
        </w:rPr>
      </w:pPr>
    </w:p>
    <w:p w:rsidR="00066096" w:rsidRPr="00093A81" w:rsidRDefault="00066096" w:rsidP="00066096">
      <w:pPr>
        <w:spacing w:line="276" w:lineRule="auto"/>
        <w:ind w:left="3119" w:hanging="3119"/>
        <w:jc w:val="center"/>
        <w:rPr>
          <w:b/>
          <w:szCs w:val="24"/>
        </w:rPr>
      </w:pPr>
      <w:r w:rsidRPr="00093A81">
        <w:rPr>
          <w:b/>
          <w:szCs w:val="24"/>
        </w:rPr>
        <w:t>Структура курсу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536"/>
        <w:gridCol w:w="1134"/>
        <w:gridCol w:w="3805"/>
        <w:gridCol w:w="1972"/>
      </w:tblGrid>
      <w:tr w:rsidR="00066096" w:rsidRPr="00D356FE" w:rsidTr="00C434F1">
        <w:trPr>
          <w:tblHeader/>
        </w:trPr>
        <w:tc>
          <w:tcPr>
            <w:tcW w:w="407" w:type="dxa"/>
            <w:shd w:val="clear" w:color="auto" w:fill="ECE1FF"/>
            <w:vAlign w:val="center"/>
          </w:tcPr>
          <w:p w:rsidR="00066096" w:rsidRPr="00D356FE" w:rsidRDefault="00066096" w:rsidP="00962158">
            <w:pPr>
              <w:spacing w:line="276" w:lineRule="auto"/>
              <w:jc w:val="center"/>
              <w:rPr>
                <w:sz w:val="20"/>
              </w:rPr>
            </w:pPr>
            <w:r w:rsidRPr="00D356FE">
              <w:rPr>
                <w:sz w:val="20"/>
              </w:rPr>
              <w:t>№</w:t>
            </w:r>
          </w:p>
        </w:tc>
        <w:tc>
          <w:tcPr>
            <w:tcW w:w="2536" w:type="dxa"/>
            <w:shd w:val="clear" w:color="auto" w:fill="ECE1FF"/>
            <w:vAlign w:val="center"/>
          </w:tcPr>
          <w:p w:rsidR="00066096" w:rsidRPr="00D356FE" w:rsidRDefault="00066096" w:rsidP="00962158">
            <w:pPr>
              <w:spacing w:line="276" w:lineRule="auto"/>
              <w:jc w:val="center"/>
              <w:rPr>
                <w:sz w:val="20"/>
              </w:rPr>
            </w:pPr>
            <w:r w:rsidRPr="00D356FE">
              <w:rPr>
                <w:sz w:val="20"/>
              </w:rPr>
              <w:t>Тема</w:t>
            </w:r>
          </w:p>
        </w:tc>
        <w:tc>
          <w:tcPr>
            <w:tcW w:w="1134" w:type="dxa"/>
            <w:shd w:val="clear" w:color="auto" w:fill="ECE1FF"/>
            <w:vAlign w:val="center"/>
          </w:tcPr>
          <w:p w:rsidR="00066096" w:rsidRPr="00D356FE" w:rsidRDefault="00066096" w:rsidP="00962158">
            <w:pPr>
              <w:spacing w:line="276" w:lineRule="auto"/>
              <w:jc w:val="center"/>
              <w:rPr>
                <w:sz w:val="20"/>
              </w:rPr>
            </w:pPr>
            <w:r w:rsidRPr="00D356FE">
              <w:rPr>
                <w:sz w:val="20"/>
              </w:rPr>
              <w:t>Години (Л/ЛБ/ПЗ)</w:t>
            </w:r>
          </w:p>
        </w:tc>
        <w:tc>
          <w:tcPr>
            <w:tcW w:w="3805" w:type="dxa"/>
            <w:shd w:val="clear" w:color="auto" w:fill="ECE1FF"/>
            <w:vAlign w:val="center"/>
          </w:tcPr>
          <w:p w:rsidR="00066096" w:rsidRPr="00D356FE" w:rsidRDefault="00066096" w:rsidP="00962158">
            <w:pPr>
              <w:spacing w:line="276" w:lineRule="auto"/>
              <w:jc w:val="center"/>
              <w:rPr>
                <w:sz w:val="20"/>
              </w:rPr>
            </w:pPr>
            <w:r w:rsidRPr="00D356FE">
              <w:rPr>
                <w:sz w:val="20"/>
              </w:rPr>
              <w:t>Стислий зміст</w:t>
            </w:r>
          </w:p>
        </w:tc>
        <w:tc>
          <w:tcPr>
            <w:tcW w:w="1972" w:type="dxa"/>
            <w:shd w:val="clear" w:color="auto" w:fill="ECE1FF"/>
            <w:vAlign w:val="center"/>
          </w:tcPr>
          <w:p w:rsidR="00066096" w:rsidRPr="00D356FE" w:rsidRDefault="00066096" w:rsidP="00962158">
            <w:pPr>
              <w:spacing w:line="276" w:lineRule="auto"/>
              <w:jc w:val="center"/>
              <w:rPr>
                <w:sz w:val="20"/>
              </w:rPr>
            </w:pPr>
            <w:r w:rsidRPr="00D356FE">
              <w:rPr>
                <w:sz w:val="20"/>
              </w:rPr>
              <w:t>Інструменти і завдання</w:t>
            </w:r>
          </w:p>
        </w:tc>
      </w:tr>
      <w:tr w:rsidR="00066096" w:rsidRPr="00D356FE" w:rsidTr="00C434F1">
        <w:tc>
          <w:tcPr>
            <w:tcW w:w="407" w:type="dxa"/>
            <w:shd w:val="clear" w:color="auto" w:fill="auto"/>
          </w:tcPr>
          <w:p w:rsidR="00066096" w:rsidRPr="00D356FE" w:rsidRDefault="00066096" w:rsidP="00066096">
            <w:pPr>
              <w:pStyle w:val="a3"/>
              <w:numPr>
                <w:ilvl w:val="0"/>
                <w:numId w:val="2"/>
              </w:numPr>
              <w:jc w:val="center"/>
              <w:rPr>
                <w:sz w:val="20"/>
              </w:rPr>
            </w:pPr>
          </w:p>
        </w:tc>
        <w:tc>
          <w:tcPr>
            <w:tcW w:w="2536" w:type="dxa"/>
            <w:shd w:val="clear" w:color="auto" w:fill="auto"/>
          </w:tcPr>
          <w:p w:rsidR="00066096" w:rsidRPr="00D356FE" w:rsidRDefault="00E33B9C" w:rsidP="00550D48">
            <w:pPr>
              <w:rPr>
                <w:sz w:val="20"/>
              </w:rPr>
            </w:pPr>
            <w:r w:rsidRPr="00B03785">
              <w:rPr>
                <w:sz w:val="20"/>
                <w:lang w:eastAsia="ar-SA"/>
              </w:rPr>
              <w:t>Загальні положення курсу</w:t>
            </w:r>
          </w:p>
        </w:tc>
        <w:tc>
          <w:tcPr>
            <w:tcW w:w="1134" w:type="dxa"/>
            <w:shd w:val="clear" w:color="auto" w:fill="auto"/>
          </w:tcPr>
          <w:p w:rsidR="00066096" w:rsidRPr="00630677" w:rsidRDefault="00C70E95" w:rsidP="00C70E95">
            <w:pPr>
              <w:jc w:val="center"/>
              <w:rPr>
                <w:sz w:val="20"/>
                <w:lang w:val="ru-RU"/>
              </w:rPr>
            </w:pPr>
            <w:r>
              <w:rPr>
                <w:sz w:val="20"/>
                <w:lang w:val="ru-RU"/>
              </w:rPr>
              <w:t>2</w:t>
            </w:r>
            <w:r w:rsidR="00D356FE">
              <w:rPr>
                <w:sz w:val="20"/>
              </w:rPr>
              <w:t>/-/</w:t>
            </w:r>
            <w:r>
              <w:rPr>
                <w:sz w:val="20"/>
                <w:lang w:val="ru-RU"/>
              </w:rPr>
              <w:t>4</w:t>
            </w:r>
          </w:p>
        </w:tc>
        <w:tc>
          <w:tcPr>
            <w:tcW w:w="3805" w:type="dxa"/>
            <w:shd w:val="clear" w:color="auto" w:fill="auto"/>
          </w:tcPr>
          <w:p w:rsidR="00066096" w:rsidRPr="00D356FE" w:rsidRDefault="00E33B9C" w:rsidP="00962158">
            <w:pPr>
              <w:rPr>
                <w:sz w:val="20"/>
              </w:rPr>
            </w:pPr>
            <w:r w:rsidRPr="00B03785">
              <w:rPr>
                <w:sz w:val="20"/>
              </w:rPr>
              <w:t xml:space="preserve">Мета, задачі та структура курсу, його місце та значення у підготовці фахівців з технології неорганічних речовин. Основні проблеми екологічної небезпеки, стан їх дослідження. </w:t>
            </w:r>
            <w:r w:rsidRPr="0059682F">
              <w:rPr>
                <w:sz w:val="20"/>
              </w:rPr>
              <w:t xml:space="preserve">Сучасна екологічна обстановка на Україні. </w:t>
            </w:r>
            <w:r w:rsidRPr="0059682F">
              <w:rPr>
                <w:rFonts w:eastAsia="TimesNewRoman"/>
                <w:sz w:val="20"/>
              </w:rPr>
              <w:t xml:space="preserve">Проблеми глобального екологічного ризику. </w:t>
            </w:r>
            <w:proofErr w:type="spellStart"/>
            <w:r>
              <w:rPr>
                <w:rFonts w:eastAsia="TimesNewRoman"/>
                <w:sz w:val="20"/>
              </w:rPr>
              <w:t>Екотероризм</w:t>
            </w:r>
            <w:proofErr w:type="spellEnd"/>
            <w:r>
              <w:rPr>
                <w:rFonts w:eastAsia="TimesNewRoman"/>
                <w:sz w:val="20"/>
              </w:rPr>
              <w:t xml:space="preserve">. </w:t>
            </w:r>
            <w:r w:rsidRPr="0059682F">
              <w:rPr>
                <w:sz w:val="20"/>
              </w:rPr>
              <w:t xml:space="preserve">Природні передумови виникнення несприятливих екологічних ситуацій на хімічних виробництвах. </w:t>
            </w:r>
            <w:r w:rsidRPr="0059682F">
              <w:rPr>
                <w:bCs/>
                <w:sz w:val="20"/>
                <w:lang w:eastAsia="uk-UA"/>
              </w:rPr>
              <w:t xml:space="preserve">Державна система екологічної безпеки. </w:t>
            </w:r>
            <w:r>
              <w:rPr>
                <w:bCs/>
                <w:sz w:val="20"/>
                <w:lang w:eastAsia="uk-UA"/>
              </w:rPr>
              <w:t xml:space="preserve">Сучасні </w:t>
            </w:r>
            <w:proofErr w:type="spellStart"/>
            <w:r>
              <w:rPr>
                <w:bCs/>
                <w:sz w:val="20"/>
                <w:lang w:eastAsia="uk-UA"/>
              </w:rPr>
              <w:t>геоінформаційні</w:t>
            </w:r>
            <w:proofErr w:type="spellEnd"/>
            <w:r>
              <w:rPr>
                <w:bCs/>
                <w:sz w:val="20"/>
                <w:lang w:eastAsia="uk-UA"/>
              </w:rPr>
              <w:t xml:space="preserve"> системи екологічного спрямування.</w:t>
            </w:r>
          </w:p>
        </w:tc>
        <w:tc>
          <w:tcPr>
            <w:tcW w:w="1972" w:type="dxa"/>
            <w:shd w:val="clear" w:color="auto" w:fill="auto"/>
          </w:tcPr>
          <w:p w:rsidR="00066096" w:rsidRPr="00D356FE" w:rsidRDefault="00066096" w:rsidP="00962158">
            <w:pPr>
              <w:rPr>
                <w:sz w:val="20"/>
              </w:rPr>
            </w:pPr>
            <w:r w:rsidRPr="00D356FE">
              <w:rPr>
                <w:sz w:val="20"/>
              </w:rPr>
              <w:t>Участь в обговоренні</w:t>
            </w:r>
          </w:p>
          <w:p w:rsidR="00066096" w:rsidRPr="00D356FE" w:rsidRDefault="00066096" w:rsidP="00962158">
            <w:pPr>
              <w:rPr>
                <w:sz w:val="20"/>
              </w:rPr>
            </w:pPr>
            <w:r w:rsidRPr="00D356FE">
              <w:rPr>
                <w:sz w:val="20"/>
              </w:rPr>
              <w:t>Тести</w:t>
            </w:r>
          </w:p>
          <w:p w:rsidR="00066096" w:rsidRPr="00D356FE" w:rsidRDefault="00066096" w:rsidP="00D356FE">
            <w:pPr>
              <w:rPr>
                <w:sz w:val="20"/>
              </w:rPr>
            </w:pPr>
            <w:r w:rsidRPr="00D356FE">
              <w:rPr>
                <w:sz w:val="20"/>
              </w:rPr>
              <w:t>Індивідуальні завдання</w:t>
            </w:r>
          </w:p>
        </w:tc>
      </w:tr>
      <w:tr w:rsidR="00D356FE" w:rsidRPr="00D356FE" w:rsidTr="00C434F1">
        <w:tc>
          <w:tcPr>
            <w:tcW w:w="407" w:type="dxa"/>
            <w:shd w:val="clear" w:color="auto" w:fill="auto"/>
          </w:tcPr>
          <w:p w:rsidR="00D356FE" w:rsidRPr="00D356FE" w:rsidRDefault="00D356FE" w:rsidP="00066096">
            <w:pPr>
              <w:pStyle w:val="a3"/>
              <w:numPr>
                <w:ilvl w:val="0"/>
                <w:numId w:val="2"/>
              </w:numPr>
              <w:jc w:val="center"/>
              <w:rPr>
                <w:sz w:val="20"/>
              </w:rPr>
            </w:pPr>
          </w:p>
        </w:tc>
        <w:tc>
          <w:tcPr>
            <w:tcW w:w="2536" w:type="dxa"/>
            <w:shd w:val="clear" w:color="auto" w:fill="auto"/>
          </w:tcPr>
          <w:p w:rsidR="00D356FE" w:rsidRPr="00D356FE" w:rsidRDefault="00E33B9C" w:rsidP="00630677">
            <w:pPr>
              <w:rPr>
                <w:sz w:val="20"/>
              </w:rPr>
            </w:pPr>
            <w:r w:rsidRPr="0059682F">
              <w:rPr>
                <w:sz w:val="20"/>
                <w:lang w:eastAsia="ar-SA"/>
              </w:rPr>
              <w:t>Оцінка ризику для здоров’я людини від шкідливих речовин, що забруднюють довкілля</w:t>
            </w:r>
          </w:p>
        </w:tc>
        <w:tc>
          <w:tcPr>
            <w:tcW w:w="1134" w:type="dxa"/>
            <w:shd w:val="clear" w:color="auto" w:fill="auto"/>
          </w:tcPr>
          <w:p w:rsidR="00D356FE" w:rsidRPr="00630677" w:rsidRDefault="00C70E95" w:rsidP="00C70E95">
            <w:pPr>
              <w:jc w:val="center"/>
              <w:rPr>
                <w:sz w:val="20"/>
                <w:lang w:val="ru-RU"/>
              </w:rPr>
            </w:pPr>
            <w:r>
              <w:rPr>
                <w:sz w:val="20"/>
                <w:lang w:val="ru-RU"/>
              </w:rPr>
              <w:t>4</w:t>
            </w:r>
            <w:r w:rsidR="004D026C">
              <w:rPr>
                <w:sz w:val="20"/>
              </w:rPr>
              <w:t>/-/</w:t>
            </w:r>
            <w:r>
              <w:rPr>
                <w:sz w:val="20"/>
                <w:lang w:val="ru-RU"/>
              </w:rPr>
              <w:t>6</w:t>
            </w:r>
          </w:p>
        </w:tc>
        <w:tc>
          <w:tcPr>
            <w:tcW w:w="3805" w:type="dxa"/>
            <w:shd w:val="clear" w:color="auto" w:fill="auto"/>
          </w:tcPr>
          <w:p w:rsidR="00D356FE" w:rsidRPr="00630677" w:rsidRDefault="00E33B9C" w:rsidP="00630677">
            <w:pPr>
              <w:rPr>
                <w:sz w:val="20"/>
                <w:lang w:val="ru-RU"/>
              </w:rPr>
            </w:pPr>
            <w:r w:rsidRPr="0059682F">
              <w:rPr>
                <w:rFonts w:eastAsia="TimesNewRoman"/>
                <w:sz w:val="20"/>
              </w:rPr>
              <w:t xml:space="preserve">Фактори небезпеки, класифікація. Основні поняття, терміни, область застосування. </w:t>
            </w:r>
            <w:r>
              <w:rPr>
                <w:rFonts w:eastAsia="TimesNewRoman"/>
                <w:sz w:val="20"/>
              </w:rPr>
              <w:t xml:space="preserve">Шкала професійних ризиків. </w:t>
            </w:r>
            <w:proofErr w:type="spellStart"/>
            <w:r w:rsidRPr="0059682F">
              <w:rPr>
                <w:sz w:val="20"/>
              </w:rPr>
              <w:t>Екотоксиканти</w:t>
            </w:r>
            <w:proofErr w:type="spellEnd"/>
            <w:r w:rsidRPr="0059682F">
              <w:rPr>
                <w:sz w:val="20"/>
              </w:rPr>
              <w:t xml:space="preserve">. Канцерогени. Радіонукліди. </w:t>
            </w:r>
            <w:r w:rsidRPr="0059682F">
              <w:rPr>
                <w:rFonts w:eastAsia="TimesNewRoman"/>
                <w:sz w:val="20"/>
              </w:rPr>
              <w:t xml:space="preserve">Шляхи потрапляння отруйних речовин до організму. Розрахунок дози експозиції. Залежність «доза-відгук». Порогова та </w:t>
            </w:r>
            <w:proofErr w:type="spellStart"/>
            <w:r w:rsidRPr="0059682F">
              <w:rPr>
                <w:rFonts w:eastAsia="TimesNewRoman"/>
                <w:sz w:val="20"/>
              </w:rPr>
              <w:t>безпорогова</w:t>
            </w:r>
            <w:proofErr w:type="spellEnd"/>
            <w:r w:rsidRPr="0059682F">
              <w:rPr>
                <w:rFonts w:eastAsia="TimesNewRoman"/>
                <w:sz w:val="20"/>
              </w:rPr>
              <w:t xml:space="preserve"> моделі. Коефіцієнти невизначеності. </w:t>
            </w:r>
            <w:r w:rsidRPr="0059682F">
              <w:rPr>
                <w:rFonts w:eastAsia="TimesNewRoman"/>
                <w:sz w:val="20"/>
              </w:rPr>
              <w:lastRenderedPageBreak/>
              <w:t xml:space="preserve">Середньодобове потрапляння. Індекс небезпеки. Внутрішнє та зовнішнє опромінення. Канцерогенний потенціал. Індивідуальний та колективний ризики. Сумарний ризик. Скорочення періоду повноцінного життя. Оцінка </w:t>
            </w:r>
            <w:proofErr w:type="spellStart"/>
            <w:r w:rsidRPr="0059682F">
              <w:rPr>
                <w:rFonts w:eastAsia="TimesNewRoman"/>
                <w:sz w:val="20"/>
              </w:rPr>
              <w:t>багатосередовищної</w:t>
            </w:r>
            <w:proofErr w:type="spellEnd"/>
            <w:r w:rsidRPr="0059682F">
              <w:rPr>
                <w:rFonts w:eastAsia="TimesNewRoman"/>
                <w:sz w:val="20"/>
              </w:rPr>
              <w:t xml:space="preserve"> експозиції. Територіальний ризик.</w:t>
            </w:r>
          </w:p>
        </w:tc>
        <w:tc>
          <w:tcPr>
            <w:tcW w:w="1972" w:type="dxa"/>
            <w:shd w:val="clear" w:color="auto" w:fill="auto"/>
          </w:tcPr>
          <w:p w:rsidR="00D356FE" w:rsidRPr="00D356FE" w:rsidRDefault="00D356FE" w:rsidP="00D356FE">
            <w:pPr>
              <w:rPr>
                <w:sz w:val="20"/>
              </w:rPr>
            </w:pPr>
            <w:r w:rsidRPr="00D356FE">
              <w:rPr>
                <w:sz w:val="20"/>
              </w:rPr>
              <w:lastRenderedPageBreak/>
              <w:t>Участь в обговоренні</w:t>
            </w:r>
          </w:p>
          <w:p w:rsidR="00D356FE" w:rsidRPr="00D356FE" w:rsidRDefault="00D356FE" w:rsidP="00D356FE">
            <w:pPr>
              <w:rPr>
                <w:sz w:val="20"/>
              </w:rPr>
            </w:pPr>
            <w:r w:rsidRPr="00D356FE">
              <w:rPr>
                <w:sz w:val="20"/>
              </w:rPr>
              <w:t>Тести</w:t>
            </w:r>
          </w:p>
          <w:p w:rsidR="00D356FE" w:rsidRPr="00D356FE" w:rsidRDefault="00D356FE" w:rsidP="00D356FE">
            <w:pPr>
              <w:rPr>
                <w:sz w:val="20"/>
              </w:rPr>
            </w:pPr>
            <w:r w:rsidRPr="00D356FE">
              <w:rPr>
                <w:sz w:val="20"/>
              </w:rPr>
              <w:t>Індивідуальні завдання</w:t>
            </w:r>
          </w:p>
        </w:tc>
      </w:tr>
      <w:tr w:rsidR="00066096" w:rsidRPr="00D356FE" w:rsidTr="00C434F1">
        <w:tc>
          <w:tcPr>
            <w:tcW w:w="407" w:type="dxa"/>
            <w:shd w:val="clear" w:color="auto" w:fill="auto"/>
          </w:tcPr>
          <w:p w:rsidR="00066096" w:rsidRPr="00D356FE" w:rsidRDefault="00066096" w:rsidP="00066096">
            <w:pPr>
              <w:pStyle w:val="a3"/>
              <w:numPr>
                <w:ilvl w:val="0"/>
                <w:numId w:val="2"/>
              </w:numPr>
              <w:jc w:val="center"/>
              <w:rPr>
                <w:sz w:val="20"/>
              </w:rPr>
            </w:pPr>
          </w:p>
        </w:tc>
        <w:tc>
          <w:tcPr>
            <w:tcW w:w="2536" w:type="dxa"/>
            <w:shd w:val="clear" w:color="auto" w:fill="auto"/>
          </w:tcPr>
          <w:p w:rsidR="00066096" w:rsidRPr="00D356FE" w:rsidRDefault="00C70E95" w:rsidP="00630677">
            <w:pPr>
              <w:rPr>
                <w:sz w:val="20"/>
              </w:rPr>
            </w:pPr>
            <w:r w:rsidRPr="0059682F">
              <w:rPr>
                <w:sz w:val="20"/>
              </w:rPr>
              <w:t>Нормування антропогенного навантаження</w:t>
            </w:r>
            <w:r>
              <w:rPr>
                <w:sz w:val="20"/>
              </w:rPr>
              <w:t xml:space="preserve"> на довкілля</w:t>
            </w:r>
            <w:r w:rsidRPr="0059682F">
              <w:rPr>
                <w:sz w:val="20"/>
              </w:rPr>
              <w:t>.</w:t>
            </w:r>
          </w:p>
        </w:tc>
        <w:tc>
          <w:tcPr>
            <w:tcW w:w="1134" w:type="dxa"/>
            <w:shd w:val="clear" w:color="auto" w:fill="auto"/>
          </w:tcPr>
          <w:p w:rsidR="00066096" w:rsidRPr="00630677" w:rsidRDefault="00C70E95" w:rsidP="00630677">
            <w:pPr>
              <w:jc w:val="center"/>
              <w:rPr>
                <w:sz w:val="20"/>
                <w:lang w:val="ru-RU"/>
              </w:rPr>
            </w:pPr>
            <w:r>
              <w:rPr>
                <w:sz w:val="20"/>
                <w:lang w:val="ru-RU"/>
              </w:rPr>
              <w:t>8</w:t>
            </w:r>
            <w:r w:rsidR="004D026C">
              <w:rPr>
                <w:sz w:val="20"/>
              </w:rPr>
              <w:t>/-/</w:t>
            </w:r>
            <w:r w:rsidR="00630677">
              <w:rPr>
                <w:sz w:val="20"/>
                <w:lang w:val="ru-RU"/>
              </w:rPr>
              <w:t>10</w:t>
            </w:r>
          </w:p>
        </w:tc>
        <w:tc>
          <w:tcPr>
            <w:tcW w:w="3805" w:type="dxa"/>
            <w:shd w:val="clear" w:color="auto" w:fill="auto"/>
          </w:tcPr>
          <w:p w:rsidR="00C434F1" w:rsidRPr="00D356FE" w:rsidRDefault="00C70E95" w:rsidP="00630677">
            <w:pPr>
              <w:rPr>
                <w:sz w:val="20"/>
              </w:rPr>
            </w:pPr>
            <w:r w:rsidRPr="0059682F">
              <w:rPr>
                <w:sz w:val="20"/>
              </w:rPr>
              <w:t>Методи визначення норми. Нормування забруднюючих речовин в повітрі, у в</w:t>
            </w:r>
            <w:r>
              <w:rPr>
                <w:sz w:val="20"/>
              </w:rPr>
              <w:t>одних об’єктах, ґрунті</w:t>
            </w:r>
            <w:r w:rsidRPr="0059682F">
              <w:rPr>
                <w:sz w:val="20"/>
              </w:rPr>
              <w:t>.</w:t>
            </w:r>
            <w:r>
              <w:rPr>
                <w:sz w:val="20"/>
              </w:rPr>
              <w:t xml:space="preserve"> Визначення концентрації шкідливих речовин та оцінка якості повітря. Визначення потужності викиду та висоти труби. Визначення санітарно-гігієнічних умов скидання стічних вод у водні об’єкти. </w:t>
            </w:r>
            <w:r w:rsidRPr="0059682F">
              <w:rPr>
                <w:sz w:val="20"/>
              </w:rPr>
              <w:t>Урахування ефекту сумації при нормуванні забруднень.</w:t>
            </w:r>
            <w:r>
              <w:rPr>
                <w:sz w:val="20"/>
              </w:rPr>
              <w:t xml:space="preserve"> Визначення ступеню змішування та розбавлення стічних вод, що надходять у водойму. Нормування шумового, вібраційного, електромагнітного забруднень.</w:t>
            </w:r>
            <w:r w:rsidRPr="0059682F">
              <w:rPr>
                <w:sz w:val="20"/>
              </w:rPr>
              <w:t xml:space="preserve"> </w:t>
            </w:r>
            <w:r>
              <w:rPr>
                <w:sz w:val="20"/>
              </w:rPr>
              <w:t>Класифікація промислових відходів, поводження з відходами: збирання, транспортування, зберігання, оброблення, утилізація, видалення, знешкодження, захоронення.</w:t>
            </w:r>
          </w:p>
        </w:tc>
        <w:tc>
          <w:tcPr>
            <w:tcW w:w="1972" w:type="dxa"/>
            <w:shd w:val="clear" w:color="auto" w:fill="auto"/>
          </w:tcPr>
          <w:p w:rsidR="00066096" w:rsidRPr="00D356FE" w:rsidRDefault="00066096" w:rsidP="00962158">
            <w:pPr>
              <w:rPr>
                <w:sz w:val="20"/>
              </w:rPr>
            </w:pPr>
            <w:r w:rsidRPr="00D356FE">
              <w:rPr>
                <w:sz w:val="20"/>
              </w:rPr>
              <w:t>Участь в обговоренні</w:t>
            </w:r>
          </w:p>
          <w:p w:rsidR="00066096" w:rsidRPr="00D356FE" w:rsidRDefault="00066096" w:rsidP="00962158">
            <w:pPr>
              <w:rPr>
                <w:sz w:val="20"/>
              </w:rPr>
            </w:pPr>
            <w:r w:rsidRPr="00D356FE">
              <w:rPr>
                <w:sz w:val="20"/>
              </w:rPr>
              <w:t>Тести</w:t>
            </w:r>
          </w:p>
          <w:p w:rsidR="00066096" w:rsidRPr="00D356FE" w:rsidRDefault="00066096" w:rsidP="00962158">
            <w:pPr>
              <w:rPr>
                <w:sz w:val="20"/>
              </w:rPr>
            </w:pPr>
            <w:r w:rsidRPr="00D356FE">
              <w:rPr>
                <w:sz w:val="20"/>
              </w:rPr>
              <w:t>Індивідуальні завдання</w:t>
            </w:r>
          </w:p>
        </w:tc>
      </w:tr>
      <w:tr w:rsidR="00C70E95" w:rsidRPr="00D356FE" w:rsidTr="00C434F1">
        <w:tc>
          <w:tcPr>
            <w:tcW w:w="407" w:type="dxa"/>
            <w:shd w:val="clear" w:color="auto" w:fill="auto"/>
          </w:tcPr>
          <w:p w:rsidR="00C70E95" w:rsidRPr="00D356FE" w:rsidRDefault="00C70E95" w:rsidP="00C70E95">
            <w:pPr>
              <w:pStyle w:val="a3"/>
              <w:numPr>
                <w:ilvl w:val="0"/>
                <w:numId w:val="2"/>
              </w:numPr>
              <w:jc w:val="center"/>
              <w:rPr>
                <w:sz w:val="20"/>
              </w:rPr>
            </w:pPr>
          </w:p>
        </w:tc>
        <w:tc>
          <w:tcPr>
            <w:tcW w:w="2536" w:type="dxa"/>
            <w:shd w:val="clear" w:color="auto" w:fill="auto"/>
          </w:tcPr>
          <w:p w:rsidR="00C70E95" w:rsidRPr="00D356FE" w:rsidRDefault="00C70E95" w:rsidP="00C70E95">
            <w:pPr>
              <w:rPr>
                <w:sz w:val="20"/>
              </w:rPr>
            </w:pPr>
            <w:r w:rsidRPr="00B03785">
              <w:rPr>
                <w:sz w:val="20"/>
              </w:rPr>
              <w:t>Аварії на хімічних підприємствах</w:t>
            </w:r>
          </w:p>
        </w:tc>
        <w:tc>
          <w:tcPr>
            <w:tcW w:w="1134" w:type="dxa"/>
            <w:shd w:val="clear" w:color="auto" w:fill="auto"/>
          </w:tcPr>
          <w:p w:rsidR="00C70E95" w:rsidRPr="00630677" w:rsidRDefault="00C70E95" w:rsidP="00C70E95">
            <w:pPr>
              <w:jc w:val="center"/>
              <w:rPr>
                <w:sz w:val="20"/>
                <w:lang w:val="ru-RU"/>
              </w:rPr>
            </w:pPr>
            <w:r>
              <w:rPr>
                <w:sz w:val="20"/>
                <w:lang w:val="ru-RU"/>
              </w:rPr>
              <w:t>6</w:t>
            </w:r>
            <w:r>
              <w:rPr>
                <w:sz w:val="20"/>
              </w:rPr>
              <w:t>/-/</w:t>
            </w:r>
            <w:r>
              <w:rPr>
                <w:sz w:val="20"/>
                <w:lang w:val="ru-RU"/>
              </w:rPr>
              <w:t>-</w:t>
            </w:r>
          </w:p>
        </w:tc>
        <w:tc>
          <w:tcPr>
            <w:tcW w:w="3805" w:type="dxa"/>
            <w:shd w:val="clear" w:color="auto" w:fill="auto"/>
          </w:tcPr>
          <w:p w:rsidR="00C70E95" w:rsidRPr="00D356FE" w:rsidRDefault="00C70E95" w:rsidP="00C70E95">
            <w:pPr>
              <w:rPr>
                <w:sz w:val="20"/>
              </w:rPr>
            </w:pPr>
            <w:r>
              <w:rPr>
                <w:sz w:val="20"/>
              </w:rPr>
              <w:t>Аналіз причин</w:t>
            </w:r>
            <w:r w:rsidRPr="0059682F">
              <w:rPr>
                <w:sz w:val="20"/>
              </w:rPr>
              <w:t xml:space="preserve"> росту аварійності. Крупні промислові аварії в світі</w:t>
            </w:r>
            <w:r>
              <w:rPr>
                <w:sz w:val="20"/>
              </w:rPr>
              <w:t xml:space="preserve"> – історичний екскурс</w:t>
            </w:r>
            <w:r w:rsidRPr="0059682F">
              <w:rPr>
                <w:sz w:val="20"/>
              </w:rPr>
              <w:t>. Цілі і завдання аналізу ризику при проектуванні та експлуатації хімічних виробництв. Методи аналізу ризику: аналіз видів і наслідків відмов, аналіз небезпеки і працездатності, аналіз дерев відмов, аналіз дерев подій. Етапи оцінки ризику при нормальному функціонуванні промислового об'єкту та при аваріях на потенційно небезпечних об'єктах. Методики оцінки наслідків хімічних аварій. Методика оцінки наслідків аварійних вибухів паливно-повітряних сумішей. Завдання управління безпекою хімічних виробництв. Прийняття рішень по зниженню небезпеки, страхуванню, мірам захисту посадовими особами на основі аналізу ризику. Інформування персоналу та населення</w:t>
            </w:r>
            <w:r>
              <w:rPr>
                <w:sz w:val="20"/>
              </w:rPr>
              <w:t>.</w:t>
            </w:r>
          </w:p>
        </w:tc>
        <w:tc>
          <w:tcPr>
            <w:tcW w:w="1972" w:type="dxa"/>
            <w:shd w:val="clear" w:color="auto" w:fill="auto"/>
          </w:tcPr>
          <w:p w:rsidR="00C70E95" w:rsidRPr="00D356FE" w:rsidRDefault="00C70E95" w:rsidP="00C70E95">
            <w:pPr>
              <w:rPr>
                <w:sz w:val="20"/>
              </w:rPr>
            </w:pPr>
            <w:r w:rsidRPr="00D356FE">
              <w:rPr>
                <w:sz w:val="20"/>
              </w:rPr>
              <w:t>Участь в обговоренні</w:t>
            </w:r>
          </w:p>
          <w:p w:rsidR="00C70E95" w:rsidRPr="00D356FE" w:rsidRDefault="00C70E95" w:rsidP="00C70E95">
            <w:pPr>
              <w:rPr>
                <w:sz w:val="20"/>
              </w:rPr>
            </w:pPr>
            <w:r w:rsidRPr="00D356FE">
              <w:rPr>
                <w:sz w:val="20"/>
              </w:rPr>
              <w:t>Тести</w:t>
            </w:r>
          </w:p>
          <w:p w:rsidR="00C70E95" w:rsidRPr="00D356FE" w:rsidRDefault="00C70E95" w:rsidP="00C70E95">
            <w:pPr>
              <w:rPr>
                <w:sz w:val="20"/>
              </w:rPr>
            </w:pPr>
            <w:r w:rsidRPr="00D356FE">
              <w:rPr>
                <w:sz w:val="20"/>
              </w:rPr>
              <w:t>Індивідуальні завдання</w:t>
            </w:r>
          </w:p>
        </w:tc>
      </w:tr>
      <w:tr w:rsidR="00C70E95" w:rsidRPr="00D356FE" w:rsidTr="00C434F1">
        <w:tc>
          <w:tcPr>
            <w:tcW w:w="407" w:type="dxa"/>
            <w:shd w:val="clear" w:color="auto" w:fill="auto"/>
          </w:tcPr>
          <w:p w:rsidR="00C70E95" w:rsidRPr="00D356FE" w:rsidRDefault="00C70E95" w:rsidP="00C70E95">
            <w:pPr>
              <w:pStyle w:val="a3"/>
              <w:numPr>
                <w:ilvl w:val="0"/>
                <w:numId w:val="2"/>
              </w:numPr>
              <w:jc w:val="center"/>
              <w:rPr>
                <w:sz w:val="20"/>
              </w:rPr>
            </w:pPr>
          </w:p>
        </w:tc>
        <w:tc>
          <w:tcPr>
            <w:tcW w:w="2536" w:type="dxa"/>
            <w:shd w:val="clear" w:color="auto" w:fill="auto"/>
          </w:tcPr>
          <w:p w:rsidR="00C70E95" w:rsidRPr="00D356FE" w:rsidRDefault="00C70E95" w:rsidP="00C70E95">
            <w:pPr>
              <w:rPr>
                <w:sz w:val="20"/>
              </w:rPr>
            </w:pPr>
            <w:r w:rsidRPr="0059682F">
              <w:rPr>
                <w:sz w:val="20"/>
                <w:lang w:eastAsia="ar-SA"/>
              </w:rPr>
              <w:t>Ідентифікація об’єктів підвищеної небезпеки</w:t>
            </w:r>
            <w:r>
              <w:rPr>
                <w:sz w:val="20"/>
                <w:lang w:eastAsia="ar-SA"/>
              </w:rPr>
              <w:t>.</w:t>
            </w:r>
          </w:p>
        </w:tc>
        <w:tc>
          <w:tcPr>
            <w:tcW w:w="1134" w:type="dxa"/>
            <w:shd w:val="clear" w:color="auto" w:fill="auto"/>
          </w:tcPr>
          <w:p w:rsidR="00C70E95" w:rsidRPr="00630677" w:rsidRDefault="00C70E95" w:rsidP="00C70E95">
            <w:pPr>
              <w:jc w:val="center"/>
              <w:rPr>
                <w:sz w:val="20"/>
                <w:lang w:val="ru-RU"/>
              </w:rPr>
            </w:pPr>
            <w:r>
              <w:rPr>
                <w:sz w:val="20"/>
                <w:lang w:val="ru-RU"/>
              </w:rPr>
              <w:t>8</w:t>
            </w:r>
            <w:r>
              <w:rPr>
                <w:sz w:val="20"/>
              </w:rPr>
              <w:t>/-/</w:t>
            </w:r>
            <w:r>
              <w:rPr>
                <w:sz w:val="20"/>
                <w:lang w:val="ru-RU"/>
              </w:rPr>
              <w:t>8</w:t>
            </w:r>
          </w:p>
        </w:tc>
        <w:tc>
          <w:tcPr>
            <w:tcW w:w="3805" w:type="dxa"/>
            <w:shd w:val="clear" w:color="auto" w:fill="auto"/>
          </w:tcPr>
          <w:p w:rsidR="00C70E95" w:rsidRPr="00D356FE" w:rsidRDefault="00C70E95" w:rsidP="00C70E95">
            <w:pPr>
              <w:rPr>
                <w:sz w:val="20"/>
              </w:rPr>
            </w:pPr>
            <w:r w:rsidRPr="0059682F">
              <w:rPr>
                <w:sz w:val="20"/>
              </w:rPr>
              <w:t>Потенційно небезпечні підприємства. Оцінка очікуваної кількості постраждалих від аварії, пов’язаних з вибухами паливно-повітряних сумішей.</w:t>
            </w:r>
            <w:r w:rsidRPr="0059682F">
              <w:rPr>
                <w:rFonts w:eastAsia="TimesNewRoman"/>
                <w:sz w:val="20"/>
              </w:rPr>
              <w:t xml:space="preserve"> Сценарії аварії. Тротиловий еквівалент. Надлишковий тиск у фронті ударної хвилі. Розрахунок зон руйнування будівель та споруд. Сучасне програмне забезпечення. Нанесення результатів на карту (ситуаційний план) району. </w:t>
            </w:r>
            <w:r w:rsidRPr="0059682F">
              <w:rPr>
                <w:sz w:val="20"/>
              </w:rPr>
              <w:t xml:space="preserve">Ідентифікація об’єктів підвищеної небезпеки. </w:t>
            </w:r>
            <w:r w:rsidRPr="0059682F">
              <w:rPr>
                <w:rFonts w:eastAsia="TimesNewRoman"/>
                <w:sz w:val="20"/>
              </w:rPr>
              <w:t xml:space="preserve">Визначення потенційно </w:t>
            </w:r>
            <w:r w:rsidRPr="0059682F">
              <w:rPr>
                <w:rFonts w:eastAsia="TimesNewRoman"/>
                <w:sz w:val="20"/>
              </w:rPr>
              <w:lastRenderedPageBreak/>
              <w:t xml:space="preserve">небезпечних об’єктів. Визначення мас небезпечних речовин. Визначення сумарних мас категорій та груп небезпечних речовин. Визначення порогових мас з урахуванням відстаней до </w:t>
            </w:r>
            <w:proofErr w:type="spellStart"/>
            <w:r w:rsidRPr="0059682F">
              <w:rPr>
                <w:rFonts w:eastAsia="TimesNewRoman"/>
                <w:sz w:val="20"/>
              </w:rPr>
              <w:t>життєво</w:t>
            </w:r>
            <w:proofErr w:type="spellEnd"/>
            <w:r w:rsidRPr="0059682F">
              <w:rPr>
                <w:rFonts w:eastAsia="TimesNewRoman"/>
                <w:sz w:val="20"/>
              </w:rPr>
              <w:t xml:space="preserve"> важливих об’єктів.</w:t>
            </w:r>
          </w:p>
        </w:tc>
        <w:tc>
          <w:tcPr>
            <w:tcW w:w="1972" w:type="dxa"/>
            <w:shd w:val="clear" w:color="auto" w:fill="auto"/>
          </w:tcPr>
          <w:p w:rsidR="00C70E95" w:rsidRPr="00D356FE" w:rsidRDefault="00C70E95" w:rsidP="00C70E95">
            <w:pPr>
              <w:rPr>
                <w:sz w:val="20"/>
              </w:rPr>
            </w:pPr>
            <w:r w:rsidRPr="00D356FE">
              <w:rPr>
                <w:sz w:val="20"/>
              </w:rPr>
              <w:lastRenderedPageBreak/>
              <w:t>Участь в обговоренні</w:t>
            </w:r>
          </w:p>
          <w:p w:rsidR="00C70E95" w:rsidRPr="00D356FE" w:rsidRDefault="00C70E95" w:rsidP="00C70E95">
            <w:pPr>
              <w:rPr>
                <w:sz w:val="20"/>
              </w:rPr>
            </w:pPr>
            <w:r w:rsidRPr="00D356FE">
              <w:rPr>
                <w:sz w:val="20"/>
              </w:rPr>
              <w:t>Тести</w:t>
            </w:r>
          </w:p>
          <w:p w:rsidR="00C70E95" w:rsidRPr="00D356FE" w:rsidRDefault="00C70E95" w:rsidP="00C70E95">
            <w:pPr>
              <w:rPr>
                <w:sz w:val="20"/>
              </w:rPr>
            </w:pPr>
            <w:r w:rsidRPr="00D356FE">
              <w:rPr>
                <w:sz w:val="20"/>
              </w:rPr>
              <w:t>Індивідуальні завдання</w:t>
            </w:r>
          </w:p>
        </w:tc>
      </w:tr>
    </w:tbl>
    <w:p w:rsidR="00066096" w:rsidRPr="00093A81" w:rsidRDefault="00066096" w:rsidP="00066096">
      <w:pPr>
        <w:spacing w:line="276" w:lineRule="auto"/>
        <w:jc w:val="both"/>
        <w:rPr>
          <w:szCs w:val="24"/>
        </w:rPr>
      </w:pPr>
    </w:p>
    <w:p w:rsidR="00066096" w:rsidRPr="00EE5A9F" w:rsidRDefault="00066096" w:rsidP="00436FA7">
      <w:pPr>
        <w:spacing w:line="276" w:lineRule="auto"/>
        <w:ind w:left="709"/>
        <w:jc w:val="center"/>
        <w:rPr>
          <w:b/>
          <w:szCs w:val="24"/>
        </w:rPr>
      </w:pPr>
      <w:r w:rsidRPr="00EE5A9F">
        <w:rPr>
          <w:b/>
          <w:szCs w:val="24"/>
        </w:rPr>
        <w:t>Рекомендована література</w:t>
      </w:r>
    </w:p>
    <w:p w:rsidR="00C70E95" w:rsidRPr="00EE5A9F" w:rsidRDefault="00C70E95" w:rsidP="00C70E95">
      <w:pPr>
        <w:pStyle w:val="Style10"/>
        <w:widowControl/>
        <w:numPr>
          <w:ilvl w:val="0"/>
          <w:numId w:val="12"/>
        </w:numPr>
        <w:tabs>
          <w:tab w:val="clear" w:pos="360"/>
          <w:tab w:val="num" w:pos="284"/>
        </w:tabs>
        <w:spacing w:line="240" w:lineRule="auto"/>
        <w:ind w:left="567" w:hanging="283"/>
        <w:jc w:val="both"/>
        <w:rPr>
          <w:u w:val="single"/>
        </w:rPr>
      </w:pPr>
      <w:proofErr w:type="spellStart"/>
      <w:r w:rsidRPr="00EE5A9F">
        <w:rPr>
          <w:rStyle w:val="FontStyle29"/>
          <w:spacing w:val="0"/>
          <w:sz w:val="24"/>
          <w:szCs w:val="24"/>
          <w:lang w:eastAsia="ru-RU"/>
        </w:rPr>
        <w:t>Боков</w:t>
      </w:r>
      <w:proofErr w:type="spellEnd"/>
      <w:r w:rsidRPr="00EE5A9F">
        <w:rPr>
          <w:rStyle w:val="FontStyle29"/>
          <w:spacing w:val="0"/>
          <w:sz w:val="24"/>
          <w:szCs w:val="24"/>
          <w:lang w:eastAsia="ru-RU"/>
        </w:rPr>
        <w:t xml:space="preserve"> В.А., </w:t>
      </w:r>
      <w:proofErr w:type="spellStart"/>
      <w:r w:rsidRPr="00EE5A9F">
        <w:rPr>
          <w:rStyle w:val="FontStyle29"/>
          <w:spacing w:val="0"/>
          <w:sz w:val="24"/>
          <w:szCs w:val="24"/>
          <w:lang w:eastAsia="ru-RU"/>
        </w:rPr>
        <w:t>Лущик</w:t>
      </w:r>
      <w:proofErr w:type="spellEnd"/>
      <w:r w:rsidRPr="00EE5A9F">
        <w:rPr>
          <w:rStyle w:val="FontStyle29"/>
          <w:spacing w:val="0"/>
          <w:sz w:val="24"/>
          <w:szCs w:val="24"/>
          <w:lang w:eastAsia="ru-RU"/>
        </w:rPr>
        <w:t xml:space="preserve"> А.В. </w:t>
      </w:r>
      <w:proofErr w:type="spellStart"/>
      <w:r w:rsidRPr="00EE5A9F">
        <w:rPr>
          <w:rStyle w:val="FontStyle29"/>
          <w:spacing w:val="0"/>
          <w:sz w:val="24"/>
          <w:szCs w:val="24"/>
          <w:lang w:eastAsia="ru-RU"/>
        </w:rPr>
        <w:t>Основы</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экологической</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безопасности</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Учебное</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пособие</w:t>
      </w:r>
      <w:proofErr w:type="spellEnd"/>
      <w:r w:rsidRPr="00EE5A9F">
        <w:rPr>
          <w:rStyle w:val="FontStyle29"/>
          <w:spacing w:val="0"/>
          <w:sz w:val="24"/>
          <w:szCs w:val="24"/>
          <w:lang w:eastAsia="ru-RU"/>
        </w:rPr>
        <w:t xml:space="preserve">. - </w:t>
      </w:r>
      <w:proofErr w:type="spellStart"/>
      <w:r w:rsidRPr="00EE5A9F">
        <w:rPr>
          <w:rStyle w:val="FontStyle29"/>
          <w:spacing w:val="0"/>
          <w:sz w:val="24"/>
          <w:szCs w:val="24"/>
          <w:lang w:eastAsia="ru-RU"/>
        </w:rPr>
        <w:t>Симферополь</w:t>
      </w:r>
      <w:proofErr w:type="spellEnd"/>
      <w:r w:rsidRPr="00EE5A9F">
        <w:rPr>
          <w:rStyle w:val="FontStyle29"/>
          <w:spacing w:val="0"/>
          <w:sz w:val="24"/>
          <w:szCs w:val="24"/>
          <w:lang w:eastAsia="ru-RU"/>
        </w:rPr>
        <w:t>: СОНАТ, 1998. -</w:t>
      </w:r>
      <w:r w:rsidRPr="00EE5A9F">
        <w:rPr>
          <w:rStyle w:val="FontStyle21"/>
          <w:sz w:val="24"/>
          <w:szCs w:val="24"/>
          <w:lang w:eastAsia="ru-RU"/>
        </w:rPr>
        <w:t xml:space="preserve"> </w:t>
      </w:r>
      <w:r w:rsidRPr="00EE5A9F">
        <w:rPr>
          <w:rStyle w:val="FontStyle29"/>
          <w:spacing w:val="0"/>
          <w:sz w:val="24"/>
          <w:szCs w:val="24"/>
          <w:lang w:eastAsia="ru-RU"/>
        </w:rPr>
        <w:t>224с.</w:t>
      </w:r>
    </w:p>
    <w:p w:rsidR="00C70E95" w:rsidRPr="00EE5A9F" w:rsidRDefault="00C70E95" w:rsidP="00C70E95">
      <w:pPr>
        <w:pStyle w:val="Style19"/>
        <w:widowControl/>
        <w:numPr>
          <w:ilvl w:val="0"/>
          <w:numId w:val="12"/>
        </w:numPr>
        <w:tabs>
          <w:tab w:val="clear" w:pos="360"/>
          <w:tab w:val="num" w:pos="284"/>
        </w:tabs>
        <w:spacing w:line="240" w:lineRule="auto"/>
        <w:ind w:left="567" w:hanging="283"/>
      </w:pPr>
      <w:proofErr w:type="spellStart"/>
      <w:r w:rsidRPr="00EE5A9F">
        <w:rPr>
          <w:rStyle w:val="FontStyle29"/>
          <w:spacing w:val="0"/>
          <w:sz w:val="24"/>
          <w:szCs w:val="24"/>
          <w:lang w:eastAsia="ru-RU"/>
        </w:rPr>
        <w:t>Шмандий</w:t>
      </w:r>
      <w:proofErr w:type="spellEnd"/>
      <w:r w:rsidRPr="00EE5A9F">
        <w:rPr>
          <w:rStyle w:val="FontStyle29"/>
          <w:spacing w:val="0"/>
          <w:sz w:val="24"/>
          <w:szCs w:val="24"/>
          <w:lang w:eastAsia="ru-RU"/>
        </w:rPr>
        <w:t xml:space="preserve"> </w:t>
      </w:r>
      <w:r w:rsidRPr="00EE5A9F">
        <w:rPr>
          <w:rStyle w:val="FontStyle31"/>
          <w:b w:val="0"/>
          <w:sz w:val="24"/>
          <w:szCs w:val="24"/>
          <w:lang w:eastAsia="ru-RU"/>
        </w:rPr>
        <w:t>В.</w:t>
      </w:r>
      <w:r w:rsidRPr="00EE5A9F">
        <w:rPr>
          <w:rStyle w:val="FontStyle29"/>
          <w:spacing w:val="0"/>
          <w:sz w:val="24"/>
          <w:szCs w:val="24"/>
          <w:lang w:eastAsia="ru-RU"/>
        </w:rPr>
        <w:t xml:space="preserve">М. </w:t>
      </w:r>
      <w:proofErr w:type="spellStart"/>
      <w:r w:rsidRPr="00EE5A9F">
        <w:rPr>
          <w:rStyle w:val="FontStyle29"/>
          <w:spacing w:val="0"/>
          <w:sz w:val="24"/>
          <w:szCs w:val="24"/>
          <w:lang w:eastAsia="ru-RU"/>
        </w:rPr>
        <w:t>Управление</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техногенной</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безопасностью</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урбосистемы</w:t>
      </w:r>
      <w:proofErr w:type="spellEnd"/>
      <w:r w:rsidRPr="00EE5A9F">
        <w:rPr>
          <w:rStyle w:val="FontStyle29"/>
          <w:spacing w:val="0"/>
          <w:sz w:val="24"/>
          <w:szCs w:val="24"/>
          <w:lang w:eastAsia="ru-RU"/>
        </w:rPr>
        <w:t xml:space="preserve"> на </w:t>
      </w:r>
      <w:proofErr w:type="spellStart"/>
      <w:r w:rsidRPr="00EE5A9F">
        <w:rPr>
          <w:rStyle w:val="FontStyle29"/>
          <w:spacing w:val="0"/>
          <w:sz w:val="24"/>
          <w:szCs w:val="24"/>
          <w:lang w:eastAsia="ru-RU"/>
        </w:rPr>
        <w:t>стадии</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образования</w:t>
      </w:r>
      <w:proofErr w:type="spellEnd"/>
      <w:r w:rsidRPr="00EE5A9F">
        <w:rPr>
          <w:rStyle w:val="FontStyle29"/>
          <w:spacing w:val="0"/>
          <w:sz w:val="24"/>
          <w:szCs w:val="24"/>
          <w:lang w:eastAsia="ru-RU"/>
        </w:rPr>
        <w:t xml:space="preserve"> и </w:t>
      </w:r>
      <w:proofErr w:type="spellStart"/>
      <w:r w:rsidRPr="00EE5A9F">
        <w:rPr>
          <w:rStyle w:val="FontStyle29"/>
          <w:spacing w:val="0"/>
          <w:sz w:val="24"/>
          <w:szCs w:val="24"/>
          <w:lang w:eastAsia="ru-RU"/>
        </w:rPr>
        <w:t>поступления</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отходов</w:t>
      </w:r>
      <w:proofErr w:type="spellEnd"/>
      <w:r w:rsidRPr="00EE5A9F">
        <w:rPr>
          <w:rStyle w:val="FontStyle29"/>
          <w:spacing w:val="0"/>
          <w:sz w:val="24"/>
          <w:szCs w:val="24"/>
          <w:lang w:eastAsia="ru-RU"/>
        </w:rPr>
        <w:t xml:space="preserve"> в </w:t>
      </w:r>
      <w:proofErr w:type="spellStart"/>
      <w:r w:rsidRPr="00EE5A9F">
        <w:rPr>
          <w:rStyle w:val="FontStyle29"/>
          <w:spacing w:val="0"/>
          <w:sz w:val="24"/>
          <w:szCs w:val="24"/>
          <w:lang w:eastAsia="ru-RU"/>
        </w:rPr>
        <w:t>окружающую</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среду</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Монография</w:t>
      </w:r>
      <w:proofErr w:type="spellEnd"/>
      <w:r w:rsidRPr="00EE5A9F">
        <w:rPr>
          <w:rStyle w:val="FontStyle29"/>
          <w:spacing w:val="0"/>
          <w:sz w:val="24"/>
          <w:szCs w:val="24"/>
          <w:lang w:eastAsia="ru-RU"/>
        </w:rPr>
        <w:t>. - X., 2001. - 152 с.</w:t>
      </w:r>
    </w:p>
    <w:p w:rsidR="00C70E95" w:rsidRPr="00EE5A9F" w:rsidRDefault="00C70E95" w:rsidP="00C70E95">
      <w:pPr>
        <w:pStyle w:val="Style19"/>
        <w:widowControl/>
        <w:numPr>
          <w:ilvl w:val="0"/>
          <w:numId w:val="12"/>
        </w:numPr>
        <w:tabs>
          <w:tab w:val="clear" w:pos="360"/>
          <w:tab w:val="num" w:pos="284"/>
        </w:tabs>
        <w:spacing w:line="240" w:lineRule="auto"/>
        <w:ind w:left="567" w:hanging="283"/>
      </w:pPr>
      <w:proofErr w:type="spellStart"/>
      <w:r w:rsidRPr="00EE5A9F">
        <w:rPr>
          <w:rStyle w:val="FontStyle29"/>
          <w:spacing w:val="0"/>
          <w:sz w:val="24"/>
          <w:szCs w:val="24"/>
          <w:lang w:eastAsia="ru-RU"/>
        </w:rPr>
        <w:t>Измалков</w:t>
      </w:r>
      <w:proofErr w:type="spellEnd"/>
      <w:r w:rsidRPr="00EE5A9F">
        <w:rPr>
          <w:rStyle w:val="FontStyle29"/>
          <w:spacing w:val="0"/>
          <w:sz w:val="24"/>
          <w:szCs w:val="24"/>
          <w:lang w:eastAsia="ru-RU"/>
        </w:rPr>
        <w:t xml:space="preserve"> В.И. </w:t>
      </w:r>
      <w:proofErr w:type="spellStart"/>
      <w:r w:rsidRPr="00EE5A9F">
        <w:rPr>
          <w:rStyle w:val="FontStyle29"/>
          <w:spacing w:val="0"/>
          <w:sz w:val="24"/>
          <w:szCs w:val="24"/>
          <w:lang w:eastAsia="ru-RU"/>
        </w:rPr>
        <w:t>Экологическая</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безопасность</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методология</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прогнозирования</w:t>
      </w:r>
      <w:proofErr w:type="spellEnd"/>
      <w:r w:rsidRPr="00EE5A9F">
        <w:rPr>
          <w:rStyle w:val="FontStyle29"/>
          <w:spacing w:val="0"/>
          <w:sz w:val="24"/>
          <w:szCs w:val="24"/>
          <w:lang w:eastAsia="ru-RU"/>
        </w:rPr>
        <w:t xml:space="preserve"> антропогенного </w:t>
      </w:r>
      <w:proofErr w:type="spellStart"/>
      <w:r w:rsidRPr="00EE5A9F">
        <w:rPr>
          <w:rStyle w:val="FontStyle29"/>
          <w:spacing w:val="0"/>
          <w:sz w:val="24"/>
          <w:szCs w:val="24"/>
          <w:lang w:eastAsia="ru-RU"/>
        </w:rPr>
        <w:t>загрязнения</w:t>
      </w:r>
      <w:proofErr w:type="spellEnd"/>
      <w:r w:rsidRPr="00EE5A9F">
        <w:rPr>
          <w:rStyle w:val="FontStyle29"/>
          <w:spacing w:val="0"/>
          <w:sz w:val="24"/>
          <w:szCs w:val="24"/>
          <w:lang w:eastAsia="ru-RU"/>
        </w:rPr>
        <w:t xml:space="preserve"> и </w:t>
      </w:r>
      <w:proofErr w:type="spellStart"/>
      <w:r w:rsidRPr="00EE5A9F">
        <w:rPr>
          <w:rStyle w:val="FontStyle29"/>
          <w:spacing w:val="0"/>
          <w:sz w:val="24"/>
          <w:szCs w:val="24"/>
          <w:lang w:eastAsia="ru-RU"/>
        </w:rPr>
        <w:t>основы</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построения</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химического</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мониторинга</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окружающей</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среды</w:t>
      </w:r>
      <w:proofErr w:type="spellEnd"/>
      <w:r w:rsidRPr="00EE5A9F">
        <w:rPr>
          <w:rStyle w:val="FontStyle29"/>
          <w:spacing w:val="0"/>
          <w:sz w:val="24"/>
          <w:szCs w:val="24"/>
          <w:lang w:eastAsia="ru-RU"/>
        </w:rPr>
        <w:t xml:space="preserve">. - СПб., 1994. -131 с. </w:t>
      </w:r>
    </w:p>
    <w:p w:rsidR="00C70E95" w:rsidRPr="00EE5A9F" w:rsidRDefault="00C70E95" w:rsidP="00C70E95">
      <w:pPr>
        <w:pStyle w:val="Style19"/>
        <w:widowControl/>
        <w:numPr>
          <w:ilvl w:val="0"/>
          <w:numId w:val="12"/>
        </w:numPr>
        <w:tabs>
          <w:tab w:val="clear" w:pos="360"/>
          <w:tab w:val="num" w:pos="284"/>
        </w:tabs>
        <w:spacing w:line="240" w:lineRule="auto"/>
        <w:ind w:left="567" w:hanging="283"/>
      </w:pPr>
      <w:r w:rsidRPr="00EE5A9F">
        <w:rPr>
          <w:rStyle w:val="FontStyle29"/>
          <w:spacing w:val="0"/>
          <w:sz w:val="24"/>
          <w:szCs w:val="24"/>
          <w:lang w:eastAsia="ru-RU"/>
        </w:rPr>
        <w:t>Яцик А.В. Екологічна безпека в Україні. - К., 2003. - 216 с.</w:t>
      </w:r>
    </w:p>
    <w:p w:rsidR="00C70E95" w:rsidRPr="00EE5A9F" w:rsidRDefault="00C70E95" w:rsidP="00C70E95">
      <w:pPr>
        <w:pStyle w:val="Style8"/>
        <w:widowControl/>
        <w:numPr>
          <w:ilvl w:val="0"/>
          <w:numId w:val="12"/>
        </w:numPr>
        <w:tabs>
          <w:tab w:val="clear" w:pos="360"/>
          <w:tab w:val="num" w:pos="284"/>
        </w:tabs>
        <w:spacing w:line="240" w:lineRule="auto"/>
        <w:ind w:left="567" w:hanging="283"/>
        <w:jc w:val="both"/>
      </w:pPr>
      <w:proofErr w:type="spellStart"/>
      <w:r w:rsidRPr="00EE5A9F">
        <w:rPr>
          <w:rStyle w:val="FontStyle29"/>
          <w:spacing w:val="0"/>
          <w:sz w:val="24"/>
          <w:szCs w:val="24"/>
          <w:lang w:eastAsia="ru-RU"/>
        </w:rPr>
        <w:t>Качинський</w:t>
      </w:r>
      <w:proofErr w:type="spellEnd"/>
      <w:r w:rsidRPr="00EE5A9F">
        <w:rPr>
          <w:rStyle w:val="FontStyle29"/>
          <w:spacing w:val="0"/>
          <w:sz w:val="24"/>
          <w:szCs w:val="24"/>
          <w:lang w:eastAsia="ru-RU"/>
        </w:rPr>
        <w:t xml:space="preserve"> А.Б., Хміль Г.А. Екологічна безпека України: аналіз, оцінка та державна політика. - К, 1997 -127 с</w:t>
      </w:r>
      <w:r w:rsidR="00EE5A9F" w:rsidRPr="00EE5A9F">
        <w:rPr>
          <w:rStyle w:val="FontStyle29"/>
          <w:spacing w:val="0"/>
          <w:sz w:val="24"/>
          <w:szCs w:val="24"/>
          <w:lang w:eastAsia="ru-RU"/>
        </w:rPr>
        <w:t>.</w:t>
      </w:r>
      <w:r w:rsidRPr="00EE5A9F">
        <w:rPr>
          <w:rStyle w:val="FontStyle29"/>
          <w:spacing w:val="0"/>
          <w:sz w:val="24"/>
          <w:szCs w:val="24"/>
          <w:lang w:eastAsia="ru-RU"/>
        </w:rPr>
        <w:t xml:space="preserve"> </w:t>
      </w:r>
    </w:p>
    <w:p w:rsidR="00C70E95" w:rsidRPr="00EE5A9F" w:rsidRDefault="00C70E95" w:rsidP="00C70E95">
      <w:pPr>
        <w:pStyle w:val="Style8"/>
        <w:widowControl/>
        <w:numPr>
          <w:ilvl w:val="0"/>
          <w:numId w:val="12"/>
        </w:numPr>
        <w:tabs>
          <w:tab w:val="clear" w:pos="360"/>
          <w:tab w:val="num" w:pos="284"/>
        </w:tabs>
        <w:spacing w:line="240" w:lineRule="auto"/>
        <w:ind w:left="567" w:hanging="283"/>
        <w:jc w:val="both"/>
        <w:rPr>
          <w:rStyle w:val="FontStyle29"/>
          <w:spacing w:val="0"/>
          <w:sz w:val="24"/>
          <w:szCs w:val="24"/>
          <w:lang w:eastAsia="ru-RU"/>
        </w:rPr>
      </w:pPr>
      <w:r w:rsidRPr="00EE5A9F">
        <w:rPr>
          <w:rStyle w:val="FontStyle29"/>
          <w:spacing w:val="0"/>
          <w:sz w:val="24"/>
          <w:szCs w:val="24"/>
          <w:lang w:eastAsia="ru-RU"/>
        </w:rPr>
        <w:t xml:space="preserve">Нормування антропогенного навантаження на навколишнє середовище: підручник для студентів вищих навчальних закладів. [Н. В. Максименко, О. Г. Владимирова, А. Ю Шевченко., Е.О. </w:t>
      </w:r>
      <w:proofErr w:type="spellStart"/>
      <w:r w:rsidRPr="00EE5A9F">
        <w:rPr>
          <w:rStyle w:val="FontStyle29"/>
          <w:spacing w:val="0"/>
          <w:sz w:val="24"/>
          <w:szCs w:val="24"/>
          <w:lang w:eastAsia="ru-RU"/>
        </w:rPr>
        <w:t>Кочанов</w:t>
      </w:r>
      <w:proofErr w:type="spellEnd"/>
      <w:r w:rsidRPr="00EE5A9F">
        <w:rPr>
          <w:rStyle w:val="FontStyle29"/>
          <w:spacing w:val="0"/>
          <w:sz w:val="24"/>
          <w:szCs w:val="24"/>
          <w:lang w:eastAsia="ru-RU"/>
        </w:rPr>
        <w:t xml:space="preserve">]– 3-те вид. </w:t>
      </w:r>
      <w:proofErr w:type="spellStart"/>
      <w:r w:rsidRPr="00EE5A9F">
        <w:rPr>
          <w:rStyle w:val="FontStyle29"/>
          <w:spacing w:val="0"/>
          <w:sz w:val="24"/>
          <w:szCs w:val="24"/>
          <w:lang w:eastAsia="ru-RU"/>
        </w:rPr>
        <w:t>доп</w:t>
      </w:r>
      <w:proofErr w:type="spellEnd"/>
      <w:r w:rsidRPr="00EE5A9F">
        <w:rPr>
          <w:rStyle w:val="FontStyle29"/>
          <w:spacing w:val="0"/>
          <w:sz w:val="24"/>
          <w:szCs w:val="24"/>
          <w:lang w:eastAsia="ru-RU"/>
        </w:rPr>
        <w:t>. і перероб. – Х. : ХНУ імені В. Н. Каразіна, 2016. – 264 с.</w:t>
      </w:r>
    </w:p>
    <w:p w:rsidR="00C70E95" w:rsidRPr="00EE5A9F" w:rsidRDefault="00C70E95" w:rsidP="00C70E95">
      <w:pPr>
        <w:pStyle w:val="Style8"/>
        <w:widowControl/>
        <w:numPr>
          <w:ilvl w:val="0"/>
          <w:numId w:val="12"/>
        </w:numPr>
        <w:tabs>
          <w:tab w:val="clear" w:pos="360"/>
          <w:tab w:val="num" w:pos="284"/>
        </w:tabs>
        <w:spacing w:line="240" w:lineRule="auto"/>
        <w:ind w:left="567" w:hanging="283"/>
        <w:jc w:val="both"/>
        <w:rPr>
          <w:rStyle w:val="FontStyle29"/>
          <w:spacing w:val="0"/>
          <w:sz w:val="24"/>
          <w:szCs w:val="24"/>
          <w:lang w:eastAsia="ru-RU"/>
        </w:rPr>
      </w:pPr>
      <w:proofErr w:type="spellStart"/>
      <w:r w:rsidRPr="00EE5A9F">
        <w:rPr>
          <w:rStyle w:val="FontStyle29"/>
          <w:spacing w:val="0"/>
          <w:sz w:val="24"/>
          <w:szCs w:val="24"/>
        </w:rPr>
        <w:t>Шмандій</w:t>
      </w:r>
      <w:proofErr w:type="spellEnd"/>
      <w:r w:rsidRPr="00EE5A9F">
        <w:rPr>
          <w:rStyle w:val="FontStyle29"/>
          <w:spacing w:val="0"/>
          <w:sz w:val="24"/>
          <w:szCs w:val="24"/>
        </w:rPr>
        <w:t xml:space="preserve"> В.М., </w:t>
      </w:r>
      <w:proofErr w:type="spellStart"/>
      <w:r w:rsidRPr="00EE5A9F">
        <w:rPr>
          <w:rStyle w:val="FontStyle29"/>
          <w:spacing w:val="0"/>
          <w:sz w:val="24"/>
          <w:szCs w:val="24"/>
        </w:rPr>
        <w:t>Касимов</w:t>
      </w:r>
      <w:proofErr w:type="spellEnd"/>
      <w:r w:rsidRPr="00EE5A9F">
        <w:rPr>
          <w:rStyle w:val="FontStyle29"/>
          <w:spacing w:val="0"/>
          <w:sz w:val="24"/>
          <w:szCs w:val="24"/>
        </w:rPr>
        <w:t xml:space="preserve"> А.М., </w:t>
      </w:r>
      <w:proofErr w:type="spellStart"/>
      <w:r w:rsidRPr="00EE5A9F">
        <w:rPr>
          <w:rStyle w:val="FontStyle29"/>
          <w:spacing w:val="0"/>
          <w:sz w:val="24"/>
          <w:szCs w:val="24"/>
        </w:rPr>
        <w:t>Кучук</w:t>
      </w:r>
      <w:proofErr w:type="spellEnd"/>
      <w:r w:rsidRPr="00EE5A9F">
        <w:rPr>
          <w:rStyle w:val="FontStyle29"/>
          <w:spacing w:val="0"/>
          <w:sz w:val="24"/>
          <w:szCs w:val="24"/>
          <w:lang w:eastAsia="ru-RU"/>
        </w:rPr>
        <w:t xml:space="preserve"> А.Н. </w:t>
      </w:r>
      <w:proofErr w:type="spellStart"/>
      <w:r w:rsidRPr="00EE5A9F">
        <w:rPr>
          <w:rStyle w:val="FontStyle29"/>
          <w:spacing w:val="0"/>
          <w:sz w:val="24"/>
          <w:szCs w:val="24"/>
          <w:lang w:eastAsia="ru-RU"/>
        </w:rPr>
        <w:t>Современные</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методы</w:t>
      </w:r>
      <w:proofErr w:type="spellEnd"/>
      <w:r w:rsidRPr="00EE5A9F">
        <w:rPr>
          <w:rStyle w:val="FontStyle29"/>
          <w:spacing w:val="0"/>
          <w:sz w:val="24"/>
          <w:szCs w:val="24"/>
          <w:lang w:eastAsia="ru-RU"/>
        </w:rPr>
        <w:t xml:space="preserve"> контроля </w:t>
      </w:r>
      <w:proofErr w:type="spellStart"/>
      <w:r w:rsidRPr="00EE5A9F">
        <w:rPr>
          <w:rStyle w:val="FontStyle29"/>
          <w:spacing w:val="0"/>
          <w:sz w:val="24"/>
          <w:szCs w:val="24"/>
          <w:lang w:eastAsia="ru-RU"/>
        </w:rPr>
        <w:t>загрязнения</w:t>
      </w:r>
      <w:proofErr w:type="spellEnd"/>
      <w:r w:rsidRPr="00EE5A9F">
        <w:rPr>
          <w:rStyle w:val="FontStyle29"/>
          <w:spacing w:val="0"/>
          <w:sz w:val="24"/>
          <w:szCs w:val="24"/>
          <w:lang w:eastAsia="ru-RU"/>
        </w:rPr>
        <w:t xml:space="preserve"> атмосферного </w:t>
      </w:r>
      <w:proofErr w:type="spellStart"/>
      <w:r w:rsidRPr="00EE5A9F">
        <w:rPr>
          <w:rStyle w:val="FontStyle29"/>
          <w:spacing w:val="0"/>
          <w:sz w:val="24"/>
          <w:szCs w:val="24"/>
          <w:lang w:eastAsia="ru-RU"/>
        </w:rPr>
        <w:t>воздуха</w:t>
      </w:r>
      <w:proofErr w:type="spellEnd"/>
      <w:r w:rsidRPr="00EE5A9F">
        <w:rPr>
          <w:rStyle w:val="FontStyle29"/>
          <w:spacing w:val="0"/>
          <w:sz w:val="24"/>
          <w:szCs w:val="24"/>
          <w:lang w:eastAsia="ru-RU"/>
        </w:rPr>
        <w:t xml:space="preserve"> при </w:t>
      </w:r>
      <w:proofErr w:type="spellStart"/>
      <w:r w:rsidRPr="00EE5A9F">
        <w:rPr>
          <w:rStyle w:val="FontStyle29"/>
          <w:spacing w:val="0"/>
          <w:sz w:val="24"/>
          <w:szCs w:val="24"/>
          <w:lang w:eastAsia="ru-RU"/>
        </w:rPr>
        <w:t>управлен</w:t>
      </w:r>
      <w:r w:rsidRPr="00EE5A9F">
        <w:rPr>
          <w:rStyle w:val="FontStyle29"/>
          <w:spacing w:val="0"/>
          <w:sz w:val="24"/>
          <w:szCs w:val="24"/>
        </w:rPr>
        <w:t>ии</w:t>
      </w:r>
      <w:proofErr w:type="spellEnd"/>
      <w:r w:rsidRPr="00EE5A9F">
        <w:rPr>
          <w:rStyle w:val="FontStyle29"/>
          <w:spacing w:val="0"/>
          <w:sz w:val="24"/>
          <w:szCs w:val="24"/>
        </w:rPr>
        <w:t xml:space="preserve"> </w:t>
      </w:r>
      <w:proofErr w:type="spellStart"/>
      <w:r w:rsidRPr="00EE5A9F">
        <w:rPr>
          <w:rStyle w:val="FontStyle29"/>
          <w:spacing w:val="0"/>
          <w:sz w:val="24"/>
          <w:szCs w:val="24"/>
        </w:rPr>
        <w:t>техногенной</w:t>
      </w:r>
      <w:proofErr w:type="spellEnd"/>
      <w:r w:rsidRPr="00EE5A9F">
        <w:rPr>
          <w:rStyle w:val="FontStyle29"/>
          <w:spacing w:val="0"/>
          <w:sz w:val="24"/>
          <w:szCs w:val="24"/>
        </w:rPr>
        <w:t xml:space="preserve"> </w:t>
      </w:r>
      <w:proofErr w:type="spellStart"/>
      <w:r w:rsidRPr="00EE5A9F">
        <w:rPr>
          <w:rStyle w:val="FontStyle29"/>
          <w:spacing w:val="0"/>
          <w:sz w:val="24"/>
          <w:szCs w:val="24"/>
        </w:rPr>
        <w:t>безопасностью</w:t>
      </w:r>
      <w:proofErr w:type="spellEnd"/>
      <w:r w:rsidR="00EE5A9F" w:rsidRPr="00EE5A9F">
        <w:rPr>
          <w:rStyle w:val="FontStyle29"/>
          <w:spacing w:val="0"/>
          <w:sz w:val="24"/>
          <w:szCs w:val="24"/>
        </w:rPr>
        <w:t xml:space="preserve">: </w:t>
      </w:r>
      <w:proofErr w:type="spellStart"/>
      <w:r w:rsidRPr="00EE5A9F">
        <w:rPr>
          <w:rStyle w:val="FontStyle29"/>
          <w:spacing w:val="0"/>
          <w:sz w:val="24"/>
          <w:szCs w:val="24"/>
        </w:rPr>
        <w:t>Монография</w:t>
      </w:r>
      <w:proofErr w:type="spellEnd"/>
      <w:r w:rsidRPr="00EE5A9F">
        <w:rPr>
          <w:rStyle w:val="FontStyle29"/>
          <w:spacing w:val="0"/>
          <w:sz w:val="24"/>
          <w:szCs w:val="24"/>
        </w:rPr>
        <w:t>. – Х., 2001. -136 с.</w:t>
      </w:r>
    </w:p>
    <w:p w:rsidR="00C70E95" w:rsidRPr="003E2FB4" w:rsidRDefault="00C70E95" w:rsidP="00C70E95">
      <w:pPr>
        <w:pStyle w:val="Style8"/>
        <w:widowControl/>
        <w:numPr>
          <w:ilvl w:val="0"/>
          <w:numId w:val="12"/>
        </w:numPr>
        <w:tabs>
          <w:tab w:val="clear" w:pos="360"/>
          <w:tab w:val="num" w:pos="284"/>
        </w:tabs>
        <w:spacing w:line="240" w:lineRule="auto"/>
        <w:ind w:left="567" w:hanging="283"/>
        <w:jc w:val="both"/>
        <w:rPr>
          <w:rStyle w:val="FontStyle29"/>
          <w:sz w:val="24"/>
          <w:szCs w:val="24"/>
        </w:rPr>
      </w:pPr>
      <w:proofErr w:type="spellStart"/>
      <w:r w:rsidRPr="00EE5A9F">
        <w:rPr>
          <w:rStyle w:val="FontStyle29"/>
          <w:spacing w:val="0"/>
          <w:sz w:val="24"/>
          <w:szCs w:val="24"/>
        </w:rPr>
        <w:t>Бровдій</w:t>
      </w:r>
      <w:proofErr w:type="spellEnd"/>
      <w:r w:rsidRPr="00EE5A9F">
        <w:rPr>
          <w:rStyle w:val="FontStyle29"/>
          <w:spacing w:val="0"/>
          <w:sz w:val="24"/>
          <w:szCs w:val="24"/>
        </w:rPr>
        <w:t xml:space="preserve"> В.Н., </w:t>
      </w:r>
      <w:proofErr w:type="spellStart"/>
      <w:r w:rsidRPr="00EE5A9F">
        <w:rPr>
          <w:rStyle w:val="FontStyle29"/>
          <w:spacing w:val="0"/>
          <w:sz w:val="24"/>
          <w:szCs w:val="24"/>
          <w:lang w:eastAsia="ru-RU"/>
        </w:rPr>
        <w:t>Гаца</w:t>
      </w:r>
      <w:proofErr w:type="spellEnd"/>
      <w:r w:rsidRPr="00EE5A9F">
        <w:rPr>
          <w:rStyle w:val="FontStyle29"/>
          <w:spacing w:val="0"/>
          <w:sz w:val="24"/>
          <w:szCs w:val="24"/>
          <w:lang w:eastAsia="ru-RU"/>
        </w:rPr>
        <w:t xml:space="preserve"> О.О. Екологічні проблеми України (проблеми </w:t>
      </w:r>
      <w:proofErr w:type="spellStart"/>
      <w:r w:rsidRPr="00EE5A9F">
        <w:rPr>
          <w:rStyle w:val="FontStyle29"/>
          <w:spacing w:val="0"/>
          <w:sz w:val="24"/>
          <w:szCs w:val="24"/>
          <w:lang w:eastAsia="ru-RU"/>
        </w:rPr>
        <w:t>неогеніки</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Навч</w:t>
      </w:r>
      <w:proofErr w:type="spellEnd"/>
      <w:r w:rsidRPr="00EE5A9F">
        <w:rPr>
          <w:rStyle w:val="FontStyle29"/>
          <w:spacing w:val="0"/>
          <w:sz w:val="24"/>
          <w:szCs w:val="24"/>
          <w:lang w:eastAsia="ru-RU"/>
        </w:rPr>
        <w:t xml:space="preserve">. </w:t>
      </w:r>
      <w:proofErr w:type="spellStart"/>
      <w:r w:rsidRPr="00EE5A9F">
        <w:rPr>
          <w:rStyle w:val="FontStyle29"/>
          <w:spacing w:val="0"/>
          <w:sz w:val="24"/>
          <w:szCs w:val="24"/>
          <w:lang w:eastAsia="ru-RU"/>
        </w:rPr>
        <w:t>посіб</w:t>
      </w:r>
      <w:proofErr w:type="spellEnd"/>
      <w:r w:rsidRPr="00EE5A9F">
        <w:rPr>
          <w:rStyle w:val="FontStyle29"/>
          <w:spacing w:val="0"/>
          <w:sz w:val="24"/>
          <w:szCs w:val="24"/>
          <w:lang w:eastAsia="ru-RU"/>
        </w:rPr>
        <w:t xml:space="preserve">. - </w:t>
      </w:r>
      <w:r w:rsidRPr="00EE5A9F">
        <w:rPr>
          <w:rStyle w:val="FontStyle29"/>
          <w:bCs/>
          <w:spacing w:val="0"/>
          <w:sz w:val="24"/>
          <w:szCs w:val="24"/>
          <w:lang w:eastAsia="ru-RU"/>
        </w:rPr>
        <w:t>К:</w:t>
      </w:r>
      <w:r w:rsidRPr="00EE5A9F">
        <w:rPr>
          <w:rStyle w:val="FontStyle29"/>
          <w:b/>
          <w:bCs/>
          <w:spacing w:val="0"/>
          <w:sz w:val="24"/>
          <w:szCs w:val="24"/>
          <w:lang w:eastAsia="ru-RU"/>
        </w:rPr>
        <w:t xml:space="preserve"> </w:t>
      </w:r>
      <w:r w:rsidRPr="00EE5A9F">
        <w:rPr>
          <w:rStyle w:val="FontStyle29"/>
          <w:spacing w:val="0"/>
          <w:sz w:val="24"/>
          <w:szCs w:val="24"/>
          <w:lang w:eastAsia="ru-RU"/>
        </w:rPr>
        <w:t xml:space="preserve">НПУ ім. </w:t>
      </w:r>
      <w:r w:rsidRPr="00EE5A9F">
        <w:rPr>
          <w:rStyle w:val="FontStyle29"/>
          <w:spacing w:val="0"/>
          <w:sz w:val="24"/>
          <w:szCs w:val="24"/>
        </w:rPr>
        <w:t>М.П. Драгоманова, 2000. – 111 с.</w:t>
      </w:r>
    </w:p>
    <w:p w:rsidR="003E2FB4" w:rsidRPr="003E2FB4" w:rsidRDefault="003E2FB4" w:rsidP="00C70E95">
      <w:pPr>
        <w:pStyle w:val="Style8"/>
        <w:widowControl/>
        <w:numPr>
          <w:ilvl w:val="0"/>
          <w:numId w:val="12"/>
        </w:numPr>
        <w:tabs>
          <w:tab w:val="clear" w:pos="360"/>
          <w:tab w:val="num" w:pos="284"/>
        </w:tabs>
        <w:spacing w:line="240" w:lineRule="auto"/>
        <w:ind w:left="567" w:hanging="283"/>
        <w:jc w:val="both"/>
        <w:rPr>
          <w:spacing w:val="-10"/>
        </w:rPr>
      </w:pPr>
      <w:r w:rsidRPr="003E2FB4">
        <w:t xml:space="preserve">Кравченко, І. В. (2021). Аналіз сучасного стану повітря та оцінка інгаляційного неканцерогенного ризику здоров’ю населення </w:t>
      </w:r>
      <w:proofErr w:type="spellStart"/>
      <w:r w:rsidRPr="003E2FB4">
        <w:t>Сєвєродонецько</w:t>
      </w:r>
      <w:proofErr w:type="spellEnd"/>
      <w:r w:rsidRPr="003E2FB4">
        <w:t xml:space="preserve">-Лисичанської агломерації. </w:t>
      </w:r>
      <w:r w:rsidRPr="003E2FB4">
        <w:rPr>
          <w:i/>
        </w:rPr>
        <w:t>Екологічні науки</w:t>
      </w:r>
      <w:r w:rsidRPr="003E2FB4">
        <w:t xml:space="preserve">. 2(35), 7-14. </w:t>
      </w:r>
      <w:hyperlink r:id="rId6" w:history="1">
        <w:r w:rsidRPr="003E2FB4">
          <w:rPr>
            <w:rStyle w:val="a7"/>
          </w:rPr>
          <w:t>https://doi.org/10.32846/2306-9716/2021.eco.2-35.1</w:t>
        </w:r>
      </w:hyperlink>
    </w:p>
    <w:p w:rsidR="003E2FB4" w:rsidRPr="003E2FB4" w:rsidRDefault="003E2FB4" w:rsidP="00BC5B01">
      <w:pPr>
        <w:pStyle w:val="Style8"/>
        <w:widowControl/>
        <w:numPr>
          <w:ilvl w:val="0"/>
          <w:numId w:val="12"/>
        </w:numPr>
        <w:tabs>
          <w:tab w:val="clear" w:pos="360"/>
        </w:tabs>
        <w:spacing w:line="240" w:lineRule="auto"/>
        <w:ind w:left="567"/>
        <w:jc w:val="both"/>
        <w:rPr>
          <w:rStyle w:val="FontStyle29"/>
          <w:sz w:val="24"/>
          <w:szCs w:val="24"/>
        </w:rPr>
      </w:pPr>
      <w:proofErr w:type="spellStart"/>
      <w:r w:rsidRPr="003E2FB4">
        <w:rPr>
          <w:lang w:val="en-US"/>
        </w:rPr>
        <w:t>Kravchenko</w:t>
      </w:r>
      <w:proofErr w:type="spellEnd"/>
      <w:r w:rsidRPr="003E2FB4">
        <w:rPr>
          <w:lang w:val="en-US"/>
        </w:rPr>
        <w:t xml:space="preserve"> I.V., </w:t>
      </w:r>
      <w:proofErr w:type="spellStart"/>
      <w:r w:rsidRPr="003E2FB4">
        <w:rPr>
          <w:lang w:val="en-US"/>
        </w:rPr>
        <w:t>Suvorin</w:t>
      </w:r>
      <w:proofErr w:type="spellEnd"/>
      <w:r w:rsidRPr="003E2FB4">
        <w:rPr>
          <w:lang w:val="en-US"/>
        </w:rPr>
        <w:t xml:space="preserve"> O.V. </w:t>
      </w:r>
      <w:proofErr w:type="spellStart"/>
      <w:r w:rsidRPr="003E2FB4">
        <w:t>Assessing</w:t>
      </w:r>
      <w:proofErr w:type="spellEnd"/>
      <w:r w:rsidRPr="003E2FB4">
        <w:t xml:space="preserve"> </w:t>
      </w:r>
      <w:proofErr w:type="spellStart"/>
      <w:r w:rsidRPr="003E2FB4">
        <w:t>the</w:t>
      </w:r>
      <w:proofErr w:type="spellEnd"/>
      <w:r w:rsidRPr="003E2FB4">
        <w:t xml:space="preserve"> </w:t>
      </w:r>
      <w:proofErr w:type="spellStart"/>
      <w:r w:rsidRPr="003E2FB4">
        <w:t>impact</w:t>
      </w:r>
      <w:proofErr w:type="spellEnd"/>
      <w:r w:rsidRPr="003E2FB4">
        <w:t xml:space="preserve"> </w:t>
      </w:r>
      <w:proofErr w:type="spellStart"/>
      <w:r w:rsidRPr="003E2FB4">
        <w:t>of</w:t>
      </w:r>
      <w:proofErr w:type="spellEnd"/>
      <w:r w:rsidRPr="003E2FB4">
        <w:t xml:space="preserve"> </w:t>
      </w:r>
      <w:proofErr w:type="spellStart"/>
      <w:r w:rsidRPr="003E2FB4">
        <w:t>emissions</w:t>
      </w:r>
      <w:proofErr w:type="spellEnd"/>
      <w:r w:rsidRPr="003E2FB4">
        <w:t xml:space="preserve"> </w:t>
      </w:r>
      <w:proofErr w:type="spellStart"/>
      <w:r w:rsidRPr="003E2FB4">
        <w:t>from</w:t>
      </w:r>
      <w:proofErr w:type="spellEnd"/>
      <w:r w:rsidRPr="003E2FB4">
        <w:t xml:space="preserve"> </w:t>
      </w:r>
      <w:proofErr w:type="spellStart"/>
      <w:r w:rsidRPr="003E2FB4">
        <w:t>Severodonetsk</w:t>
      </w:r>
      <w:proofErr w:type="spellEnd"/>
      <w:r w:rsidRPr="003E2FB4">
        <w:t xml:space="preserve"> </w:t>
      </w:r>
      <w:proofErr w:type="spellStart"/>
      <w:r w:rsidRPr="003E2FB4">
        <w:t>Cogeneration</w:t>
      </w:r>
      <w:proofErr w:type="spellEnd"/>
      <w:r w:rsidRPr="003E2FB4">
        <w:t xml:space="preserve"> </w:t>
      </w:r>
      <w:proofErr w:type="spellStart"/>
      <w:r w:rsidRPr="003E2FB4">
        <w:t>Plant</w:t>
      </w:r>
      <w:proofErr w:type="spellEnd"/>
      <w:r w:rsidRPr="003E2FB4">
        <w:t xml:space="preserve"> </w:t>
      </w:r>
      <w:proofErr w:type="spellStart"/>
      <w:r w:rsidRPr="003E2FB4">
        <w:t>on</w:t>
      </w:r>
      <w:proofErr w:type="spellEnd"/>
      <w:r w:rsidRPr="003E2FB4">
        <w:t xml:space="preserve"> </w:t>
      </w:r>
      <w:proofErr w:type="spellStart"/>
      <w:r w:rsidRPr="003E2FB4">
        <w:t>the</w:t>
      </w:r>
      <w:proofErr w:type="spellEnd"/>
      <w:r w:rsidRPr="003E2FB4">
        <w:t xml:space="preserve"> </w:t>
      </w:r>
      <w:proofErr w:type="spellStart"/>
      <w:r w:rsidRPr="003E2FB4">
        <w:t>urban</w:t>
      </w:r>
      <w:proofErr w:type="spellEnd"/>
      <w:r w:rsidRPr="003E2FB4">
        <w:t xml:space="preserve"> </w:t>
      </w:r>
      <w:proofErr w:type="spellStart"/>
      <w:r w:rsidRPr="003E2FB4">
        <w:t>population</w:t>
      </w:r>
      <w:proofErr w:type="spellEnd"/>
      <w:r w:rsidRPr="003E2FB4">
        <w:t xml:space="preserve"> </w:t>
      </w:r>
      <w:proofErr w:type="spellStart"/>
      <w:r w:rsidRPr="003E2FB4">
        <w:t>health</w:t>
      </w:r>
      <w:proofErr w:type="spellEnd"/>
      <w:r w:rsidRPr="003E2FB4">
        <w:t xml:space="preserve">. </w:t>
      </w:r>
      <w:hyperlink r:id="rId7" w:history="1">
        <w:r w:rsidRPr="003E2FB4">
          <w:rPr>
            <w:i/>
          </w:rPr>
          <w:t>Visnyk of V. N. Karazin Kharkiv National University series «</w:t>
        </w:r>
        <w:r w:rsidRPr="003E2FB4">
          <w:rPr>
            <w:i/>
            <w:lang w:val="ru-RU"/>
          </w:rPr>
          <w:t>Е</w:t>
        </w:r>
        <w:r w:rsidRPr="003E2FB4">
          <w:rPr>
            <w:i/>
          </w:rPr>
          <w:t>c</w:t>
        </w:r>
        <w:r w:rsidRPr="003E2FB4">
          <w:rPr>
            <w:i/>
            <w:lang w:val="ru-RU"/>
          </w:rPr>
          <w:t>о</w:t>
        </w:r>
        <w:r w:rsidRPr="003E2FB4">
          <w:rPr>
            <w:i/>
          </w:rPr>
          <w:t>logy»</w:t>
        </w:r>
      </w:hyperlink>
      <w:r w:rsidRPr="003E2FB4">
        <w:t xml:space="preserve">, 2021, (25), 81-91. </w:t>
      </w:r>
      <w:r w:rsidR="00BC5B01" w:rsidRPr="00BC5B01">
        <w:rPr>
          <w:rStyle w:val="a7"/>
        </w:rPr>
        <w:t>https://doi.org/</w:t>
      </w:r>
      <w:r w:rsidRPr="003E2FB4">
        <w:rPr>
          <w:rStyle w:val="a7"/>
        </w:rPr>
        <w:t>10.26565/1992-4259-2021-25-07</w:t>
      </w:r>
      <w:r>
        <w:rPr>
          <w:lang w:val="en-US"/>
        </w:rPr>
        <w:t xml:space="preserve"> </w:t>
      </w:r>
    </w:p>
    <w:p w:rsidR="008D76A7" w:rsidRPr="00C70E95" w:rsidRDefault="008D76A7" w:rsidP="008D76A7">
      <w:pPr>
        <w:shd w:val="clear" w:color="auto" w:fill="FFFFFF"/>
        <w:jc w:val="both"/>
        <w:rPr>
          <w:rFonts w:eastAsiaTheme="majorEastAsia"/>
          <w:color w:val="000000"/>
          <w:szCs w:val="24"/>
        </w:rPr>
      </w:pPr>
    </w:p>
    <w:p w:rsidR="00066096" w:rsidRPr="00436FA7" w:rsidRDefault="00066096" w:rsidP="00436FA7">
      <w:pPr>
        <w:spacing w:line="276" w:lineRule="auto"/>
        <w:ind w:left="709"/>
        <w:jc w:val="center"/>
        <w:rPr>
          <w:b/>
          <w:szCs w:val="24"/>
        </w:rPr>
      </w:pPr>
      <w:r w:rsidRPr="00436FA7">
        <w:rPr>
          <w:b/>
          <w:szCs w:val="24"/>
        </w:rPr>
        <w:t>Методичне забезпечення</w:t>
      </w:r>
    </w:p>
    <w:p w:rsidR="00C70E95" w:rsidRPr="00EE5A9F" w:rsidRDefault="00C70E95" w:rsidP="00C70E95">
      <w:pPr>
        <w:numPr>
          <w:ilvl w:val="0"/>
          <w:numId w:val="8"/>
        </w:numPr>
        <w:ind w:left="714" w:hanging="357"/>
        <w:jc w:val="both"/>
        <w:rPr>
          <w:szCs w:val="24"/>
        </w:rPr>
      </w:pPr>
      <w:r w:rsidRPr="00D93C2F">
        <w:rPr>
          <w:szCs w:val="24"/>
        </w:rPr>
        <w:t xml:space="preserve">Тексти лекцій </w:t>
      </w:r>
      <w:r w:rsidRPr="00D93C2F">
        <w:rPr>
          <w:color w:val="000000"/>
          <w:szCs w:val="24"/>
        </w:rPr>
        <w:t xml:space="preserve">роботи з </w:t>
      </w:r>
      <w:r w:rsidRPr="00EE5A9F">
        <w:rPr>
          <w:color w:val="000000"/>
          <w:szCs w:val="24"/>
        </w:rPr>
        <w:t>дисципліни „Екологічна безпека хімічних виробництв” (для здобувачів вищої освіти спеціальності 161 Хімічні технології та інженерія). Укладач: доц. Кравченко І.В., Римар Т.Е. - Сєвєродонецьк: СНУ ім. Володимира Даля, 2019. – 80 с.</w:t>
      </w:r>
    </w:p>
    <w:p w:rsidR="00C70E95" w:rsidRPr="0040522A" w:rsidRDefault="00C70E95" w:rsidP="00C70E95">
      <w:pPr>
        <w:numPr>
          <w:ilvl w:val="0"/>
          <w:numId w:val="8"/>
        </w:numPr>
        <w:ind w:left="714" w:hanging="357"/>
        <w:jc w:val="both"/>
        <w:rPr>
          <w:szCs w:val="24"/>
        </w:rPr>
      </w:pPr>
      <w:r w:rsidRPr="00EE5A9F">
        <w:rPr>
          <w:color w:val="000000"/>
          <w:szCs w:val="24"/>
        </w:rPr>
        <w:t>Методичні вказівки до практичних занять і виконання контрольної роботи з дисципліни „Екологічна безпека хімічних виробництв” (для здобувачів вищої освіти спеціальності 161 Хімічні технології та інженерія). Укладач: доц. Кравченко І.В.. - Сєвєродонецьк: СНУ ім. Володимира</w:t>
      </w:r>
      <w:r w:rsidRPr="00D93C2F">
        <w:rPr>
          <w:color w:val="000000"/>
          <w:szCs w:val="24"/>
        </w:rPr>
        <w:t xml:space="preserve"> Даля, 2019. – 52 с.</w:t>
      </w:r>
    </w:p>
    <w:p w:rsidR="00C70E95" w:rsidRPr="0040522A" w:rsidRDefault="00C70E95" w:rsidP="00C70E95">
      <w:pPr>
        <w:pStyle w:val="Style7"/>
        <w:widowControl/>
        <w:numPr>
          <w:ilvl w:val="0"/>
          <w:numId w:val="8"/>
        </w:numPr>
        <w:jc w:val="both"/>
      </w:pPr>
      <w:r w:rsidRPr="0040522A">
        <w:t xml:space="preserve">Методичні вказівки з дисципліни "Екологічна безпека неорганічних виробництв" до практичних занять «Ідентифікація об’єктів підвищеної небезпеки» для студентів денної форми навчання спеціальності 7.051301 Хімічна технологія неорганічних речовин / Укладач Кравченко </w:t>
      </w:r>
      <w:r w:rsidR="00EE5A9F" w:rsidRPr="0040522A">
        <w:t>І.В.</w:t>
      </w:r>
      <w:r w:rsidR="00EE5A9F">
        <w:t xml:space="preserve"> </w:t>
      </w:r>
      <w:r w:rsidRPr="0040522A">
        <w:t>- Сєвєродонецьк: ТІ СНУ ім. В.</w:t>
      </w:r>
      <w:r w:rsidR="00EE5A9F">
        <w:t xml:space="preserve"> </w:t>
      </w:r>
      <w:r w:rsidRPr="0040522A">
        <w:t>Даля, 2012 р.</w:t>
      </w:r>
    </w:p>
    <w:p w:rsidR="00190969" w:rsidRPr="00190969" w:rsidRDefault="00190969" w:rsidP="00190969">
      <w:pPr>
        <w:ind w:left="709"/>
        <w:jc w:val="both"/>
        <w:rPr>
          <w:szCs w:val="24"/>
        </w:rPr>
      </w:pPr>
    </w:p>
    <w:p w:rsidR="00066096" w:rsidRPr="00093A81" w:rsidRDefault="00066096" w:rsidP="00066096">
      <w:pPr>
        <w:spacing w:line="276" w:lineRule="auto"/>
        <w:jc w:val="center"/>
        <w:rPr>
          <w:b/>
          <w:szCs w:val="24"/>
        </w:rPr>
      </w:pPr>
      <w:r w:rsidRPr="00093A81">
        <w:rPr>
          <w:b/>
          <w:szCs w:val="24"/>
        </w:rPr>
        <w:lastRenderedPageBreak/>
        <w:t>Оцінювання курсу</w:t>
      </w:r>
    </w:p>
    <w:p w:rsidR="00707D92" w:rsidRPr="00093A81" w:rsidRDefault="00707D92" w:rsidP="00066096">
      <w:pPr>
        <w:spacing w:line="276" w:lineRule="auto"/>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066096" w:rsidRPr="00093A81" w:rsidTr="00962158">
        <w:trPr>
          <w:jc w:val="center"/>
        </w:trPr>
        <w:tc>
          <w:tcPr>
            <w:tcW w:w="6232" w:type="dxa"/>
            <w:shd w:val="clear" w:color="auto" w:fill="auto"/>
          </w:tcPr>
          <w:p w:rsidR="00066096" w:rsidRPr="00093A81" w:rsidRDefault="00066096" w:rsidP="00962158">
            <w:pPr>
              <w:spacing w:line="276" w:lineRule="auto"/>
              <w:jc w:val="center"/>
              <w:rPr>
                <w:szCs w:val="24"/>
              </w:rPr>
            </w:pPr>
            <w:r w:rsidRPr="00093A81">
              <w:rPr>
                <w:szCs w:val="24"/>
              </w:rPr>
              <w:t>Інструменти і завдання</w:t>
            </w:r>
          </w:p>
        </w:tc>
        <w:tc>
          <w:tcPr>
            <w:tcW w:w="1844" w:type="dxa"/>
            <w:shd w:val="clear" w:color="auto" w:fill="auto"/>
          </w:tcPr>
          <w:p w:rsidR="00066096" w:rsidRPr="00093A81" w:rsidRDefault="00066096" w:rsidP="00962158">
            <w:pPr>
              <w:spacing w:line="276" w:lineRule="auto"/>
              <w:jc w:val="center"/>
              <w:rPr>
                <w:szCs w:val="24"/>
              </w:rPr>
            </w:pPr>
            <w:r w:rsidRPr="00093A81">
              <w:rPr>
                <w:szCs w:val="24"/>
              </w:rPr>
              <w:t>Кількість балів</w:t>
            </w:r>
          </w:p>
        </w:tc>
      </w:tr>
      <w:tr w:rsidR="00066096" w:rsidRPr="00093A81" w:rsidTr="00962158">
        <w:trPr>
          <w:jc w:val="center"/>
        </w:trPr>
        <w:tc>
          <w:tcPr>
            <w:tcW w:w="6232" w:type="dxa"/>
            <w:shd w:val="clear" w:color="auto" w:fill="auto"/>
          </w:tcPr>
          <w:p w:rsidR="00066096" w:rsidRPr="00093A81" w:rsidRDefault="00066096" w:rsidP="00962158">
            <w:pPr>
              <w:rPr>
                <w:szCs w:val="24"/>
              </w:rPr>
            </w:pPr>
            <w:r w:rsidRPr="00093A81">
              <w:rPr>
                <w:szCs w:val="24"/>
              </w:rPr>
              <w:t>Участь в обговоренні</w:t>
            </w:r>
          </w:p>
        </w:tc>
        <w:tc>
          <w:tcPr>
            <w:tcW w:w="1844" w:type="dxa"/>
            <w:shd w:val="clear" w:color="auto" w:fill="auto"/>
          </w:tcPr>
          <w:p w:rsidR="00066096" w:rsidRPr="00093A81" w:rsidRDefault="008D76A7" w:rsidP="00962158">
            <w:pPr>
              <w:spacing w:line="276" w:lineRule="auto"/>
              <w:jc w:val="center"/>
              <w:rPr>
                <w:szCs w:val="24"/>
              </w:rPr>
            </w:pPr>
            <w:r>
              <w:rPr>
                <w:szCs w:val="24"/>
              </w:rPr>
              <w:t>3</w:t>
            </w:r>
            <w:r w:rsidR="00066096" w:rsidRPr="00093A81">
              <w:rPr>
                <w:szCs w:val="24"/>
              </w:rPr>
              <w:t>0</w:t>
            </w:r>
          </w:p>
        </w:tc>
      </w:tr>
      <w:tr w:rsidR="00066096" w:rsidRPr="00093A81" w:rsidTr="00962158">
        <w:trPr>
          <w:jc w:val="center"/>
        </w:trPr>
        <w:tc>
          <w:tcPr>
            <w:tcW w:w="6232" w:type="dxa"/>
            <w:shd w:val="clear" w:color="auto" w:fill="auto"/>
          </w:tcPr>
          <w:p w:rsidR="00066096" w:rsidRPr="00093A81" w:rsidRDefault="00707D92" w:rsidP="00962158">
            <w:pPr>
              <w:rPr>
                <w:szCs w:val="24"/>
              </w:rPr>
            </w:pPr>
            <w:r>
              <w:rPr>
                <w:szCs w:val="24"/>
              </w:rPr>
              <w:t>Контрольна робота</w:t>
            </w:r>
          </w:p>
        </w:tc>
        <w:tc>
          <w:tcPr>
            <w:tcW w:w="1844" w:type="dxa"/>
            <w:shd w:val="clear" w:color="auto" w:fill="auto"/>
          </w:tcPr>
          <w:p w:rsidR="00066096" w:rsidRPr="00093A81" w:rsidRDefault="008D76A7" w:rsidP="00436FA7">
            <w:pPr>
              <w:spacing w:line="276" w:lineRule="auto"/>
              <w:jc w:val="center"/>
              <w:rPr>
                <w:szCs w:val="24"/>
              </w:rPr>
            </w:pPr>
            <w:r>
              <w:rPr>
                <w:szCs w:val="24"/>
              </w:rPr>
              <w:t>3</w:t>
            </w:r>
            <w:r w:rsidR="00436FA7">
              <w:rPr>
                <w:szCs w:val="24"/>
              </w:rPr>
              <w:t>0</w:t>
            </w:r>
          </w:p>
        </w:tc>
      </w:tr>
      <w:tr w:rsidR="00066096" w:rsidRPr="00093A81" w:rsidTr="00962158">
        <w:trPr>
          <w:jc w:val="center"/>
        </w:trPr>
        <w:tc>
          <w:tcPr>
            <w:tcW w:w="6232" w:type="dxa"/>
            <w:shd w:val="clear" w:color="auto" w:fill="auto"/>
          </w:tcPr>
          <w:p w:rsidR="00066096" w:rsidRPr="00093A81" w:rsidRDefault="00707D92" w:rsidP="00962158">
            <w:pPr>
              <w:rPr>
                <w:szCs w:val="24"/>
              </w:rPr>
            </w:pPr>
            <w:r>
              <w:rPr>
                <w:szCs w:val="24"/>
              </w:rPr>
              <w:t>Іспит (тестування)</w:t>
            </w:r>
          </w:p>
        </w:tc>
        <w:tc>
          <w:tcPr>
            <w:tcW w:w="1844" w:type="dxa"/>
            <w:shd w:val="clear" w:color="auto" w:fill="auto"/>
          </w:tcPr>
          <w:p w:rsidR="00066096" w:rsidRPr="00093A81" w:rsidRDefault="00707D92" w:rsidP="00962158">
            <w:pPr>
              <w:spacing w:line="276" w:lineRule="auto"/>
              <w:jc w:val="center"/>
              <w:rPr>
                <w:szCs w:val="24"/>
              </w:rPr>
            </w:pPr>
            <w:r>
              <w:rPr>
                <w:szCs w:val="24"/>
              </w:rPr>
              <w:t>40</w:t>
            </w:r>
          </w:p>
        </w:tc>
      </w:tr>
      <w:tr w:rsidR="00066096" w:rsidRPr="00093A81" w:rsidTr="00962158">
        <w:trPr>
          <w:jc w:val="center"/>
        </w:trPr>
        <w:tc>
          <w:tcPr>
            <w:tcW w:w="6232" w:type="dxa"/>
            <w:shd w:val="clear" w:color="auto" w:fill="auto"/>
          </w:tcPr>
          <w:p w:rsidR="00066096" w:rsidRPr="00093A81" w:rsidRDefault="00066096" w:rsidP="00962158">
            <w:pPr>
              <w:spacing w:line="276" w:lineRule="auto"/>
              <w:jc w:val="center"/>
              <w:rPr>
                <w:b/>
                <w:szCs w:val="24"/>
              </w:rPr>
            </w:pPr>
            <w:r w:rsidRPr="00093A81">
              <w:rPr>
                <w:b/>
                <w:szCs w:val="24"/>
              </w:rPr>
              <w:t>Разом</w:t>
            </w:r>
          </w:p>
        </w:tc>
        <w:tc>
          <w:tcPr>
            <w:tcW w:w="1844" w:type="dxa"/>
            <w:shd w:val="clear" w:color="auto" w:fill="auto"/>
          </w:tcPr>
          <w:p w:rsidR="00066096" w:rsidRPr="00093A81" w:rsidRDefault="00066096" w:rsidP="00962158">
            <w:pPr>
              <w:spacing w:line="276" w:lineRule="auto"/>
              <w:jc w:val="center"/>
              <w:rPr>
                <w:b/>
                <w:szCs w:val="24"/>
              </w:rPr>
            </w:pPr>
            <w:r w:rsidRPr="00093A81">
              <w:rPr>
                <w:b/>
                <w:szCs w:val="24"/>
              </w:rPr>
              <w:t>100</w:t>
            </w:r>
          </w:p>
        </w:tc>
      </w:tr>
    </w:tbl>
    <w:p w:rsidR="00066096" w:rsidRPr="00093A81" w:rsidRDefault="00066096" w:rsidP="00066096">
      <w:pPr>
        <w:spacing w:line="276" w:lineRule="auto"/>
        <w:jc w:val="center"/>
        <w:rPr>
          <w:b/>
          <w:szCs w:val="24"/>
        </w:rPr>
      </w:pPr>
    </w:p>
    <w:p w:rsidR="00066096" w:rsidRPr="00093A81" w:rsidRDefault="00066096" w:rsidP="00066096">
      <w:pPr>
        <w:spacing w:line="276" w:lineRule="auto"/>
        <w:jc w:val="center"/>
        <w:rPr>
          <w:b/>
          <w:szCs w:val="24"/>
        </w:rPr>
      </w:pPr>
      <w:r w:rsidRPr="00093A81">
        <w:rPr>
          <w:b/>
          <w:szCs w:val="24"/>
        </w:rPr>
        <w:t>Шкала оцінювання студентів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045"/>
        <w:gridCol w:w="3398"/>
        <w:gridCol w:w="2712"/>
      </w:tblGrid>
      <w:tr w:rsidR="00066096" w:rsidRPr="00093A81" w:rsidTr="00962158">
        <w:trPr>
          <w:trHeight w:val="450"/>
        </w:trPr>
        <w:tc>
          <w:tcPr>
            <w:tcW w:w="1172" w:type="pct"/>
            <w:vMerge w:val="restart"/>
            <w:vAlign w:val="center"/>
          </w:tcPr>
          <w:p w:rsidR="00066096" w:rsidRPr="00093A81" w:rsidRDefault="00066096" w:rsidP="00962158">
            <w:pPr>
              <w:jc w:val="center"/>
              <w:rPr>
                <w:szCs w:val="24"/>
              </w:rPr>
            </w:pPr>
            <w:bookmarkStart w:id="1" w:name="_17dp8vu"/>
            <w:bookmarkEnd w:id="1"/>
            <w:r w:rsidRPr="00093A81">
              <w:rPr>
                <w:szCs w:val="24"/>
              </w:rPr>
              <w:t>Сума балів за всі види навчальної діяльності</w:t>
            </w:r>
          </w:p>
        </w:tc>
        <w:tc>
          <w:tcPr>
            <w:tcW w:w="559" w:type="pct"/>
            <w:vMerge w:val="restart"/>
            <w:vAlign w:val="center"/>
          </w:tcPr>
          <w:p w:rsidR="00066096" w:rsidRPr="00093A81" w:rsidRDefault="00066096" w:rsidP="00962158">
            <w:pPr>
              <w:jc w:val="center"/>
              <w:rPr>
                <w:szCs w:val="24"/>
              </w:rPr>
            </w:pPr>
            <w:r w:rsidRPr="00093A81">
              <w:rPr>
                <w:szCs w:val="24"/>
              </w:rPr>
              <w:t>Оцінка</w:t>
            </w:r>
            <w:r w:rsidRPr="00093A81">
              <w:rPr>
                <w:b/>
                <w:szCs w:val="24"/>
              </w:rPr>
              <w:t xml:space="preserve"> </w:t>
            </w:r>
            <w:r w:rsidRPr="00093A81">
              <w:rPr>
                <w:szCs w:val="24"/>
              </w:rPr>
              <w:t>ECTS</w:t>
            </w:r>
          </w:p>
        </w:tc>
        <w:tc>
          <w:tcPr>
            <w:tcW w:w="3269" w:type="pct"/>
            <w:gridSpan w:val="2"/>
            <w:vAlign w:val="center"/>
          </w:tcPr>
          <w:p w:rsidR="00066096" w:rsidRPr="00093A81" w:rsidRDefault="00066096" w:rsidP="00962158">
            <w:pPr>
              <w:jc w:val="center"/>
              <w:rPr>
                <w:szCs w:val="24"/>
              </w:rPr>
            </w:pPr>
            <w:r w:rsidRPr="00093A81">
              <w:rPr>
                <w:szCs w:val="24"/>
              </w:rPr>
              <w:t>Оцінка за національною шкалою</w:t>
            </w:r>
          </w:p>
        </w:tc>
      </w:tr>
      <w:tr w:rsidR="00066096" w:rsidRPr="00093A81" w:rsidTr="00962158">
        <w:trPr>
          <w:trHeight w:val="450"/>
        </w:trPr>
        <w:tc>
          <w:tcPr>
            <w:tcW w:w="1172" w:type="pct"/>
            <w:vMerge/>
            <w:vAlign w:val="center"/>
          </w:tcPr>
          <w:p w:rsidR="00066096" w:rsidRPr="00093A81" w:rsidRDefault="00066096" w:rsidP="00962158">
            <w:pPr>
              <w:jc w:val="center"/>
              <w:rPr>
                <w:szCs w:val="24"/>
              </w:rPr>
            </w:pPr>
          </w:p>
        </w:tc>
        <w:tc>
          <w:tcPr>
            <w:tcW w:w="559" w:type="pct"/>
            <w:vMerge/>
            <w:vAlign w:val="center"/>
          </w:tcPr>
          <w:p w:rsidR="00066096" w:rsidRPr="00093A81" w:rsidRDefault="00066096" w:rsidP="00962158">
            <w:pPr>
              <w:jc w:val="center"/>
              <w:rPr>
                <w:szCs w:val="24"/>
              </w:rPr>
            </w:pPr>
          </w:p>
        </w:tc>
        <w:tc>
          <w:tcPr>
            <w:tcW w:w="1818" w:type="pct"/>
            <w:vAlign w:val="center"/>
          </w:tcPr>
          <w:p w:rsidR="00066096" w:rsidRPr="00093A81" w:rsidRDefault="00066096" w:rsidP="00962158">
            <w:pPr>
              <w:jc w:val="center"/>
              <w:rPr>
                <w:szCs w:val="24"/>
              </w:rPr>
            </w:pPr>
            <w:r w:rsidRPr="00093A81">
              <w:rPr>
                <w:szCs w:val="24"/>
              </w:rPr>
              <w:t>для екзамену, курсового проекту (роботи), практики</w:t>
            </w:r>
          </w:p>
        </w:tc>
        <w:tc>
          <w:tcPr>
            <w:tcW w:w="1451" w:type="pct"/>
            <w:shd w:val="clear" w:color="auto" w:fill="auto"/>
            <w:vAlign w:val="center"/>
          </w:tcPr>
          <w:p w:rsidR="00066096" w:rsidRPr="00093A81" w:rsidRDefault="00066096" w:rsidP="00962158">
            <w:pPr>
              <w:jc w:val="center"/>
              <w:rPr>
                <w:szCs w:val="24"/>
              </w:rPr>
            </w:pPr>
            <w:r w:rsidRPr="00093A81">
              <w:rPr>
                <w:szCs w:val="24"/>
              </w:rPr>
              <w:t>для заліку</w:t>
            </w:r>
          </w:p>
        </w:tc>
      </w:tr>
      <w:tr w:rsidR="00066096" w:rsidRPr="00093A81" w:rsidTr="00962158">
        <w:tc>
          <w:tcPr>
            <w:tcW w:w="1172" w:type="pct"/>
            <w:vAlign w:val="center"/>
          </w:tcPr>
          <w:p w:rsidR="00066096" w:rsidRPr="00093A81" w:rsidRDefault="00066096" w:rsidP="00962158">
            <w:pPr>
              <w:jc w:val="center"/>
              <w:rPr>
                <w:b/>
                <w:szCs w:val="24"/>
              </w:rPr>
            </w:pPr>
            <w:r w:rsidRPr="00093A81">
              <w:rPr>
                <w:szCs w:val="24"/>
              </w:rPr>
              <w:t>90 – 100</w:t>
            </w:r>
          </w:p>
        </w:tc>
        <w:tc>
          <w:tcPr>
            <w:tcW w:w="559" w:type="pct"/>
            <w:vAlign w:val="center"/>
          </w:tcPr>
          <w:p w:rsidR="00066096" w:rsidRPr="00093A81" w:rsidRDefault="00066096" w:rsidP="00962158">
            <w:pPr>
              <w:jc w:val="center"/>
              <w:rPr>
                <w:szCs w:val="24"/>
              </w:rPr>
            </w:pPr>
            <w:r w:rsidRPr="00093A81">
              <w:rPr>
                <w:szCs w:val="24"/>
              </w:rPr>
              <w:t>А</w:t>
            </w:r>
          </w:p>
        </w:tc>
        <w:tc>
          <w:tcPr>
            <w:tcW w:w="1818" w:type="pct"/>
            <w:vAlign w:val="center"/>
          </w:tcPr>
          <w:p w:rsidR="00066096" w:rsidRPr="00093A81" w:rsidRDefault="00066096" w:rsidP="00962158">
            <w:pPr>
              <w:jc w:val="center"/>
              <w:rPr>
                <w:szCs w:val="24"/>
              </w:rPr>
            </w:pPr>
            <w:r w:rsidRPr="00093A81">
              <w:rPr>
                <w:szCs w:val="24"/>
              </w:rPr>
              <w:t>відмінно</w:t>
            </w:r>
          </w:p>
        </w:tc>
        <w:tc>
          <w:tcPr>
            <w:tcW w:w="1451" w:type="pct"/>
            <w:vMerge w:val="restart"/>
            <w:vAlign w:val="center"/>
          </w:tcPr>
          <w:p w:rsidR="00066096" w:rsidRPr="00093A81" w:rsidRDefault="00066096" w:rsidP="00962158">
            <w:pPr>
              <w:jc w:val="center"/>
              <w:rPr>
                <w:szCs w:val="24"/>
              </w:rPr>
            </w:pPr>
          </w:p>
          <w:p w:rsidR="00066096" w:rsidRPr="00093A81" w:rsidRDefault="00066096" w:rsidP="00962158">
            <w:pPr>
              <w:jc w:val="center"/>
              <w:rPr>
                <w:szCs w:val="24"/>
              </w:rPr>
            </w:pPr>
          </w:p>
          <w:p w:rsidR="00066096" w:rsidRPr="00093A81" w:rsidRDefault="00066096" w:rsidP="00962158">
            <w:pPr>
              <w:jc w:val="center"/>
              <w:rPr>
                <w:szCs w:val="24"/>
              </w:rPr>
            </w:pPr>
            <w:r w:rsidRPr="00093A81">
              <w:rPr>
                <w:szCs w:val="24"/>
              </w:rPr>
              <w:t>зараховано</w:t>
            </w:r>
          </w:p>
        </w:tc>
      </w:tr>
      <w:tr w:rsidR="00066096" w:rsidRPr="00093A81" w:rsidTr="00962158">
        <w:trPr>
          <w:trHeight w:val="194"/>
        </w:trPr>
        <w:tc>
          <w:tcPr>
            <w:tcW w:w="1172" w:type="pct"/>
            <w:vAlign w:val="center"/>
          </w:tcPr>
          <w:p w:rsidR="00066096" w:rsidRPr="00093A81" w:rsidRDefault="00066096" w:rsidP="00962158">
            <w:pPr>
              <w:jc w:val="center"/>
              <w:rPr>
                <w:szCs w:val="24"/>
              </w:rPr>
            </w:pPr>
            <w:r w:rsidRPr="00093A81">
              <w:rPr>
                <w:szCs w:val="24"/>
              </w:rPr>
              <w:t>82-89</w:t>
            </w:r>
          </w:p>
        </w:tc>
        <w:tc>
          <w:tcPr>
            <w:tcW w:w="559" w:type="pct"/>
            <w:vAlign w:val="center"/>
          </w:tcPr>
          <w:p w:rsidR="00066096" w:rsidRPr="00093A81" w:rsidRDefault="00066096" w:rsidP="00962158">
            <w:pPr>
              <w:jc w:val="center"/>
              <w:rPr>
                <w:szCs w:val="24"/>
              </w:rPr>
            </w:pPr>
            <w:r w:rsidRPr="00093A81">
              <w:rPr>
                <w:szCs w:val="24"/>
              </w:rPr>
              <w:t>В</w:t>
            </w:r>
          </w:p>
        </w:tc>
        <w:tc>
          <w:tcPr>
            <w:tcW w:w="1818" w:type="pct"/>
            <w:vMerge w:val="restart"/>
            <w:vAlign w:val="center"/>
          </w:tcPr>
          <w:p w:rsidR="00066096" w:rsidRPr="00093A81" w:rsidRDefault="00066096" w:rsidP="00962158">
            <w:pPr>
              <w:jc w:val="center"/>
              <w:rPr>
                <w:szCs w:val="24"/>
              </w:rPr>
            </w:pPr>
            <w:r w:rsidRPr="00093A81">
              <w:rPr>
                <w:szCs w:val="24"/>
              </w:rPr>
              <w:t>добре</w:t>
            </w:r>
          </w:p>
        </w:tc>
        <w:tc>
          <w:tcPr>
            <w:tcW w:w="1451" w:type="pct"/>
            <w:vMerge/>
            <w:vAlign w:val="center"/>
          </w:tcPr>
          <w:p w:rsidR="00066096" w:rsidRPr="00093A81" w:rsidRDefault="00066096" w:rsidP="00962158">
            <w:pPr>
              <w:jc w:val="center"/>
              <w:rPr>
                <w:szCs w:val="24"/>
              </w:rPr>
            </w:pPr>
          </w:p>
        </w:tc>
      </w:tr>
      <w:tr w:rsidR="00066096" w:rsidRPr="00093A81" w:rsidTr="00962158">
        <w:tc>
          <w:tcPr>
            <w:tcW w:w="1172" w:type="pct"/>
            <w:vAlign w:val="center"/>
          </w:tcPr>
          <w:p w:rsidR="00066096" w:rsidRPr="00093A81" w:rsidRDefault="00066096" w:rsidP="00962158">
            <w:pPr>
              <w:jc w:val="center"/>
              <w:rPr>
                <w:szCs w:val="24"/>
              </w:rPr>
            </w:pPr>
            <w:r w:rsidRPr="00093A81">
              <w:rPr>
                <w:szCs w:val="24"/>
              </w:rPr>
              <w:t>74-81</w:t>
            </w:r>
          </w:p>
        </w:tc>
        <w:tc>
          <w:tcPr>
            <w:tcW w:w="559" w:type="pct"/>
            <w:vAlign w:val="center"/>
          </w:tcPr>
          <w:p w:rsidR="00066096" w:rsidRPr="00093A81" w:rsidRDefault="00066096" w:rsidP="00962158">
            <w:pPr>
              <w:jc w:val="center"/>
              <w:rPr>
                <w:szCs w:val="24"/>
              </w:rPr>
            </w:pPr>
            <w:r w:rsidRPr="00093A81">
              <w:rPr>
                <w:szCs w:val="24"/>
              </w:rPr>
              <w:t>С</w:t>
            </w:r>
          </w:p>
        </w:tc>
        <w:tc>
          <w:tcPr>
            <w:tcW w:w="1818" w:type="pct"/>
            <w:vMerge/>
            <w:vAlign w:val="center"/>
          </w:tcPr>
          <w:p w:rsidR="00066096" w:rsidRPr="00093A81" w:rsidRDefault="00066096" w:rsidP="00962158">
            <w:pPr>
              <w:jc w:val="center"/>
              <w:rPr>
                <w:szCs w:val="24"/>
              </w:rPr>
            </w:pPr>
          </w:p>
        </w:tc>
        <w:tc>
          <w:tcPr>
            <w:tcW w:w="1451" w:type="pct"/>
            <w:vMerge/>
            <w:vAlign w:val="center"/>
          </w:tcPr>
          <w:p w:rsidR="00066096" w:rsidRPr="00093A81" w:rsidRDefault="00066096" w:rsidP="00962158">
            <w:pPr>
              <w:jc w:val="center"/>
              <w:rPr>
                <w:szCs w:val="24"/>
              </w:rPr>
            </w:pPr>
          </w:p>
        </w:tc>
      </w:tr>
      <w:tr w:rsidR="00066096" w:rsidRPr="00093A81" w:rsidTr="00962158">
        <w:tc>
          <w:tcPr>
            <w:tcW w:w="1172" w:type="pct"/>
            <w:vAlign w:val="center"/>
          </w:tcPr>
          <w:p w:rsidR="00066096" w:rsidRPr="00093A81" w:rsidRDefault="00066096" w:rsidP="00962158">
            <w:pPr>
              <w:jc w:val="center"/>
              <w:rPr>
                <w:szCs w:val="24"/>
              </w:rPr>
            </w:pPr>
            <w:r w:rsidRPr="00093A81">
              <w:rPr>
                <w:szCs w:val="24"/>
              </w:rPr>
              <w:t>64-73</w:t>
            </w:r>
          </w:p>
        </w:tc>
        <w:tc>
          <w:tcPr>
            <w:tcW w:w="559" w:type="pct"/>
            <w:vAlign w:val="center"/>
          </w:tcPr>
          <w:p w:rsidR="00066096" w:rsidRPr="00093A81" w:rsidRDefault="00066096" w:rsidP="00962158">
            <w:pPr>
              <w:jc w:val="center"/>
              <w:rPr>
                <w:szCs w:val="24"/>
              </w:rPr>
            </w:pPr>
            <w:r w:rsidRPr="00093A81">
              <w:rPr>
                <w:szCs w:val="24"/>
              </w:rPr>
              <w:t>D</w:t>
            </w:r>
          </w:p>
        </w:tc>
        <w:tc>
          <w:tcPr>
            <w:tcW w:w="1818" w:type="pct"/>
            <w:vMerge w:val="restart"/>
            <w:vAlign w:val="center"/>
          </w:tcPr>
          <w:p w:rsidR="00066096" w:rsidRPr="00093A81" w:rsidRDefault="00066096" w:rsidP="00962158">
            <w:pPr>
              <w:jc w:val="center"/>
              <w:rPr>
                <w:szCs w:val="24"/>
              </w:rPr>
            </w:pPr>
            <w:r w:rsidRPr="00093A81">
              <w:rPr>
                <w:szCs w:val="24"/>
              </w:rPr>
              <w:t>задовільно</w:t>
            </w:r>
          </w:p>
        </w:tc>
        <w:tc>
          <w:tcPr>
            <w:tcW w:w="1451" w:type="pct"/>
            <w:vMerge/>
            <w:vAlign w:val="center"/>
          </w:tcPr>
          <w:p w:rsidR="00066096" w:rsidRPr="00093A81" w:rsidRDefault="00066096" w:rsidP="00962158">
            <w:pPr>
              <w:jc w:val="center"/>
              <w:rPr>
                <w:szCs w:val="24"/>
              </w:rPr>
            </w:pPr>
          </w:p>
        </w:tc>
      </w:tr>
      <w:tr w:rsidR="00066096" w:rsidRPr="00093A81" w:rsidTr="00962158">
        <w:tc>
          <w:tcPr>
            <w:tcW w:w="1172" w:type="pct"/>
            <w:vAlign w:val="center"/>
          </w:tcPr>
          <w:p w:rsidR="00066096" w:rsidRPr="00093A81" w:rsidRDefault="00066096" w:rsidP="00962158">
            <w:pPr>
              <w:jc w:val="center"/>
              <w:rPr>
                <w:szCs w:val="24"/>
              </w:rPr>
            </w:pPr>
            <w:r w:rsidRPr="00093A81">
              <w:rPr>
                <w:szCs w:val="24"/>
              </w:rPr>
              <w:t>60-63</w:t>
            </w:r>
          </w:p>
        </w:tc>
        <w:tc>
          <w:tcPr>
            <w:tcW w:w="559" w:type="pct"/>
            <w:vAlign w:val="center"/>
          </w:tcPr>
          <w:p w:rsidR="00066096" w:rsidRPr="00093A81" w:rsidRDefault="00066096" w:rsidP="00962158">
            <w:pPr>
              <w:jc w:val="center"/>
              <w:rPr>
                <w:szCs w:val="24"/>
              </w:rPr>
            </w:pPr>
            <w:r w:rsidRPr="00093A81">
              <w:rPr>
                <w:szCs w:val="24"/>
              </w:rPr>
              <w:t>Е</w:t>
            </w:r>
          </w:p>
        </w:tc>
        <w:tc>
          <w:tcPr>
            <w:tcW w:w="1818" w:type="pct"/>
            <w:vMerge/>
            <w:vAlign w:val="center"/>
          </w:tcPr>
          <w:p w:rsidR="00066096" w:rsidRPr="00093A81" w:rsidRDefault="00066096" w:rsidP="00962158">
            <w:pPr>
              <w:jc w:val="center"/>
              <w:rPr>
                <w:szCs w:val="24"/>
              </w:rPr>
            </w:pPr>
          </w:p>
        </w:tc>
        <w:tc>
          <w:tcPr>
            <w:tcW w:w="1451" w:type="pct"/>
            <w:vMerge/>
            <w:vAlign w:val="center"/>
          </w:tcPr>
          <w:p w:rsidR="00066096" w:rsidRPr="00093A81" w:rsidRDefault="00066096" w:rsidP="00962158">
            <w:pPr>
              <w:jc w:val="center"/>
              <w:rPr>
                <w:szCs w:val="24"/>
              </w:rPr>
            </w:pPr>
          </w:p>
        </w:tc>
      </w:tr>
      <w:tr w:rsidR="00066096" w:rsidRPr="00093A81" w:rsidTr="00962158">
        <w:tc>
          <w:tcPr>
            <w:tcW w:w="1172" w:type="pct"/>
            <w:vAlign w:val="center"/>
          </w:tcPr>
          <w:p w:rsidR="00066096" w:rsidRPr="00093A81" w:rsidRDefault="00066096" w:rsidP="00962158">
            <w:pPr>
              <w:jc w:val="center"/>
              <w:rPr>
                <w:szCs w:val="24"/>
              </w:rPr>
            </w:pPr>
            <w:r w:rsidRPr="00093A81">
              <w:rPr>
                <w:szCs w:val="24"/>
              </w:rPr>
              <w:t>35-59</w:t>
            </w:r>
          </w:p>
        </w:tc>
        <w:tc>
          <w:tcPr>
            <w:tcW w:w="559" w:type="pct"/>
            <w:vAlign w:val="center"/>
          </w:tcPr>
          <w:p w:rsidR="00066096" w:rsidRPr="00093A81" w:rsidRDefault="00066096" w:rsidP="00962158">
            <w:pPr>
              <w:jc w:val="center"/>
              <w:rPr>
                <w:szCs w:val="24"/>
              </w:rPr>
            </w:pPr>
            <w:r w:rsidRPr="00093A81">
              <w:rPr>
                <w:szCs w:val="24"/>
              </w:rPr>
              <w:t>FX</w:t>
            </w:r>
          </w:p>
        </w:tc>
        <w:tc>
          <w:tcPr>
            <w:tcW w:w="1818" w:type="pct"/>
            <w:vAlign w:val="center"/>
          </w:tcPr>
          <w:p w:rsidR="00066096" w:rsidRPr="00093A81" w:rsidRDefault="00066096" w:rsidP="00962158">
            <w:pPr>
              <w:jc w:val="center"/>
              <w:rPr>
                <w:szCs w:val="24"/>
              </w:rPr>
            </w:pPr>
            <w:r w:rsidRPr="00093A81">
              <w:rPr>
                <w:szCs w:val="24"/>
              </w:rPr>
              <w:t>незадовільно з можливістю повторного складання</w:t>
            </w:r>
          </w:p>
        </w:tc>
        <w:tc>
          <w:tcPr>
            <w:tcW w:w="1451" w:type="pct"/>
            <w:vAlign w:val="center"/>
          </w:tcPr>
          <w:p w:rsidR="00066096" w:rsidRPr="00093A81" w:rsidRDefault="00066096" w:rsidP="00962158">
            <w:pPr>
              <w:jc w:val="center"/>
              <w:rPr>
                <w:szCs w:val="24"/>
              </w:rPr>
            </w:pPr>
            <w:r w:rsidRPr="00093A81">
              <w:rPr>
                <w:szCs w:val="24"/>
              </w:rPr>
              <w:t>не зараховано з можливістю повторного складання</w:t>
            </w:r>
          </w:p>
        </w:tc>
      </w:tr>
      <w:tr w:rsidR="00066096" w:rsidRPr="00093A81" w:rsidTr="00962158">
        <w:trPr>
          <w:trHeight w:val="708"/>
        </w:trPr>
        <w:tc>
          <w:tcPr>
            <w:tcW w:w="1172" w:type="pct"/>
            <w:vAlign w:val="center"/>
          </w:tcPr>
          <w:p w:rsidR="00066096" w:rsidRPr="00093A81" w:rsidRDefault="00066096" w:rsidP="00962158">
            <w:pPr>
              <w:jc w:val="center"/>
              <w:rPr>
                <w:szCs w:val="24"/>
              </w:rPr>
            </w:pPr>
            <w:r w:rsidRPr="00093A81">
              <w:rPr>
                <w:szCs w:val="24"/>
              </w:rPr>
              <w:t>0-34</w:t>
            </w:r>
          </w:p>
        </w:tc>
        <w:tc>
          <w:tcPr>
            <w:tcW w:w="559" w:type="pct"/>
            <w:vAlign w:val="center"/>
          </w:tcPr>
          <w:p w:rsidR="00066096" w:rsidRPr="00093A81" w:rsidRDefault="00066096" w:rsidP="00962158">
            <w:pPr>
              <w:jc w:val="center"/>
              <w:rPr>
                <w:szCs w:val="24"/>
              </w:rPr>
            </w:pPr>
            <w:r w:rsidRPr="00093A81">
              <w:rPr>
                <w:szCs w:val="24"/>
              </w:rPr>
              <w:t>F</w:t>
            </w:r>
          </w:p>
        </w:tc>
        <w:tc>
          <w:tcPr>
            <w:tcW w:w="1818" w:type="pct"/>
            <w:vAlign w:val="center"/>
          </w:tcPr>
          <w:p w:rsidR="00066096" w:rsidRPr="00093A81" w:rsidRDefault="00066096" w:rsidP="00962158">
            <w:pPr>
              <w:jc w:val="center"/>
              <w:rPr>
                <w:szCs w:val="24"/>
              </w:rPr>
            </w:pPr>
            <w:r w:rsidRPr="00093A81">
              <w:rPr>
                <w:szCs w:val="24"/>
              </w:rPr>
              <w:t>незадовільно з обов’язковим повторним вивченням дисципліни</w:t>
            </w:r>
          </w:p>
        </w:tc>
        <w:tc>
          <w:tcPr>
            <w:tcW w:w="1451" w:type="pct"/>
            <w:vAlign w:val="center"/>
          </w:tcPr>
          <w:p w:rsidR="00066096" w:rsidRPr="00093A81" w:rsidRDefault="00066096" w:rsidP="00962158">
            <w:pPr>
              <w:jc w:val="center"/>
              <w:rPr>
                <w:szCs w:val="24"/>
              </w:rPr>
            </w:pPr>
            <w:r w:rsidRPr="00093A81">
              <w:rPr>
                <w:szCs w:val="24"/>
              </w:rPr>
              <w:t>не зараховано з обов’язковим повторним вивченням дисципліни</w:t>
            </w:r>
          </w:p>
        </w:tc>
      </w:tr>
    </w:tbl>
    <w:p w:rsidR="00066096" w:rsidRPr="00093A81" w:rsidRDefault="00066096" w:rsidP="00066096">
      <w:pPr>
        <w:spacing w:line="276" w:lineRule="auto"/>
        <w:jc w:val="both"/>
        <w:rPr>
          <w:szCs w:val="24"/>
          <w:lang w:val="ru-RU"/>
        </w:rPr>
      </w:pPr>
      <w:r w:rsidRPr="00093A81">
        <w:rPr>
          <w:szCs w:val="24"/>
        </w:rPr>
        <w:t xml:space="preserve"> </w:t>
      </w:r>
    </w:p>
    <w:p w:rsidR="00066096" w:rsidRPr="00093A81" w:rsidRDefault="00066096" w:rsidP="00066096">
      <w:pPr>
        <w:jc w:val="both"/>
        <w:rPr>
          <w:sz w:val="22"/>
        </w:rPr>
      </w:pPr>
    </w:p>
    <w:p w:rsidR="00066096" w:rsidRPr="00093A81" w:rsidRDefault="00066096" w:rsidP="00066096">
      <w:pPr>
        <w:spacing w:line="276" w:lineRule="auto"/>
        <w:jc w:val="center"/>
        <w:rPr>
          <w:b/>
          <w:szCs w:val="24"/>
        </w:rPr>
      </w:pPr>
      <w:r w:rsidRPr="00093A81">
        <w:rPr>
          <w:b/>
          <w:szCs w:val="24"/>
        </w:rPr>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06"/>
        <w:gridCol w:w="6549"/>
      </w:tblGrid>
      <w:tr w:rsidR="00066096" w:rsidRPr="00093A81" w:rsidTr="00962158">
        <w:tc>
          <w:tcPr>
            <w:tcW w:w="2892" w:type="dxa"/>
            <w:tcBorders>
              <w:top w:val="nil"/>
              <w:left w:val="nil"/>
              <w:bottom w:val="nil"/>
              <w:right w:val="nil"/>
            </w:tcBorders>
            <w:shd w:val="clear" w:color="auto" w:fill="auto"/>
          </w:tcPr>
          <w:p w:rsidR="00066096" w:rsidRPr="00093A81" w:rsidRDefault="00066096" w:rsidP="00190969">
            <w:pPr>
              <w:rPr>
                <w:i/>
                <w:szCs w:val="24"/>
              </w:rPr>
            </w:pPr>
            <w:r w:rsidRPr="00093A81">
              <w:rPr>
                <w:i/>
                <w:szCs w:val="24"/>
              </w:rPr>
              <w:t>Плагіат та академічна доброчесність:</w:t>
            </w:r>
          </w:p>
        </w:tc>
        <w:tc>
          <w:tcPr>
            <w:tcW w:w="6860" w:type="dxa"/>
            <w:tcBorders>
              <w:top w:val="nil"/>
              <w:left w:val="nil"/>
              <w:bottom w:val="nil"/>
              <w:right w:val="nil"/>
            </w:tcBorders>
            <w:shd w:val="clear" w:color="auto" w:fill="auto"/>
          </w:tcPr>
          <w:p w:rsidR="00066096" w:rsidRPr="00093A81" w:rsidRDefault="00066096" w:rsidP="00190969">
            <w:pPr>
              <w:jc w:val="both"/>
              <w:rPr>
                <w:szCs w:val="24"/>
              </w:rPr>
            </w:pPr>
            <w:r w:rsidRPr="00093A81">
              <w:rPr>
                <w:szCs w:val="24"/>
              </w:rPr>
              <w:t xml:space="preserve">Студент може пройти певні онлайн-курси, які пов'язані з темами дисципліни, на онлайн-платформах. При поданні документу про проходження курсу студенту можуть бути </w:t>
            </w:r>
            <w:proofErr w:type="spellStart"/>
            <w:r w:rsidRPr="00093A81">
              <w:rPr>
                <w:szCs w:val="24"/>
              </w:rPr>
              <w:t>перезараховані</w:t>
            </w:r>
            <w:proofErr w:type="spellEnd"/>
            <w:r w:rsidRPr="00093A81">
              <w:rPr>
                <w:szCs w:val="24"/>
              </w:rPr>
              <w:t xml:space="preserve"> певні теми курсу та нараховані бали за завдання.</w:t>
            </w:r>
          </w:p>
          <w:p w:rsidR="00066096" w:rsidRPr="00093A81" w:rsidRDefault="00066096" w:rsidP="00190969">
            <w:pPr>
              <w:jc w:val="both"/>
              <w:rPr>
                <w:szCs w:val="24"/>
              </w:rPr>
            </w:pPr>
            <w:r w:rsidRPr="00093A81">
              <w:rPr>
                <w:szCs w:val="24"/>
              </w:rPr>
              <w:t>Під час виконання завдань студент має дотримуватись політики академічної доброчесності. Запозичення мають бути оформлені відповідними посиланнями. Списування є забороненим.</w:t>
            </w:r>
          </w:p>
        </w:tc>
      </w:tr>
      <w:tr w:rsidR="00066096" w:rsidRPr="00093A81" w:rsidTr="00962158">
        <w:tblPrEx>
          <w:tblCellMar>
            <w:left w:w="108" w:type="dxa"/>
            <w:right w:w="108" w:type="dxa"/>
          </w:tblCellMar>
        </w:tblPrEx>
        <w:tc>
          <w:tcPr>
            <w:tcW w:w="2892" w:type="dxa"/>
            <w:tcBorders>
              <w:top w:val="nil"/>
              <w:left w:val="nil"/>
              <w:bottom w:val="nil"/>
              <w:right w:val="nil"/>
            </w:tcBorders>
            <w:shd w:val="clear" w:color="auto" w:fill="auto"/>
          </w:tcPr>
          <w:p w:rsidR="00066096" w:rsidRPr="00093A81" w:rsidRDefault="00066096" w:rsidP="00190969">
            <w:pPr>
              <w:rPr>
                <w:i/>
                <w:szCs w:val="24"/>
              </w:rPr>
            </w:pPr>
            <w:r w:rsidRPr="00093A81">
              <w:rPr>
                <w:i/>
                <w:szCs w:val="24"/>
              </w:rPr>
              <w:t>Завдання і заняття:</w:t>
            </w:r>
          </w:p>
        </w:tc>
        <w:tc>
          <w:tcPr>
            <w:tcW w:w="6860" w:type="dxa"/>
            <w:tcBorders>
              <w:top w:val="nil"/>
              <w:left w:val="nil"/>
              <w:bottom w:val="nil"/>
              <w:right w:val="nil"/>
            </w:tcBorders>
            <w:shd w:val="clear" w:color="auto" w:fill="auto"/>
          </w:tcPr>
          <w:p w:rsidR="00066096" w:rsidRPr="00093A81" w:rsidRDefault="00066096" w:rsidP="00190969">
            <w:pPr>
              <w:jc w:val="both"/>
              <w:rPr>
                <w:szCs w:val="24"/>
              </w:rPr>
            </w:pPr>
            <w:r w:rsidRPr="00093A81">
              <w:rPr>
                <w:szCs w:val="24"/>
              </w:rPr>
              <w:t>Всі завдання, передбачені програмою курсу мають бути виконані своєчасно і оцінені в спосіб, зазначений вище.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В разі поважної причини (хвороба, академічна мобільність тощо) терміни можуть бути збільшені за письмовим дозволом декана.</w:t>
            </w:r>
          </w:p>
        </w:tc>
      </w:tr>
      <w:tr w:rsidR="00066096" w:rsidRPr="00093A81" w:rsidTr="00962158">
        <w:tblPrEx>
          <w:tblCellMar>
            <w:left w:w="108" w:type="dxa"/>
            <w:right w:w="108" w:type="dxa"/>
          </w:tblCellMar>
        </w:tblPrEx>
        <w:tc>
          <w:tcPr>
            <w:tcW w:w="2892" w:type="dxa"/>
            <w:tcBorders>
              <w:top w:val="nil"/>
              <w:left w:val="nil"/>
              <w:bottom w:val="nil"/>
              <w:right w:val="nil"/>
            </w:tcBorders>
            <w:shd w:val="clear" w:color="auto" w:fill="auto"/>
          </w:tcPr>
          <w:p w:rsidR="00066096" w:rsidRPr="00093A81" w:rsidRDefault="00066096" w:rsidP="00190969">
            <w:pPr>
              <w:rPr>
                <w:i/>
                <w:szCs w:val="24"/>
              </w:rPr>
            </w:pPr>
            <w:r w:rsidRPr="00093A81">
              <w:rPr>
                <w:i/>
                <w:szCs w:val="24"/>
              </w:rPr>
              <w:t>Поведінка в аудиторії:</w:t>
            </w:r>
          </w:p>
        </w:tc>
        <w:tc>
          <w:tcPr>
            <w:tcW w:w="6860" w:type="dxa"/>
            <w:tcBorders>
              <w:top w:val="nil"/>
              <w:left w:val="nil"/>
              <w:bottom w:val="nil"/>
              <w:right w:val="nil"/>
            </w:tcBorders>
            <w:shd w:val="clear" w:color="auto" w:fill="auto"/>
          </w:tcPr>
          <w:p w:rsidR="00066096" w:rsidRPr="00093A81" w:rsidRDefault="00066096" w:rsidP="00190969">
            <w:pPr>
              <w:jc w:val="both"/>
              <w:rPr>
                <w:szCs w:val="24"/>
              </w:rPr>
            </w:pPr>
            <w:r w:rsidRPr="00093A81">
              <w:rPr>
                <w:szCs w:val="24"/>
              </w:rPr>
              <w:t>На заняття студенти вчасно приходять до аудиторії відповідно до діючого розкладу та обов’язково мають дотримуватися вимог техніки безпеки.</w:t>
            </w:r>
          </w:p>
          <w:p w:rsidR="00066096" w:rsidRPr="00093A81" w:rsidRDefault="00066096" w:rsidP="00190969">
            <w:pPr>
              <w:jc w:val="both"/>
              <w:rPr>
                <w:szCs w:val="24"/>
              </w:rPr>
            </w:pPr>
            <w:r w:rsidRPr="00093A81">
              <w:rPr>
                <w:szCs w:val="24"/>
              </w:rPr>
              <w:t>Під час занять студенти:</w:t>
            </w:r>
          </w:p>
          <w:p w:rsidR="00066096" w:rsidRPr="00093A81" w:rsidRDefault="00066096" w:rsidP="00190969">
            <w:pPr>
              <w:pStyle w:val="a3"/>
              <w:numPr>
                <w:ilvl w:val="0"/>
                <w:numId w:val="5"/>
              </w:numPr>
              <w:jc w:val="both"/>
              <w:rPr>
                <w:szCs w:val="24"/>
              </w:rPr>
            </w:pPr>
            <w:r w:rsidRPr="00093A81">
              <w:rPr>
                <w:szCs w:val="24"/>
              </w:rPr>
              <w:t>не вживають їжу та жувальну гумку;</w:t>
            </w:r>
          </w:p>
          <w:p w:rsidR="00066096" w:rsidRPr="00093A81" w:rsidRDefault="00066096" w:rsidP="00190969">
            <w:pPr>
              <w:pStyle w:val="a3"/>
              <w:numPr>
                <w:ilvl w:val="0"/>
                <w:numId w:val="5"/>
              </w:numPr>
              <w:jc w:val="both"/>
              <w:rPr>
                <w:szCs w:val="24"/>
              </w:rPr>
            </w:pPr>
            <w:r w:rsidRPr="00093A81">
              <w:rPr>
                <w:szCs w:val="24"/>
              </w:rPr>
              <w:lastRenderedPageBreak/>
              <w:t>не залишають аудиторію без дозволу викладача;</w:t>
            </w:r>
          </w:p>
          <w:p w:rsidR="00066096" w:rsidRPr="00093A81" w:rsidRDefault="00066096" w:rsidP="00190969">
            <w:pPr>
              <w:pStyle w:val="a3"/>
              <w:numPr>
                <w:ilvl w:val="0"/>
                <w:numId w:val="5"/>
              </w:numPr>
              <w:jc w:val="both"/>
              <w:rPr>
                <w:szCs w:val="24"/>
              </w:rPr>
            </w:pPr>
            <w:r w:rsidRPr="00093A81">
              <w:rPr>
                <w:szCs w:val="24"/>
              </w:rPr>
              <w:t>не заважають викладачу проводити заняття.</w:t>
            </w:r>
          </w:p>
          <w:p w:rsidR="00066096" w:rsidRPr="00093A81" w:rsidRDefault="00066096" w:rsidP="00190969">
            <w:pPr>
              <w:jc w:val="both"/>
              <w:rPr>
                <w:szCs w:val="24"/>
              </w:rPr>
            </w:pPr>
            <w:r w:rsidRPr="00093A81">
              <w:rPr>
                <w:szCs w:val="24"/>
              </w:rPr>
              <w:t>Під час контролю знань студенти:</w:t>
            </w:r>
          </w:p>
          <w:p w:rsidR="00066096" w:rsidRPr="00093A81" w:rsidRDefault="00066096" w:rsidP="00190969">
            <w:pPr>
              <w:pStyle w:val="a3"/>
              <w:numPr>
                <w:ilvl w:val="0"/>
                <w:numId w:val="6"/>
              </w:numPr>
              <w:jc w:val="both"/>
              <w:rPr>
                <w:szCs w:val="24"/>
              </w:rPr>
            </w:pPr>
            <w:r w:rsidRPr="00093A81">
              <w:rPr>
                <w:szCs w:val="24"/>
              </w:rPr>
              <w:t>є підготовленими відповідно до вимог даного курсу;</w:t>
            </w:r>
          </w:p>
          <w:p w:rsidR="00066096" w:rsidRPr="00093A81" w:rsidRDefault="00066096" w:rsidP="00190969">
            <w:pPr>
              <w:pStyle w:val="a3"/>
              <w:numPr>
                <w:ilvl w:val="0"/>
                <w:numId w:val="6"/>
              </w:numPr>
              <w:jc w:val="both"/>
              <w:rPr>
                <w:szCs w:val="24"/>
              </w:rPr>
            </w:pPr>
            <w:r w:rsidRPr="00093A81">
              <w:rPr>
                <w:szCs w:val="24"/>
              </w:rPr>
              <w:t>розраховують тільки на власні знання (не шукають інші джерела інформації або «допомоги» інших осіб);</w:t>
            </w:r>
          </w:p>
          <w:p w:rsidR="00066096" w:rsidRPr="00093A81" w:rsidRDefault="00066096" w:rsidP="00190969">
            <w:pPr>
              <w:pStyle w:val="a3"/>
              <w:numPr>
                <w:ilvl w:val="0"/>
                <w:numId w:val="6"/>
              </w:numPr>
              <w:jc w:val="both"/>
              <w:rPr>
                <w:szCs w:val="24"/>
              </w:rPr>
            </w:pPr>
            <w:r w:rsidRPr="00093A81">
              <w:rPr>
                <w:szCs w:val="24"/>
              </w:rPr>
              <w:t>не заважають іншим;</w:t>
            </w:r>
          </w:p>
          <w:p w:rsidR="00066096" w:rsidRPr="00093A81" w:rsidRDefault="00066096" w:rsidP="00190969">
            <w:pPr>
              <w:pStyle w:val="a3"/>
              <w:numPr>
                <w:ilvl w:val="0"/>
                <w:numId w:val="6"/>
              </w:numPr>
              <w:jc w:val="both"/>
              <w:rPr>
                <w:szCs w:val="24"/>
              </w:rPr>
            </w:pPr>
            <w:r w:rsidRPr="00093A81">
              <w:rPr>
                <w:szCs w:val="24"/>
              </w:rPr>
              <w:t>виконують усі вимоги викладачів щодо контролю знань.</w:t>
            </w:r>
          </w:p>
        </w:tc>
      </w:tr>
    </w:tbl>
    <w:p w:rsidR="006D6C14" w:rsidRPr="00093A81" w:rsidRDefault="006D6C14" w:rsidP="00190969">
      <w:pPr>
        <w:jc w:val="both"/>
        <w:rPr>
          <w:sz w:val="22"/>
        </w:rPr>
      </w:pPr>
    </w:p>
    <w:p w:rsidR="006D6C14" w:rsidRPr="00093A81" w:rsidRDefault="006D6C14" w:rsidP="00190969">
      <w:pPr>
        <w:jc w:val="both"/>
        <w:rPr>
          <w:sz w:val="22"/>
        </w:rPr>
      </w:pPr>
    </w:p>
    <w:p w:rsidR="001344E6" w:rsidRDefault="00AF081E"/>
    <w:sectPr w:rsidR="001344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Yu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6E9"/>
    <w:multiLevelType w:val="hybridMultilevel"/>
    <w:tmpl w:val="AC10637A"/>
    <w:lvl w:ilvl="0" w:tplc="81482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0C4AC7"/>
    <w:multiLevelType w:val="hybridMultilevel"/>
    <w:tmpl w:val="A294B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E6A5110"/>
    <w:multiLevelType w:val="hybridMultilevel"/>
    <w:tmpl w:val="AC10637A"/>
    <w:lvl w:ilvl="0" w:tplc="81482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D7356B"/>
    <w:multiLevelType w:val="hybridMultilevel"/>
    <w:tmpl w:val="DF044E74"/>
    <w:lvl w:ilvl="0" w:tplc="041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4F309E8"/>
    <w:multiLevelType w:val="hybridMultilevel"/>
    <w:tmpl w:val="6074D63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9B4599"/>
    <w:multiLevelType w:val="hybridMultilevel"/>
    <w:tmpl w:val="AC10637A"/>
    <w:lvl w:ilvl="0" w:tplc="81482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E87E50"/>
    <w:multiLevelType w:val="hybridMultilevel"/>
    <w:tmpl w:val="C0ECC00A"/>
    <w:lvl w:ilvl="0" w:tplc="0422000F">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1"/>
  </w:num>
  <w:num w:numId="2">
    <w:abstractNumId w:val="4"/>
  </w:num>
  <w:num w:numId="3">
    <w:abstractNumId w:val="5"/>
  </w:num>
  <w:num w:numId="4">
    <w:abstractNumId w:val="8"/>
  </w:num>
  <w:num w:numId="5">
    <w:abstractNumId w:val="2"/>
  </w:num>
  <w:num w:numId="6">
    <w:abstractNumId w:val="9"/>
  </w:num>
  <w:num w:numId="7">
    <w:abstractNumId w:val="7"/>
  </w:num>
  <w:num w:numId="8">
    <w:abstractNumId w:val="1"/>
  </w:num>
  <w:num w:numId="9">
    <w:abstractNumId w:val="3"/>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79"/>
    <w:rsid w:val="00015381"/>
    <w:rsid w:val="00066096"/>
    <w:rsid w:val="00125D68"/>
    <w:rsid w:val="00190969"/>
    <w:rsid w:val="001E7E05"/>
    <w:rsid w:val="00322EE9"/>
    <w:rsid w:val="003E2FB4"/>
    <w:rsid w:val="003F4556"/>
    <w:rsid w:val="00436FA7"/>
    <w:rsid w:val="004D026C"/>
    <w:rsid w:val="005149CA"/>
    <w:rsid w:val="00550D48"/>
    <w:rsid w:val="00571F79"/>
    <w:rsid w:val="00625F90"/>
    <w:rsid w:val="00630677"/>
    <w:rsid w:val="006B034E"/>
    <w:rsid w:val="006D6C14"/>
    <w:rsid w:val="00707D92"/>
    <w:rsid w:val="0075513B"/>
    <w:rsid w:val="007C18A5"/>
    <w:rsid w:val="007F49D9"/>
    <w:rsid w:val="008B77F5"/>
    <w:rsid w:val="008D76A7"/>
    <w:rsid w:val="009433C3"/>
    <w:rsid w:val="009664D9"/>
    <w:rsid w:val="00A4491C"/>
    <w:rsid w:val="00A9201C"/>
    <w:rsid w:val="00AF081E"/>
    <w:rsid w:val="00AF6C51"/>
    <w:rsid w:val="00B34E5E"/>
    <w:rsid w:val="00B46217"/>
    <w:rsid w:val="00BC5B01"/>
    <w:rsid w:val="00C0580F"/>
    <w:rsid w:val="00C434F1"/>
    <w:rsid w:val="00C70E95"/>
    <w:rsid w:val="00CD47D6"/>
    <w:rsid w:val="00D356FE"/>
    <w:rsid w:val="00E33B9C"/>
    <w:rsid w:val="00E40F4B"/>
    <w:rsid w:val="00EE5A9F"/>
    <w:rsid w:val="00FA2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06999-8387-449A-907B-7869A62C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F79"/>
    <w:pPr>
      <w:spacing w:after="0" w:line="240" w:lineRule="auto"/>
    </w:pPr>
    <w:rPr>
      <w:rFonts w:ascii="Times New Roman" w:eastAsia="Times New Roman" w:hAnsi="Times New Roman" w:cs="Times New Roman"/>
      <w:sz w:val="24"/>
      <w:szCs w:val="20"/>
      <w:lang w:val="uk-UA"/>
    </w:rPr>
  </w:style>
  <w:style w:type="paragraph" w:styleId="1">
    <w:name w:val="heading 1"/>
    <w:basedOn w:val="a"/>
    <w:next w:val="a"/>
    <w:link w:val="10"/>
    <w:uiPriority w:val="9"/>
    <w:qFormat/>
    <w:rsid w:val="0019096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66096"/>
    <w:pPr>
      <w:ind w:left="720"/>
      <w:contextualSpacing/>
    </w:pPr>
  </w:style>
  <w:style w:type="paragraph" w:customStyle="1" w:styleId="11">
    <w:name w:val="Абзац списка1"/>
    <w:basedOn w:val="a"/>
    <w:rsid w:val="00436FA7"/>
    <w:pPr>
      <w:ind w:left="720"/>
      <w:contextualSpacing/>
    </w:pPr>
    <w:rPr>
      <w:sz w:val="20"/>
      <w:szCs w:val="22"/>
    </w:rPr>
  </w:style>
  <w:style w:type="character" w:customStyle="1" w:styleId="FontStyle29">
    <w:name w:val="Font Style29"/>
    <w:uiPriority w:val="99"/>
    <w:rsid w:val="00436FA7"/>
    <w:rPr>
      <w:rFonts w:ascii="Times New Roman" w:hAnsi="Times New Roman" w:cs="Times New Roman"/>
      <w:spacing w:val="-10"/>
      <w:sz w:val="18"/>
      <w:szCs w:val="18"/>
    </w:rPr>
  </w:style>
  <w:style w:type="character" w:customStyle="1" w:styleId="FontStyle31">
    <w:name w:val="Font Style31"/>
    <w:uiPriority w:val="99"/>
    <w:rsid w:val="00436FA7"/>
    <w:rPr>
      <w:rFonts w:ascii="Times New Roman" w:hAnsi="Times New Roman" w:cs="Times New Roman"/>
      <w:b/>
      <w:bCs/>
      <w:sz w:val="16"/>
      <w:szCs w:val="16"/>
    </w:rPr>
  </w:style>
  <w:style w:type="character" w:customStyle="1" w:styleId="FontStyle21">
    <w:name w:val="Font Style21"/>
    <w:uiPriority w:val="99"/>
    <w:rsid w:val="00436FA7"/>
    <w:rPr>
      <w:rFonts w:ascii="Times New Roman" w:hAnsi="Times New Roman" w:cs="Times New Roman"/>
      <w:b/>
      <w:bCs/>
      <w:w w:val="60"/>
      <w:sz w:val="20"/>
      <w:szCs w:val="20"/>
    </w:rPr>
  </w:style>
  <w:style w:type="character" w:styleId="a4">
    <w:name w:val="Strong"/>
    <w:uiPriority w:val="22"/>
    <w:qFormat/>
    <w:rsid w:val="00C434F1"/>
    <w:rPr>
      <w:b/>
      <w:bCs/>
    </w:rPr>
  </w:style>
  <w:style w:type="paragraph" w:customStyle="1" w:styleId="a5">
    <w:name w:val="Таблица жирный"/>
    <w:basedOn w:val="a"/>
    <w:link w:val="a6"/>
    <w:rsid w:val="00C434F1"/>
    <w:pPr>
      <w:overflowPunct w:val="0"/>
      <w:autoSpaceDE w:val="0"/>
      <w:autoSpaceDN w:val="0"/>
      <w:adjustRightInd w:val="0"/>
      <w:jc w:val="center"/>
      <w:textAlignment w:val="baseline"/>
    </w:pPr>
    <w:rPr>
      <w:b/>
      <w:sz w:val="26"/>
      <w:szCs w:val="26"/>
      <w:lang w:eastAsia="ru-RU"/>
    </w:rPr>
  </w:style>
  <w:style w:type="character" w:customStyle="1" w:styleId="a6">
    <w:name w:val="Таблица жирный Знак"/>
    <w:link w:val="a5"/>
    <w:rsid w:val="00C434F1"/>
    <w:rPr>
      <w:rFonts w:ascii="Times New Roman" w:eastAsia="Times New Roman" w:hAnsi="Times New Roman" w:cs="Times New Roman"/>
      <w:b/>
      <w:sz w:val="26"/>
      <w:szCs w:val="26"/>
      <w:lang w:val="uk-UA" w:eastAsia="ru-RU"/>
    </w:rPr>
  </w:style>
  <w:style w:type="paragraph" w:styleId="2">
    <w:name w:val="toc 2"/>
    <w:basedOn w:val="a"/>
    <w:next w:val="a"/>
    <w:autoRedefine/>
    <w:uiPriority w:val="39"/>
    <w:unhideWhenUsed/>
    <w:rsid w:val="006B034E"/>
    <w:pPr>
      <w:spacing w:after="100" w:line="276" w:lineRule="auto"/>
      <w:ind w:left="220"/>
    </w:pPr>
    <w:rPr>
      <w:rFonts w:asciiTheme="minorHAnsi" w:eastAsiaTheme="minorHAnsi" w:hAnsiTheme="minorHAnsi" w:cstheme="minorBidi"/>
      <w:sz w:val="22"/>
      <w:szCs w:val="22"/>
      <w:lang w:val="ru-RU"/>
    </w:rPr>
  </w:style>
  <w:style w:type="character" w:styleId="a7">
    <w:name w:val="Hyperlink"/>
    <w:basedOn w:val="a0"/>
    <w:uiPriority w:val="99"/>
    <w:unhideWhenUsed/>
    <w:rsid w:val="006B034E"/>
    <w:rPr>
      <w:color w:val="0563C1" w:themeColor="hyperlink"/>
      <w:u w:val="single"/>
    </w:rPr>
  </w:style>
  <w:style w:type="character" w:customStyle="1" w:styleId="10">
    <w:name w:val="Заголовок 1 Знак"/>
    <w:basedOn w:val="a0"/>
    <w:link w:val="1"/>
    <w:uiPriority w:val="9"/>
    <w:rsid w:val="00190969"/>
    <w:rPr>
      <w:rFonts w:asciiTheme="majorHAnsi" w:eastAsiaTheme="majorEastAsia" w:hAnsiTheme="majorHAnsi" w:cstheme="majorBidi"/>
      <w:b/>
      <w:bCs/>
      <w:color w:val="2E74B5" w:themeColor="accent1" w:themeShade="BF"/>
      <w:sz w:val="28"/>
      <w:szCs w:val="28"/>
    </w:rPr>
  </w:style>
  <w:style w:type="character" w:customStyle="1" w:styleId="a8">
    <w:name w:val="Основной текст_"/>
    <w:basedOn w:val="a0"/>
    <w:link w:val="12"/>
    <w:rsid w:val="00190969"/>
    <w:rPr>
      <w:rFonts w:ascii="Times New Roman" w:eastAsia="Times New Roman" w:hAnsi="Times New Roman" w:cs="Times New Roman"/>
      <w:sz w:val="20"/>
      <w:szCs w:val="20"/>
    </w:rPr>
  </w:style>
  <w:style w:type="paragraph" w:customStyle="1" w:styleId="12">
    <w:name w:val="Основной текст1"/>
    <w:basedOn w:val="a"/>
    <w:link w:val="a8"/>
    <w:rsid w:val="00190969"/>
    <w:pPr>
      <w:widowControl w:val="0"/>
      <w:ind w:firstLine="300"/>
    </w:pPr>
    <w:rPr>
      <w:sz w:val="20"/>
      <w:lang w:val="ru-RU"/>
    </w:rPr>
  </w:style>
  <w:style w:type="paragraph" w:styleId="a9">
    <w:name w:val="Title"/>
    <w:aliases w:val="Название"/>
    <w:basedOn w:val="a"/>
    <w:link w:val="aa"/>
    <w:qFormat/>
    <w:rsid w:val="00AF6C51"/>
    <w:pPr>
      <w:jc w:val="center"/>
    </w:pPr>
    <w:rPr>
      <w:b/>
      <w:bCs/>
      <w:i/>
      <w:iCs/>
      <w:szCs w:val="24"/>
    </w:rPr>
  </w:style>
  <w:style w:type="character" w:customStyle="1" w:styleId="aa">
    <w:name w:val="Заголовок Знак"/>
    <w:aliases w:val="Название Знак"/>
    <w:basedOn w:val="a0"/>
    <w:link w:val="a9"/>
    <w:rsid w:val="00AF6C51"/>
    <w:rPr>
      <w:rFonts w:ascii="Times New Roman" w:eastAsia="Times New Roman" w:hAnsi="Times New Roman" w:cs="Times New Roman"/>
      <w:b/>
      <w:bCs/>
      <w:i/>
      <w:iCs/>
      <w:sz w:val="24"/>
      <w:szCs w:val="24"/>
      <w:lang w:val="uk-UA"/>
    </w:rPr>
  </w:style>
  <w:style w:type="character" w:styleId="ab">
    <w:name w:val="page number"/>
    <w:basedOn w:val="a0"/>
    <w:rsid w:val="008D76A7"/>
  </w:style>
  <w:style w:type="paragraph" w:customStyle="1" w:styleId="Style7">
    <w:name w:val="Style7"/>
    <w:basedOn w:val="a"/>
    <w:uiPriority w:val="99"/>
    <w:rsid w:val="00C70E95"/>
    <w:pPr>
      <w:widowControl w:val="0"/>
      <w:autoSpaceDE w:val="0"/>
      <w:autoSpaceDN w:val="0"/>
      <w:adjustRightInd w:val="0"/>
    </w:pPr>
    <w:rPr>
      <w:szCs w:val="24"/>
      <w:lang w:eastAsia="uk-UA"/>
    </w:rPr>
  </w:style>
  <w:style w:type="paragraph" w:customStyle="1" w:styleId="Style10">
    <w:name w:val="Style10"/>
    <w:basedOn w:val="a"/>
    <w:uiPriority w:val="99"/>
    <w:rsid w:val="00C70E95"/>
    <w:pPr>
      <w:widowControl w:val="0"/>
      <w:autoSpaceDE w:val="0"/>
      <w:autoSpaceDN w:val="0"/>
      <w:adjustRightInd w:val="0"/>
      <w:spacing w:line="221" w:lineRule="exact"/>
      <w:ind w:firstLine="302"/>
    </w:pPr>
    <w:rPr>
      <w:szCs w:val="24"/>
      <w:lang w:eastAsia="uk-UA"/>
    </w:rPr>
  </w:style>
  <w:style w:type="paragraph" w:customStyle="1" w:styleId="Style19">
    <w:name w:val="Style19"/>
    <w:basedOn w:val="a"/>
    <w:uiPriority w:val="99"/>
    <w:rsid w:val="00C70E95"/>
    <w:pPr>
      <w:widowControl w:val="0"/>
      <w:autoSpaceDE w:val="0"/>
      <w:autoSpaceDN w:val="0"/>
      <w:adjustRightInd w:val="0"/>
      <w:spacing w:line="245" w:lineRule="exact"/>
      <w:jc w:val="both"/>
    </w:pPr>
    <w:rPr>
      <w:szCs w:val="24"/>
      <w:lang w:eastAsia="uk-UA"/>
    </w:rPr>
  </w:style>
  <w:style w:type="paragraph" w:customStyle="1" w:styleId="Style8">
    <w:name w:val="Style8"/>
    <w:basedOn w:val="a"/>
    <w:uiPriority w:val="99"/>
    <w:rsid w:val="00C70E95"/>
    <w:pPr>
      <w:widowControl w:val="0"/>
      <w:autoSpaceDE w:val="0"/>
      <w:autoSpaceDN w:val="0"/>
      <w:adjustRightInd w:val="0"/>
      <w:spacing w:line="226" w:lineRule="exact"/>
      <w:ind w:hanging="139"/>
    </w:pPr>
    <w:rPr>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iodicals.karazin.ua/ecology/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846/2306-9716/2021.eco.2-35.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NB</cp:lastModifiedBy>
  <cp:revision>2</cp:revision>
  <dcterms:created xsi:type="dcterms:W3CDTF">2022-10-26T06:42:00Z</dcterms:created>
  <dcterms:modified xsi:type="dcterms:W3CDTF">2022-10-26T06:42:00Z</dcterms:modified>
</cp:coreProperties>
</file>