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2C326F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41037406" w:rsidR="00275754" w:rsidRPr="00015BA0" w:rsidRDefault="00275754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  <w:bookmarkStart w:id="0" w:name="_gjdgxs" w:colFirst="0" w:colLast="0"/>
          <w:bookmarkEnd w:id="0"/>
          <w:p w14:paraId="51ED48E3" w14:textId="34F2E0A1" w:rsidR="00275754" w:rsidRPr="00015BA0" w:rsidRDefault="0053708C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>
              <w:object w:dxaOrig="13935" w:dyaOrig="13965" w14:anchorId="671D1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7631071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Pr="00015BA0" w:rsidRDefault="00113160" w:rsidP="00113160">
            <w:pPr>
              <w:pStyle w:val="a3"/>
              <w:contextualSpacing w:val="0"/>
              <w:jc w:val="center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Силабус</w:t>
            </w:r>
            <w:proofErr w:type="spellEnd"/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 курсу</w:t>
            </w:r>
          </w:p>
          <w:p w14:paraId="17121165" w14:textId="15AC2F8C" w:rsidR="003B58FC" w:rsidRPr="00015BA0" w:rsidRDefault="003B58FC" w:rsidP="003B58FC">
            <w:pPr>
              <w:pStyle w:val="Normal1"/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015BA0">
              <w:rPr>
                <w:rFonts w:ascii="Tahoma" w:hAnsi="Tahoma" w:cs="Tahoma"/>
                <w:b/>
                <w:sz w:val="22"/>
                <w:szCs w:val="22"/>
                <w:lang w:val="ru-RU"/>
              </w:rPr>
              <w:t>КОНТРОЛЬ ЯКОСТІ ТА БЕЗПЕКИ ПРОДУКЦІЇ ГАЛУЗІ</w:t>
            </w:r>
          </w:p>
        </w:tc>
      </w:tr>
      <w:tr w:rsidR="00275754" w:rsidRPr="002C326F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015BA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66AE" w14:textId="71C55F51" w:rsidR="00CF2353" w:rsidRPr="00015BA0" w:rsidRDefault="00CF2353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Ступінь вищої освіти </w:t>
            </w:r>
            <w:r w:rsidR="00356216" w:rsidRPr="00015BA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бакалавр</w:t>
            </w:r>
          </w:p>
          <w:p w14:paraId="2E3BC1CF" w14:textId="7B2B187E" w:rsidR="00275754" w:rsidRPr="00015BA0" w:rsidRDefault="00113160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Освітня програма</w:t>
            </w:r>
            <w:r w:rsidR="00F34602"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356216" w:rsidRPr="00015BA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Харчові технологі</w:t>
            </w:r>
            <w:r w:rsidR="00015BA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ї</w:t>
            </w:r>
          </w:p>
          <w:p w14:paraId="20DCA923" w14:textId="7DD5B788" w:rsidR="00F5798E" w:rsidRPr="00015BA0" w:rsidRDefault="00F5798E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0D117D" w:rsidRPr="00015BA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тваринництва та харчових технологій</w:t>
            </w:r>
          </w:p>
        </w:tc>
      </w:tr>
      <w:tr w:rsidR="00275754" w:rsidRPr="00015BA0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015BA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701169D1" w:rsidR="00275754" w:rsidRPr="00015BA0" w:rsidRDefault="00CF2353" w:rsidP="00881E48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Рік</w:t>
            </w:r>
            <w:r w:rsidR="00780953"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навчання</w:t>
            </w:r>
            <w:r w:rsidR="00116510"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3</w:t>
            </w:r>
            <w:r w:rsidR="00F87B69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780953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780953"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Семестр:</w:t>
            </w:r>
            <w:r w:rsidR="00780953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881E48"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</w:tr>
      <w:tr w:rsidR="00275754" w:rsidRPr="002C326F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015BA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54DE960F" w:rsidR="00275754" w:rsidRPr="00015BA0" w:rsidRDefault="00CF2353" w:rsidP="000D117D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Кількість кредитів</w:t>
            </w:r>
            <w:r w:rsidR="00116510"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0D117D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3</w:t>
            </w:r>
            <w:r w:rsidR="00F87B69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F96AB6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 </w:t>
            </w:r>
            <w:r w:rsidR="00F96AB6" w:rsidRPr="00015BA0"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  <w:t>Мова викладання:</w:t>
            </w:r>
            <w:r w:rsidR="00F96AB6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87B69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державна</w:t>
            </w:r>
            <w:r w:rsidR="00F96AB6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F5798E" w:rsidRPr="002C326F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015BA0" w:rsidRDefault="00F5798E">
            <w:pPr>
              <w:pStyle w:val="Normal1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58F" w14:textId="5F964B14" w:rsidR="00F5798E" w:rsidRPr="00015BA0" w:rsidRDefault="004F2443" w:rsidP="000D117D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rFonts w:ascii="Tahoma" w:hAnsi="Tahoma" w:cs="Tahoma"/>
                <w:b w:val="0"/>
                <w:sz w:val="22"/>
                <w:szCs w:val="22"/>
                <w:lang w:val="ru-RU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Посилання на дистанційний курс </w:t>
            </w:r>
            <w:r w:rsidR="002A0CE4" w:rsidRPr="002A0CE4">
              <w:t>http</w:t>
            </w:r>
            <w:r w:rsidR="002A0CE4" w:rsidRPr="002A0CE4">
              <w:rPr>
                <w:lang w:val="ru-RU"/>
              </w:rPr>
              <w:t>://</w:t>
            </w:r>
            <w:proofErr w:type="spellStart"/>
            <w:r w:rsidR="002A0CE4" w:rsidRPr="002A0CE4">
              <w:t>moodle</w:t>
            </w:r>
            <w:proofErr w:type="spellEnd"/>
            <w:r w:rsidR="002A0CE4" w:rsidRPr="002A0CE4">
              <w:rPr>
                <w:lang w:val="ru-RU"/>
              </w:rPr>
              <w:t>2.</w:t>
            </w:r>
            <w:proofErr w:type="spellStart"/>
            <w:r w:rsidR="002A0CE4" w:rsidRPr="002A0CE4">
              <w:t>snu</w:t>
            </w:r>
            <w:proofErr w:type="spellEnd"/>
            <w:r w:rsidR="002A0CE4" w:rsidRPr="002A0CE4">
              <w:rPr>
                <w:lang w:val="ru-RU"/>
              </w:rPr>
              <w:t>.</w:t>
            </w:r>
            <w:proofErr w:type="spellStart"/>
            <w:r w:rsidR="002A0CE4" w:rsidRPr="002A0CE4">
              <w:t>edu</w:t>
            </w:r>
            <w:proofErr w:type="spellEnd"/>
            <w:r w:rsidR="002A0CE4" w:rsidRPr="002A0CE4">
              <w:rPr>
                <w:lang w:val="ru-RU"/>
              </w:rPr>
              <w:t>.</w:t>
            </w:r>
            <w:proofErr w:type="spellStart"/>
            <w:r w:rsidR="002A0CE4" w:rsidRPr="002A0CE4">
              <w:t>ua</w:t>
            </w:r>
            <w:proofErr w:type="spellEnd"/>
            <w:r w:rsidR="002A0CE4" w:rsidRPr="002A0CE4">
              <w:rPr>
                <w:lang w:val="ru-RU"/>
              </w:rPr>
              <w:t>/</w:t>
            </w:r>
            <w:r w:rsidR="002A0CE4" w:rsidRPr="002A0CE4">
              <w:t>course</w:t>
            </w:r>
            <w:r w:rsidR="002A0CE4" w:rsidRPr="002A0CE4">
              <w:rPr>
                <w:lang w:val="ru-RU"/>
              </w:rPr>
              <w:t>/</w:t>
            </w:r>
            <w:r w:rsidR="002A0CE4" w:rsidRPr="002A0CE4">
              <w:t>view</w:t>
            </w:r>
            <w:r w:rsidR="002A0CE4" w:rsidRPr="002A0CE4">
              <w:rPr>
                <w:lang w:val="ru-RU"/>
              </w:rPr>
              <w:t>.</w:t>
            </w:r>
            <w:proofErr w:type="spellStart"/>
            <w:r w:rsidR="002A0CE4" w:rsidRPr="002A0CE4">
              <w:t>php</w:t>
            </w:r>
            <w:proofErr w:type="spellEnd"/>
            <w:r w:rsidR="002A0CE4" w:rsidRPr="002A0CE4">
              <w:rPr>
                <w:lang w:val="ru-RU"/>
              </w:rPr>
              <w:t>?</w:t>
            </w:r>
            <w:r w:rsidR="002A0CE4" w:rsidRPr="002A0CE4">
              <w:t>id</w:t>
            </w:r>
            <w:r w:rsidR="002A0CE4" w:rsidRPr="002A0CE4">
              <w:rPr>
                <w:lang w:val="ru-RU"/>
              </w:rPr>
              <w:t>=5699</w:t>
            </w:r>
          </w:p>
        </w:tc>
      </w:tr>
    </w:tbl>
    <w:p w14:paraId="16827D64" w14:textId="06B567E3" w:rsidR="00275754" w:rsidRPr="00015BA0" w:rsidRDefault="00670163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2C326F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E68B" w14:textId="77777777" w:rsidR="00E36C5F" w:rsidRPr="00015BA0" w:rsidRDefault="00E36C5F" w:rsidP="00F87B69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МОГУТОВА </w:t>
            </w:r>
          </w:p>
          <w:p w14:paraId="27112B03" w14:textId="74751141" w:rsidR="00275754" w:rsidRPr="00015BA0" w:rsidRDefault="000D117D" w:rsidP="00F87B69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Валентина Федорівна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1365" w14:textId="77777777" w:rsidR="00E36C5F" w:rsidRPr="00015BA0" w:rsidRDefault="000D117D" w:rsidP="00E07BF6">
            <w:pPr>
              <w:pStyle w:val="Normal1"/>
              <w:ind w:left="19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кандидат сільськогосподарських наук, доцент, </w:t>
            </w:r>
          </w:p>
          <w:p w14:paraId="58ABE915" w14:textId="28F45106" w:rsidR="00275754" w:rsidRPr="00015BA0" w:rsidRDefault="000D117D" w:rsidP="00E07BF6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доцент кафедри тваринництва та харчових технологій</w:t>
            </w:r>
          </w:p>
        </w:tc>
      </w:tr>
      <w:tr w:rsidR="00275754" w:rsidRPr="002C326F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0EB3FFE1" w:rsidR="00275754" w:rsidRPr="00015BA0" w:rsidRDefault="00670163" w:rsidP="00E07BF6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759821F4" w:rsidR="00275754" w:rsidRPr="00015BA0" w:rsidRDefault="0019402A" w:rsidP="00881E48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hyperlink r:id="rId10" w:history="1">
              <w:r w:rsidR="00881E48" w:rsidRPr="003F4012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v.mohutova@</w:t>
              </w:r>
              <w:r w:rsidR="00881E48" w:rsidRPr="003F4012">
                <w:rPr>
                  <w:rStyle w:val="af8"/>
                  <w:rFonts w:ascii="Tahoma" w:hAnsi="Tahoma" w:cs="Tahoma"/>
                  <w:sz w:val="22"/>
                  <w:szCs w:val="22"/>
                </w:rPr>
                <w:t>sn</w:t>
              </w:r>
              <w:r w:rsidR="00881E48" w:rsidRPr="003F4012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u.edu.ua</w:t>
              </w:r>
            </w:hyperlink>
            <w:r w:rsidR="009B1EEA" w:rsidRPr="00015BA0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6F5F80" w:rsidRPr="00015BA0">
              <w:rPr>
                <w:rFonts w:ascii="Tahoma" w:hAnsi="Tahoma" w:cs="Tahoma"/>
                <w:sz w:val="22"/>
                <w:szCs w:val="22"/>
                <w:lang w:val="uk-UA"/>
              </w:rPr>
              <w:t>+</w:t>
            </w:r>
            <w:r w:rsidR="009B1EEA" w:rsidRPr="00015BA0">
              <w:rPr>
                <w:rFonts w:ascii="Tahoma" w:hAnsi="Tahoma" w:cs="Tahoma"/>
                <w:sz w:val="22"/>
                <w:szCs w:val="22"/>
                <w:lang w:val="uk-UA"/>
              </w:rPr>
              <w:t>380666031082</w:t>
            </w:r>
          </w:p>
        </w:tc>
      </w:tr>
    </w:tbl>
    <w:p w14:paraId="0FAD08C2" w14:textId="0A3BE525" w:rsidR="00DD0977" w:rsidRPr="00015BA0" w:rsidRDefault="00F5798E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Анотація курсу</w:t>
      </w:r>
    </w:p>
    <w:p w14:paraId="75B9AB53" w14:textId="4D93006D" w:rsidR="001B4812" w:rsidRPr="00015BA0" w:rsidRDefault="001B4812" w:rsidP="001B4812">
      <w:pPr>
        <w:pStyle w:val="160"/>
        <w:shd w:val="clear" w:color="auto" w:fill="auto"/>
        <w:tabs>
          <w:tab w:val="left" w:leader="dot" w:pos="9603"/>
        </w:tabs>
        <w:spacing w:line="240" w:lineRule="auto"/>
        <w:ind w:firstLine="709"/>
        <w:rPr>
          <w:rFonts w:ascii="Tahoma" w:hAnsi="Tahoma" w:cs="Tahoma"/>
          <w:i w:val="0"/>
          <w:sz w:val="22"/>
          <w:szCs w:val="22"/>
          <w:lang w:val="uk-UA"/>
        </w:rPr>
      </w:pPr>
      <w:bookmarkStart w:id="3" w:name="_11oevfb58es1" w:colFirst="0" w:colLast="0"/>
      <w:bookmarkEnd w:id="3"/>
      <w:r w:rsidRPr="00015BA0">
        <w:rPr>
          <w:rFonts w:ascii="Tahoma" w:hAnsi="Tahoma" w:cs="Tahoma"/>
          <w:i w:val="0"/>
          <w:sz w:val="22"/>
          <w:szCs w:val="22"/>
          <w:lang w:val="uk-UA"/>
        </w:rPr>
        <w:t>Одержання знань про нормативно-правові документи з питань контролю якості та безпеки в умовах виробництва; вміти попереджувати потрапляння шкідливих речовин у харчові продукти; здійснювати контроль санітарного стану в конкретних умовах виробництва; давати висновок про безпеку харчових продуктів; проводити гігієнічний аналіз основних технологічних процесів виробництва харчових продуктів та розробляти і запроваджувати систему НАССР.</w:t>
      </w:r>
    </w:p>
    <w:p w14:paraId="0DD66133" w14:textId="7B90EDEA" w:rsidR="00394479" w:rsidRPr="00015BA0" w:rsidRDefault="00394479" w:rsidP="007C507C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Структура курсу</w:t>
      </w:r>
    </w:p>
    <w:p w14:paraId="020416E2" w14:textId="77777777" w:rsidR="009B1EEA" w:rsidRPr="00015BA0" w:rsidRDefault="009B1EEA" w:rsidP="009B1EEA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tbl>
      <w:tblPr>
        <w:tblStyle w:val="aa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823"/>
        <w:gridCol w:w="3685"/>
        <w:gridCol w:w="1564"/>
      </w:tblGrid>
      <w:tr w:rsidR="00D50910" w:rsidRPr="00015BA0" w14:paraId="59DE538C" w14:textId="77777777" w:rsidTr="003C3619">
        <w:trPr>
          <w:tblHeader/>
        </w:trPr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015BA0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532E65C7" w:rsidR="00394479" w:rsidRPr="00015BA0" w:rsidRDefault="00394479" w:rsidP="002C326F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(лек. / </w:t>
            </w:r>
            <w:r w:rsidR="002C326F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лаборат</w:t>
            </w:r>
            <w:bookmarkStart w:id="4" w:name="_GoBack"/>
            <w:bookmarkEnd w:id="4"/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38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015BA0" w:rsidRDefault="00394479" w:rsidP="00B5469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015BA0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015BA0" w:rsidRDefault="00BA379D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0D117D" w:rsidRPr="00015BA0" w14:paraId="740C2A12" w14:textId="77777777" w:rsidTr="00B5469D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1D0700BD" w:rsidR="000D117D" w:rsidRPr="00015BA0" w:rsidRDefault="000D117D" w:rsidP="000D117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2/2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4A94" w14:textId="77777777" w:rsidR="000D117D" w:rsidRPr="00015BA0" w:rsidRDefault="000D117D" w:rsidP="00B5469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 1.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sz w:val="22"/>
                <w:szCs w:val="22"/>
                <w:lang w:val="uk-UA"/>
              </w:rPr>
              <w:t>Контроль якості та безпеки, критерії гігієнічної оцінки виробництва харчових продуктів</w:t>
            </w:r>
          </w:p>
          <w:p w14:paraId="1B4CD8E0" w14:textId="0C952B78" w:rsidR="000C6D66" w:rsidRPr="00015BA0" w:rsidRDefault="00720C38" w:rsidP="00625890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1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. </w:t>
            </w:r>
            <w:r w:rsidR="00625890" w:rsidRPr="00015BA0">
              <w:rPr>
                <w:rFonts w:ascii="Tahoma" w:hAnsi="Tahoma" w:cs="Tahoma"/>
                <w:sz w:val="22"/>
                <w:szCs w:val="22"/>
                <w:lang w:val="uk-UA"/>
              </w:rPr>
              <w:t>Визначення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критерії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гігієнічної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оцінки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виробництва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харчових</w:t>
            </w:r>
            <w:proofErr w:type="spellEnd"/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продуктів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C7CA" w14:textId="25712CD4" w:rsidR="000D117D" w:rsidRPr="00015BA0" w:rsidRDefault="009B1EEA" w:rsidP="009B1EEA">
            <w:pPr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ПРН10. Впроваджувати системи управління якістю та безпечністю харчових продуктів.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0D117D" w:rsidRPr="00015BA0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2C2110DD" w14:textId="77777777" w:rsidR="000D117D" w:rsidRPr="00015BA0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D8575FD" w14:textId="564F3E12" w:rsidR="000D117D" w:rsidRPr="00015BA0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015BA0" w14:paraId="22183078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322161A8" w:rsidR="009B1EEA" w:rsidRPr="00015BA0" w:rsidRDefault="009B1EEA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FF02" w14:textId="77777777" w:rsidR="009B1EEA" w:rsidRPr="00015BA0" w:rsidRDefault="009B1EEA" w:rsidP="00B5469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2.</w:t>
            </w:r>
            <w:r w:rsidRPr="00015BA0">
              <w:rPr>
                <w:rFonts w:ascii="Tahoma" w:hAnsi="Tahoma" w:cs="Tahoma"/>
                <w:sz w:val="22"/>
                <w:szCs w:val="22"/>
                <w:lang w:val="uk-UA"/>
              </w:rPr>
              <w:t xml:space="preserve"> Класифікаці</w:t>
            </w:r>
            <w:r w:rsidR="000C6D66" w:rsidRPr="00015BA0">
              <w:rPr>
                <w:rFonts w:ascii="Tahoma" w:hAnsi="Tahoma" w:cs="Tahoma"/>
                <w:sz w:val="22"/>
                <w:szCs w:val="22"/>
                <w:lang w:val="uk-UA"/>
              </w:rPr>
              <w:t>я шкідливих небезпечних речовин</w:t>
            </w:r>
          </w:p>
          <w:p w14:paraId="7C2DAB60" w14:textId="1EECDA8D" w:rsidR="000C6D66" w:rsidRPr="00015BA0" w:rsidRDefault="00720C38" w:rsidP="000C6D66">
            <w:pPr>
              <w:pStyle w:val="Normal1"/>
              <w:contextualSpacing w:val="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2.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625890" w:rsidRPr="00720C38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 xml:space="preserve">Небезпеки, пов’язані із забрудненням харчових продуктів </w:t>
            </w:r>
            <w:proofErr w:type="spellStart"/>
            <w:r w:rsidR="00625890" w:rsidRPr="00720C38">
              <w:rPr>
                <w:rFonts w:ascii="Tahoma" w:hAnsi="Tahoma" w:cs="Tahoma"/>
                <w:sz w:val="22"/>
                <w:szCs w:val="22"/>
                <w:lang w:val="uk-UA"/>
              </w:rPr>
              <w:t>ксенобіотиками</w:t>
            </w:r>
            <w:proofErr w:type="spellEnd"/>
            <w:r w:rsidR="00625890" w:rsidRPr="00720C38">
              <w:rPr>
                <w:rFonts w:ascii="Tahoma" w:hAnsi="Tahoma" w:cs="Tahoma"/>
                <w:sz w:val="22"/>
                <w:szCs w:val="22"/>
                <w:lang w:val="uk-UA"/>
              </w:rPr>
              <w:t xml:space="preserve">. </w:t>
            </w:r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Контроль за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вмістом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у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продуктах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чужорідних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речовин</w:t>
            </w:r>
            <w:proofErr w:type="spellEnd"/>
          </w:p>
          <w:p w14:paraId="338D06B3" w14:textId="47C167F7" w:rsidR="000C6D66" w:rsidRPr="00015BA0" w:rsidRDefault="00720C38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3.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Визначення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вмісту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нітратів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продуктах та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продовольчій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сировині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AE8" w14:textId="6920C7C8" w:rsidR="009B1EEA" w:rsidRPr="00015BA0" w:rsidRDefault="009B1EEA" w:rsidP="009B1EEA">
            <w:pPr>
              <w:pStyle w:val="Default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 xml:space="preserve">ПРН11. Визначати відповідність показників якості сировини, напівфабрикатів та готової </w:t>
            </w: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>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74523D75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AE303DD" w14:textId="120CA9FE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виконання </w:t>
            </w: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завдань</w:t>
            </w:r>
          </w:p>
        </w:tc>
      </w:tr>
      <w:tr w:rsidR="009B1EEA" w:rsidRPr="00015BA0" w14:paraId="5A42A2F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028B6944" w:rsidR="009B1EEA" w:rsidRPr="00015BA0" w:rsidRDefault="009B1EEA" w:rsidP="004A3EE5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2/</w:t>
            </w:r>
            <w:r w:rsidR="004A3EE5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3724" w14:textId="77777777" w:rsidR="009B1EEA" w:rsidRPr="00015BA0" w:rsidRDefault="009B1EEA" w:rsidP="00B5469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 3.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sz w:val="22"/>
                <w:szCs w:val="22"/>
                <w:lang w:val="uk-UA"/>
              </w:rPr>
              <w:t>Контроль якості та безпеки, критерії визначення фальсифікованих харчових продуктів</w:t>
            </w:r>
          </w:p>
          <w:p w14:paraId="77291E57" w14:textId="5C6015CC" w:rsidR="000C6D66" w:rsidRPr="00015BA0" w:rsidRDefault="00720C38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4.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Радіаційне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забруднення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і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радіаційна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обробка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продуктів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харчування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F174" w14:textId="196B15E9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ПРН11.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6B55A30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1DA4E71A" w14:textId="4651A141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015BA0" w14:paraId="719999C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297F02CA" w:rsidR="009B1EEA" w:rsidRPr="00015BA0" w:rsidRDefault="004A3EE5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B1EEA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/2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74C4" w14:textId="77777777" w:rsidR="009B1EEA" w:rsidRPr="00015BA0" w:rsidRDefault="009B1EEA" w:rsidP="00B5469D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 4.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sz w:val="22"/>
                <w:szCs w:val="22"/>
                <w:lang w:val="uk-UA"/>
              </w:rPr>
              <w:t>Контроль якості та безпеки, критерії гігієнічної оцінки виробництва харчових продуктів</w:t>
            </w:r>
          </w:p>
          <w:p w14:paraId="2E669BE8" w14:textId="0D409E29" w:rsidR="000C6D66" w:rsidRPr="00015BA0" w:rsidRDefault="00720C38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5.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Визначення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залишкових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кількостей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антибіотиків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у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продуктах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E328" w14:textId="635BD36B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ПРН11.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FF6A94F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F524122" w14:textId="54CA079A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015BA0" w14:paraId="75A06B1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5CFBC2FC" w:rsidR="009B1EEA" w:rsidRPr="00015BA0" w:rsidRDefault="009B1EEA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2/2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FD5D" w14:textId="77777777" w:rsidR="009B1EEA" w:rsidRPr="00015BA0" w:rsidRDefault="009B1EEA" w:rsidP="00B5469D">
            <w:pPr>
              <w:pStyle w:val="Normal1"/>
              <w:rPr>
                <w:rFonts w:ascii="Tahoma" w:hAnsi="Tahoma" w:cs="Tahoma"/>
                <w:bCs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 5.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bCs/>
                <w:sz w:val="22"/>
                <w:szCs w:val="22"/>
                <w:lang w:val="uk-UA"/>
              </w:rPr>
              <w:t>Контроль якості та безпеки при виробництві та реалізації м’ясопродуктів, рибопродуктів</w:t>
            </w:r>
          </w:p>
          <w:p w14:paraId="6D747A01" w14:textId="3C400A5B" w:rsidR="000C6D66" w:rsidRPr="00015BA0" w:rsidRDefault="00720C38" w:rsidP="000C6D66">
            <w:pPr>
              <w:pStyle w:val="Normal1"/>
              <w:rPr>
                <w:rFonts w:ascii="Tahoma" w:hAnsi="Tahoma" w:cs="Tahoma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6.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Гігієнічні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принципи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використання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добавок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5C05" w14:textId="5FA69D68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ПРН11.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49AC695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2CBF5C5" w14:textId="40C0FF58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015BA0" w14:paraId="38EA541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13C" w14:textId="5FA1927E" w:rsidR="009B1EEA" w:rsidRPr="00015BA0" w:rsidRDefault="009B1EEA" w:rsidP="009B1EEA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2/2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118E" w14:textId="77777777" w:rsidR="009B1EEA" w:rsidRPr="00015BA0" w:rsidRDefault="009B1EEA" w:rsidP="00B5469D">
            <w:pPr>
              <w:pStyle w:val="Normal1"/>
              <w:rPr>
                <w:rFonts w:ascii="Tahoma" w:hAnsi="Tahoma" w:cs="Tahoma"/>
                <w:bCs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 6.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bCs/>
                <w:sz w:val="22"/>
                <w:szCs w:val="22"/>
                <w:lang w:val="uk-UA"/>
              </w:rPr>
              <w:t>Контроль якості та безпеки при виробництві та реалізації молокопродуктів, продукції птахівництва</w:t>
            </w:r>
          </w:p>
          <w:p w14:paraId="7867FDD8" w14:textId="6CDD91DE" w:rsidR="000C6D66" w:rsidRPr="00015BA0" w:rsidRDefault="00720C38" w:rsidP="000C6D66">
            <w:pPr>
              <w:pStyle w:val="Normal1"/>
              <w:rPr>
                <w:rFonts w:ascii="Tahoma" w:eastAsia="Microsoft Sans Serif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7.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Система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управління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ризиками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НАССР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підприємствах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харчової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промисловості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3BD5" w14:textId="46411D7C" w:rsidR="009B1EEA" w:rsidRPr="00015BA0" w:rsidRDefault="009B1EEA" w:rsidP="009B1EEA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ПРН11. Визначати відповідність 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F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FB3A439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473E37AA" w14:textId="79AFD3FA" w:rsidR="009B1EEA" w:rsidRPr="00015BA0" w:rsidRDefault="009B1EEA" w:rsidP="009B1EEA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015BA0" w14:paraId="431B8DE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D076" w14:textId="16C3491D" w:rsidR="009B1EEA" w:rsidRPr="00015BA0" w:rsidRDefault="004A3EE5" w:rsidP="009B1EEA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B1EEA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/2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D0DB" w14:textId="77777777" w:rsidR="009B1EEA" w:rsidRPr="00015BA0" w:rsidRDefault="009B1EEA" w:rsidP="00B5469D">
            <w:pPr>
              <w:pStyle w:val="Normal1"/>
              <w:rPr>
                <w:rFonts w:ascii="Tahoma" w:hAnsi="Tahoma" w:cs="Tahoma"/>
                <w:bCs/>
                <w:sz w:val="22"/>
                <w:szCs w:val="22"/>
                <w:lang w:val="uk-UA"/>
              </w:rPr>
            </w:pPr>
            <w:r w:rsidRPr="00015BA0">
              <w:rPr>
                <w:rStyle w:val="20"/>
                <w:rFonts w:ascii="Tahoma" w:eastAsia="Microsoft Sans Serif" w:hAnsi="Tahoma" w:cs="Tahoma"/>
                <w:b/>
                <w:sz w:val="22"/>
                <w:szCs w:val="22"/>
              </w:rPr>
              <w:t>Тема 7.</w:t>
            </w:r>
            <w:r w:rsidRPr="00015BA0">
              <w:rPr>
                <w:rStyle w:val="20"/>
                <w:rFonts w:ascii="Tahoma" w:eastAsia="Microsoft Sans Serif" w:hAnsi="Tahoma" w:cs="Tahoma"/>
                <w:sz w:val="22"/>
                <w:szCs w:val="22"/>
              </w:rPr>
              <w:t xml:space="preserve"> </w:t>
            </w:r>
            <w:r w:rsidRPr="00015BA0">
              <w:rPr>
                <w:rFonts w:ascii="Tahoma" w:hAnsi="Tahoma" w:cs="Tahoma"/>
                <w:bCs/>
                <w:sz w:val="22"/>
                <w:szCs w:val="22"/>
                <w:lang w:val="uk-UA"/>
              </w:rPr>
              <w:t xml:space="preserve">Контроль якості та </w:t>
            </w:r>
            <w:r w:rsidRPr="00015BA0">
              <w:rPr>
                <w:rFonts w:ascii="Tahoma" w:hAnsi="Tahoma" w:cs="Tahoma"/>
                <w:bCs/>
                <w:sz w:val="22"/>
                <w:szCs w:val="22"/>
                <w:lang w:val="uk-UA"/>
              </w:rPr>
              <w:lastRenderedPageBreak/>
              <w:t>безпеки при виробництві та реалізації продукції рослинного походження</w:t>
            </w:r>
          </w:p>
          <w:p w14:paraId="08622659" w14:textId="12C5303A" w:rsidR="000C6D66" w:rsidRPr="00015BA0" w:rsidRDefault="00720C38" w:rsidP="000C6D66">
            <w:pPr>
              <w:pStyle w:val="Normal1"/>
              <w:rPr>
                <w:rFonts w:ascii="Tahoma" w:eastAsia="Microsoft Sans Serif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Лабораторна</w:t>
            </w:r>
            <w:r w:rsidR="000C6D66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робота 8.</w:t>
            </w:r>
            <w:r w:rsidR="00625890" w:rsidRPr="00015BA0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Вивчення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основних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принципів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впровадження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системи</w:t>
            </w:r>
            <w:proofErr w:type="spellEnd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5890" w:rsidRPr="00015BA0">
              <w:rPr>
                <w:rFonts w:ascii="Tahoma" w:hAnsi="Tahoma" w:cs="Tahoma"/>
                <w:sz w:val="22"/>
                <w:szCs w:val="22"/>
                <w:lang w:val="ru-RU"/>
              </w:rPr>
              <w:t>НАССР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D1F7" w14:textId="6ED0C70F" w:rsidR="009B1EEA" w:rsidRPr="00015BA0" w:rsidRDefault="009B1EEA" w:rsidP="009B1EEA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 xml:space="preserve">ПРН11. Визначати відповідність </w:t>
            </w:r>
            <w:r w:rsidRPr="00015BA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lastRenderedPageBreak/>
              <w:t>показників якості сировини, напівфабрикатів та готової продукції нормативним вимогам за допомогою сучасних методів аналізу (або контролю).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825E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5BD0488F" w14:textId="77777777" w:rsidR="009B1EEA" w:rsidRPr="00015BA0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питання/</w:t>
            </w:r>
          </w:p>
          <w:p w14:paraId="3534BBF6" w14:textId="607C6BD1" w:rsidR="009B1EEA" w:rsidRPr="00015BA0" w:rsidRDefault="009B1EEA" w:rsidP="009B1EEA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</w:tbl>
    <w:p w14:paraId="30BBA9F4" w14:textId="77777777" w:rsidR="009D51B4" w:rsidRPr="00015BA0" w:rsidRDefault="009D51B4" w:rsidP="009D51B4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24B5614A" w14:textId="25DD4711" w:rsidR="00275754" w:rsidRPr="00015BA0" w:rsidRDefault="00E11CAA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5" w:name="_3znysh7" w:colFirst="0" w:colLast="0"/>
      <w:bookmarkEnd w:id="5"/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Літературні д</w:t>
      </w:r>
      <w:r w:rsidR="00070F4B"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жерела </w:t>
      </w:r>
    </w:p>
    <w:p w14:paraId="2DDA4775" w14:textId="77777777" w:rsidR="009C74D6" w:rsidRPr="00015BA0" w:rsidRDefault="009C74D6" w:rsidP="009C74D6">
      <w:pPr>
        <w:shd w:val="clear" w:color="auto" w:fill="FFFFFF"/>
        <w:tabs>
          <w:tab w:val="left" w:pos="851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1.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Булдаков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Пищевые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добавки. /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А.С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Булдаков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/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Справочник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2-е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изд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Перераб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и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доп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.- М.: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ДеЛи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принт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>, 2001.- 436 с.</w:t>
      </w:r>
    </w:p>
    <w:p w14:paraId="29F43237" w14:textId="77777777" w:rsidR="009C74D6" w:rsidRPr="00015BA0" w:rsidRDefault="009C74D6" w:rsidP="009C74D6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2.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Голубев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В.Н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Пищевые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и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биологические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активные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добавки /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Голубев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В.Н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Чичева-Филатова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Л.В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Шленская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Т.В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>. . – М.: АСАДЕМА, 2003. – 200 с.</w:t>
      </w:r>
    </w:p>
    <w:p w14:paraId="1837323D" w14:textId="77777777" w:rsidR="009C74D6" w:rsidRPr="00015BA0" w:rsidRDefault="009C74D6" w:rsidP="009C74D6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3.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Димань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Т.М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Екотрофологія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>. Основи екологічно безпечного харчування /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Т.М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Димань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М.М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Барановський,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Г.О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Білявський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та ін. / Навчальний посібник / За ред.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Т.М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Димань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.- К.: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Лібра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>, 2006.- 304 с.</w:t>
      </w:r>
    </w:p>
    <w:p w14:paraId="188F01DD" w14:textId="77777777" w:rsidR="009C74D6" w:rsidRPr="00015BA0" w:rsidRDefault="009C74D6" w:rsidP="009C74D6">
      <w:pPr>
        <w:shd w:val="clear" w:color="auto" w:fill="FFFFFF"/>
        <w:tabs>
          <w:tab w:val="left" w:pos="557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4.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Запольський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Основи екології: Підручник /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Запольський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А.І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Салюк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/ За ред. К.М. Ситника.- К.: Вища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шк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., 2001.- 358 с. </w:t>
      </w:r>
    </w:p>
    <w:p w14:paraId="41473B80" w14:textId="77777777" w:rsidR="009C74D6" w:rsidRPr="00015BA0" w:rsidRDefault="009C74D6" w:rsidP="009C74D6">
      <w:pPr>
        <w:shd w:val="clear" w:color="auto" w:fill="FFFFFF"/>
        <w:tabs>
          <w:tab w:val="left" w:pos="557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5. Царенко О.М. Основи фізіології, гігієни та безпеки харчування: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Навч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посіб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.: у 2 частинах. Частина 2. Основи гігієни та безпеки харчування /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О.М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Царенко,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М.І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Машкін,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Л.Ф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Павлоцька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та ін./ – Суми: ВТД «Університетська книга», 2004. – 278 с.</w:t>
      </w:r>
    </w:p>
    <w:p w14:paraId="64C26A86" w14:textId="60C3A5CB" w:rsidR="009C74D6" w:rsidRPr="00015BA0" w:rsidRDefault="009C74D6" w:rsidP="009C74D6">
      <w:pPr>
        <w:shd w:val="clear" w:color="auto" w:fill="FFFFFF"/>
        <w:tabs>
          <w:tab w:val="left" w:pos="557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hAnsi="Tahoma" w:cs="Tahoma"/>
          <w:sz w:val="22"/>
          <w:szCs w:val="22"/>
          <w:lang w:val="uk-UA"/>
        </w:rPr>
        <w:t xml:space="preserve">6.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Черевко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О.І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Методи контролю якості харчової продукції /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О.І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Черевко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А.Н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Крайнюк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Л.Р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  <w:lang w:val="uk-UA"/>
        </w:rPr>
        <w:t>Димитрієвич</w:t>
      </w:r>
      <w:proofErr w:type="spellEnd"/>
      <w:r w:rsidRPr="00015BA0">
        <w:rPr>
          <w:rFonts w:ascii="Tahoma" w:hAnsi="Tahoma" w:cs="Tahoma"/>
          <w:sz w:val="22"/>
          <w:szCs w:val="22"/>
          <w:lang w:val="uk-UA"/>
        </w:rPr>
        <w:t xml:space="preserve"> /: - Харків: ХДУХТ, 2005.-230 с</w:t>
      </w:r>
      <w:r w:rsidR="00670E09" w:rsidRPr="00015BA0">
        <w:rPr>
          <w:rFonts w:ascii="Tahoma" w:hAnsi="Tahoma" w:cs="Tahoma"/>
          <w:sz w:val="22"/>
          <w:szCs w:val="22"/>
          <w:lang w:val="uk-UA"/>
        </w:rPr>
        <w:t>.</w:t>
      </w:r>
    </w:p>
    <w:p w14:paraId="78179330" w14:textId="438D0C25" w:rsidR="00670E09" w:rsidRPr="00015BA0" w:rsidRDefault="00670E09" w:rsidP="00670E09">
      <w:pPr>
        <w:ind w:firstLine="709"/>
        <w:rPr>
          <w:rFonts w:ascii="Tahoma" w:eastAsia="Microsoft Sans Serif" w:hAnsi="Tahoma" w:cs="Tahoma"/>
          <w:sz w:val="22"/>
          <w:szCs w:val="22"/>
          <w:lang w:val="ru-RU" w:eastAsia="uk-UA" w:bidi="uk-UA"/>
        </w:rPr>
      </w:pPr>
      <w:r w:rsidRPr="00015BA0">
        <w:rPr>
          <w:rFonts w:ascii="Tahoma" w:hAnsi="Tahoma" w:cs="Tahoma"/>
          <w:sz w:val="22"/>
          <w:szCs w:val="22"/>
          <w:lang w:val="ru-RU"/>
        </w:rPr>
        <w:t xml:space="preserve">7. </w:t>
      </w:r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Про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захист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 прав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споживачів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: Закон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України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від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 12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травня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 1991 року // </w:t>
      </w:r>
      <w:proofErr w:type="spellStart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>Відомості</w:t>
      </w:r>
      <w:proofErr w:type="spellEnd"/>
      <w:r w:rsidRPr="00015BA0">
        <w:rPr>
          <w:rFonts w:ascii="Tahoma" w:eastAsia="Microsoft Sans Serif" w:hAnsi="Tahoma" w:cs="Tahoma"/>
          <w:sz w:val="22"/>
          <w:szCs w:val="22"/>
          <w:lang w:val="ru-RU" w:eastAsia="uk-UA" w:bidi="uk-UA"/>
        </w:rPr>
        <w:t xml:space="preserve"> ВРУ. - 1991. - №30. - Ст.379</w:t>
      </w:r>
    </w:p>
    <w:p w14:paraId="3B7696FE" w14:textId="7F8FB872" w:rsidR="00670E09" w:rsidRPr="00015BA0" w:rsidRDefault="00670E09" w:rsidP="00670E09">
      <w:pPr>
        <w:ind w:firstLine="709"/>
        <w:jc w:val="both"/>
        <w:rPr>
          <w:rFonts w:ascii="Tahoma" w:hAnsi="Tahoma" w:cs="Tahoma"/>
          <w:sz w:val="22"/>
          <w:szCs w:val="22"/>
          <w:lang w:val="ru-RU" w:bidi="uk-UA"/>
        </w:rPr>
      </w:pPr>
      <w:r w:rsidRPr="00015BA0">
        <w:rPr>
          <w:rFonts w:ascii="Tahoma" w:hAnsi="Tahoma" w:cs="Tahoma"/>
          <w:sz w:val="22"/>
          <w:szCs w:val="22"/>
          <w:lang w:val="ru-RU" w:bidi="uk-UA"/>
        </w:rPr>
        <w:t>8.</w:t>
      </w:r>
      <w:r w:rsidRPr="00015BA0">
        <w:rPr>
          <w:rFonts w:ascii="Tahoma" w:hAnsi="Tahoma" w:cs="Tahoma"/>
          <w:sz w:val="22"/>
          <w:szCs w:val="22"/>
          <w:lang w:bidi="uk-UA"/>
        </w:rPr>
        <w:t> </w:t>
      </w:r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Про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якість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та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безпеку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харчових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продуктів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і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продовольчої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сировини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: Закон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України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від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23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грудня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1997 року // </w:t>
      </w:r>
      <w:proofErr w:type="spellStart"/>
      <w:r w:rsidRPr="00015BA0">
        <w:rPr>
          <w:rFonts w:ascii="Tahoma" w:hAnsi="Tahoma" w:cs="Tahoma"/>
          <w:sz w:val="22"/>
          <w:szCs w:val="22"/>
          <w:lang w:val="ru-RU" w:bidi="uk-UA"/>
        </w:rPr>
        <w:t>Відомості</w:t>
      </w:r>
      <w:proofErr w:type="spellEnd"/>
      <w:r w:rsidRPr="00015BA0">
        <w:rPr>
          <w:rFonts w:ascii="Tahoma" w:hAnsi="Tahoma" w:cs="Tahoma"/>
          <w:sz w:val="22"/>
          <w:szCs w:val="22"/>
          <w:lang w:val="ru-RU" w:bidi="uk-UA"/>
        </w:rPr>
        <w:t xml:space="preserve"> ВРУ. - 1998. - №19. - Ст.98</w:t>
      </w:r>
    </w:p>
    <w:p w14:paraId="4F8B602B" w14:textId="329D9AE0" w:rsidR="00670E09" w:rsidRPr="00015BA0" w:rsidRDefault="00670E09" w:rsidP="00670E09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015BA0">
        <w:rPr>
          <w:rFonts w:ascii="Tahoma" w:hAnsi="Tahoma" w:cs="Tahoma"/>
          <w:sz w:val="22"/>
          <w:szCs w:val="22"/>
          <w:lang w:val="ru-RU"/>
        </w:rPr>
        <w:t xml:space="preserve">9. Про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вилучення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з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обігу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переробку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і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утилізацію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,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знищення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або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подальше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використання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неякісної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та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небезпечної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продукції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: Закон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України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від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14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січня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2000 року //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Відомості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ВРУ. - 2000. - №12. - Ст. 95.</w:t>
      </w:r>
    </w:p>
    <w:p w14:paraId="30F53FEB" w14:textId="76CFACAF" w:rsidR="00670E09" w:rsidRPr="00015BA0" w:rsidRDefault="00670E09" w:rsidP="00670E09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015BA0">
        <w:rPr>
          <w:rFonts w:ascii="Tahoma" w:hAnsi="Tahoma" w:cs="Tahoma"/>
          <w:sz w:val="22"/>
          <w:szCs w:val="22"/>
          <w:lang w:val="ru-RU"/>
        </w:rPr>
        <w:t xml:space="preserve">10. Про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затвердження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порядку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проведення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експертизи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щодо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внесення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харчових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продуктів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до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категорії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спеціальних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та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експертизи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спеціальних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харчових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продуктів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для потреб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державної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  <w:lang w:val="ru-RU"/>
        </w:rPr>
        <w:t>реєстрації</w:t>
      </w:r>
      <w:proofErr w:type="spellEnd"/>
      <w:r w:rsidRPr="00015BA0">
        <w:rPr>
          <w:rFonts w:ascii="Tahoma" w:hAnsi="Tahoma" w:cs="Tahoma"/>
          <w:sz w:val="22"/>
          <w:szCs w:val="22"/>
          <w:lang w:val="ru-RU"/>
        </w:rPr>
        <w:t xml:space="preserve">. </w:t>
      </w:r>
      <w:proofErr w:type="spellStart"/>
      <w:r w:rsidRPr="00015BA0">
        <w:rPr>
          <w:rFonts w:ascii="Tahoma" w:hAnsi="Tahoma" w:cs="Tahoma"/>
          <w:sz w:val="22"/>
          <w:szCs w:val="22"/>
        </w:rPr>
        <w:t>Наказ</w:t>
      </w:r>
      <w:proofErr w:type="spellEnd"/>
      <w:r w:rsidRPr="00015BA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</w:rPr>
        <w:t>МОЗ</w:t>
      </w:r>
      <w:proofErr w:type="spellEnd"/>
      <w:r w:rsidRPr="00015BA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15BA0">
        <w:rPr>
          <w:rFonts w:ascii="Tahoma" w:hAnsi="Tahoma" w:cs="Tahoma"/>
          <w:sz w:val="22"/>
          <w:szCs w:val="22"/>
        </w:rPr>
        <w:t>України</w:t>
      </w:r>
      <w:proofErr w:type="spellEnd"/>
      <w:r w:rsidRPr="00015BA0">
        <w:rPr>
          <w:rFonts w:ascii="Tahoma" w:hAnsi="Tahoma" w:cs="Tahoma"/>
          <w:sz w:val="22"/>
          <w:szCs w:val="22"/>
        </w:rPr>
        <w:t xml:space="preserve"> № 2 </w:t>
      </w:r>
      <w:proofErr w:type="spellStart"/>
      <w:r w:rsidRPr="00015BA0">
        <w:rPr>
          <w:rFonts w:ascii="Tahoma" w:hAnsi="Tahoma" w:cs="Tahoma"/>
          <w:sz w:val="22"/>
          <w:szCs w:val="22"/>
        </w:rPr>
        <w:t>від</w:t>
      </w:r>
      <w:proofErr w:type="spellEnd"/>
      <w:r w:rsidRPr="00015BA0">
        <w:rPr>
          <w:rFonts w:ascii="Tahoma" w:hAnsi="Tahoma" w:cs="Tahoma"/>
          <w:sz w:val="22"/>
          <w:szCs w:val="22"/>
        </w:rPr>
        <w:t xml:space="preserve"> 29.11.2004 р.</w:t>
      </w:r>
    </w:p>
    <w:p w14:paraId="4CBC4532" w14:textId="77777777" w:rsidR="00670E09" w:rsidRPr="00015BA0" w:rsidRDefault="00670E09" w:rsidP="009C74D6">
      <w:pPr>
        <w:shd w:val="clear" w:color="auto" w:fill="FFFFFF"/>
        <w:tabs>
          <w:tab w:val="left" w:pos="557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</w:p>
    <w:p w14:paraId="75A0FD33" w14:textId="3BA38740" w:rsidR="005A4A5F" w:rsidRPr="00015BA0" w:rsidRDefault="005A4A5F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B01C32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Політика оцінювання</w:t>
      </w:r>
    </w:p>
    <w:p w14:paraId="3C1E8590" w14:textId="358F90E6" w:rsidR="005A4A5F" w:rsidRPr="00015BA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sz w:val="22"/>
          <w:szCs w:val="22"/>
          <w:lang w:val="uk-UA"/>
        </w:rPr>
        <w:t xml:space="preserve">Політика щодо </w:t>
      </w:r>
      <w:proofErr w:type="spellStart"/>
      <w:r w:rsidRPr="00015BA0">
        <w:rPr>
          <w:rFonts w:ascii="Tahoma" w:eastAsia="Open Sans" w:hAnsi="Tahoma" w:cs="Tahoma"/>
          <w:b/>
          <w:sz w:val="22"/>
          <w:szCs w:val="22"/>
          <w:lang w:val="uk-UA"/>
        </w:rPr>
        <w:t>дедлайнів</w:t>
      </w:r>
      <w:proofErr w:type="spellEnd"/>
      <w:r w:rsidRPr="00015BA0">
        <w:rPr>
          <w:rFonts w:ascii="Tahoma" w:eastAsia="Open Sans" w:hAnsi="Tahoma" w:cs="Tahoma"/>
          <w:b/>
          <w:sz w:val="22"/>
          <w:szCs w:val="22"/>
          <w:lang w:val="uk-UA"/>
        </w:rPr>
        <w:t xml:space="preserve"> та перескладання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>: Роботи, які здаються із порушенням термінів без поважних причин, оцінюют</w:t>
      </w:r>
      <w:r w:rsidR="009C74D6" w:rsidRPr="00015BA0">
        <w:rPr>
          <w:rFonts w:ascii="Tahoma" w:eastAsia="Open Sans" w:hAnsi="Tahoma" w:cs="Tahoma"/>
          <w:sz w:val="22"/>
          <w:szCs w:val="22"/>
          <w:lang w:val="uk-UA"/>
        </w:rPr>
        <w:t>ься на нижчу оцінку (-20 балів)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 xml:space="preserve">.   </w:t>
      </w:r>
    </w:p>
    <w:p w14:paraId="79F6BED9" w14:textId="19EB4603" w:rsidR="005A4A5F" w:rsidRPr="00015BA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академічної доброчесності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015BA0">
        <w:rPr>
          <w:rFonts w:ascii="Tahoma" w:eastAsia="Open Sans" w:hAnsi="Tahoma" w:cs="Tahoma"/>
          <w:sz w:val="22"/>
          <w:szCs w:val="22"/>
          <w:lang w:val="uk-UA"/>
        </w:rPr>
        <w:t>заліку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 xml:space="preserve"> заборонені (в </w:t>
      </w:r>
      <w:proofErr w:type="spellStart"/>
      <w:r w:rsidRPr="00015BA0">
        <w:rPr>
          <w:rFonts w:ascii="Tahoma" w:eastAsia="Open Sans" w:hAnsi="Tahoma" w:cs="Tahoma"/>
          <w:sz w:val="22"/>
          <w:szCs w:val="22"/>
          <w:lang w:val="uk-UA"/>
        </w:rPr>
        <w:t>т.ч</w:t>
      </w:r>
      <w:proofErr w:type="spellEnd"/>
      <w:r w:rsidRPr="00015BA0">
        <w:rPr>
          <w:rFonts w:ascii="Tahoma" w:eastAsia="Open Sans" w:hAnsi="Tahoma" w:cs="Tahoma"/>
          <w:sz w:val="22"/>
          <w:szCs w:val="22"/>
          <w:lang w:val="uk-UA"/>
        </w:rPr>
        <w:t>. із ви</w:t>
      </w:r>
      <w:r w:rsidR="009C74D6" w:rsidRPr="00015BA0">
        <w:rPr>
          <w:rFonts w:ascii="Tahoma" w:eastAsia="Open Sans" w:hAnsi="Tahoma" w:cs="Tahoma"/>
          <w:sz w:val="22"/>
          <w:szCs w:val="22"/>
          <w:lang w:val="uk-UA"/>
        </w:rPr>
        <w:t xml:space="preserve">користанням мобільних </w:t>
      </w:r>
      <w:proofErr w:type="spellStart"/>
      <w:r w:rsidR="009C74D6" w:rsidRPr="00015BA0">
        <w:rPr>
          <w:rFonts w:ascii="Tahoma" w:eastAsia="Open Sans" w:hAnsi="Tahoma" w:cs="Tahoma"/>
          <w:sz w:val="22"/>
          <w:szCs w:val="22"/>
          <w:lang w:val="uk-UA"/>
        </w:rPr>
        <w:t>девайсів</w:t>
      </w:r>
      <w:proofErr w:type="spellEnd"/>
      <w:r w:rsidR="009C74D6" w:rsidRPr="00015BA0">
        <w:rPr>
          <w:rFonts w:ascii="Tahoma" w:eastAsia="Open Sans" w:hAnsi="Tahoma" w:cs="Tahoma"/>
          <w:sz w:val="22"/>
          <w:szCs w:val="22"/>
          <w:lang w:val="uk-UA"/>
        </w:rPr>
        <w:t>)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452D603B" w14:textId="4866FA9E" w:rsidR="001D6A21" w:rsidRPr="00015BA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відвідування</w:t>
      </w:r>
      <w:r w:rsidRPr="00015BA0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Pr="00015BA0">
        <w:rPr>
          <w:rFonts w:ascii="Tahoma" w:eastAsia="Times New Roman" w:hAnsi="Tahoma" w:cs="Tahoma"/>
          <w:sz w:val="22"/>
          <w:szCs w:val="22"/>
          <w:lang w:val="uk-UA"/>
        </w:rPr>
        <w:t xml:space="preserve">Відвідування занять є обов’язковим компонентом оцінювання, за </w:t>
      </w:r>
      <w:r w:rsidRPr="00015BA0">
        <w:rPr>
          <w:rFonts w:ascii="Tahoma" w:eastAsia="Times New Roman" w:hAnsi="Tahoma" w:cs="Tahoma"/>
          <w:sz w:val="22"/>
          <w:szCs w:val="22"/>
          <w:lang w:val="uk-UA"/>
        </w:rPr>
        <w:lastRenderedPageBreak/>
        <w:t xml:space="preserve">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015BA0">
        <w:rPr>
          <w:rFonts w:ascii="Tahoma" w:eastAsia="Times New Roman" w:hAnsi="Tahoma" w:cs="Tahoma"/>
          <w:sz w:val="22"/>
          <w:szCs w:val="22"/>
          <w:lang w:val="uk-UA"/>
        </w:rPr>
        <w:t>керівником курсу</w:t>
      </w:r>
      <w:r w:rsidRPr="00015BA0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2CBB02BE" w14:textId="1CDA238D" w:rsidR="00275754" w:rsidRPr="00015BA0" w:rsidRDefault="00070F4B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Оцінювання</w:t>
      </w:r>
      <w:r w:rsidR="00243718" w:rsidRPr="00015BA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 </w:t>
      </w:r>
    </w:p>
    <w:p w14:paraId="1D650359" w14:textId="51121FB4" w:rsidR="00275754" w:rsidRPr="00015BA0" w:rsidRDefault="00070F4B" w:rsidP="009D51B4">
      <w:pPr>
        <w:pStyle w:val="Normal1"/>
        <w:ind w:firstLine="284"/>
        <w:rPr>
          <w:rFonts w:ascii="Tahoma" w:eastAsia="Open Sans" w:hAnsi="Tahoma" w:cs="Tahoma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015BA0">
        <w:rPr>
          <w:rFonts w:ascii="Tahoma" w:eastAsia="Open Sans" w:hAnsi="Tahoma" w:cs="Tahoma"/>
          <w:sz w:val="22"/>
          <w:szCs w:val="22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015BA0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015BA0" w:rsidRDefault="001C468A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015BA0" w:rsidRDefault="00070F4B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015BA0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015BA0" w:rsidRDefault="003F36A1" w:rsidP="00BA360C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Опитування під час</w:t>
            </w:r>
            <w:r w:rsidR="009F4812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занять </w:t>
            </w: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2C8ECD77" w:rsidR="00275754" w:rsidRPr="00015BA0" w:rsidRDefault="00881E48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F4812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247F17" w:rsidRPr="00015BA0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07B81AD3" w:rsidR="00275754" w:rsidRPr="00015BA0" w:rsidRDefault="00741F40" w:rsidP="00881E48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Теми 1-</w:t>
            </w:r>
            <w:r w:rsidR="00881E48">
              <w:rPr>
                <w:rFonts w:ascii="Tahoma" w:eastAsia="Open Sans" w:hAnsi="Tahoma" w:cs="Tahoma"/>
                <w:sz w:val="22"/>
                <w:szCs w:val="22"/>
                <w:lang w:val="uk-UA"/>
              </w:rPr>
              <w:t>7</w:t>
            </w:r>
            <w:r w:rsidR="003F36A1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881E48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обговорення </w:t>
            </w:r>
            <w:r w:rsidR="00E10BC1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</w:t>
            </w:r>
            <w:r w:rsidR="00881E48">
              <w:rPr>
                <w:rFonts w:ascii="Tahoma" w:eastAsia="Open Sans" w:hAnsi="Tahoma" w:cs="Tahoma"/>
                <w:sz w:val="22"/>
                <w:szCs w:val="22"/>
                <w:lang w:val="uk-UA"/>
              </w:rPr>
              <w:t>, відповіді на запитання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4A168304" w:rsidR="00275754" w:rsidRPr="00015BA0" w:rsidRDefault="00881E48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2</w:t>
            </w:r>
            <w:r w:rsidR="009F4812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9F4812" w:rsidRPr="00015BA0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4011D95C" w:rsidR="009F4812" w:rsidRPr="00015BA0" w:rsidRDefault="00741F40" w:rsidP="00741F40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Залік</w:t>
            </w:r>
            <w:r w:rsidR="009F4812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1-7)</w:t>
            </w:r>
            <w:r w:rsidR="003F36A1"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015BA0" w:rsidRDefault="009F4812" w:rsidP="00BA360C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015BA0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62A32595" w14:textId="181A5604" w:rsidR="00275754" w:rsidRPr="00015BA0" w:rsidRDefault="00275754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1F0564A5" w14:textId="77777777" w:rsidR="00BE000F" w:rsidRPr="00015BA0" w:rsidRDefault="00BE000F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bookmarkStart w:id="9" w:name="_2s8eyo1" w:colFirst="0" w:colLast="0"/>
      <w:bookmarkEnd w:id="9"/>
      <w:r w:rsidRPr="00015BA0">
        <w:rPr>
          <w:rFonts w:ascii="Tahoma" w:eastAsia="Open Sans" w:hAnsi="Tahoma" w:cs="Tahoma"/>
          <w:color w:val="auto"/>
          <w:sz w:val="22"/>
          <w:szCs w:val="22"/>
          <w:lang w:val="uk-UA"/>
        </w:rPr>
        <w:br w:type="page"/>
      </w:r>
    </w:p>
    <w:p w14:paraId="7937B37D" w14:textId="610BDC0A" w:rsidR="00275754" w:rsidRPr="00015BA0" w:rsidRDefault="00813AEA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r w:rsidRPr="00015BA0">
        <w:rPr>
          <w:rFonts w:ascii="Tahoma" w:eastAsia="Open Sans" w:hAnsi="Tahoma" w:cs="Tahoma"/>
          <w:color w:val="auto"/>
          <w:sz w:val="22"/>
          <w:szCs w:val="22"/>
          <w:lang w:val="uk-UA"/>
        </w:rPr>
        <w:lastRenderedPageBreak/>
        <w:t>Шкала оцінювання студентів:</w:t>
      </w:r>
    </w:p>
    <w:p w14:paraId="2C1FEB55" w14:textId="77777777" w:rsidR="001D6A21" w:rsidRPr="00015BA0" w:rsidRDefault="001D6A21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015BA0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ECTS</w:t>
            </w:r>
          </w:p>
        </w:tc>
      </w:tr>
      <w:tr w:rsidR="00BE000F" w:rsidRPr="00015BA0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2C326F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2C326F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2C326F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2C326F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2C326F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2C326F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2C326F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2C326F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015BA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2C326F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015BA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2C326F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015BA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015BA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015BA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015BA0" w:rsidRDefault="00275754" w:rsidP="00C7548C">
      <w:pPr>
        <w:pStyle w:val="1"/>
        <w:spacing w:before="240" w:after="0"/>
        <w:jc w:val="both"/>
        <w:rPr>
          <w:rFonts w:ascii="Tahoma" w:hAnsi="Tahoma" w:cs="Tahoma"/>
          <w:b/>
          <w:bCs/>
          <w:color w:val="auto"/>
          <w:sz w:val="22"/>
          <w:szCs w:val="22"/>
          <w:lang w:val="uk-UA"/>
        </w:rPr>
      </w:pPr>
    </w:p>
    <w:sectPr w:rsidR="00275754" w:rsidRPr="00015BA0" w:rsidSect="00462BE6">
      <w:headerReference w:type="even" r:id="rId11"/>
      <w:headerReference w:type="default" r:id="rId12"/>
      <w:footerReference w:type="default" r:id="rId13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A8BE" w14:textId="77777777" w:rsidR="0019402A" w:rsidRDefault="0019402A">
      <w:r>
        <w:separator/>
      </w:r>
    </w:p>
  </w:endnote>
  <w:endnote w:type="continuationSeparator" w:id="0">
    <w:p w14:paraId="5AB40DC8" w14:textId="77777777" w:rsidR="0019402A" w:rsidRDefault="0019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1E066FA8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2C326F">
      <w:rPr>
        <w:noProof/>
      </w:rPr>
      <w:t>2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6CAE" w14:textId="77777777" w:rsidR="0019402A" w:rsidRDefault="0019402A">
      <w:r>
        <w:separator/>
      </w:r>
    </w:p>
  </w:footnote>
  <w:footnote w:type="continuationSeparator" w:id="0">
    <w:p w14:paraId="3621AE92" w14:textId="77777777" w:rsidR="0019402A" w:rsidRDefault="0019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19402A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3FC4"/>
    <w:rsid w:val="00015BA0"/>
    <w:rsid w:val="00070F4B"/>
    <w:rsid w:val="00090717"/>
    <w:rsid w:val="000A6908"/>
    <w:rsid w:val="000B3D27"/>
    <w:rsid w:val="000C6D66"/>
    <w:rsid w:val="000D117D"/>
    <w:rsid w:val="00113160"/>
    <w:rsid w:val="001131C3"/>
    <w:rsid w:val="00116510"/>
    <w:rsid w:val="00122432"/>
    <w:rsid w:val="0016136B"/>
    <w:rsid w:val="001618DE"/>
    <w:rsid w:val="00181FEC"/>
    <w:rsid w:val="0019402A"/>
    <w:rsid w:val="0019736C"/>
    <w:rsid w:val="001B4812"/>
    <w:rsid w:val="001C468A"/>
    <w:rsid w:val="001C7826"/>
    <w:rsid w:val="001D6A21"/>
    <w:rsid w:val="001F28FA"/>
    <w:rsid w:val="001F367B"/>
    <w:rsid w:val="00214C4A"/>
    <w:rsid w:val="00243718"/>
    <w:rsid w:val="00246D1B"/>
    <w:rsid w:val="00247F17"/>
    <w:rsid w:val="00267B14"/>
    <w:rsid w:val="00275754"/>
    <w:rsid w:val="0029545D"/>
    <w:rsid w:val="002A0CE4"/>
    <w:rsid w:val="002A2EF5"/>
    <w:rsid w:val="002C326F"/>
    <w:rsid w:val="002C7C69"/>
    <w:rsid w:val="002D388D"/>
    <w:rsid w:val="002D55CA"/>
    <w:rsid w:val="002E59CF"/>
    <w:rsid w:val="002E7EC9"/>
    <w:rsid w:val="002F43D3"/>
    <w:rsid w:val="002F75F0"/>
    <w:rsid w:val="00356216"/>
    <w:rsid w:val="003772A3"/>
    <w:rsid w:val="0038384B"/>
    <w:rsid w:val="00394479"/>
    <w:rsid w:val="003A2E89"/>
    <w:rsid w:val="003B58FC"/>
    <w:rsid w:val="003C3081"/>
    <w:rsid w:val="003C3619"/>
    <w:rsid w:val="003E47E9"/>
    <w:rsid w:val="003F36A1"/>
    <w:rsid w:val="004068D9"/>
    <w:rsid w:val="00445052"/>
    <w:rsid w:val="00462BE6"/>
    <w:rsid w:val="00467E17"/>
    <w:rsid w:val="00483CB0"/>
    <w:rsid w:val="00495F7B"/>
    <w:rsid w:val="004A3EE5"/>
    <w:rsid w:val="004C3BE5"/>
    <w:rsid w:val="004F2443"/>
    <w:rsid w:val="00512CEA"/>
    <w:rsid w:val="00514CCE"/>
    <w:rsid w:val="0052372C"/>
    <w:rsid w:val="0053708C"/>
    <w:rsid w:val="00554BF6"/>
    <w:rsid w:val="00556745"/>
    <w:rsid w:val="0057712A"/>
    <w:rsid w:val="005922FE"/>
    <w:rsid w:val="00592F8B"/>
    <w:rsid w:val="005A4A5F"/>
    <w:rsid w:val="005B3018"/>
    <w:rsid w:val="005F15DB"/>
    <w:rsid w:val="00602972"/>
    <w:rsid w:val="00623BFB"/>
    <w:rsid w:val="00625890"/>
    <w:rsid w:val="00656ECC"/>
    <w:rsid w:val="00670163"/>
    <w:rsid w:val="00670E09"/>
    <w:rsid w:val="00677735"/>
    <w:rsid w:val="006A48FB"/>
    <w:rsid w:val="006B0C53"/>
    <w:rsid w:val="006B7182"/>
    <w:rsid w:val="006C307B"/>
    <w:rsid w:val="006C3960"/>
    <w:rsid w:val="006F30A8"/>
    <w:rsid w:val="006F5F80"/>
    <w:rsid w:val="0070731A"/>
    <w:rsid w:val="007101C7"/>
    <w:rsid w:val="00720C38"/>
    <w:rsid w:val="00734DEE"/>
    <w:rsid w:val="00741F40"/>
    <w:rsid w:val="00761A49"/>
    <w:rsid w:val="00770E89"/>
    <w:rsid w:val="007761DB"/>
    <w:rsid w:val="00780953"/>
    <w:rsid w:val="00785E44"/>
    <w:rsid w:val="007A512E"/>
    <w:rsid w:val="007A60A6"/>
    <w:rsid w:val="007C507C"/>
    <w:rsid w:val="007F47C9"/>
    <w:rsid w:val="00811356"/>
    <w:rsid w:val="00813AEA"/>
    <w:rsid w:val="008320D4"/>
    <w:rsid w:val="0084619E"/>
    <w:rsid w:val="00855DDC"/>
    <w:rsid w:val="00881E48"/>
    <w:rsid w:val="0089379C"/>
    <w:rsid w:val="008E1A84"/>
    <w:rsid w:val="008E44FA"/>
    <w:rsid w:val="009050F4"/>
    <w:rsid w:val="00910ABA"/>
    <w:rsid w:val="00935ACC"/>
    <w:rsid w:val="009404F6"/>
    <w:rsid w:val="0094489F"/>
    <w:rsid w:val="009573C7"/>
    <w:rsid w:val="00957FF8"/>
    <w:rsid w:val="009644D0"/>
    <w:rsid w:val="0098196B"/>
    <w:rsid w:val="009A0CB3"/>
    <w:rsid w:val="009A52D2"/>
    <w:rsid w:val="009B1EEA"/>
    <w:rsid w:val="009B6EC6"/>
    <w:rsid w:val="009C74D6"/>
    <w:rsid w:val="009D51B4"/>
    <w:rsid w:val="009E1B67"/>
    <w:rsid w:val="009F09E5"/>
    <w:rsid w:val="009F3944"/>
    <w:rsid w:val="009F4812"/>
    <w:rsid w:val="00A25E3C"/>
    <w:rsid w:val="00A41622"/>
    <w:rsid w:val="00A615BB"/>
    <w:rsid w:val="00A900B9"/>
    <w:rsid w:val="00B0315D"/>
    <w:rsid w:val="00B5469D"/>
    <w:rsid w:val="00B64BDE"/>
    <w:rsid w:val="00B8038D"/>
    <w:rsid w:val="00BA360C"/>
    <w:rsid w:val="00BA379D"/>
    <w:rsid w:val="00BB25AE"/>
    <w:rsid w:val="00BB2768"/>
    <w:rsid w:val="00BB5C87"/>
    <w:rsid w:val="00BE000F"/>
    <w:rsid w:val="00C027B8"/>
    <w:rsid w:val="00C078C6"/>
    <w:rsid w:val="00C20538"/>
    <w:rsid w:val="00C455B2"/>
    <w:rsid w:val="00C71109"/>
    <w:rsid w:val="00C7129B"/>
    <w:rsid w:val="00C7548C"/>
    <w:rsid w:val="00C91EF5"/>
    <w:rsid w:val="00CA7090"/>
    <w:rsid w:val="00CA7648"/>
    <w:rsid w:val="00CC552A"/>
    <w:rsid w:val="00CD2276"/>
    <w:rsid w:val="00CD55A6"/>
    <w:rsid w:val="00CF2353"/>
    <w:rsid w:val="00CF48DF"/>
    <w:rsid w:val="00D11538"/>
    <w:rsid w:val="00D430D4"/>
    <w:rsid w:val="00D50910"/>
    <w:rsid w:val="00D60540"/>
    <w:rsid w:val="00D625BF"/>
    <w:rsid w:val="00D66944"/>
    <w:rsid w:val="00D73DA3"/>
    <w:rsid w:val="00D75706"/>
    <w:rsid w:val="00DC366E"/>
    <w:rsid w:val="00DD0977"/>
    <w:rsid w:val="00DE423C"/>
    <w:rsid w:val="00DF17F4"/>
    <w:rsid w:val="00DF7F5A"/>
    <w:rsid w:val="00E0750F"/>
    <w:rsid w:val="00E07BF6"/>
    <w:rsid w:val="00E10BC1"/>
    <w:rsid w:val="00E10F8B"/>
    <w:rsid w:val="00E11CAA"/>
    <w:rsid w:val="00E36C5F"/>
    <w:rsid w:val="00E36E92"/>
    <w:rsid w:val="00EC3DD3"/>
    <w:rsid w:val="00ED5F8B"/>
    <w:rsid w:val="00F15AC4"/>
    <w:rsid w:val="00F22A9E"/>
    <w:rsid w:val="00F22D6A"/>
    <w:rsid w:val="00F34602"/>
    <w:rsid w:val="00F5798E"/>
    <w:rsid w:val="00F87B69"/>
    <w:rsid w:val="00F96AB6"/>
    <w:rsid w:val="00FB425F"/>
    <w:rsid w:val="00FE2C68"/>
    <w:rsid w:val="00FF25FF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.mohutova@snu.edu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043FEC"/>
    <w:rsid w:val="00156D70"/>
    <w:rsid w:val="001D2291"/>
    <w:rsid w:val="0022562A"/>
    <w:rsid w:val="00226F32"/>
    <w:rsid w:val="002D3B7C"/>
    <w:rsid w:val="004B4512"/>
    <w:rsid w:val="0064467E"/>
    <w:rsid w:val="00752B38"/>
    <w:rsid w:val="00812E24"/>
    <w:rsid w:val="00940EBE"/>
    <w:rsid w:val="00A726F7"/>
    <w:rsid w:val="00A862A7"/>
    <w:rsid w:val="00B504C0"/>
    <w:rsid w:val="00BF35C2"/>
    <w:rsid w:val="00C2733E"/>
    <w:rsid w:val="00E23A00"/>
    <w:rsid w:val="00ED6ABE"/>
    <w:rsid w:val="00F45A11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DDEDD-7D90-41FE-87DA-4CDA8746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23</cp:revision>
  <cp:lastPrinted>2017-08-03T17:10:00Z</cp:lastPrinted>
  <dcterms:created xsi:type="dcterms:W3CDTF">2021-10-28T18:30:00Z</dcterms:created>
  <dcterms:modified xsi:type="dcterms:W3CDTF">2022-10-18T17:45:00Z</dcterms:modified>
</cp:coreProperties>
</file>